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color w:val="0092C0"/>
        </w:rPr>
        <w:t>Inflation Report</w:t>
      </w:r>
    </w:p>
    <w:p>
      <w:pPr>
        <w:spacing w:before="656"/>
        <w:ind w:left="3619" w:right="0" w:firstLine="0"/>
        <w:jc w:val="left"/>
        <w:rPr>
          <w:rFonts w:ascii="Trebuchet MS"/>
          <w:sz w:val="40"/>
        </w:rPr>
      </w:pPr>
      <w:r>
        <w:rPr>
          <w:rFonts w:ascii="Trebuchet MS"/>
          <w:color w:val="0092C0"/>
          <w:spacing w:val="-12"/>
          <w:w w:val="99"/>
          <w:sz w:val="40"/>
        </w:rPr>
        <w:t>N</w:t>
      </w:r>
      <w:r>
        <w:rPr>
          <w:rFonts w:ascii="Trebuchet MS"/>
          <w:color w:val="0092C0"/>
          <w:spacing w:val="-7"/>
          <w:w w:val="99"/>
          <w:sz w:val="40"/>
        </w:rPr>
        <w:t>o</w:t>
      </w:r>
      <w:r>
        <w:rPr>
          <w:rFonts w:ascii="Trebuchet MS"/>
          <w:color w:val="0092C0"/>
          <w:spacing w:val="-3"/>
          <w:w w:val="98"/>
          <w:sz w:val="40"/>
        </w:rPr>
        <w:t>v</w:t>
      </w:r>
      <w:r>
        <w:rPr>
          <w:rFonts w:ascii="Trebuchet MS"/>
          <w:color w:val="0092C0"/>
          <w:spacing w:val="-1"/>
          <w:w w:val="92"/>
          <w:sz w:val="40"/>
        </w:rPr>
        <w:t>embe</w:t>
      </w:r>
      <w:r>
        <w:rPr>
          <w:rFonts w:ascii="Trebuchet MS"/>
          <w:color w:val="0092C0"/>
          <w:w w:val="92"/>
          <w:sz w:val="40"/>
        </w:rPr>
        <w:t>r</w:t>
      </w:r>
      <w:r>
        <w:rPr>
          <w:rFonts w:ascii="Trebuchet MS"/>
          <w:color w:val="0092C0"/>
          <w:spacing w:val="12"/>
          <w:sz w:val="40"/>
        </w:rPr>
        <w:t> </w:t>
      </w:r>
      <w:r>
        <w:rPr>
          <w:rFonts w:ascii="Trebuchet MS"/>
          <w:smallCaps/>
          <w:color w:val="0092C0"/>
          <w:spacing w:val="-1"/>
          <w:w w:val="95"/>
          <w:sz w:val="40"/>
        </w:rPr>
        <w:t>2001</w:t>
      </w:r>
    </w:p>
    <w:p>
      <w:pPr>
        <w:pStyle w:val="BodyText"/>
        <w:rPr>
          <w:rFonts w:ascii="Trebuchet MS"/>
          <w:sz w:val="44"/>
        </w:rPr>
      </w:pPr>
    </w:p>
    <w:p>
      <w:pPr>
        <w:pStyle w:val="BodyText"/>
        <w:spacing w:line="292" w:lineRule="auto" w:before="334"/>
        <w:ind w:left="3619" w:right="1166"/>
      </w:pPr>
      <w:r>
        <w:rPr>
          <w:color w:val="292425"/>
          <w:w w:val="110"/>
        </w:rPr>
        <w:t>The</w:t>
      </w:r>
      <w:r>
        <w:rPr>
          <w:color w:val="292425"/>
          <w:spacing w:val="-17"/>
          <w:w w:val="110"/>
        </w:rPr>
        <w:t> </w:t>
      </w:r>
      <w:r>
        <w:rPr>
          <w:i/>
          <w:color w:val="292425"/>
          <w:w w:val="110"/>
        </w:rPr>
        <w:t>Inflation</w:t>
      </w:r>
      <w:r>
        <w:rPr>
          <w:i/>
          <w:color w:val="292425"/>
          <w:spacing w:val="-17"/>
          <w:w w:val="110"/>
        </w:rPr>
        <w:t> </w:t>
      </w:r>
      <w:r>
        <w:rPr>
          <w:i/>
          <w:color w:val="292425"/>
          <w:w w:val="110"/>
        </w:rPr>
        <w:t>Report</w:t>
      </w:r>
      <w:r>
        <w:rPr>
          <w:i/>
          <w:color w:val="292425"/>
          <w:spacing w:val="-17"/>
          <w:w w:val="110"/>
        </w:rPr>
        <w:t> </w:t>
      </w:r>
      <w:r>
        <w:rPr>
          <w:color w:val="292425"/>
          <w:w w:val="110"/>
        </w:rPr>
        <w:t>is</w:t>
      </w:r>
      <w:r>
        <w:rPr>
          <w:color w:val="292425"/>
          <w:spacing w:val="-17"/>
          <w:w w:val="110"/>
        </w:rPr>
        <w:t> </w:t>
      </w:r>
      <w:r>
        <w:rPr>
          <w:color w:val="292425"/>
          <w:w w:val="110"/>
        </w:rPr>
        <w:t>produced</w:t>
      </w:r>
      <w:r>
        <w:rPr>
          <w:color w:val="292425"/>
          <w:spacing w:val="-17"/>
          <w:w w:val="110"/>
        </w:rPr>
        <w:t> </w:t>
      </w:r>
      <w:r>
        <w:rPr>
          <w:color w:val="292425"/>
          <w:w w:val="110"/>
        </w:rPr>
        <w:t>quarterly</w:t>
      </w:r>
      <w:r>
        <w:rPr>
          <w:color w:val="292425"/>
          <w:spacing w:val="-17"/>
          <w:w w:val="110"/>
        </w:rPr>
        <w:t> </w:t>
      </w:r>
      <w:r>
        <w:rPr>
          <w:color w:val="292425"/>
          <w:w w:val="110"/>
        </w:rPr>
        <w:t>by</w:t>
      </w:r>
      <w:r>
        <w:rPr>
          <w:color w:val="292425"/>
          <w:spacing w:val="-16"/>
          <w:w w:val="110"/>
        </w:rPr>
        <w:t> </w:t>
      </w:r>
      <w:r>
        <w:rPr>
          <w:color w:val="292425"/>
          <w:w w:val="110"/>
        </w:rPr>
        <w:t>Bank</w:t>
      </w:r>
      <w:r>
        <w:rPr>
          <w:color w:val="292425"/>
          <w:spacing w:val="-17"/>
          <w:w w:val="110"/>
        </w:rPr>
        <w:t> </w:t>
      </w:r>
      <w:r>
        <w:rPr>
          <w:color w:val="292425"/>
          <w:w w:val="110"/>
        </w:rPr>
        <w:t>staff</w:t>
      </w:r>
      <w:r>
        <w:rPr>
          <w:color w:val="292425"/>
          <w:spacing w:val="-17"/>
          <w:w w:val="110"/>
        </w:rPr>
        <w:t> </w:t>
      </w:r>
      <w:r>
        <w:rPr>
          <w:color w:val="292425"/>
          <w:w w:val="110"/>
        </w:rPr>
        <w:t>under</w:t>
      </w:r>
      <w:r>
        <w:rPr>
          <w:color w:val="292425"/>
          <w:spacing w:val="-17"/>
          <w:w w:val="110"/>
        </w:rPr>
        <w:t> </w:t>
      </w:r>
      <w:r>
        <w:rPr>
          <w:color w:val="292425"/>
          <w:w w:val="110"/>
        </w:rPr>
        <w:t>the guidance of the members of the Monetary </w:t>
      </w:r>
      <w:r>
        <w:rPr>
          <w:color w:val="292425"/>
          <w:spacing w:val="-3"/>
          <w:w w:val="110"/>
        </w:rPr>
        <w:t>Policy </w:t>
      </w:r>
      <w:r>
        <w:rPr>
          <w:color w:val="292425"/>
          <w:w w:val="110"/>
        </w:rPr>
        <w:t>Committee. It serves</w:t>
      </w:r>
      <w:r>
        <w:rPr>
          <w:color w:val="292425"/>
          <w:spacing w:val="-27"/>
          <w:w w:val="110"/>
        </w:rPr>
        <w:t> </w:t>
      </w:r>
      <w:r>
        <w:rPr>
          <w:color w:val="292425"/>
          <w:spacing w:val="-5"/>
          <w:w w:val="110"/>
        </w:rPr>
        <w:t>two</w:t>
      </w:r>
      <w:r>
        <w:rPr>
          <w:color w:val="292425"/>
          <w:spacing w:val="-27"/>
          <w:w w:val="110"/>
        </w:rPr>
        <w:t> </w:t>
      </w:r>
      <w:r>
        <w:rPr>
          <w:color w:val="292425"/>
          <w:w w:val="110"/>
        </w:rPr>
        <w:t>purposes.</w:t>
      </w:r>
      <w:r>
        <w:rPr>
          <w:color w:val="292425"/>
          <w:spacing w:val="2"/>
          <w:w w:val="110"/>
        </w:rPr>
        <w:t> </w:t>
      </w:r>
      <w:r>
        <w:rPr>
          <w:color w:val="292425"/>
          <w:spacing w:val="-3"/>
          <w:w w:val="110"/>
        </w:rPr>
        <w:t>First,</w:t>
      </w:r>
      <w:r>
        <w:rPr>
          <w:color w:val="292425"/>
          <w:spacing w:val="-26"/>
          <w:w w:val="110"/>
        </w:rPr>
        <w:t> </w:t>
      </w:r>
      <w:r>
        <w:rPr>
          <w:color w:val="292425"/>
          <w:w w:val="110"/>
        </w:rPr>
        <w:t>its</w:t>
      </w:r>
      <w:r>
        <w:rPr>
          <w:color w:val="292425"/>
          <w:spacing w:val="-27"/>
          <w:w w:val="110"/>
        </w:rPr>
        <w:t> </w:t>
      </w:r>
      <w:r>
        <w:rPr>
          <w:color w:val="292425"/>
          <w:w w:val="110"/>
        </w:rPr>
        <w:t>preparation</w:t>
      </w:r>
      <w:r>
        <w:rPr>
          <w:color w:val="292425"/>
          <w:spacing w:val="-27"/>
          <w:w w:val="110"/>
        </w:rPr>
        <w:t> </w:t>
      </w:r>
      <w:r>
        <w:rPr>
          <w:color w:val="292425"/>
          <w:w w:val="110"/>
        </w:rPr>
        <w:t>provides</w:t>
      </w:r>
      <w:r>
        <w:rPr>
          <w:color w:val="292425"/>
          <w:spacing w:val="-26"/>
          <w:w w:val="110"/>
        </w:rPr>
        <w:t> </w:t>
      </w:r>
      <w:r>
        <w:rPr>
          <w:color w:val="292425"/>
          <w:w w:val="110"/>
        </w:rPr>
        <w:t>a</w:t>
      </w:r>
      <w:r>
        <w:rPr>
          <w:color w:val="292425"/>
          <w:spacing w:val="-27"/>
          <w:w w:val="110"/>
        </w:rPr>
        <w:t> </w:t>
      </w:r>
      <w:r>
        <w:rPr>
          <w:color w:val="292425"/>
          <w:w w:val="110"/>
        </w:rPr>
        <w:t>comprehensive </w:t>
      </w:r>
      <w:r>
        <w:rPr>
          <w:color w:val="292425"/>
          <w:w w:val="105"/>
        </w:rPr>
        <w:t>and</w:t>
      </w:r>
      <w:r>
        <w:rPr>
          <w:color w:val="292425"/>
          <w:spacing w:val="-8"/>
          <w:w w:val="105"/>
        </w:rPr>
        <w:t> </w:t>
      </w:r>
      <w:r>
        <w:rPr>
          <w:color w:val="292425"/>
          <w:w w:val="105"/>
        </w:rPr>
        <w:t>forward-looking</w:t>
      </w:r>
      <w:r>
        <w:rPr>
          <w:color w:val="292425"/>
          <w:spacing w:val="-8"/>
          <w:w w:val="105"/>
        </w:rPr>
        <w:t> </w:t>
      </w:r>
      <w:r>
        <w:rPr>
          <w:color w:val="292425"/>
          <w:spacing w:val="-3"/>
          <w:w w:val="105"/>
        </w:rPr>
        <w:t>framework</w:t>
      </w:r>
      <w:r>
        <w:rPr>
          <w:color w:val="292425"/>
          <w:spacing w:val="-8"/>
          <w:w w:val="105"/>
        </w:rPr>
        <w:t> </w:t>
      </w:r>
      <w:r>
        <w:rPr>
          <w:color w:val="292425"/>
          <w:w w:val="105"/>
        </w:rPr>
        <w:t>for</w:t>
      </w:r>
      <w:r>
        <w:rPr>
          <w:color w:val="292425"/>
          <w:spacing w:val="-8"/>
          <w:w w:val="105"/>
        </w:rPr>
        <w:t> </w:t>
      </w:r>
      <w:r>
        <w:rPr>
          <w:color w:val="292425"/>
          <w:w w:val="105"/>
        </w:rPr>
        <w:t>discussion</w:t>
      </w:r>
      <w:r>
        <w:rPr>
          <w:color w:val="292425"/>
          <w:spacing w:val="-8"/>
          <w:w w:val="105"/>
        </w:rPr>
        <w:t> </w:t>
      </w:r>
      <w:r>
        <w:rPr>
          <w:color w:val="292425"/>
          <w:w w:val="105"/>
        </w:rPr>
        <w:t>among</w:t>
      </w:r>
      <w:r>
        <w:rPr>
          <w:color w:val="292425"/>
          <w:spacing w:val="-7"/>
          <w:w w:val="105"/>
        </w:rPr>
        <w:t> </w:t>
      </w:r>
      <w:r>
        <w:rPr>
          <w:color w:val="292425"/>
          <w:w w:val="105"/>
        </w:rPr>
        <w:t>MPC</w:t>
      </w:r>
      <w:r>
        <w:rPr>
          <w:color w:val="292425"/>
          <w:spacing w:val="-8"/>
          <w:w w:val="105"/>
        </w:rPr>
        <w:t> </w:t>
      </w:r>
      <w:r>
        <w:rPr>
          <w:color w:val="292425"/>
          <w:w w:val="105"/>
        </w:rPr>
        <w:t>members </w:t>
      </w:r>
      <w:r>
        <w:rPr>
          <w:color w:val="292425"/>
          <w:w w:val="110"/>
        </w:rPr>
        <w:t>as</w:t>
      </w:r>
      <w:r>
        <w:rPr>
          <w:color w:val="292425"/>
          <w:spacing w:val="-18"/>
          <w:w w:val="110"/>
        </w:rPr>
        <w:t> </w:t>
      </w:r>
      <w:r>
        <w:rPr>
          <w:color w:val="292425"/>
          <w:w w:val="110"/>
        </w:rPr>
        <w:t>an</w:t>
      </w:r>
      <w:r>
        <w:rPr>
          <w:color w:val="292425"/>
          <w:spacing w:val="-17"/>
          <w:w w:val="110"/>
        </w:rPr>
        <w:t> </w:t>
      </w:r>
      <w:r>
        <w:rPr>
          <w:color w:val="292425"/>
          <w:w w:val="110"/>
        </w:rPr>
        <w:t>aid</w:t>
      </w:r>
      <w:r>
        <w:rPr>
          <w:color w:val="292425"/>
          <w:spacing w:val="-17"/>
          <w:w w:val="110"/>
        </w:rPr>
        <w:t> </w:t>
      </w:r>
      <w:r>
        <w:rPr>
          <w:color w:val="292425"/>
          <w:spacing w:val="-4"/>
          <w:w w:val="110"/>
        </w:rPr>
        <w:t>to</w:t>
      </w:r>
      <w:r>
        <w:rPr>
          <w:color w:val="292425"/>
          <w:spacing w:val="-17"/>
          <w:w w:val="110"/>
        </w:rPr>
        <w:t> </w:t>
      </w:r>
      <w:r>
        <w:rPr>
          <w:color w:val="292425"/>
          <w:w w:val="110"/>
        </w:rPr>
        <w:t>our</w:t>
      </w:r>
      <w:r>
        <w:rPr>
          <w:color w:val="292425"/>
          <w:spacing w:val="-17"/>
          <w:w w:val="110"/>
        </w:rPr>
        <w:t> </w:t>
      </w:r>
      <w:r>
        <w:rPr>
          <w:color w:val="292425"/>
          <w:w w:val="110"/>
        </w:rPr>
        <w:t>decision</w:t>
      </w:r>
      <w:r>
        <w:rPr>
          <w:color w:val="292425"/>
          <w:spacing w:val="-17"/>
          <w:w w:val="110"/>
        </w:rPr>
        <w:t> </w:t>
      </w:r>
      <w:r>
        <w:rPr>
          <w:color w:val="292425"/>
          <w:w w:val="110"/>
        </w:rPr>
        <w:t>making.</w:t>
      </w:r>
      <w:r>
        <w:rPr>
          <w:color w:val="292425"/>
          <w:spacing w:val="22"/>
          <w:w w:val="110"/>
        </w:rPr>
        <w:t> </w:t>
      </w:r>
      <w:r>
        <w:rPr>
          <w:color w:val="292425"/>
          <w:w w:val="110"/>
        </w:rPr>
        <w:t>Second,</w:t>
      </w:r>
      <w:r>
        <w:rPr>
          <w:color w:val="292425"/>
          <w:spacing w:val="-17"/>
          <w:w w:val="110"/>
        </w:rPr>
        <w:t> </w:t>
      </w:r>
      <w:r>
        <w:rPr>
          <w:color w:val="292425"/>
          <w:w w:val="110"/>
        </w:rPr>
        <w:t>its</w:t>
      </w:r>
      <w:r>
        <w:rPr>
          <w:color w:val="292425"/>
          <w:spacing w:val="-17"/>
          <w:w w:val="110"/>
        </w:rPr>
        <w:t> </w:t>
      </w:r>
      <w:r>
        <w:rPr>
          <w:color w:val="292425"/>
          <w:w w:val="110"/>
        </w:rPr>
        <w:t>publication</w:t>
      </w:r>
      <w:r>
        <w:rPr>
          <w:color w:val="292425"/>
          <w:spacing w:val="-17"/>
          <w:w w:val="110"/>
        </w:rPr>
        <w:t> </w:t>
      </w:r>
      <w:r>
        <w:rPr>
          <w:color w:val="292425"/>
          <w:w w:val="110"/>
        </w:rPr>
        <w:t>allows</w:t>
      </w:r>
      <w:r>
        <w:rPr>
          <w:color w:val="292425"/>
          <w:spacing w:val="-17"/>
          <w:w w:val="110"/>
        </w:rPr>
        <w:t> </w:t>
      </w:r>
      <w:r>
        <w:rPr>
          <w:color w:val="292425"/>
          <w:w w:val="110"/>
        </w:rPr>
        <w:t>us </w:t>
      </w:r>
      <w:r>
        <w:rPr>
          <w:color w:val="292425"/>
          <w:spacing w:val="-4"/>
          <w:w w:val="110"/>
        </w:rPr>
        <w:t>to </w:t>
      </w:r>
      <w:r>
        <w:rPr>
          <w:color w:val="292425"/>
          <w:w w:val="110"/>
        </w:rPr>
        <w:t>share our thinking and explain the reasons for our decisions </w:t>
      </w:r>
      <w:r>
        <w:rPr>
          <w:color w:val="292425"/>
          <w:spacing w:val="-4"/>
          <w:w w:val="110"/>
        </w:rPr>
        <w:t>to </w:t>
      </w:r>
      <w:r>
        <w:rPr>
          <w:color w:val="292425"/>
          <w:w w:val="110"/>
        </w:rPr>
        <w:t>those whom they</w:t>
      </w:r>
      <w:r>
        <w:rPr>
          <w:color w:val="292425"/>
          <w:spacing w:val="-18"/>
          <w:w w:val="110"/>
        </w:rPr>
        <w:t> </w:t>
      </w:r>
      <w:r>
        <w:rPr>
          <w:color w:val="292425"/>
          <w:w w:val="110"/>
        </w:rPr>
        <w:t>affect.</w:t>
      </w:r>
    </w:p>
    <w:p>
      <w:pPr>
        <w:pStyle w:val="BodyText"/>
        <w:rPr>
          <w:sz w:val="24"/>
        </w:rPr>
      </w:pPr>
    </w:p>
    <w:p>
      <w:pPr>
        <w:pStyle w:val="BodyText"/>
        <w:spacing w:line="292" w:lineRule="auto"/>
        <w:ind w:left="3619" w:right="1088"/>
      </w:pPr>
      <w:r>
        <w:rPr>
          <w:color w:val="292425"/>
          <w:w w:val="110"/>
        </w:rPr>
        <w:t>Although not </w:t>
      </w:r>
      <w:r>
        <w:rPr>
          <w:color w:val="292425"/>
          <w:spacing w:val="-3"/>
          <w:w w:val="110"/>
        </w:rPr>
        <w:t>every </w:t>
      </w:r>
      <w:r>
        <w:rPr>
          <w:color w:val="292425"/>
          <w:w w:val="110"/>
        </w:rPr>
        <w:t>member will agree with </w:t>
      </w:r>
      <w:r>
        <w:rPr>
          <w:color w:val="292425"/>
          <w:spacing w:val="-3"/>
          <w:w w:val="110"/>
        </w:rPr>
        <w:t>every </w:t>
      </w:r>
      <w:r>
        <w:rPr>
          <w:color w:val="292425"/>
          <w:w w:val="110"/>
        </w:rPr>
        <w:t>assumption on which</w:t>
      </w:r>
      <w:r>
        <w:rPr>
          <w:color w:val="292425"/>
          <w:spacing w:val="-16"/>
          <w:w w:val="110"/>
        </w:rPr>
        <w:t> </w:t>
      </w:r>
      <w:r>
        <w:rPr>
          <w:color w:val="292425"/>
          <w:w w:val="110"/>
        </w:rPr>
        <w:t>our</w:t>
      </w:r>
      <w:r>
        <w:rPr>
          <w:color w:val="292425"/>
          <w:spacing w:val="-16"/>
          <w:w w:val="110"/>
        </w:rPr>
        <w:t> </w:t>
      </w:r>
      <w:r>
        <w:rPr>
          <w:color w:val="292425"/>
          <w:w w:val="110"/>
        </w:rPr>
        <w:t>projections</w:t>
      </w:r>
      <w:r>
        <w:rPr>
          <w:color w:val="292425"/>
          <w:spacing w:val="-16"/>
          <w:w w:val="110"/>
        </w:rPr>
        <w:t> </w:t>
      </w:r>
      <w:r>
        <w:rPr>
          <w:color w:val="292425"/>
          <w:w w:val="110"/>
        </w:rPr>
        <w:t>are</w:t>
      </w:r>
      <w:r>
        <w:rPr>
          <w:color w:val="292425"/>
          <w:spacing w:val="-16"/>
          <w:w w:val="110"/>
        </w:rPr>
        <w:t> </w:t>
      </w:r>
      <w:r>
        <w:rPr>
          <w:color w:val="292425"/>
          <w:w w:val="110"/>
        </w:rPr>
        <w:t>based,</w:t>
      </w:r>
      <w:r>
        <w:rPr>
          <w:color w:val="292425"/>
          <w:spacing w:val="-15"/>
          <w:w w:val="110"/>
        </w:rPr>
        <w:t> </w:t>
      </w:r>
      <w:r>
        <w:rPr>
          <w:color w:val="292425"/>
          <w:w w:val="110"/>
        </w:rPr>
        <w:t>the</w:t>
      </w:r>
      <w:r>
        <w:rPr>
          <w:color w:val="292425"/>
          <w:spacing w:val="-16"/>
          <w:w w:val="110"/>
        </w:rPr>
        <w:t> </w:t>
      </w:r>
      <w:r>
        <w:rPr>
          <w:color w:val="292425"/>
          <w:w w:val="110"/>
        </w:rPr>
        <w:t>fan</w:t>
      </w:r>
      <w:r>
        <w:rPr>
          <w:color w:val="292425"/>
          <w:spacing w:val="-16"/>
          <w:w w:val="110"/>
        </w:rPr>
        <w:t> </w:t>
      </w:r>
      <w:r>
        <w:rPr>
          <w:color w:val="292425"/>
          <w:w w:val="110"/>
        </w:rPr>
        <w:t>charts</w:t>
      </w:r>
      <w:r>
        <w:rPr>
          <w:color w:val="292425"/>
          <w:spacing w:val="-16"/>
          <w:w w:val="110"/>
        </w:rPr>
        <w:t> </w:t>
      </w:r>
      <w:r>
        <w:rPr>
          <w:color w:val="292425"/>
          <w:w w:val="110"/>
        </w:rPr>
        <w:t>represent</w:t>
      </w:r>
      <w:r>
        <w:rPr>
          <w:color w:val="292425"/>
          <w:spacing w:val="-15"/>
          <w:w w:val="110"/>
        </w:rPr>
        <w:t> </w:t>
      </w:r>
      <w:r>
        <w:rPr>
          <w:color w:val="292425"/>
          <w:w w:val="110"/>
        </w:rPr>
        <w:t>the</w:t>
      </w:r>
      <w:r>
        <w:rPr>
          <w:color w:val="292425"/>
          <w:spacing w:val="-16"/>
          <w:w w:val="110"/>
        </w:rPr>
        <w:t> </w:t>
      </w:r>
      <w:r>
        <w:rPr>
          <w:color w:val="292425"/>
          <w:spacing w:val="-4"/>
          <w:w w:val="110"/>
        </w:rPr>
        <w:t>MPC’s </w:t>
      </w:r>
      <w:r>
        <w:rPr>
          <w:color w:val="292425"/>
          <w:w w:val="110"/>
        </w:rPr>
        <w:t>best</w:t>
      </w:r>
      <w:r>
        <w:rPr>
          <w:color w:val="292425"/>
          <w:spacing w:val="-20"/>
          <w:w w:val="110"/>
        </w:rPr>
        <w:t> </w:t>
      </w:r>
      <w:r>
        <w:rPr>
          <w:color w:val="292425"/>
          <w:w w:val="110"/>
        </w:rPr>
        <w:t>collective</w:t>
      </w:r>
      <w:r>
        <w:rPr>
          <w:color w:val="292425"/>
          <w:spacing w:val="-19"/>
          <w:w w:val="110"/>
        </w:rPr>
        <w:t> </w:t>
      </w:r>
      <w:r>
        <w:rPr>
          <w:color w:val="292425"/>
          <w:w w:val="110"/>
        </w:rPr>
        <w:t>judgment</w:t>
      </w:r>
      <w:r>
        <w:rPr>
          <w:color w:val="292425"/>
          <w:spacing w:val="-19"/>
          <w:w w:val="110"/>
        </w:rPr>
        <w:t> </w:t>
      </w:r>
      <w:r>
        <w:rPr>
          <w:color w:val="292425"/>
          <w:w w:val="110"/>
        </w:rPr>
        <w:t>about</w:t>
      </w:r>
      <w:r>
        <w:rPr>
          <w:color w:val="292425"/>
          <w:spacing w:val="-19"/>
          <w:w w:val="110"/>
        </w:rPr>
        <w:t> </w:t>
      </w:r>
      <w:r>
        <w:rPr>
          <w:color w:val="292425"/>
          <w:w w:val="110"/>
        </w:rPr>
        <w:t>the</w:t>
      </w:r>
      <w:r>
        <w:rPr>
          <w:color w:val="292425"/>
          <w:spacing w:val="-19"/>
          <w:w w:val="110"/>
        </w:rPr>
        <w:t> </w:t>
      </w:r>
      <w:r>
        <w:rPr>
          <w:color w:val="292425"/>
          <w:w w:val="110"/>
        </w:rPr>
        <w:t>most</w:t>
      </w:r>
      <w:r>
        <w:rPr>
          <w:color w:val="292425"/>
          <w:spacing w:val="-19"/>
          <w:w w:val="110"/>
        </w:rPr>
        <w:t> </w:t>
      </w:r>
      <w:r>
        <w:rPr>
          <w:color w:val="292425"/>
          <w:w w:val="110"/>
        </w:rPr>
        <w:t>likely</w:t>
      </w:r>
      <w:r>
        <w:rPr>
          <w:color w:val="292425"/>
          <w:spacing w:val="-19"/>
          <w:w w:val="110"/>
        </w:rPr>
        <w:t> </w:t>
      </w:r>
      <w:r>
        <w:rPr>
          <w:color w:val="292425"/>
          <w:w w:val="110"/>
        </w:rPr>
        <w:t>paths</w:t>
      </w:r>
      <w:r>
        <w:rPr>
          <w:color w:val="292425"/>
          <w:spacing w:val="-19"/>
          <w:w w:val="110"/>
        </w:rPr>
        <w:t> </w:t>
      </w:r>
      <w:r>
        <w:rPr>
          <w:color w:val="292425"/>
          <w:w w:val="110"/>
        </w:rPr>
        <w:t>for</w:t>
      </w:r>
      <w:r>
        <w:rPr>
          <w:color w:val="292425"/>
          <w:spacing w:val="-19"/>
          <w:w w:val="110"/>
        </w:rPr>
        <w:t> </w:t>
      </w:r>
      <w:r>
        <w:rPr>
          <w:color w:val="292425"/>
          <w:w w:val="110"/>
        </w:rPr>
        <w:t>inflation</w:t>
      </w:r>
      <w:r>
        <w:rPr>
          <w:color w:val="292425"/>
          <w:spacing w:val="-19"/>
          <w:w w:val="110"/>
        </w:rPr>
        <w:t> </w:t>
      </w:r>
      <w:r>
        <w:rPr>
          <w:color w:val="292425"/>
          <w:w w:val="110"/>
        </w:rPr>
        <w:t>and output,</w:t>
      </w:r>
      <w:r>
        <w:rPr>
          <w:color w:val="292425"/>
          <w:spacing w:val="-8"/>
          <w:w w:val="110"/>
        </w:rPr>
        <w:t> </w:t>
      </w:r>
      <w:r>
        <w:rPr>
          <w:color w:val="292425"/>
          <w:w w:val="110"/>
        </w:rPr>
        <w:t>and</w:t>
      </w:r>
      <w:r>
        <w:rPr>
          <w:color w:val="292425"/>
          <w:spacing w:val="-8"/>
          <w:w w:val="110"/>
        </w:rPr>
        <w:t> </w:t>
      </w:r>
      <w:r>
        <w:rPr>
          <w:color w:val="292425"/>
          <w:w w:val="110"/>
        </w:rPr>
        <w:t>the</w:t>
      </w:r>
      <w:r>
        <w:rPr>
          <w:color w:val="292425"/>
          <w:spacing w:val="-8"/>
          <w:w w:val="110"/>
        </w:rPr>
        <w:t> </w:t>
      </w:r>
      <w:r>
        <w:rPr>
          <w:color w:val="292425"/>
          <w:w w:val="110"/>
        </w:rPr>
        <w:t>uncertainties</w:t>
      </w:r>
      <w:r>
        <w:rPr>
          <w:color w:val="292425"/>
          <w:spacing w:val="-8"/>
          <w:w w:val="110"/>
        </w:rPr>
        <w:t> </w:t>
      </w:r>
      <w:r>
        <w:rPr>
          <w:color w:val="292425"/>
          <w:w w:val="110"/>
        </w:rPr>
        <w:t>surrounding</w:t>
      </w:r>
      <w:r>
        <w:rPr>
          <w:color w:val="292425"/>
          <w:spacing w:val="-8"/>
          <w:w w:val="110"/>
        </w:rPr>
        <w:t> </w:t>
      </w:r>
      <w:r>
        <w:rPr>
          <w:color w:val="292425"/>
          <w:w w:val="110"/>
        </w:rPr>
        <w:t>those</w:t>
      </w:r>
      <w:r>
        <w:rPr>
          <w:color w:val="292425"/>
          <w:spacing w:val="-8"/>
          <w:w w:val="110"/>
        </w:rPr>
        <w:t> </w:t>
      </w:r>
      <w:r>
        <w:rPr>
          <w:color w:val="292425"/>
          <w:w w:val="110"/>
        </w:rPr>
        <w:t>central</w:t>
      </w:r>
      <w:r>
        <w:rPr>
          <w:color w:val="292425"/>
          <w:spacing w:val="-8"/>
          <w:w w:val="110"/>
        </w:rPr>
        <w:t> </w:t>
      </w:r>
      <w:r>
        <w:rPr>
          <w:color w:val="292425"/>
          <w:w w:val="110"/>
        </w:rPr>
        <w:t>projections.</w:t>
      </w:r>
    </w:p>
    <w:p>
      <w:pPr>
        <w:pStyle w:val="BodyText"/>
        <w:spacing w:before="1"/>
        <w:rPr>
          <w:sz w:val="24"/>
        </w:rPr>
      </w:pPr>
    </w:p>
    <w:p>
      <w:pPr>
        <w:pStyle w:val="BodyText"/>
        <w:spacing w:line="292" w:lineRule="auto" w:before="1"/>
        <w:ind w:left="3619" w:right="2420"/>
      </w:pPr>
      <w:r>
        <w:rPr>
          <w:color w:val="292425"/>
          <w:w w:val="110"/>
        </w:rPr>
        <w:t>This </w:t>
      </w:r>
      <w:r>
        <w:rPr>
          <w:i/>
          <w:color w:val="292425"/>
          <w:w w:val="110"/>
        </w:rPr>
        <w:t>Report </w:t>
      </w:r>
      <w:r>
        <w:rPr>
          <w:color w:val="292425"/>
          <w:w w:val="110"/>
        </w:rPr>
        <w:t>has been prepared and published </w:t>
      </w:r>
      <w:r>
        <w:rPr>
          <w:color w:val="292425"/>
          <w:spacing w:val="-3"/>
          <w:w w:val="110"/>
        </w:rPr>
        <w:t>by </w:t>
      </w:r>
      <w:r>
        <w:rPr>
          <w:color w:val="292425"/>
          <w:w w:val="110"/>
        </w:rPr>
        <w:t>the Bank</w:t>
      </w:r>
      <w:r>
        <w:rPr>
          <w:color w:val="292425"/>
          <w:spacing w:val="-17"/>
          <w:w w:val="110"/>
        </w:rPr>
        <w:t> </w:t>
      </w:r>
      <w:r>
        <w:rPr>
          <w:color w:val="292425"/>
          <w:w w:val="110"/>
        </w:rPr>
        <w:t>of</w:t>
      </w:r>
      <w:r>
        <w:rPr>
          <w:color w:val="292425"/>
          <w:spacing w:val="-16"/>
          <w:w w:val="110"/>
        </w:rPr>
        <w:t> </w:t>
      </w:r>
      <w:r>
        <w:rPr>
          <w:color w:val="292425"/>
          <w:w w:val="110"/>
        </w:rPr>
        <w:t>England</w:t>
      </w:r>
      <w:r>
        <w:rPr>
          <w:color w:val="292425"/>
          <w:spacing w:val="-16"/>
          <w:w w:val="110"/>
        </w:rPr>
        <w:t> </w:t>
      </w:r>
      <w:r>
        <w:rPr>
          <w:color w:val="292425"/>
          <w:w w:val="110"/>
        </w:rPr>
        <w:t>in</w:t>
      </w:r>
      <w:r>
        <w:rPr>
          <w:color w:val="292425"/>
          <w:spacing w:val="-17"/>
          <w:w w:val="110"/>
        </w:rPr>
        <w:t> </w:t>
      </w:r>
      <w:r>
        <w:rPr>
          <w:color w:val="292425"/>
          <w:w w:val="110"/>
        </w:rPr>
        <w:t>accordance</w:t>
      </w:r>
      <w:r>
        <w:rPr>
          <w:color w:val="292425"/>
          <w:spacing w:val="-16"/>
          <w:w w:val="110"/>
        </w:rPr>
        <w:t> </w:t>
      </w:r>
      <w:r>
        <w:rPr>
          <w:color w:val="292425"/>
          <w:w w:val="110"/>
        </w:rPr>
        <w:t>with</w:t>
      </w:r>
      <w:r>
        <w:rPr>
          <w:color w:val="292425"/>
          <w:spacing w:val="-16"/>
          <w:w w:val="110"/>
        </w:rPr>
        <w:t> </w:t>
      </w:r>
      <w:r>
        <w:rPr>
          <w:color w:val="292425"/>
          <w:w w:val="110"/>
        </w:rPr>
        <w:t>section</w:t>
      </w:r>
      <w:r>
        <w:rPr>
          <w:color w:val="292425"/>
          <w:spacing w:val="-17"/>
          <w:w w:val="110"/>
        </w:rPr>
        <w:t> 18</w:t>
      </w:r>
      <w:r>
        <w:rPr>
          <w:color w:val="292425"/>
          <w:spacing w:val="-16"/>
          <w:w w:val="110"/>
        </w:rPr>
        <w:t> </w:t>
      </w:r>
      <w:r>
        <w:rPr>
          <w:color w:val="292425"/>
          <w:w w:val="110"/>
        </w:rPr>
        <w:t>of</w:t>
      </w:r>
      <w:r>
        <w:rPr>
          <w:color w:val="292425"/>
          <w:spacing w:val="-16"/>
          <w:w w:val="110"/>
        </w:rPr>
        <w:t> </w:t>
      </w:r>
      <w:r>
        <w:rPr>
          <w:color w:val="292425"/>
          <w:w w:val="110"/>
        </w:rPr>
        <w:t>the Bank of England Act</w:t>
      </w:r>
      <w:r>
        <w:rPr>
          <w:color w:val="292425"/>
          <w:spacing w:val="-28"/>
          <w:w w:val="110"/>
        </w:rPr>
        <w:t> </w:t>
      </w:r>
      <w:r>
        <w:rPr>
          <w:color w:val="292425"/>
          <w:spacing w:val="-14"/>
          <w:w w:val="110"/>
        </w:rPr>
        <w:t>1998.</w:t>
      </w:r>
    </w:p>
    <w:p>
      <w:pPr>
        <w:pStyle w:val="BodyText"/>
        <w:spacing w:before="10"/>
        <w:rPr>
          <w:sz w:val="23"/>
        </w:rPr>
      </w:pPr>
    </w:p>
    <w:p>
      <w:pPr>
        <w:pStyle w:val="BodyText"/>
        <w:ind w:left="3622"/>
      </w:pPr>
      <w:r>
        <w:rPr>
          <w:color w:val="292425"/>
          <w:w w:val="105"/>
        </w:rPr>
        <w:t>The Monetary Policy Committee:</w:t>
      </w:r>
    </w:p>
    <w:p>
      <w:pPr>
        <w:pStyle w:val="BodyText"/>
        <w:spacing w:before="53"/>
        <w:ind w:left="3619"/>
      </w:pPr>
      <w:r>
        <w:rPr>
          <w:color w:val="292425"/>
          <w:w w:val="105"/>
        </w:rPr>
        <w:t>Eddie George, Governor</w:t>
      </w:r>
    </w:p>
    <w:p>
      <w:pPr>
        <w:pStyle w:val="BodyText"/>
        <w:spacing w:line="292" w:lineRule="auto" w:before="50"/>
        <w:ind w:left="3619" w:right="1166"/>
      </w:pPr>
      <w:r>
        <w:rPr>
          <w:color w:val="292425"/>
          <w:w w:val="105"/>
        </w:rPr>
        <w:t>Mervyn King, Deputy Governor responsible for monetary policy David Clementi, Deputy Governor responsible for financial stability Christopher Allsopp</w:t>
      </w:r>
    </w:p>
    <w:p>
      <w:pPr>
        <w:pStyle w:val="BodyText"/>
        <w:spacing w:line="292" w:lineRule="auto"/>
        <w:ind w:left="3619" w:right="5493"/>
      </w:pPr>
      <w:r>
        <w:rPr>
          <w:color w:val="292425"/>
          <w:w w:val="105"/>
        </w:rPr>
        <w:t>Kate Barker Charles Bean Stephen Nickell Ian Plenderleith Sushil Wadhwani</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312" w:lineRule="auto" w:before="163"/>
        <w:ind w:left="3619" w:right="1088" w:firstLine="0"/>
        <w:jc w:val="left"/>
        <w:rPr>
          <w:sz w:val="16"/>
        </w:rPr>
      </w:pPr>
      <w:r>
        <w:rPr>
          <w:color w:val="292425"/>
          <w:w w:val="110"/>
          <w:sz w:val="16"/>
        </w:rPr>
        <w:t>The Overview of this </w:t>
      </w:r>
      <w:r>
        <w:rPr>
          <w:i/>
          <w:color w:val="292425"/>
          <w:w w:val="110"/>
          <w:sz w:val="16"/>
        </w:rPr>
        <w:t>Inflation Report </w:t>
      </w:r>
      <w:r>
        <w:rPr>
          <w:color w:val="292425"/>
          <w:w w:val="110"/>
          <w:sz w:val="16"/>
        </w:rPr>
        <w:t>is available on the </w:t>
      </w:r>
      <w:r>
        <w:rPr>
          <w:color w:val="292425"/>
          <w:spacing w:val="-3"/>
          <w:w w:val="110"/>
          <w:sz w:val="16"/>
        </w:rPr>
        <w:t>Bank’s </w:t>
      </w:r>
      <w:r>
        <w:rPr>
          <w:color w:val="292425"/>
          <w:w w:val="110"/>
          <w:sz w:val="16"/>
        </w:rPr>
        <w:t>web site at </w:t>
      </w:r>
      <w:hyperlink r:id="rId5">
        <w:r>
          <w:rPr>
            <w:color w:val="292425"/>
            <w:w w:val="110"/>
            <w:sz w:val="16"/>
          </w:rPr>
          <w:t>www.bankofengland.co.uk/inflationreport/infrep.htm</w:t>
        </w:r>
      </w:hyperlink>
      <w:r>
        <w:rPr>
          <w:color w:val="292425"/>
          <w:spacing w:val="-17"/>
          <w:w w:val="110"/>
          <w:sz w:val="16"/>
        </w:rPr>
        <w:t> </w:t>
      </w:r>
      <w:r>
        <w:rPr>
          <w:color w:val="292425"/>
          <w:w w:val="110"/>
          <w:sz w:val="16"/>
        </w:rPr>
        <w:t>The</w:t>
      </w:r>
      <w:r>
        <w:rPr>
          <w:color w:val="292425"/>
          <w:spacing w:val="-30"/>
          <w:w w:val="110"/>
          <w:sz w:val="16"/>
        </w:rPr>
        <w:t> </w:t>
      </w:r>
      <w:r>
        <w:rPr>
          <w:color w:val="292425"/>
          <w:w w:val="110"/>
          <w:sz w:val="16"/>
        </w:rPr>
        <w:t>entire</w:t>
      </w:r>
      <w:r>
        <w:rPr>
          <w:color w:val="292425"/>
          <w:spacing w:val="-31"/>
          <w:w w:val="110"/>
          <w:sz w:val="16"/>
        </w:rPr>
        <w:t> </w:t>
      </w:r>
      <w:r>
        <w:rPr>
          <w:i/>
          <w:color w:val="292425"/>
          <w:w w:val="110"/>
          <w:sz w:val="16"/>
        </w:rPr>
        <w:t>Report</w:t>
      </w:r>
      <w:r>
        <w:rPr>
          <w:i/>
          <w:color w:val="292425"/>
          <w:spacing w:val="-30"/>
          <w:w w:val="110"/>
          <w:sz w:val="16"/>
        </w:rPr>
        <w:t> </w:t>
      </w:r>
      <w:r>
        <w:rPr>
          <w:color w:val="292425"/>
          <w:w w:val="110"/>
          <w:sz w:val="16"/>
        </w:rPr>
        <w:t>is</w:t>
      </w:r>
      <w:r>
        <w:rPr>
          <w:color w:val="292425"/>
          <w:spacing w:val="-30"/>
          <w:w w:val="110"/>
          <w:sz w:val="16"/>
        </w:rPr>
        <w:t> </w:t>
      </w:r>
      <w:r>
        <w:rPr>
          <w:color w:val="292425"/>
          <w:w w:val="110"/>
          <w:sz w:val="16"/>
        </w:rPr>
        <w:t>available</w:t>
      </w:r>
      <w:r>
        <w:rPr>
          <w:color w:val="292425"/>
          <w:spacing w:val="-30"/>
          <w:w w:val="110"/>
          <w:sz w:val="16"/>
        </w:rPr>
        <w:t> </w:t>
      </w:r>
      <w:r>
        <w:rPr>
          <w:color w:val="292425"/>
          <w:w w:val="110"/>
          <w:sz w:val="16"/>
        </w:rPr>
        <w:t>in PDF format at</w:t>
      </w:r>
      <w:r>
        <w:rPr>
          <w:color w:val="292425"/>
          <w:spacing w:val="-31"/>
          <w:w w:val="110"/>
          <w:sz w:val="16"/>
        </w:rPr>
        <w:t> </w:t>
      </w:r>
      <w:hyperlink r:id="rId6">
        <w:r>
          <w:rPr>
            <w:color w:val="292425"/>
            <w:w w:val="110"/>
            <w:sz w:val="16"/>
          </w:rPr>
          <w:t>www.bankofengland.co.uk/inflationrep/index.html</w:t>
        </w:r>
      </w:hyperlink>
    </w:p>
    <w:p>
      <w:pPr>
        <w:spacing w:after="0" w:line="312" w:lineRule="auto"/>
        <w:jc w:val="left"/>
        <w:rPr>
          <w:sz w:val="16"/>
        </w:rPr>
        <w:sectPr>
          <w:type w:val="continuous"/>
          <w:pgSz w:w="11900" w:h="16840"/>
          <w:pgMar w:top="1260" w:bottom="280" w:left="640" w:right="640"/>
        </w:sectPr>
      </w:pPr>
    </w:p>
    <w:p>
      <w:pPr>
        <w:pStyle w:val="BodyText"/>
        <w:spacing w:line="20" w:lineRule="exact"/>
        <w:ind w:left="158"/>
        <w:rPr>
          <w:sz w:val="2"/>
        </w:rPr>
      </w:pPr>
      <w:r>
        <w:rPr>
          <w:sz w:val="2"/>
        </w:rPr>
        <w:pict>
          <v:group style="width:516pt;height:.15pt;mso-position-horizontal-relative:char;mso-position-vertical-relative:line" coordorigin="0,0" coordsize="10320,3">
            <v:shape style="position:absolute;left:0;top:1;width:10320;height:2" coordorigin="0,1" coordsize="10320,0" path="m0,1l10320,1m0,1l10320,1e" filled="false" stroked="true" strokeweight=".125pt" strokecolor="#292425">
              <v:path arrowok="t"/>
              <v:stroke dashstyle="solid"/>
            </v:shape>
          </v:group>
        </w:pict>
      </w:r>
      <w:r>
        <w:rPr>
          <w:sz w:val="2"/>
        </w:rPr>
      </w:r>
    </w:p>
    <w:p>
      <w:pPr>
        <w:pStyle w:val="BodyText"/>
        <w:spacing w:before="10"/>
        <w:rPr>
          <w:sz w:val="29"/>
        </w:rPr>
      </w:pPr>
    </w:p>
    <w:p>
      <w:pPr>
        <w:spacing w:before="95"/>
        <w:ind w:left="876" w:right="0" w:firstLine="0"/>
        <w:jc w:val="center"/>
        <w:rPr>
          <w:rFonts w:ascii="Trebuchet MS"/>
          <w:sz w:val="40"/>
        </w:rPr>
      </w:pPr>
      <w:r>
        <w:rPr>
          <w:rFonts w:ascii="Trebuchet MS"/>
          <w:color w:val="0092C0"/>
          <w:sz w:val="40"/>
        </w:rPr>
        <w:t>Overview</w:t>
      </w:r>
    </w:p>
    <w:p>
      <w:pPr>
        <w:pStyle w:val="BodyText"/>
        <w:rPr>
          <w:rFonts w:ascii="Trebuchet MS"/>
        </w:rPr>
      </w:pPr>
    </w:p>
    <w:p>
      <w:pPr>
        <w:pStyle w:val="BodyText"/>
        <w:rPr>
          <w:rFonts w:ascii="Trebuchet MS"/>
        </w:rPr>
      </w:pPr>
    </w:p>
    <w:p>
      <w:pPr>
        <w:pStyle w:val="BodyText"/>
        <w:rPr>
          <w:rFonts w:ascii="Trebuchet MS"/>
        </w:rPr>
      </w:pPr>
    </w:p>
    <w:p>
      <w:pPr>
        <w:pStyle w:val="BodyText"/>
        <w:rPr>
          <w:rFonts w:ascii="Trebuchet MS"/>
        </w:rPr>
      </w:pPr>
    </w:p>
    <w:p>
      <w:pPr>
        <w:pStyle w:val="BodyText"/>
        <w:spacing w:before="8"/>
        <w:rPr>
          <w:rFonts w:ascii="Trebuchet MS"/>
        </w:rPr>
      </w:pPr>
    </w:p>
    <w:p>
      <w:pPr>
        <w:pStyle w:val="BodyText"/>
        <w:spacing w:line="292" w:lineRule="auto" w:before="64"/>
        <w:ind w:left="4980" w:right="178"/>
      </w:pPr>
      <w:r>
        <w:rPr>
          <w:color w:val="292425"/>
          <w:w w:val="110"/>
        </w:rPr>
        <w:t>Despite a worsening global picture, growth in the United Kingdom</w:t>
      </w:r>
      <w:r>
        <w:rPr>
          <w:color w:val="292425"/>
          <w:spacing w:val="-16"/>
          <w:w w:val="110"/>
        </w:rPr>
        <w:t> </w:t>
      </w:r>
      <w:r>
        <w:rPr>
          <w:color w:val="292425"/>
          <w:w w:val="110"/>
        </w:rPr>
        <w:t>has</w:t>
      </w:r>
      <w:r>
        <w:rPr>
          <w:color w:val="292425"/>
          <w:spacing w:val="-16"/>
          <w:w w:val="110"/>
        </w:rPr>
        <w:t> </w:t>
      </w:r>
      <w:r>
        <w:rPr>
          <w:color w:val="292425"/>
          <w:w w:val="110"/>
        </w:rPr>
        <w:t>been</w:t>
      </w:r>
      <w:r>
        <w:rPr>
          <w:color w:val="292425"/>
          <w:spacing w:val="-16"/>
          <w:w w:val="110"/>
        </w:rPr>
        <w:t> </w:t>
      </w:r>
      <w:r>
        <w:rPr>
          <w:color w:val="292425"/>
          <w:w w:val="110"/>
        </w:rPr>
        <w:t>close</w:t>
      </w:r>
      <w:r>
        <w:rPr>
          <w:color w:val="292425"/>
          <w:spacing w:val="-15"/>
          <w:w w:val="110"/>
        </w:rPr>
        <w:t> </w:t>
      </w:r>
      <w:r>
        <w:rPr>
          <w:color w:val="292425"/>
          <w:spacing w:val="-4"/>
          <w:w w:val="110"/>
        </w:rPr>
        <w:t>to</w:t>
      </w:r>
      <w:r>
        <w:rPr>
          <w:color w:val="292425"/>
          <w:spacing w:val="-16"/>
          <w:w w:val="110"/>
        </w:rPr>
        <w:t> </w:t>
      </w:r>
      <w:r>
        <w:rPr>
          <w:color w:val="292425"/>
          <w:w w:val="110"/>
        </w:rPr>
        <w:t>trend</w:t>
      </w:r>
      <w:r>
        <w:rPr>
          <w:color w:val="292425"/>
          <w:spacing w:val="-16"/>
          <w:w w:val="110"/>
        </w:rPr>
        <w:t> </w:t>
      </w:r>
      <w:r>
        <w:rPr>
          <w:color w:val="292425"/>
          <w:w w:val="110"/>
        </w:rPr>
        <w:t>and</w:t>
      </w:r>
      <w:r>
        <w:rPr>
          <w:color w:val="292425"/>
          <w:spacing w:val="-15"/>
          <w:w w:val="110"/>
        </w:rPr>
        <w:t> </w:t>
      </w:r>
      <w:r>
        <w:rPr>
          <w:color w:val="292425"/>
          <w:w w:val="110"/>
        </w:rPr>
        <w:t>inflation</w:t>
      </w:r>
      <w:r>
        <w:rPr>
          <w:color w:val="292425"/>
          <w:spacing w:val="-16"/>
          <w:w w:val="110"/>
        </w:rPr>
        <w:t> </w:t>
      </w:r>
      <w:r>
        <w:rPr>
          <w:color w:val="292425"/>
          <w:w w:val="110"/>
        </w:rPr>
        <w:t>has</w:t>
      </w:r>
      <w:r>
        <w:rPr>
          <w:color w:val="292425"/>
          <w:spacing w:val="-16"/>
          <w:w w:val="110"/>
        </w:rPr>
        <w:t> </w:t>
      </w:r>
      <w:r>
        <w:rPr>
          <w:color w:val="292425"/>
          <w:w w:val="110"/>
        </w:rPr>
        <w:t>remained near the 2.5% target. Even before the terrorist attacks</w:t>
      </w:r>
      <w:r>
        <w:rPr>
          <w:color w:val="292425"/>
          <w:spacing w:val="-33"/>
          <w:w w:val="110"/>
        </w:rPr>
        <w:t> </w:t>
      </w:r>
      <w:r>
        <w:rPr>
          <w:color w:val="292425"/>
          <w:w w:val="110"/>
        </w:rPr>
        <w:t>on</w:t>
      </w:r>
    </w:p>
    <w:p>
      <w:pPr>
        <w:pStyle w:val="BodyText"/>
        <w:spacing w:line="292" w:lineRule="auto"/>
        <w:ind w:left="4980"/>
      </w:pPr>
      <w:r>
        <w:rPr>
          <w:color w:val="292425"/>
          <w:spacing w:val="-24"/>
          <w:w w:val="110"/>
        </w:rPr>
        <w:t>11</w:t>
      </w:r>
      <w:r>
        <w:rPr>
          <w:color w:val="292425"/>
          <w:spacing w:val="-18"/>
          <w:w w:val="110"/>
        </w:rPr>
        <w:t> </w:t>
      </w:r>
      <w:r>
        <w:rPr>
          <w:color w:val="292425"/>
          <w:spacing w:val="-3"/>
          <w:w w:val="110"/>
        </w:rPr>
        <w:t>September,</w:t>
      </w:r>
      <w:r>
        <w:rPr>
          <w:color w:val="292425"/>
          <w:spacing w:val="-17"/>
          <w:w w:val="110"/>
        </w:rPr>
        <w:t> </w:t>
      </w:r>
      <w:r>
        <w:rPr>
          <w:color w:val="292425"/>
          <w:w w:val="110"/>
        </w:rPr>
        <w:t>economic</w:t>
      </w:r>
      <w:r>
        <w:rPr>
          <w:color w:val="292425"/>
          <w:spacing w:val="-18"/>
          <w:w w:val="110"/>
        </w:rPr>
        <w:t> </w:t>
      </w:r>
      <w:r>
        <w:rPr>
          <w:color w:val="292425"/>
          <w:w w:val="110"/>
        </w:rPr>
        <w:t>activity</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spacing w:val="-3"/>
          <w:w w:val="110"/>
        </w:rPr>
        <w:t>rest</w:t>
      </w:r>
      <w:r>
        <w:rPr>
          <w:color w:val="292425"/>
          <w:spacing w:val="-17"/>
          <w:w w:val="110"/>
        </w:rPr>
        <w:t> </w:t>
      </w:r>
      <w:r>
        <w:rPr>
          <w:color w:val="292425"/>
          <w:w w:val="110"/>
        </w:rPr>
        <w:t>of</w:t>
      </w:r>
      <w:r>
        <w:rPr>
          <w:color w:val="292425"/>
          <w:spacing w:val="-18"/>
          <w:w w:val="110"/>
        </w:rPr>
        <w:t> </w:t>
      </w:r>
      <w:r>
        <w:rPr>
          <w:color w:val="292425"/>
          <w:w w:val="110"/>
        </w:rPr>
        <w:t>the</w:t>
      </w:r>
      <w:r>
        <w:rPr>
          <w:color w:val="292425"/>
          <w:spacing w:val="-17"/>
          <w:w w:val="110"/>
        </w:rPr>
        <w:t> </w:t>
      </w:r>
      <w:r>
        <w:rPr>
          <w:color w:val="292425"/>
          <w:w w:val="110"/>
        </w:rPr>
        <w:t>world</w:t>
      </w:r>
      <w:r>
        <w:rPr>
          <w:color w:val="292425"/>
          <w:spacing w:val="-18"/>
          <w:w w:val="110"/>
        </w:rPr>
        <w:t> </w:t>
      </w:r>
      <w:r>
        <w:rPr>
          <w:color w:val="292425"/>
          <w:spacing w:val="-3"/>
          <w:w w:val="110"/>
        </w:rPr>
        <w:t>was </w:t>
      </w:r>
      <w:r>
        <w:rPr>
          <w:color w:val="292425"/>
          <w:w w:val="110"/>
        </w:rPr>
        <w:t>slowing</w:t>
      </w:r>
      <w:r>
        <w:rPr>
          <w:color w:val="292425"/>
          <w:spacing w:val="-23"/>
          <w:w w:val="110"/>
        </w:rPr>
        <w:t> </w:t>
      </w:r>
      <w:r>
        <w:rPr>
          <w:color w:val="292425"/>
          <w:spacing w:val="-3"/>
          <w:w w:val="110"/>
        </w:rPr>
        <w:t>by</w:t>
      </w:r>
      <w:r>
        <w:rPr>
          <w:color w:val="292425"/>
          <w:spacing w:val="-22"/>
          <w:w w:val="110"/>
        </w:rPr>
        <w:t> </w:t>
      </w:r>
      <w:r>
        <w:rPr>
          <w:color w:val="292425"/>
          <w:w w:val="110"/>
        </w:rPr>
        <w:t>more</w:t>
      </w:r>
      <w:r>
        <w:rPr>
          <w:color w:val="292425"/>
          <w:spacing w:val="-22"/>
          <w:w w:val="110"/>
        </w:rPr>
        <w:t> </w:t>
      </w:r>
      <w:r>
        <w:rPr>
          <w:color w:val="292425"/>
          <w:w w:val="110"/>
        </w:rPr>
        <w:t>than</w:t>
      </w:r>
      <w:r>
        <w:rPr>
          <w:color w:val="292425"/>
          <w:spacing w:val="-22"/>
          <w:w w:val="110"/>
        </w:rPr>
        <w:t> </w:t>
      </w:r>
      <w:r>
        <w:rPr>
          <w:color w:val="292425"/>
          <w:spacing w:val="-3"/>
          <w:w w:val="110"/>
        </w:rPr>
        <w:t>was</w:t>
      </w:r>
      <w:r>
        <w:rPr>
          <w:color w:val="292425"/>
          <w:spacing w:val="-23"/>
          <w:w w:val="110"/>
        </w:rPr>
        <w:t> </w:t>
      </w:r>
      <w:r>
        <w:rPr>
          <w:color w:val="292425"/>
          <w:w w:val="110"/>
        </w:rPr>
        <w:t>anticipated</w:t>
      </w:r>
      <w:r>
        <w:rPr>
          <w:color w:val="292425"/>
          <w:spacing w:val="-22"/>
          <w:w w:val="110"/>
        </w:rPr>
        <w:t> </w:t>
      </w:r>
      <w:r>
        <w:rPr>
          <w:color w:val="292425"/>
          <w:w w:val="110"/>
        </w:rPr>
        <w:t>in</w:t>
      </w:r>
      <w:r>
        <w:rPr>
          <w:color w:val="292425"/>
          <w:spacing w:val="-22"/>
          <w:w w:val="110"/>
        </w:rPr>
        <w:t> </w:t>
      </w:r>
      <w:r>
        <w:rPr>
          <w:color w:val="292425"/>
          <w:w w:val="110"/>
        </w:rPr>
        <w:t>the</w:t>
      </w:r>
      <w:r>
        <w:rPr>
          <w:color w:val="292425"/>
          <w:spacing w:val="-22"/>
          <w:w w:val="110"/>
        </w:rPr>
        <w:t> </w:t>
      </w:r>
      <w:r>
        <w:rPr>
          <w:color w:val="292425"/>
          <w:w w:val="110"/>
        </w:rPr>
        <w:t>August</w:t>
      </w:r>
      <w:r>
        <w:rPr>
          <w:color w:val="292425"/>
          <w:spacing w:val="-22"/>
          <w:w w:val="110"/>
        </w:rPr>
        <w:t> </w:t>
      </w:r>
      <w:r>
        <w:rPr>
          <w:i/>
          <w:color w:val="292425"/>
          <w:w w:val="110"/>
        </w:rPr>
        <w:t>Report</w:t>
      </w:r>
      <w:r>
        <w:rPr>
          <w:color w:val="292425"/>
          <w:w w:val="110"/>
        </w:rPr>
        <w:t>.</w:t>
      </w:r>
    </w:p>
    <w:p>
      <w:pPr>
        <w:pStyle w:val="BodyText"/>
        <w:spacing w:line="292" w:lineRule="auto"/>
        <w:ind w:left="4980" w:right="178"/>
      </w:pPr>
      <w:r>
        <w:rPr>
          <w:color w:val="292425"/>
          <w:w w:val="110"/>
        </w:rPr>
        <w:t>But</w:t>
      </w:r>
      <w:r>
        <w:rPr>
          <w:color w:val="292425"/>
          <w:spacing w:val="-17"/>
          <w:w w:val="110"/>
        </w:rPr>
        <w:t> </w:t>
      </w:r>
      <w:r>
        <w:rPr>
          <w:color w:val="292425"/>
          <w:w w:val="110"/>
        </w:rPr>
        <w:t>the</w:t>
      </w:r>
      <w:r>
        <w:rPr>
          <w:color w:val="292425"/>
          <w:spacing w:val="-17"/>
          <w:w w:val="110"/>
        </w:rPr>
        <w:t> </w:t>
      </w:r>
      <w:r>
        <w:rPr>
          <w:color w:val="292425"/>
          <w:w w:val="110"/>
        </w:rPr>
        <w:t>impact</w:t>
      </w:r>
      <w:r>
        <w:rPr>
          <w:color w:val="292425"/>
          <w:spacing w:val="-17"/>
          <w:w w:val="110"/>
        </w:rPr>
        <w:t> </w:t>
      </w:r>
      <w:r>
        <w:rPr>
          <w:color w:val="292425"/>
          <w:w w:val="110"/>
        </w:rPr>
        <w:t>on</w:t>
      </w:r>
      <w:r>
        <w:rPr>
          <w:color w:val="292425"/>
          <w:spacing w:val="-17"/>
          <w:w w:val="110"/>
        </w:rPr>
        <w:t> </w:t>
      </w:r>
      <w:r>
        <w:rPr>
          <w:color w:val="292425"/>
          <w:w w:val="110"/>
        </w:rPr>
        <w:t>the</w:t>
      </w:r>
      <w:r>
        <w:rPr>
          <w:color w:val="292425"/>
          <w:spacing w:val="-17"/>
          <w:w w:val="110"/>
        </w:rPr>
        <w:t> </w:t>
      </w:r>
      <w:r>
        <w:rPr>
          <w:color w:val="292425"/>
          <w:w w:val="110"/>
        </w:rPr>
        <w:t>United</w:t>
      </w:r>
      <w:r>
        <w:rPr>
          <w:color w:val="292425"/>
          <w:spacing w:val="-17"/>
          <w:w w:val="110"/>
        </w:rPr>
        <w:t> </w:t>
      </w:r>
      <w:r>
        <w:rPr>
          <w:color w:val="292425"/>
          <w:w w:val="110"/>
        </w:rPr>
        <w:t>Kingdom</w:t>
      </w:r>
      <w:r>
        <w:rPr>
          <w:color w:val="292425"/>
          <w:spacing w:val="-17"/>
          <w:w w:val="110"/>
        </w:rPr>
        <w:t> </w:t>
      </w:r>
      <w:r>
        <w:rPr>
          <w:color w:val="292425"/>
          <w:w w:val="110"/>
        </w:rPr>
        <w:t>has</w:t>
      </w:r>
      <w:r>
        <w:rPr>
          <w:color w:val="292425"/>
          <w:spacing w:val="-16"/>
          <w:w w:val="110"/>
        </w:rPr>
        <w:t> </w:t>
      </w:r>
      <w:r>
        <w:rPr>
          <w:color w:val="292425"/>
          <w:w w:val="110"/>
        </w:rPr>
        <w:t>so</w:t>
      </w:r>
      <w:r>
        <w:rPr>
          <w:color w:val="292425"/>
          <w:spacing w:val="-17"/>
          <w:w w:val="110"/>
        </w:rPr>
        <w:t> </w:t>
      </w:r>
      <w:r>
        <w:rPr>
          <w:color w:val="292425"/>
          <w:w w:val="110"/>
        </w:rPr>
        <w:t>far</w:t>
      </w:r>
      <w:r>
        <w:rPr>
          <w:color w:val="292425"/>
          <w:spacing w:val="-17"/>
          <w:w w:val="110"/>
        </w:rPr>
        <w:t> </w:t>
      </w:r>
      <w:r>
        <w:rPr>
          <w:color w:val="292425"/>
          <w:w w:val="110"/>
        </w:rPr>
        <w:t>been</w:t>
      </w:r>
      <w:r>
        <w:rPr>
          <w:color w:val="292425"/>
          <w:spacing w:val="-17"/>
          <w:w w:val="110"/>
        </w:rPr>
        <w:t> </w:t>
      </w:r>
      <w:r>
        <w:rPr>
          <w:color w:val="292425"/>
          <w:w w:val="110"/>
        </w:rPr>
        <w:t>offset</w:t>
      </w:r>
      <w:r>
        <w:rPr>
          <w:color w:val="292425"/>
          <w:spacing w:val="-17"/>
          <w:w w:val="110"/>
        </w:rPr>
        <w:t> </w:t>
      </w:r>
      <w:r>
        <w:rPr>
          <w:color w:val="292425"/>
          <w:spacing w:val="-3"/>
          <w:w w:val="110"/>
        </w:rPr>
        <w:t>by </w:t>
      </w:r>
      <w:r>
        <w:rPr>
          <w:color w:val="292425"/>
          <w:w w:val="110"/>
        </w:rPr>
        <w:t>continued strong growth in domestic consumption. The contrast </w:t>
      </w:r>
      <w:r>
        <w:rPr>
          <w:color w:val="292425"/>
          <w:spacing w:val="-3"/>
          <w:w w:val="110"/>
        </w:rPr>
        <w:t>between </w:t>
      </w:r>
      <w:r>
        <w:rPr>
          <w:color w:val="292425"/>
          <w:w w:val="110"/>
        </w:rPr>
        <w:t>the fortunes of the internationally exposed sectors on the one hand, and those focused on the domestic </w:t>
      </w:r>
      <w:r>
        <w:rPr>
          <w:color w:val="292425"/>
          <w:spacing w:val="-2"/>
          <w:w w:val="110"/>
        </w:rPr>
        <w:t>market</w:t>
      </w:r>
      <w:r>
        <w:rPr>
          <w:color w:val="292425"/>
          <w:spacing w:val="-14"/>
          <w:w w:val="110"/>
        </w:rPr>
        <w:t> </w:t>
      </w:r>
      <w:r>
        <w:rPr>
          <w:color w:val="292425"/>
          <w:w w:val="110"/>
        </w:rPr>
        <w:t>on</w:t>
      </w:r>
      <w:r>
        <w:rPr>
          <w:color w:val="292425"/>
          <w:spacing w:val="-14"/>
          <w:w w:val="110"/>
        </w:rPr>
        <w:t> </w:t>
      </w:r>
      <w:r>
        <w:rPr>
          <w:color w:val="292425"/>
          <w:w w:val="110"/>
        </w:rPr>
        <w:t>the</w:t>
      </w:r>
      <w:r>
        <w:rPr>
          <w:color w:val="292425"/>
          <w:spacing w:val="-14"/>
          <w:w w:val="110"/>
        </w:rPr>
        <w:t> </w:t>
      </w:r>
      <w:r>
        <w:rPr>
          <w:color w:val="292425"/>
          <w:spacing w:val="-3"/>
          <w:w w:val="110"/>
        </w:rPr>
        <w:t>other,</w:t>
      </w:r>
      <w:r>
        <w:rPr>
          <w:color w:val="292425"/>
          <w:spacing w:val="-14"/>
          <w:w w:val="110"/>
        </w:rPr>
        <w:t> </w:t>
      </w:r>
      <w:r>
        <w:rPr>
          <w:color w:val="292425"/>
          <w:w w:val="110"/>
        </w:rPr>
        <w:t>consequently</w:t>
      </w:r>
      <w:r>
        <w:rPr>
          <w:color w:val="292425"/>
          <w:spacing w:val="-14"/>
          <w:w w:val="110"/>
        </w:rPr>
        <w:t> </w:t>
      </w:r>
      <w:r>
        <w:rPr>
          <w:color w:val="292425"/>
          <w:w w:val="110"/>
        </w:rPr>
        <w:t>remains</w:t>
      </w:r>
      <w:r>
        <w:rPr>
          <w:color w:val="292425"/>
          <w:spacing w:val="-14"/>
          <w:w w:val="110"/>
        </w:rPr>
        <w:t> </w:t>
      </w:r>
      <w:r>
        <w:rPr>
          <w:color w:val="292425"/>
          <w:w w:val="110"/>
        </w:rPr>
        <w:t>as</w:t>
      </w:r>
      <w:r>
        <w:rPr>
          <w:color w:val="292425"/>
          <w:spacing w:val="-14"/>
          <w:w w:val="110"/>
        </w:rPr>
        <w:t> </w:t>
      </w:r>
      <w:r>
        <w:rPr>
          <w:color w:val="292425"/>
          <w:w w:val="110"/>
        </w:rPr>
        <w:t>marked</w:t>
      </w:r>
      <w:r>
        <w:rPr>
          <w:color w:val="292425"/>
          <w:spacing w:val="-14"/>
          <w:w w:val="110"/>
        </w:rPr>
        <w:t> </w:t>
      </w:r>
      <w:r>
        <w:rPr>
          <w:color w:val="292425"/>
          <w:w w:val="110"/>
        </w:rPr>
        <w:t>as</w:t>
      </w:r>
      <w:r>
        <w:rPr>
          <w:color w:val="292425"/>
          <w:spacing w:val="-14"/>
          <w:w w:val="110"/>
        </w:rPr>
        <w:t> </w:t>
      </w:r>
      <w:r>
        <w:rPr>
          <w:color w:val="292425"/>
          <w:spacing w:val="-5"/>
          <w:w w:val="110"/>
        </w:rPr>
        <w:t>ever.</w:t>
      </w:r>
    </w:p>
    <w:p>
      <w:pPr>
        <w:pStyle w:val="BodyText"/>
        <w:spacing w:line="292" w:lineRule="auto"/>
        <w:ind w:left="4980" w:right="178"/>
      </w:pPr>
      <w:r>
        <w:rPr>
          <w:color w:val="292425"/>
          <w:w w:val="110"/>
        </w:rPr>
        <w:t>The</w:t>
      </w:r>
      <w:r>
        <w:rPr>
          <w:color w:val="292425"/>
          <w:spacing w:val="-20"/>
          <w:w w:val="110"/>
        </w:rPr>
        <w:t> </w:t>
      </w:r>
      <w:r>
        <w:rPr>
          <w:color w:val="292425"/>
          <w:w w:val="110"/>
        </w:rPr>
        <w:t>labour</w:t>
      </w:r>
      <w:r>
        <w:rPr>
          <w:color w:val="292425"/>
          <w:spacing w:val="-20"/>
          <w:w w:val="110"/>
        </w:rPr>
        <w:t> </w:t>
      </w:r>
      <w:r>
        <w:rPr>
          <w:color w:val="292425"/>
          <w:w w:val="110"/>
        </w:rPr>
        <w:t>market,</w:t>
      </w:r>
      <w:r>
        <w:rPr>
          <w:color w:val="292425"/>
          <w:spacing w:val="-20"/>
          <w:w w:val="110"/>
        </w:rPr>
        <w:t> </w:t>
      </w:r>
      <w:r>
        <w:rPr>
          <w:color w:val="292425"/>
          <w:w w:val="110"/>
        </w:rPr>
        <w:t>though</w:t>
      </w:r>
      <w:r>
        <w:rPr>
          <w:color w:val="292425"/>
          <w:spacing w:val="-20"/>
          <w:w w:val="110"/>
        </w:rPr>
        <w:t> </w:t>
      </w:r>
      <w:r>
        <w:rPr>
          <w:color w:val="292425"/>
          <w:w w:val="110"/>
        </w:rPr>
        <w:t>still</w:t>
      </w:r>
      <w:r>
        <w:rPr>
          <w:color w:val="292425"/>
          <w:spacing w:val="-19"/>
          <w:w w:val="110"/>
        </w:rPr>
        <w:t> </w:t>
      </w:r>
      <w:r>
        <w:rPr>
          <w:color w:val="292425"/>
          <w:w w:val="110"/>
        </w:rPr>
        <w:t>tight</w:t>
      </w:r>
      <w:r>
        <w:rPr>
          <w:color w:val="292425"/>
          <w:spacing w:val="-20"/>
          <w:w w:val="110"/>
        </w:rPr>
        <w:t> </w:t>
      </w:r>
      <w:r>
        <w:rPr>
          <w:color w:val="292425"/>
          <w:spacing w:val="-3"/>
          <w:w w:val="110"/>
        </w:rPr>
        <w:t>by</w:t>
      </w:r>
      <w:r>
        <w:rPr>
          <w:color w:val="292425"/>
          <w:spacing w:val="-20"/>
          <w:w w:val="110"/>
        </w:rPr>
        <w:t> </w:t>
      </w:r>
      <w:r>
        <w:rPr>
          <w:color w:val="292425"/>
          <w:w w:val="110"/>
        </w:rPr>
        <w:t>historical</w:t>
      </w:r>
      <w:r>
        <w:rPr>
          <w:color w:val="292425"/>
          <w:spacing w:val="-20"/>
          <w:w w:val="110"/>
        </w:rPr>
        <w:t> </w:t>
      </w:r>
      <w:r>
        <w:rPr>
          <w:color w:val="292425"/>
          <w:w w:val="110"/>
        </w:rPr>
        <w:t>standards, </w:t>
      </w:r>
      <w:r>
        <w:rPr>
          <w:color w:val="292425"/>
          <w:spacing w:val="-3"/>
          <w:w w:val="110"/>
        </w:rPr>
        <w:t>may</w:t>
      </w:r>
      <w:r>
        <w:rPr>
          <w:color w:val="292425"/>
          <w:spacing w:val="-10"/>
          <w:w w:val="110"/>
        </w:rPr>
        <w:t> </w:t>
      </w:r>
      <w:r>
        <w:rPr>
          <w:color w:val="292425"/>
          <w:w w:val="110"/>
        </w:rPr>
        <w:t>be</w:t>
      </w:r>
      <w:r>
        <w:rPr>
          <w:color w:val="292425"/>
          <w:spacing w:val="-9"/>
          <w:w w:val="110"/>
        </w:rPr>
        <w:t> </w:t>
      </w:r>
      <w:r>
        <w:rPr>
          <w:color w:val="292425"/>
          <w:w w:val="110"/>
        </w:rPr>
        <w:t>turning</w:t>
      </w:r>
      <w:r>
        <w:rPr>
          <w:color w:val="292425"/>
          <w:spacing w:val="-9"/>
          <w:w w:val="110"/>
        </w:rPr>
        <w:t> </w:t>
      </w:r>
      <w:r>
        <w:rPr>
          <w:color w:val="292425"/>
          <w:w w:val="110"/>
        </w:rPr>
        <w:t>and</w:t>
      </w:r>
      <w:r>
        <w:rPr>
          <w:color w:val="292425"/>
          <w:spacing w:val="-9"/>
          <w:w w:val="110"/>
        </w:rPr>
        <w:t> </w:t>
      </w:r>
      <w:r>
        <w:rPr>
          <w:color w:val="292425"/>
          <w:w w:val="110"/>
        </w:rPr>
        <w:t>earnings</w:t>
      </w:r>
      <w:r>
        <w:rPr>
          <w:color w:val="292425"/>
          <w:spacing w:val="-10"/>
          <w:w w:val="110"/>
        </w:rPr>
        <w:t> </w:t>
      </w:r>
      <w:r>
        <w:rPr>
          <w:color w:val="292425"/>
          <w:w w:val="110"/>
        </w:rPr>
        <w:t>growth</w:t>
      </w:r>
      <w:r>
        <w:rPr>
          <w:color w:val="292425"/>
          <w:spacing w:val="-9"/>
          <w:w w:val="110"/>
        </w:rPr>
        <w:t> </w:t>
      </w:r>
      <w:r>
        <w:rPr>
          <w:color w:val="292425"/>
          <w:w w:val="110"/>
        </w:rPr>
        <w:t>has</w:t>
      </w:r>
      <w:r>
        <w:rPr>
          <w:color w:val="292425"/>
          <w:spacing w:val="-9"/>
          <w:w w:val="110"/>
        </w:rPr>
        <w:t> </w:t>
      </w:r>
      <w:r>
        <w:rPr>
          <w:color w:val="292425"/>
          <w:w w:val="110"/>
        </w:rPr>
        <w:t>been</w:t>
      </w:r>
      <w:r>
        <w:rPr>
          <w:color w:val="292425"/>
          <w:spacing w:val="-9"/>
          <w:w w:val="110"/>
        </w:rPr>
        <w:t> </w:t>
      </w:r>
      <w:r>
        <w:rPr>
          <w:color w:val="292425"/>
          <w:spacing w:val="-5"/>
          <w:w w:val="110"/>
        </w:rPr>
        <w:t>steady.</w:t>
      </w:r>
    </w:p>
    <w:p>
      <w:pPr>
        <w:pStyle w:val="BodyText"/>
        <w:spacing w:before="9"/>
        <w:rPr>
          <w:sz w:val="23"/>
        </w:rPr>
      </w:pPr>
    </w:p>
    <w:p>
      <w:pPr>
        <w:pStyle w:val="BodyText"/>
        <w:spacing w:line="292" w:lineRule="auto"/>
        <w:ind w:left="4980" w:right="182"/>
      </w:pPr>
      <w:r>
        <w:rPr>
          <w:color w:val="292425"/>
          <w:w w:val="110"/>
        </w:rPr>
        <w:t>Global </w:t>
      </w:r>
      <w:r>
        <w:rPr>
          <w:color w:val="292425"/>
          <w:spacing w:val="-3"/>
          <w:w w:val="110"/>
        </w:rPr>
        <w:t>equity </w:t>
      </w:r>
      <w:r>
        <w:rPr>
          <w:color w:val="292425"/>
          <w:w w:val="110"/>
        </w:rPr>
        <w:t>prices fell sharply during August and early September</w:t>
      </w:r>
      <w:r>
        <w:rPr>
          <w:color w:val="292425"/>
          <w:spacing w:val="-37"/>
          <w:w w:val="110"/>
        </w:rPr>
        <w:t> </w:t>
      </w:r>
      <w:r>
        <w:rPr>
          <w:color w:val="292425"/>
          <w:w w:val="110"/>
        </w:rPr>
        <w:t>following</w:t>
      </w:r>
      <w:r>
        <w:rPr>
          <w:color w:val="292425"/>
          <w:spacing w:val="-37"/>
          <w:w w:val="110"/>
        </w:rPr>
        <w:t> </w:t>
      </w:r>
      <w:r>
        <w:rPr>
          <w:color w:val="292425"/>
          <w:w w:val="110"/>
        </w:rPr>
        <w:t>unexpectedly</w:t>
      </w:r>
      <w:r>
        <w:rPr>
          <w:color w:val="292425"/>
          <w:spacing w:val="-36"/>
          <w:w w:val="110"/>
        </w:rPr>
        <w:t> </w:t>
      </w:r>
      <w:r>
        <w:rPr>
          <w:color w:val="292425"/>
          <w:w w:val="110"/>
        </w:rPr>
        <w:t>weak</w:t>
      </w:r>
      <w:r>
        <w:rPr>
          <w:color w:val="292425"/>
          <w:spacing w:val="-37"/>
          <w:w w:val="110"/>
        </w:rPr>
        <w:t> </w:t>
      </w:r>
      <w:r>
        <w:rPr>
          <w:color w:val="292425"/>
          <w:w w:val="110"/>
        </w:rPr>
        <w:t>economic</w:t>
      </w:r>
      <w:r>
        <w:rPr>
          <w:color w:val="292425"/>
          <w:spacing w:val="-37"/>
          <w:w w:val="110"/>
        </w:rPr>
        <w:t> </w:t>
      </w:r>
      <w:r>
        <w:rPr>
          <w:color w:val="292425"/>
          <w:w w:val="110"/>
        </w:rPr>
        <w:t>indicators</w:t>
      </w:r>
      <w:r>
        <w:rPr>
          <w:color w:val="292425"/>
          <w:spacing w:val="-36"/>
          <w:w w:val="110"/>
        </w:rPr>
        <w:t> </w:t>
      </w:r>
      <w:r>
        <w:rPr>
          <w:color w:val="292425"/>
          <w:w w:val="110"/>
        </w:rPr>
        <w:t>in the United </w:t>
      </w:r>
      <w:r>
        <w:rPr>
          <w:color w:val="292425"/>
          <w:spacing w:val="-3"/>
          <w:w w:val="110"/>
        </w:rPr>
        <w:t>States </w:t>
      </w:r>
      <w:r>
        <w:rPr>
          <w:color w:val="292425"/>
          <w:w w:val="110"/>
        </w:rPr>
        <w:t>and elsewhere. This </w:t>
      </w:r>
      <w:r>
        <w:rPr>
          <w:color w:val="292425"/>
          <w:spacing w:val="-3"/>
          <w:w w:val="110"/>
        </w:rPr>
        <w:t>was </w:t>
      </w:r>
      <w:r>
        <w:rPr>
          <w:color w:val="292425"/>
          <w:w w:val="110"/>
        </w:rPr>
        <w:t>accompanied </w:t>
      </w:r>
      <w:r>
        <w:rPr>
          <w:color w:val="292425"/>
          <w:spacing w:val="-3"/>
          <w:w w:val="110"/>
        </w:rPr>
        <w:t>by </w:t>
      </w:r>
      <w:r>
        <w:rPr>
          <w:color w:val="292425"/>
          <w:w w:val="110"/>
        </w:rPr>
        <w:t>a general deterioration in confidence. The terrorist </w:t>
      </w:r>
      <w:r>
        <w:rPr>
          <w:color w:val="292425"/>
          <w:spacing w:val="-3"/>
          <w:w w:val="110"/>
        </w:rPr>
        <w:t>attacks </w:t>
      </w:r>
      <w:r>
        <w:rPr>
          <w:color w:val="292425"/>
          <w:w w:val="110"/>
        </w:rPr>
        <w:t>in America</w:t>
      </w:r>
      <w:r>
        <w:rPr>
          <w:color w:val="292425"/>
          <w:spacing w:val="-22"/>
          <w:w w:val="110"/>
        </w:rPr>
        <w:t> </w:t>
      </w:r>
      <w:r>
        <w:rPr>
          <w:color w:val="292425"/>
          <w:w w:val="110"/>
        </w:rPr>
        <w:t>administered</w:t>
      </w:r>
      <w:r>
        <w:rPr>
          <w:color w:val="292425"/>
          <w:spacing w:val="-21"/>
          <w:w w:val="110"/>
        </w:rPr>
        <w:t> </w:t>
      </w:r>
      <w:r>
        <w:rPr>
          <w:color w:val="292425"/>
          <w:w w:val="110"/>
        </w:rPr>
        <w:t>a</w:t>
      </w:r>
      <w:r>
        <w:rPr>
          <w:color w:val="292425"/>
          <w:spacing w:val="-21"/>
          <w:w w:val="110"/>
        </w:rPr>
        <w:t> </w:t>
      </w:r>
      <w:r>
        <w:rPr>
          <w:color w:val="292425"/>
          <w:w w:val="110"/>
        </w:rPr>
        <w:t>further</w:t>
      </w:r>
      <w:r>
        <w:rPr>
          <w:color w:val="292425"/>
          <w:spacing w:val="-21"/>
          <w:w w:val="110"/>
        </w:rPr>
        <w:t> </w:t>
      </w:r>
      <w:r>
        <w:rPr>
          <w:color w:val="292425"/>
          <w:spacing w:val="-3"/>
          <w:w w:val="110"/>
        </w:rPr>
        <w:t>adverse</w:t>
      </w:r>
      <w:r>
        <w:rPr>
          <w:color w:val="292425"/>
          <w:spacing w:val="-22"/>
          <w:w w:val="110"/>
        </w:rPr>
        <w:t> </w:t>
      </w:r>
      <w:r>
        <w:rPr>
          <w:color w:val="292425"/>
          <w:w w:val="110"/>
        </w:rPr>
        <w:t>blow</w:t>
      </w:r>
      <w:r>
        <w:rPr>
          <w:color w:val="292425"/>
          <w:spacing w:val="-21"/>
          <w:w w:val="110"/>
        </w:rPr>
        <w:t> </w:t>
      </w:r>
      <w:r>
        <w:rPr>
          <w:color w:val="292425"/>
          <w:spacing w:val="-4"/>
          <w:w w:val="110"/>
        </w:rPr>
        <w:t>to</w:t>
      </w:r>
      <w:r>
        <w:rPr>
          <w:color w:val="292425"/>
          <w:spacing w:val="-21"/>
          <w:w w:val="110"/>
        </w:rPr>
        <w:t> </w:t>
      </w:r>
      <w:r>
        <w:rPr>
          <w:color w:val="292425"/>
          <w:w w:val="110"/>
        </w:rPr>
        <w:t>confidence</w:t>
      </w:r>
      <w:r>
        <w:rPr>
          <w:color w:val="292425"/>
          <w:spacing w:val="-21"/>
          <w:w w:val="110"/>
        </w:rPr>
        <w:t> </w:t>
      </w:r>
      <w:r>
        <w:rPr>
          <w:color w:val="292425"/>
          <w:w w:val="110"/>
        </w:rPr>
        <w:t>and </w:t>
      </w:r>
      <w:r>
        <w:rPr>
          <w:color w:val="292425"/>
          <w:spacing w:val="-3"/>
          <w:w w:val="110"/>
        </w:rPr>
        <w:t>have </w:t>
      </w:r>
      <w:r>
        <w:rPr>
          <w:color w:val="292425"/>
          <w:w w:val="110"/>
        </w:rPr>
        <w:t>heightened </w:t>
      </w:r>
      <w:r>
        <w:rPr>
          <w:color w:val="292425"/>
          <w:spacing w:val="-3"/>
          <w:w w:val="110"/>
        </w:rPr>
        <w:t>uncertainty. </w:t>
      </w:r>
      <w:r>
        <w:rPr>
          <w:color w:val="292425"/>
          <w:w w:val="110"/>
        </w:rPr>
        <w:t>In these circumstances, the reported</w:t>
      </w:r>
      <w:r>
        <w:rPr>
          <w:color w:val="292425"/>
          <w:spacing w:val="-27"/>
          <w:w w:val="110"/>
        </w:rPr>
        <w:t> </w:t>
      </w:r>
      <w:r>
        <w:rPr>
          <w:color w:val="292425"/>
          <w:w w:val="110"/>
        </w:rPr>
        <w:t>fall</w:t>
      </w:r>
      <w:r>
        <w:rPr>
          <w:color w:val="292425"/>
          <w:spacing w:val="-27"/>
          <w:w w:val="110"/>
        </w:rPr>
        <w:t> </w:t>
      </w:r>
      <w:r>
        <w:rPr>
          <w:color w:val="292425"/>
          <w:w w:val="110"/>
        </w:rPr>
        <w:t>of</w:t>
      </w:r>
      <w:r>
        <w:rPr>
          <w:color w:val="292425"/>
          <w:spacing w:val="-27"/>
          <w:w w:val="110"/>
        </w:rPr>
        <w:t> </w:t>
      </w:r>
      <w:r>
        <w:rPr>
          <w:color w:val="292425"/>
          <w:w w:val="110"/>
        </w:rPr>
        <w:t>0.1%</w:t>
      </w:r>
      <w:r>
        <w:rPr>
          <w:color w:val="292425"/>
          <w:spacing w:val="-27"/>
          <w:w w:val="110"/>
        </w:rPr>
        <w:t> </w:t>
      </w:r>
      <w:r>
        <w:rPr>
          <w:color w:val="292425"/>
          <w:w w:val="110"/>
        </w:rPr>
        <w:t>in</w:t>
      </w:r>
      <w:r>
        <w:rPr>
          <w:color w:val="292425"/>
          <w:spacing w:val="-27"/>
          <w:w w:val="110"/>
        </w:rPr>
        <w:t> </w:t>
      </w:r>
      <w:r>
        <w:rPr>
          <w:color w:val="292425"/>
          <w:w w:val="110"/>
        </w:rPr>
        <w:t>third-quarter</w:t>
      </w:r>
      <w:r>
        <w:rPr>
          <w:color w:val="292425"/>
          <w:spacing w:val="-26"/>
          <w:w w:val="110"/>
        </w:rPr>
        <w:t> </w:t>
      </w:r>
      <w:r>
        <w:rPr>
          <w:color w:val="292425"/>
          <w:w w:val="110"/>
        </w:rPr>
        <w:t>US</w:t>
      </w:r>
      <w:r>
        <w:rPr>
          <w:color w:val="292425"/>
          <w:spacing w:val="-27"/>
          <w:w w:val="110"/>
        </w:rPr>
        <w:t> </w:t>
      </w:r>
      <w:r>
        <w:rPr>
          <w:color w:val="292425"/>
          <w:w w:val="110"/>
        </w:rPr>
        <w:t>GDP</w:t>
      </w:r>
      <w:r>
        <w:rPr>
          <w:color w:val="292425"/>
          <w:spacing w:val="-27"/>
          <w:w w:val="110"/>
        </w:rPr>
        <w:t> </w:t>
      </w:r>
      <w:r>
        <w:rPr>
          <w:color w:val="292425"/>
          <w:spacing w:val="-3"/>
          <w:w w:val="110"/>
        </w:rPr>
        <w:t>was</w:t>
      </w:r>
      <w:r>
        <w:rPr>
          <w:color w:val="292425"/>
          <w:spacing w:val="-27"/>
          <w:w w:val="110"/>
        </w:rPr>
        <w:t> </w:t>
      </w:r>
      <w:r>
        <w:rPr>
          <w:color w:val="292425"/>
          <w:w w:val="110"/>
        </w:rPr>
        <w:t>unexpectedly mild, but employment data and </w:t>
      </w:r>
      <w:r>
        <w:rPr>
          <w:color w:val="292425"/>
          <w:spacing w:val="-3"/>
          <w:w w:val="110"/>
        </w:rPr>
        <w:t>survey </w:t>
      </w:r>
      <w:r>
        <w:rPr>
          <w:color w:val="292425"/>
          <w:w w:val="110"/>
        </w:rPr>
        <w:t>indicators paint a gloomier picture. Output in the euro area increased </w:t>
      </w:r>
      <w:r>
        <w:rPr>
          <w:color w:val="292425"/>
          <w:spacing w:val="-3"/>
          <w:w w:val="110"/>
        </w:rPr>
        <w:t>by </w:t>
      </w:r>
      <w:r>
        <w:rPr>
          <w:color w:val="292425"/>
          <w:w w:val="110"/>
        </w:rPr>
        <w:t>just 0.1% in the second quarter and available indicators suggest that activity continued </w:t>
      </w:r>
      <w:r>
        <w:rPr>
          <w:color w:val="292425"/>
          <w:spacing w:val="-4"/>
          <w:w w:val="110"/>
        </w:rPr>
        <w:t>to </w:t>
      </w:r>
      <w:r>
        <w:rPr>
          <w:color w:val="292425"/>
          <w:w w:val="110"/>
        </w:rPr>
        <w:t>stagnate in the third </w:t>
      </w:r>
      <w:r>
        <w:rPr>
          <w:color w:val="292425"/>
          <w:spacing w:val="-3"/>
          <w:w w:val="110"/>
        </w:rPr>
        <w:t>quarter. After </w:t>
      </w:r>
      <w:r>
        <w:rPr>
          <w:color w:val="292425"/>
          <w:w w:val="110"/>
        </w:rPr>
        <w:t>contracting</w:t>
      </w:r>
      <w:r>
        <w:rPr>
          <w:color w:val="292425"/>
          <w:spacing w:val="-12"/>
          <w:w w:val="110"/>
        </w:rPr>
        <w:t> </w:t>
      </w:r>
      <w:r>
        <w:rPr>
          <w:color w:val="292425"/>
          <w:spacing w:val="-3"/>
          <w:w w:val="110"/>
        </w:rPr>
        <w:t>by</w:t>
      </w:r>
      <w:r>
        <w:rPr>
          <w:color w:val="292425"/>
          <w:spacing w:val="-11"/>
          <w:w w:val="110"/>
        </w:rPr>
        <w:t> </w:t>
      </w:r>
      <w:r>
        <w:rPr>
          <w:color w:val="292425"/>
          <w:w w:val="110"/>
        </w:rPr>
        <w:t>0.8%</w:t>
      </w:r>
      <w:r>
        <w:rPr>
          <w:color w:val="292425"/>
          <w:spacing w:val="-11"/>
          <w:w w:val="110"/>
        </w:rPr>
        <w:t> </w:t>
      </w:r>
      <w:r>
        <w:rPr>
          <w:color w:val="292425"/>
          <w:w w:val="110"/>
        </w:rPr>
        <w:t>in</w:t>
      </w:r>
      <w:r>
        <w:rPr>
          <w:color w:val="292425"/>
          <w:spacing w:val="-11"/>
          <w:w w:val="110"/>
        </w:rPr>
        <w:t> </w:t>
      </w:r>
      <w:r>
        <w:rPr>
          <w:color w:val="292425"/>
          <w:w w:val="110"/>
        </w:rPr>
        <w:t>the</w:t>
      </w:r>
      <w:r>
        <w:rPr>
          <w:color w:val="292425"/>
          <w:spacing w:val="-11"/>
          <w:w w:val="110"/>
        </w:rPr>
        <w:t> </w:t>
      </w:r>
      <w:r>
        <w:rPr>
          <w:color w:val="292425"/>
          <w:w w:val="110"/>
        </w:rPr>
        <w:t>second</w:t>
      </w:r>
      <w:r>
        <w:rPr>
          <w:color w:val="292425"/>
          <w:spacing w:val="-11"/>
          <w:w w:val="110"/>
        </w:rPr>
        <w:t> </w:t>
      </w:r>
      <w:r>
        <w:rPr>
          <w:color w:val="292425"/>
          <w:w w:val="110"/>
        </w:rPr>
        <w:t>quarter,</w:t>
      </w:r>
      <w:r>
        <w:rPr>
          <w:color w:val="292425"/>
          <w:spacing w:val="-11"/>
          <w:w w:val="110"/>
        </w:rPr>
        <w:t> </w:t>
      </w:r>
      <w:r>
        <w:rPr>
          <w:color w:val="292425"/>
          <w:w w:val="110"/>
        </w:rPr>
        <w:t>economic</w:t>
      </w:r>
      <w:r>
        <w:rPr>
          <w:color w:val="292425"/>
          <w:spacing w:val="-11"/>
          <w:w w:val="110"/>
        </w:rPr>
        <w:t> </w:t>
      </w:r>
      <w:r>
        <w:rPr>
          <w:color w:val="292425"/>
          <w:w w:val="110"/>
        </w:rPr>
        <w:t>prospects in</w:t>
      </w:r>
      <w:r>
        <w:rPr>
          <w:color w:val="292425"/>
          <w:spacing w:val="-16"/>
          <w:w w:val="110"/>
        </w:rPr>
        <w:t> </w:t>
      </w:r>
      <w:r>
        <w:rPr>
          <w:color w:val="292425"/>
          <w:w w:val="110"/>
        </w:rPr>
        <w:t>Japan</w:t>
      </w:r>
      <w:r>
        <w:rPr>
          <w:color w:val="292425"/>
          <w:spacing w:val="-16"/>
          <w:w w:val="110"/>
        </w:rPr>
        <w:t> </w:t>
      </w:r>
      <w:r>
        <w:rPr>
          <w:color w:val="292425"/>
          <w:w w:val="110"/>
        </w:rPr>
        <w:t>remain</w:t>
      </w:r>
      <w:r>
        <w:rPr>
          <w:color w:val="292425"/>
          <w:spacing w:val="-16"/>
          <w:w w:val="110"/>
        </w:rPr>
        <w:t> </w:t>
      </w:r>
      <w:r>
        <w:rPr>
          <w:color w:val="292425"/>
          <w:w w:val="110"/>
        </w:rPr>
        <w:t>bleak.</w:t>
      </w:r>
      <w:r>
        <w:rPr>
          <w:color w:val="292425"/>
          <w:spacing w:val="24"/>
          <w:w w:val="110"/>
        </w:rPr>
        <w:t> </w:t>
      </w:r>
      <w:r>
        <w:rPr>
          <w:color w:val="292425"/>
          <w:w w:val="110"/>
        </w:rPr>
        <w:t>The</w:t>
      </w:r>
      <w:r>
        <w:rPr>
          <w:color w:val="292425"/>
          <w:spacing w:val="-16"/>
          <w:w w:val="110"/>
        </w:rPr>
        <w:t> </w:t>
      </w:r>
      <w:r>
        <w:rPr>
          <w:color w:val="292425"/>
          <w:w w:val="110"/>
        </w:rPr>
        <w:t>steep</w:t>
      </w:r>
      <w:r>
        <w:rPr>
          <w:color w:val="292425"/>
          <w:spacing w:val="-16"/>
          <w:w w:val="110"/>
        </w:rPr>
        <w:t> </w:t>
      </w:r>
      <w:r>
        <w:rPr>
          <w:color w:val="292425"/>
          <w:w w:val="110"/>
        </w:rPr>
        <w:t>decline</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global</w:t>
      </w:r>
      <w:r>
        <w:rPr>
          <w:color w:val="292425"/>
          <w:spacing w:val="-16"/>
          <w:w w:val="110"/>
        </w:rPr>
        <w:t> </w:t>
      </w:r>
      <w:r>
        <w:rPr>
          <w:color w:val="292425"/>
          <w:w w:val="110"/>
        </w:rPr>
        <w:t>demand for high-technology goods in particular has had a pronounced impact on some emerging</w:t>
      </w:r>
      <w:r>
        <w:rPr>
          <w:color w:val="292425"/>
          <w:spacing w:val="-29"/>
          <w:w w:val="110"/>
        </w:rPr>
        <w:t> </w:t>
      </w:r>
      <w:r>
        <w:rPr>
          <w:color w:val="292425"/>
          <w:w w:val="110"/>
        </w:rPr>
        <w:t>economies.</w:t>
      </w:r>
    </w:p>
    <w:p>
      <w:pPr>
        <w:pStyle w:val="BodyText"/>
        <w:spacing w:before="7"/>
        <w:rPr>
          <w:sz w:val="23"/>
        </w:rPr>
      </w:pPr>
    </w:p>
    <w:p>
      <w:pPr>
        <w:pStyle w:val="BodyText"/>
        <w:spacing w:line="292" w:lineRule="auto"/>
        <w:ind w:left="4980" w:right="178"/>
      </w:pPr>
      <w:r>
        <w:rPr>
          <w:color w:val="292425"/>
          <w:w w:val="105"/>
        </w:rPr>
        <w:t>Oil and other commodity prices have weakened further in the face of falling demand. Spot oil prices have fallen some</w:t>
      </w:r>
    </w:p>
    <w:p>
      <w:pPr>
        <w:pStyle w:val="BodyText"/>
        <w:spacing w:line="292" w:lineRule="auto"/>
        <w:ind w:left="4980" w:right="207"/>
      </w:pPr>
      <w:r>
        <w:rPr>
          <w:color w:val="292425"/>
          <w:w w:val="110"/>
        </w:rPr>
        <w:t>$4–$5 per barrel since August, although the futures curve has </w:t>
      </w:r>
      <w:r>
        <w:rPr>
          <w:color w:val="292425"/>
          <w:spacing w:val="-3"/>
          <w:w w:val="110"/>
        </w:rPr>
        <w:t>flattened. </w:t>
      </w:r>
      <w:r>
        <w:rPr>
          <w:color w:val="292425"/>
          <w:w w:val="110"/>
        </w:rPr>
        <w:t>This weakness in commodity prices, allied </w:t>
      </w:r>
      <w:r>
        <w:rPr>
          <w:color w:val="292425"/>
          <w:spacing w:val="-4"/>
          <w:w w:val="110"/>
        </w:rPr>
        <w:t>to </w:t>
      </w:r>
      <w:r>
        <w:rPr>
          <w:color w:val="292425"/>
          <w:w w:val="110"/>
        </w:rPr>
        <w:t>the disinflationary impact of </w:t>
      </w:r>
      <w:r>
        <w:rPr>
          <w:color w:val="292425"/>
          <w:spacing w:val="-3"/>
          <w:w w:val="110"/>
        </w:rPr>
        <w:t>slower </w:t>
      </w:r>
      <w:r>
        <w:rPr>
          <w:color w:val="292425"/>
          <w:w w:val="110"/>
        </w:rPr>
        <w:t>growth, should </w:t>
      </w:r>
      <w:r>
        <w:rPr>
          <w:color w:val="292425"/>
          <w:spacing w:val="-3"/>
          <w:w w:val="110"/>
        </w:rPr>
        <w:t>outweigh any adverse </w:t>
      </w:r>
      <w:r>
        <w:rPr>
          <w:color w:val="292425"/>
          <w:w w:val="110"/>
        </w:rPr>
        <w:t>cost consequences as businesses respond </w:t>
      </w:r>
      <w:r>
        <w:rPr>
          <w:color w:val="292425"/>
          <w:spacing w:val="-4"/>
          <w:w w:val="110"/>
        </w:rPr>
        <w:t>to </w:t>
      </w:r>
      <w:r>
        <w:rPr>
          <w:color w:val="292425"/>
          <w:w w:val="110"/>
        </w:rPr>
        <w:t>the threat of further terrorist </w:t>
      </w:r>
      <w:r>
        <w:rPr>
          <w:color w:val="292425"/>
          <w:spacing w:val="-3"/>
          <w:w w:val="110"/>
        </w:rPr>
        <w:t>attacks.</w:t>
      </w:r>
    </w:p>
    <w:p>
      <w:pPr>
        <w:pStyle w:val="BodyText"/>
        <w:rPr>
          <w:sz w:val="24"/>
        </w:rPr>
      </w:pPr>
    </w:p>
    <w:p>
      <w:pPr>
        <w:pStyle w:val="BodyText"/>
        <w:spacing w:line="292" w:lineRule="auto"/>
        <w:ind w:left="4980" w:right="142"/>
      </w:pPr>
      <w:r>
        <w:rPr>
          <w:color w:val="292425"/>
          <w:w w:val="110"/>
        </w:rPr>
        <w:t>In reaction </w:t>
      </w:r>
      <w:r>
        <w:rPr>
          <w:color w:val="292425"/>
          <w:spacing w:val="-4"/>
          <w:w w:val="110"/>
        </w:rPr>
        <w:t>to </w:t>
      </w:r>
      <w:r>
        <w:rPr>
          <w:color w:val="292425"/>
          <w:w w:val="110"/>
        </w:rPr>
        <w:t>the deterioration in global prospects and declining inflationary </w:t>
      </w:r>
      <w:r>
        <w:rPr>
          <w:color w:val="292425"/>
          <w:spacing w:val="-3"/>
          <w:w w:val="110"/>
        </w:rPr>
        <w:t>pressures, </w:t>
      </w:r>
      <w:r>
        <w:rPr>
          <w:color w:val="292425"/>
          <w:w w:val="110"/>
        </w:rPr>
        <w:t>monetary policy in the </w:t>
      </w:r>
      <w:r>
        <w:rPr>
          <w:color w:val="292425"/>
          <w:spacing w:val="-3"/>
          <w:w w:val="110"/>
        </w:rPr>
        <w:t>rest </w:t>
      </w:r>
      <w:r>
        <w:rPr>
          <w:color w:val="292425"/>
          <w:w w:val="110"/>
        </w:rPr>
        <w:t>of the world has eased since the August </w:t>
      </w:r>
      <w:r>
        <w:rPr>
          <w:i/>
          <w:color w:val="292425"/>
          <w:w w:val="110"/>
        </w:rPr>
        <w:t>Report</w:t>
      </w:r>
      <w:r>
        <w:rPr>
          <w:color w:val="292425"/>
          <w:w w:val="110"/>
        </w:rPr>
        <w:t>. The </w:t>
      </w:r>
      <w:r>
        <w:rPr>
          <w:color w:val="292425"/>
          <w:spacing w:val="-3"/>
          <w:w w:val="110"/>
        </w:rPr>
        <w:t>Federal Reserve</w:t>
      </w:r>
      <w:r>
        <w:rPr>
          <w:color w:val="292425"/>
          <w:spacing w:val="-13"/>
          <w:w w:val="110"/>
        </w:rPr>
        <w:t> </w:t>
      </w:r>
      <w:r>
        <w:rPr>
          <w:color w:val="292425"/>
          <w:w w:val="110"/>
        </w:rPr>
        <w:t>has</w:t>
      </w:r>
      <w:r>
        <w:rPr>
          <w:color w:val="292425"/>
          <w:spacing w:val="-13"/>
          <w:w w:val="110"/>
        </w:rPr>
        <w:t> </w:t>
      </w:r>
      <w:r>
        <w:rPr>
          <w:color w:val="292425"/>
          <w:w w:val="110"/>
        </w:rPr>
        <w:t>cut</w:t>
      </w:r>
      <w:r>
        <w:rPr>
          <w:color w:val="292425"/>
          <w:spacing w:val="-13"/>
          <w:w w:val="110"/>
        </w:rPr>
        <w:t> </w:t>
      </w:r>
      <w:r>
        <w:rPr>
          <w:color w:val="292425"/>
          <w:w w:val="110"/>
        </w:rPr>
        <w:t>official</w:t>
      </w:r>
      <w:r>
        <w:rPr>
          <w:color w:val="292425"/>
          <w:spacing w:val="-13"/>
          <w:w w:val="110"/>
        </w:rPr>
        <w:t> </w:t>
      </w:r>
      <w:r>
        <w:rPr>
          <w:color w:val="292425"/>
          <w:spacing w:val="-3"/>
          <w:w w:val="110"/>
        </w:rPr>
        <w:t>interest</w:t>
      </w:r>
      <w:r>
        <w:rPr>
          <w:color w:val="292425"/>
          <w:spacing w:val="-13"/>
          <w:w w:val="110"/>
        </w:rPr>
        <w:t> </w:t>
      </w:r>
      <w:r>
        <w:rPr>
          <w:color w:val="292425"/>
          <w:spacing w:val="-4"/>
          <w:w w:val="110"/>
        </w:rPr>
        <w:t>rates</w:t>
      </w:r>
      <w:r>
        <w:rPr>
          <w:color w:val="292425"/>
          <w:spacing w:val="-12"/>
          <w:w w:val="110"/>
        </w:rPr>
        <w:t> </w:t>
      </w:r>
      <w:r>
        <w:rPr>
          <w:color w:val="292425"/>
          <w:spacing w:val="-3"/>
          <w:w w:val="110"/>
        </w:rPr>
        <w:t>by</w:t>
      </w:r>
      <w:r>
        <w:rPr>
          <w:color w:val="292425"/>
          <w:spacing w:val="-13"/>
          <w:w w:val="110"/>
        </w:rPr>
        <w:t> </w:t>
      </w:r>
      <w:r>
        <w:rPr>
          <w:color w:val="292425"/>
          <w:spacing w:val="-9"/>
          <w:w w:val="110"/>
        </w:rPr>
        <w:t>1.75</w:t>
      </w:r>
      <w:r>
        <w:rPr>
          <w:color w:val="292425"/>
          <w:spacing w:val="-13"/>
          <w:w w:val="110"/>
        </w:rPr>
        <w:t> </w:t>
      </w:r>
      <w:r>
        <w:rPr>
          <w:color w:val="292425"/>
          <w:w w:val="110"/>
        </w:rPr>
        <w:t>percentage</w:t>
      </w:r>
      <w:r>
        <w:rPr>
          <w:color w:val="292425"/>
          <w:spacing w:val="-13"/>
          <w:w w:val="110"/>
        </w:rPr>
        <w:t> </w:t>
      </w:r>
      <w:r>
        <w:rPr>
          <w:color w:val="292425"/>
          <w:w w:val="110"/>
        </w:rPr>
        <w:t>points, and</w:t>
      </w:r>
      <w:r>
        <w:rPr>
          <w:color w:val="292425"/>
          <w:spacing w:val="-11"/>
          <w:w w:val="110"/>
        </w:rPr>
        <w:t> </w:t>
      </w:r>
      <w:r>
        <w:rPr>
          <w:color w:val="292425"/>
          <w:w w:val="110"/>
        </w:rPr>
        <w:t>these</w:t>
      </w:r>
      <w:r>
        <w:rPr>
          <w:color w:val="292425"/>
          <w:spacing w:val="-10"/>
          <w:w w:val="110"/>
        </w:rPr>
        <w:t> </w:t>
      </w:r>
      <w:r>
        <w:rPr>
          <w:color w:val="292425"/>
          <w:w w:val="110"/>
        </w:rPr>
        <w:t>are</w:t>
      </w:r>
      <w:r>
        <w:rPr>
          <w:color w:val="292425"/>
          <w:spacing w:val="-10"/>
          <w:w w:val="110"/>
        </w:rPr>
        <w:t> </w:t>
      </w:r>
      <w:r>
        <w:rPr>
          <w:color w:val="292425"/>
          <w:w w:val="110"/>
        </w:rPr>
        <w:t>now</w:t>
      </w:r>
      <w:r>
        <w:rPr>
          <w:color w:val="292425"/>
          <w:spacing w:val="-10"/>
          <w:w w:val="110"/>
        </w:rPr>
        <w:t> </w:t>
      </w:r>
      <w:r>
        <w:rPr>
          <w:color w:val="292425"/>
          <w:w w:val="110"/>
        </w:rPr>
        <w:t>4.5</w:t>
      </w:r>
      <w:r>
        <w:rPr>
          <w:color w:val="292425"/>
          <w:spacing w:val="-10"/>
          <w:w w:val="110"/>
        </w:rPr>
        <w:t> </w:t>
      </w:r>
      <w:r>
        <w:rPr>
          <w:color w:val="292425"/>
          <w:w w:val="110"/>
        </w:rPr>
        <w:t>points</w:t>
      </w:r>
      <w:r>
        <w:rPr>
          <w:color w:val="292425"/>
          <w:spacing w:val="-10"/>
          <w:w w:val="110"/>
        </w:rPr>
        <w:t> </w:t>
      </w:r>
      <w:r>
        <w:rPr>
          <w:color w:val="292425"/>
          <w:w w:val="110"/>
        </w:rPr>
        <w:t>below</w:t>
      </w:r>
      <w:r>
        <w:rPr>
          <w:color w:val="292425"/>
          <w:spacing w:val="-11"/>
          <w:w w:val="110"/>
        </w:rPr>
        <w:t> </w:t>
      </w:r>
      <w:r>
        <w:rPr>
          <w:color w:val="292425"/>
          <w:w w:val="110"/>
        </w:rPr>
        <w:t>their</w:t>
      </w:r>
      <w:r>
        <w:rPr>
          <w:color w:val="292425"/>
          <w:spacing w:val="-10"/>
          <w:w w:val="110"/>
        </w:rPr>
        <w:t> </w:t>
      </w:r>
      <w:r>
        <w:rPr>
          <w:color w:val="292425"/>
          <w:spacing w:val="-3"/>
          <w:w w:val="110"/>
        </w:rPr>
        <w:t>level</w:t>
      </w:r>
      <w:r>
        <w:rPr>
          <w:color w:val="292425"/>
          <w:spacing w:val="-10"/>
          <w:w w:val="110"/>
        </w:rPr>
        <w:t> </w:t>
      </w:r>
      <w:r>
        <w:rPr>
          <w:color w:val="292425"/>
          <w:w w:val="110"/>
        </w:rPr>
        <w:t>at</w:t>
      </w:r>
      <w:r>
        <w:rPr>
          <w:color w:val="292425"/>
          <w:spacing w:val="-10"/>
          <w:w w:val="110"/>
        </w:rPr>
        <w:t> </w:t>
      </w:r>
      <w:r>
        <w:rPr>
          <w:color w:val="292425"/>
          <w:w w:val="110"/>
        </w:rPr>
        <w:t>the</w:t>
      </w:r>
      <w:r>
        <w:rPr>
          <w:color w:val="292425"/>
          <w:spacing w:val="-10"/>
          <w:w w:val="110"/>
        </w:rPr>
        <w:t> </w:t>
      </w:r>
      <w:r>
        <w:rPr>
          <w:color w:val="292425"/>
          <w:w w:val="110"/>
        </w:rPr>
        <w:t>start</w:t>
      </w:r>
      <w:r>
        <w:rPr>
          <w:color w:val="292425"/>
          <w:spacing w:val="-11"/>
          <w:w w:val="110"/>
        </w:rPr>
        <w:t> </w:t>
      </w:r>
      <w:r>
        <w:rPr>
          <w:color w:val="292425"/>
          <w:w w:val="110"/>
        </w:rPr>
        <w:t>of</w:t>
      </w:r>
      <w:r>
        <w:rPr>
          <w:color w:val="292425"/>
          <w:spacing w:val="-10"/>
          <w:w w:val="110"/>
        </w:rPr>
        <w:t> </w:t>
      </w:r>
      <w:r>
        <w:rPr>
          <w:color w:val="292425"/>
          <w:w w:val="110"/>
        </w:rPr>
        <w:t>the </w:t>
      </w:r>
      <w:r>
        <w:rPr>
          <w:color w:val="292425"/>
          <w:spacing w:val="-4"/>
          <w:w w:val="110"/>
        </w:rPr>
        <w:t>year. </w:t>
      </w:r>
      <w:r>
        <w:rPr>
          <w:color w:val="292425"/>
          <w:w w:val="110"/>
        </w:rPr>
        <w:t>The European Central Bank has </w:t>
      </w:r>
      <w:r>
        <w:rPr>
          <w:color w:val="292425"/>
          <w:spacing w:val="-3"/>
          <w:w w:val="110"/>
        </w:rPr>
        <w:t>lowered </w:t>
      </w:r>
      <w:r>
        <w:rPr>
          <w:color w:val="292425"/>
          <w:spacing w:val="-4"/>
          <w:w w:val="110"/>
        </w:rPr>
        <w:t>rates</w:t>
      </w:r>
      <w:r>
        <w:rPr>
          <w:color w:val="292425"/>
          <w:spacing w:val="-37"/>
          <w:w w:val="110"/>
        </w:rPr>
        <w:t> </w:t>
      </w:r>
      <w:r>
        <w:rPr>
          <w:color w:val="292425"/>
          <w:spacing w:val="-3"/>
          <w:w w:val="110"/>
        </w:rPr>
        <w:t>by</w:t>
      </w:r>
    </w:p>
    <w:p>
      <w:pPr>
        <w:pStyle w:val="BodyText"/>
        <w:spacing w:line="292" w:lineRule="auto"/>
        <w:ind w:left="4980" w:right="178"/>
      </w:pPr>
      <w:r>
        <w:rPr>
          <w:color w:val="292425"/>
          <w:spacing w:val="-7"/>
          <w:w w:val="110"/>
        </w:rPr>
        <w:t>1.25 </w:t>
      </w:r>
      <w:r>
        <w:rPr>
          <w:color w:val="292425"/>
          <w:w w:val="110"/>
        </w:rPr>
        <w:t>percentage points, making a </w:t>
      </w:r>
      <w:r>
        <w:rPr>
          <w:color w:val="292425"/>
          <w:spacing w:val="-3"/>
          <w:w w:val="110"/>
        </w:rPr>
        <w:t>total </w:t>
      </w:r>
      <w:r>
        <w:rPr>
          <w:color w:val="292425"/>
          <w:w w:val="110"/>
        </w:rPr>
        <w:t>cut of 1.5 points this </w:t>
      </w:r>
      <w:r>
        <w:rPr>
          <w:color w:val="292425"/>
          <w:spacing w:val="-4"/>
          <w:w w:val="110"/>
        </w:rPr>
        <w:t>year.</w:t>
      </w:r>
      <w:r>
        <w:rPr>
          <w:color w:val="292425"/>
          <w:w w:val="110"/>
        </w:rPr>
        <w:t> A</w:t>
      </w:r>
      <w:r>
        <w:rPr>
          <w:color w:val="292425"/>
          <w:spacing w:val="-28"/>
          <w:w w:val="110"/>
        </w:rPr>
        <w:t> </w:t>
      </w:r>
      <w:r>
        <w:rPr>
          <w:color w:val="292425"/>
          <w:w w:val="110"/>
        </w:rPr>
        <w:t>significant</w:t>
      </w:r>
      <w:r>
        <w:rPr>
          <w:color w:val="292425"/>
          <w:spacing w:val="-28"/>
          <w:w w:val="110"/>
        </w:rPr>
        <w:t> </w:t>
      </w:r>
      <w:r>
        <w:rPr>
          <w:color w:val="292425"/>
          <w:w w:val="110"/>
        </w:rPr>
        <w:t>discretionary</w:t>
      </w:r>
      <w:r>
        <w:rPr>
          <w:color w:val="292425"/>
          <w:spacing w:val="-28"/>
          <w:w w:val="110"/>
        </w:rPr>
        <w:t> </w:t>
      </w:r>
      <w:r>
        <w:rPr>
          <w:color w:val="292425"/>
          <w:w w:val="110"/>
        </w:rPr>
        <w:t>fiscal</w:t>
      </w:r>
      <w:r>
        <w:rPr>
          <w:color w:val="292425"/>
          <w:spacing w:val="-28"/>
          <w:w w:val="110"/>
        </w:rPr>
        <w:t> </w:t>
      </w:r>
      <w:r>
        <w:rPr>
          <w:color w:val="292425"/>
          <w:w w:val="110"/>
        </w:rPr>
        <w:t>stimulus</w:t>
      </w:r>
      <w:r>
        <w:rPr>
          <w:color w:val="292425"/>
          <w:spacing w:val="-27"/>
          <w:w w:val="110"/>
        </w:rPr>
        <w:t> </w:t>
      </w:r>
      <w:r>
        <w:rPr>
          <w:color w:val="292425"/>
          <w:w w:val="110"/>
        </w:rPr>
        <w:t>is</w:t>
      </w:r>
      <w:r>
        <w:rPr>
          <w:color w:val="292425"/>
          <w:spacing w:val="-28"/>
          <w:w w:val="110"/>
        </w:rPr>
        <w:t> </w:t>
      </w:r>
      <w:r>
        <w:rPr>
          <w:color w:val="292425"/>
          <w:w w:val="110"/>
        </w:rPr>
        <w:t>also</w:t>
      </w:r>
      <w:r>
        <w:rPr>
          <w:color w:val="292425"/>
          <w:spacing w:val="-28"/>
          <w:w w:val="110"/>
        </w:rPr>
        <w:t> </w:t>
      </w:r>
      <w:r>
        <w:rPr>
          <w:color w:val="292425"/>
          <w:w w:val="110"/>
        </w:rPr>
        <w:t>planned</w:t>
      </w:r>
    </w:p>
    <w:p>
      <w:pPr>
        <w:spacing w:after="0" w:line="292" w:lineRule="auto"/>
        <w:sectPr>
          <w:footerReference w:type="default" r:id="rId7"/>
          <w:footerReference w:type="even" r:id="rId8"/>
          <w:pgSz w:w="11900" w:h="16840"/>
          <w:pgMar w:footer="594" w:header="0" w:top="800" w:bottom="780" w:left="640" w:right="640"/>
          <w:pgNumType w:start="1"/>
        </w:sectPr>
      </w:pPr>
    </w:p>
    <w:p>
      <w:pPr>
        <w:pStyle w:val="BodyText"/>
      </w:pPr>
    </w:p>
    <w:p>
      <w:pPr>
        <w:pStyle w:val="BodyText"/>
        <w:spacing w:before="6"/>
        <w:rPr>
          <w:sz w:val="19"/>
        </w:rPr>
      </w:pPr>
    </w:p>
    <w:p>
      <w:pPr>
        <w:pStyle w:val="BodyText"/>
        <w:spacing w:line="292" w:lineRule="auto" w:before="1"/>
        <w:ind w:left="4985" w:right="242"/>
      </w:pPr>
      <w:r>
        <w:rPr>
          <w:color w:val="292425"/>
          <w:w w:val="110"/>
        </w:rPr>
        <w:t>for</w:t>
      </w:r>
      <w:r>
        <w:rPr>
          <w:color w:val="292425"/>
          <w:spacing w:val="-18"/>
          <w:w w:val="110"/>
        </w:rPr>
        <w:t> </w:t>
      </w:r>
      <w:r>
        <w:rPr>
          <w:color w:val="292425"/>
          <w:w w:val="110"/>
        </w:rPr>
        <w:t>the</w:t>
      </w:r>
      <w:r>
        <w:rPr>
          <w:color w:val="292425"/>
          <w:spacing w:val="-17"/>
          <w:w w:val="110"/>
        </w:rPr>
        <w:t> </w:t>
      </w:r>
      <w:r>
        <w:rPr>
          <w:color w:val="292425"/>
          <w:w w:val="110"/>
        </w:rPr>
        <w:t>United</w:t>
      </w:r>
      <w:r>
        <w:rPr>
          <w:color w:val="292425"/>
          <w:spacing w:val="-17"/>
          <w:w w:val="110"/>
        </w:rPr>
        <w:t> </w:t>
      </w:r>
      <w:r>
        <w:rPr>
          <w:color w:val="292425"/>
          <w:spacing w:val="-3"/>
          <w:w w:val="110"/>
        </w:rPr>
        <w:t>States.</w:t>
      </w:r>
      <w:r>
        <w:rPr>
          <w:color w:val="292425"/>
          <w:spacing w:val="21"/>
          <w:w w:val="110"/>
        </w:rPr>
        <w:t> </w:t>
      </w:r>
      <w:r>
        <w:rPr>
          <w:color w:val="292425"/>
          <w:w w:val="110"/>
        </w:rPr>
        <w:t>The</w:t>
      </w:r>
      <w:r>
        <w:rPr>
          <w:color w:val="292425"/>
          <w:spacing w:val="-17"/>
          <w:w w:val="110"/>
        </w:rPr>
        <w:t> </w:t>
      </w:r>
      <w:r>
        <w:rPr>
          <w:color w:val="292425"/>
          <w:w w:val="110"/>
        </w:rPr>
        <w:t>relaxation</w:t>
      </w:r>
      <w:r>
        <w:rPr>
          <w:color w:val="292425"/>
          <w:spacing w:val="-17"/>
          <w:w w:val="110"/>
        </w:rPr>
        <w:t> </w:t>
      </w:r>
      <w:r>
        <w:rPr>
          <w:color w:val="292425"/>
          <w:w w:val="110"/>
        </w:rPr>
        <w:t>in</w:t>
      </w:r>
      <w:r>
        <w:rPr>
          <w:color w:val="292425"/>
          <w:spacing w:val="-18"/>
          <w:w w:val="110"/>
        </w:rPr>
        <w:t> </w:t>
      </w:r>
      <w:r>
        <w:rPr>
          <w:color w:val="292425"/>
          <w:w w:val="110"/>
        </w:rPr>
        <w:t>monetary</w:t>
      </w:r>
      <w:r>
        <w:rPr>
          <w:color w:val="292425"/>
          <w:spacing w:val="-17"/>
          <w:w w:val="110"/>
        </w:rPr>
        <w:t> </w:t>
      </w:r>
      <w:r>
        <w:rPr>
          <w:color w:val="292425"/>
          <w:w w:val="110"/>
        </w:rPr>
        <w:t>and</w:t>
      </w:r>
      <w:r>
        <w:rPr>
          <w:color w:val="292425"/>
          <w:spacing w:val="-17"/>
          <w:w w:val="110"/>
        </w:rPr>
        <w:t> </w:t>
      </w:r>
      <w:r>
        <w:rPr>
          <w:color w:val="292425"/>
          <w:w w:val="110"/>
        </w:rPr>
        <w:t>fiscal policy</w:t>
      </w:r>
      <w:r>
        <w:rPr>
          <w:color w:val="292425"/>
          <w:spacing w:val="-22"/>
          <w:w w:val="110"/>
        </w:rPr>
        <w:t> </w:t>
      </w:r>
      <w:r>
        <w:rPr>
          <w:color w:val="292425"/>
          <w:w w:val="110"/>
        </w:rPr>
        <w:t>should</w:t>
      </w:r>
      <w:r>
        <w:rPr>
          <w:color w:val="292425"/>
          <w:spacing w:val="-22"/>
          <w:w w:val="110"/>
        </w:rPr>
        <w:t> </w:t>
      </w:r>
      <w:r>
        <w:rPr>
          <w:color w:val="292425"/>
          <w:w w:val="110"/>
        </w:rPr>
        <w:t>help</w:t>
      </w:r>
      <w:r>
        <w:rPr>
          <w:color w:val="292425"/>
          <w:spacing w:val="-21"/>
          <w:w w:val="110"/>
        </w:rPr>
        <w:t> </w:t>
      </w:r>
      <w:r>
        <w:rPr>
          <w:color w:val="292425"/>
          <w:spacing w:val="-4"/>
          <w:w w:val="110"/>
        </w:rPr>
        <w:t>to</w:t>
      </w:r>
      <w:r>
        <w:rPr>
          <w:color w:val="292425"/>
          <w:spacing w:val="-22"/>
          <w:w w:val="110"/>
        </w:rPr>
        <w:t> </w:t>
      </w:r>
      <w:r>
        <w:rPr>
          <w:color w:val="292425"/>
          <w:w w:val="110"/>
        </w:rPr>
        <w:t>foster</w:t>
      </w:r>
      <w:r>
        <w:rPr>
          <w:color w:val="292425"/>
          <w:spacing w:val="-21"/>
          <w:w w:val="110"/>
        </w:rPr>
        <w:t> </w:t>
      </w:r>
      <w:r>
        <w:rPr>
          <w:color w:val="292425"/>
          <w:spacing w:val="-3"/>
          <w:w w:val="110"/>
        </w:rPr>
        <w:t>recovery</w:t>
      </w:r>
      <w:r>
        <w:rPr>
          <w:color w:val="292425"/>
          <w:spacing w:val="-22"/>
          <w:w w:val="110"/>
        </w:rPr>
        <w:t> </w:t>
      </w:r>
      <w:r>
        <w:rPr>
          <w:color w:val="292425"/>
          <w:w w:val="110"/>
        </w:rPr>
        <w:t>in</w:t>
      </w:r>
      <w:r>
        <w:rPr>
          <w:color w:val="292425"/>
          <w:spacing w:val="-21"/>
          <w:w w:val="110"/>
        </w:rPr>
        <w:t> </w:t>
      </w:r>
      <w:r>
        <w:rPr>
          <w:color w:val="292425"/>
          <w:w w:val="110"/>
        </w:rPr>
        <w:t>global</w:t>
      </w:r>
      <w:r>
        <w:rPr>
          <w:color w:val="292425"/>
          <w:spacing w:val="-22"/>
          <w:w w:val="110"/>
        </w:rPr>
        <w:t> </w:t>
      </w:r>
      <w:r>
        <w:rPr>
          <w:color w:val="292425"/>
          <w:w w:val="110"/>
        </w:rPr>
        <w:t>growth</w:t>
      </w:r>
      <w:r>
        <w:rPr>
          <w:color w:val="292425"/>
          <w:spacing w:val="-21"/>
          <w:w w:val="110"/>
        </w:rPr>
        <w:t> </w:t>
      </w:r>
      <w:r>
        <w:rPr>
          <w:color w:val="292425"/>
          <w:w w:val="110"/>
        </w:rPr>
        <w:t>during the course of next</w:t>
      </w:r>
      <w:r>
        <w:rPr>
          <w:color w:val="292425"/>
          <w:spacing w:val="-23"/>
          <w:w w:val="110"/>
        </w:rPr>
        <w:t> </w:t>
      </w:r>
      <w:r>
        <w:rPr>
          <w:color w:val="292425"/>
          <w:spacing w:val="-4"/>
          <w:w w:val="110"/>
        </w:rPr>
        <w:t>year.</w:t>
      </w:r>
    </w:p>
    <w:p>
      <w:pPr>
        <w:pStyle w:val="BodyText"/>
        <w:spacing w:before="2"/>
        <w:rPr>
          <w:sz w:val="24"/>
        </w:rPr>
      </w:pPr>
    </w:p>
    <w:p>
      <w:pPr>
        <w:pStyle w:val="BodyText"/>
        <w:spacing w:line="292" w:lineRule="auto"/>
        <w:ind w:left="4985" w:right="142"/>
      </w:pPr>
      <w:r>
        <w:rPr>
          <w:color w:val="292425"/>
          <w:w w:val="110"/>
        </w:rPr>
        <w:t>In the United Kingdom, consumers’ expenditure is reported </w:t>
      </w:r>
      <w:r>
        <w:rPr>
          <w:color w:val="292425"/>
          <w:spacing w:val="-4"/>
          <w:w w:val="110"/>
        </w:rPr>
        <w:t>to </w:t>
      </w:r>
      <w:r>
        <w:rPr>
          <w:color w:val="292425"/>
          <w:spacing w:val="-3"/>
          <w:w w:val="110"/>
        </w:rPr>
        <w:t>have </w:t>
      </w:r>
      <w:r>
        <w:rPr>
          <w:color w:val="292425"/>
          <w:w w:val="110"/>
        </w:rPr>
        <w:t>risen </w:t>
      </w:r>
      <w:r>
        <w:rPr>
          <w:color w:val="292425"/>
          <w:spacing w:val="-3"/>
          <w:w w:val="110"/>
        </w:rPr>
        <w:t>by </w:t>
      </w:r>
      <w:r>
        <w:rPr>
          <w:color w:val="292425"/>
          <w:w w:val="110"/>
        </w:rPr>
        <w:t>1.3% in the second </w:t>
      </w:r>
      <w:r>
        <w:rPr>
          <w:color w:val="292425"/>
          <w:spacing w:val="-3"/>
          <w:w w:val="110"/>
        </w:rPr>
        <w:t>quarter. </w:t>
      </w:r>
      <w:r>
        <w:rPr>
          <w:color w:val="292425"/>
          <w:w w:val="110"/>
        </w:rPr>
        <w:t>An increase of 1.5% in retail sales volumes in the third </w:t>
      </w:r>
      <w:r>
        <w:rPr>
          <w:color w:val="292425"/>
          <w:spacing w:val="-3"/>
          <w:w w:val="110"/>
        </w:rPr>
        <w:t>quarter, </w:t>
      </w:r>
      <w:r>
        <w:rPr>
          <w:color w:val="292425"/>
          <w:w w:val="110"/>
        </w:rPr>
        <w:t>together with vigorous growth in household money and credit, points </w:t>
      </w:r>
      <w:r>
        <w:rPr>
          <w:color w:val="292425"/>
          <w:spacing w:val="-4"/>
          <w:w w:val="110"/>
        </w:rPr>
        <w:t>to </w:t>
      </w:r>
      <w:r>
        <w:rPr>
          <w:color w:val="292425"/>
          <w:w w:val="110"/>
        </w:rPr>
        <w:t>continued strong consumption growth in Q3. But earlier falls in </w:t>
      </w:r>
      <w:r>
        <w:rPr>
          <w:color w:val="292425"/>
          <w:spacing w:val="-3"/>
          <w:w w:val="110"/>
        </w:rPr>
        <w:t>equity </w:t>
      </w:r>
      <w:r>
        <w:rPr>
          <w:color w:val="292425"/>
          <w:w w:val="110"/>
        </w:rPr>
        <w:t>prices, moderating house price inflation, </w:t>
      </w:r>
      <w:r>
        <w:rPr>
          <w:color w:val="292425"/>
          <w:spacing w:val="-3"/>
          <w:w w:val="110"/>
        </w:rPr>
        <w:t>lower </w:t>
      </w:r>
      <w:r>
        <w:rPr>
          <w:color w:val="292425"/>
          <w:w w:val="110"/>
        </w:rPr>
        <w:t>consumer confidence and slowing real income </w:t>
      </w:r>
      <w:r>
        <w:rPr>
          <w:color w:val="292425"/>
          <w:spacing w:val="-2"/>
          <w:w w:val="110"/>
        </w:rPr>
        <w:t>growth </w:t>
      </w:r>
      <w:r>
        <w:rPr>
          <w:color w:val="292425"/>
          <w:w w:val="110"/>
        </w:rPr>
        <w:t>suggest that consumer spending will decelerate. Public consumption </w:t>
      </w:r>
      <w:r>
        <w:rPr>
          <w:color w:val="292425"/>
          <w:spacing w:val="-3"/>
          <w:w w:val="110"/>
        </w:rPr>
        <w:t>grew</w:t>
      </w:r>
      <w:r>
        <w:rPr>
          <w:color w:val="292425"/>
          <w:spacing w:val="-13"/>
          <w:w w:val="110"/>
        </w:rPr>
        <w:t> </w:t>
      </w:r>
      <w:r>
        <w:rPr>
          <w:color w:val="292425"/>
          <w:w w:val="110"/>
        </w:rPr>
        <w:t>by</w:t>
      </w:r>
      <w:r>
        <w:rPr>
          <w:color w:val="292425"/>
          <w:spacing w:val="-12"/>
          <w:w w:val="110"/>
        </w:rPr>
        <w:t> </w:t>
      </w:r>
      <w:r>
        <w:rPr>
          <w:color w:val="292425"/>
          <w:w w:val="110"/>
        </w:rPr>
        <w:t>0.7%</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second</w:t>
      </w:r>
      <w:r>
        <w:rPr>
          <w:color w:val="292425"/>
          <w:spacing w:val="-12"/>
          <w:w w:val="110"/>
        </w:rPr>
        <w:t> </w:t>
      </w:r>
      <w:r>
        <w:rPr>
          <w:color w:val="292425"/>
          <w:w w:val="110"/>
        </w:rPr>
        <w:t>quarter</w:t>
      </w:r>
      <w:r>
        <w:rPr>
          <w:color w:val="292425"/>
          <w:spacing w:val="-12"/>
          <w:w w:val="110"/>
        </w:rPr>
        <w:t> </w:t>
      </w:r>
      <w:r>
        <w:rPr>
          <w:color w:val="292425"/>
          <w:w w:val="110"/>
        </w:rPr>
        <w:t>and</w:t>
      </w:r>
      <w:r>
        <w:rPr>
          <w:color w:val="292425"/>
          <w:spacing w:val="-12"/>
          <w:w w:val="110"/>
        </w:rPr>
        <w:t> </w:t>
      </w:r>
      <w:r>
        <w:rPr>
          <w:color w:val="292425"/>
          <w:w w:val="110"/>
        </w:rPr>
        <w:t>will</w:t>
      </w:r>
      <w:r>
        <w:rPr>
          <w:color w:val="292425"/>
          <w:spacing w:val="-13"/>
          <w:w w:val="110"/>
        </w:rPr>
        <w:t> </w:t>
      </w:r>
      <w:r>
        <w:rPr>
          <w:color w:val="292425"/>
          <w:w w:val="110"/>
        </w:rPr>
        <w:t>continue</w:t>
      </w:r>
      <w:r>
        <w:rPr>
          <w:color w:val="292425"/>
          <w:spacing w:val="-12"/>
          <w:w w:val="110"/>
        </w:rPr>
        <w:t> </w:t>
      </w:r>
      <w:r>
        <w:rPr>
          <w:color w:val="292425"/>
          <w:spacing w:val="-4"/>
          <w:w w:val="110"/>
        </w:rPr>
        <w:t>to</w:t>
      </w:r>
      <w:r>
        <w:rPr>
          <w:color w:val="292425"/>
          <w:spacing w:val="-12"/>
          <w:w w:val="110"/>
        </w:rPr>
        <w:t> </w:t>
      </w:r>
      <w:r>
        <w:rPr>
          <w:color w:val="292425"/>
          <w:w w:val="110"/>
        </w:rPr>
        <w:t>act</w:t>
      </w:r>
      <w:r>
        <w:rPr>
          <w:color w:val="292425"/>
          <w:spacing w:val="-12"/>
          <w:w w:val="110"/>
        </w:rPr>
        <w:t> </w:t>
      </w:r>
      <w:r>
        <w:rPr>
          <w:color w:val="292425"/>
          <w:w w:val="110"/>
        </w:rPr>
        <w:t>as</w:t>
      </w:r>
      <w:r>
        <w:rPr>
          <w:color w:val="292425"/>
          <w:spacing w:val="-12"/>
          <w:w w:val="110"/>
        </w:rPr>
        <w:t> </w:t>
      </w:r>
      <w:r>
        <w:rPr>
          <w:color w:val="292425"/>
          <w:w w:val="110"/>
        </w:rPr>
        <w:t>a stimulus </w:t>
      </w:r>
      <w:r>
        <w:rPr>
          <w:color w:val="292425"/>
          <w:spacing w:val="-4"/>
          <w:w w:val="110"/>
        </w:rPr>
        <w:t>to </w:t>
      </w:r>
      <w:r>
        <w:rPr>
          <w:color w:val="292425"/>
          <w:spacing w:val="-2"/>
          <w:w w:val="110"/>
        </w:rPr>
        <w:t>growth </w:t>
      </w:r>
      <w:r>
        <w:rPr>
          <w:color w:val="292425"/>
          <w:w w:val="110"/>
        </w:rPr>
        <w:t>in the medium</w:t>
      </w:r>
      <w:r>
        <w:rPr>
          <w:color w:val="292425"/>
          <w:spacing w:val="-34"/>
          <w:w w:val="110"/>
        </w:rPr>
        <w:t> </w:t>
      </w:r>
      <w:r>
        <w:rPr>
          <w:color w:val="292425"/>
          <w:spacing w:val="-3"/>
          <w:w w:val="110"/>
        </w:rPr>
        <w:t>term.</w:t>
      </w:r>
    </w:p>
    <w:p>
      <w:pPr>
        <w:pStyle w:val="BodyText"/>
        <w:spacing w:before="9"/>
        <w:rPr>
          <w:sz w:val="23"/>
        </w:rPr>
      </w:pPr>
    </w:p>
    <w:p>
      <w:pPr>
        <w:pStyle w:val="BodyText"/>
        <w:spacing w:line="292" w:lineRule="auto" w:before="1"/>
        <w:ind w:left="4985"/>
      </w:pPr>
      <w:r>
        <w:rPr>
          <w:color w:val="292425"/>
          <w:w w:val="110"/>
        </w:rPr>
        <w:t>The </w:t>
      </w:r>
      <w:r>
        <w:rPr>
          <w:color w:val="292425"/>
          <w:spacing w:val="-3"/>
          <w:w w:val="110"/>
        </w:rPr>
        <w:t>level </w:t>
      </w:r>
      <w:r>
        <w:rPr>
          <w:color w:val="292425"/>
          <w:w w:val="110"/>
        </w:rPr>
        <w:t>of business </w:t>
      </w:r>
      <w:r>
        <w:rPr>
          <w:color w:val="292425"/>
          <w:spacing w:val="-3"/>
          <w:w w:val="110"/>
        </w:rPr>
        <w:t>investment </w:t>
      </w:r>
      <w:r>
        <w:rPr>
          <w:color w:val="292425"/>
          <w:w w:val="110"/>
        </w:rPr>
        <w:t>for the recent past has been revised</w:t>
      </w:r>
      <w:r>
        <w:rPr>
          <w:color w:val="292425"/>
          <w:spacing w:val="-22"/>
          <w:w w:val="110"/>
        </w:rPr>
        <w:t> </w:t>
      </w:r>
      <w:r>
        <w:rPr>
          <w:color w:val="292425"/>
          <w:w w:val="110"/>
        </w:rPr>
        <w:t>up,</w:t>
      </w:r>
      <w:r>
        <w:rPr>
          <w:color w:val="292425"/>
          <w:spacing w:val="-21"/>
          <w:w w:val="110"/>
        </w:rPr>
        <w:t> </w:t>
      </w:r>
      <w:r>
        <w:rPr>
          <w:color w:val="292425"/>
          <w:w w:val="110"/>
        </w:rPr>
        <w:t>although</w:t>
      </w:r>
      <w:r>
        <w:rPr>
          <w:color w:val="292425"/>
          <w:spacing w:val="-21"/>
          <w:w w:val="110"/>
        </w:rPr>
        <w:t> </w:t>
      </w:r>
      <w:r>
        <w:rPr>
          <w:color w:val="292425"/>
          <w:w w:val="110"/>
        </w:rPr>
        <w:t>the</w:t>
      </w:r>
      <w:r>
        <w:rPr>
          <w:color w:val="292425"/>
          <w:spacing w:val="-21"/>
          <w:w w:val="110"/>
        </w:rPr>
        <w:t> </w:t>
      </w:r>
      <w:r>
        <w:rPr>
          <w:color w:val="292425"/>
          <w:w w:val="110"/>
        </w:rPr>
        <w:t>quarterly</w:t>
      </w:r>
      <w:r>
        <w:rPr>
          <w:color w:val="292425"/>
          <w:spacing w:val="-21"/>
          <w:w w:val="110"/>
        </w:rPr>
        <w:t> </w:t>
      </w:r>
      <w:r>
        <w:rPr>
          <w:color w:val="292425"/>
          <w:w w:val="110"/>
        </w:rPr>
        <w:t>movements</w:t>
      </w:r>
      <w:r>
        <w:rPr>
          <w:color w:val="292425"/>
          <w:spacing w:val="-22"/>
          <w:w w:val="110"/>
        </w:rPr>
        <w:t> </w:t>
      </w:r>
      <w:r>
        <w:rPr>
          <w:color w:val="292425"/>
          <w:w w:val="110"/>
        </w:rPr>
        <w:t>recorded</w:t>
      </w:r>
      <w:r>
        <w:rPr>
          <w:color w:val="292425"/>
          <w:spacing w:val="-21"/>
          <w:w w:val="110"/>
        </w:rPr>
        <w:t> </w:t>
      </w:r>
      <w:r>
        <w:rPr>
          <w:color w:val="292425"/>
          <w:spacing w:val="-3"/>
          <w:w w:val="110"/>
        </w:rPr>
        <w:t>over</w:t>
      </w:r>
      <w:r>
        <w:rPr>
          <w:color w:val="292425"/>
          <w:spacing w:val="-21"/>
          <w:w w:val="110"/>
        </w:rPr>
        <w:t> </w:t>
      </w:r>
      <w:r>
        <w:rPr>
          <w:color w:val="292425"/>
          <w:w w:val="110"/>
        </w:rPr>
        <w:t>the past year remain erratic. The capital stock also appears higher on the revised data. Going forward, </w:t>
      </w:r>
      <w:r>
        <w:rPr>
          <w:color w:val="292425"/>
          <w:spacing w:val="-3"/>
          <w:w w:val="110"/>
        </w:rPr>
        <w:t>investment</w:t>
      </w:r>
      <w:r>
        <w:rPr>
          <w:color w:val="292425"/>
          <w:spacing w:val="-38"/>
          <w:w w:val="110"/>
        </w:rPr>
        <w:t> </w:t>
      </w:r>
      <w:r>
        <w:rPr>
          <w:color w:val="292425"/>
          <w:w w:val="110"/>
        </w:rPr>
        <w:t>intentions</w:t>
      </w:r>
    </w:p>
    <w:p>
      <w:pPr>
        <w:pStyle w:val="BodyText"/>
        <w:spacing w:line="292" w:lineRule="auto"/>
        <w:ind w:left="4985" w:right="242"/>
      </w:pPr>
      <w:r>
        <w:rPr>
          <w:color w:val="292425"/>
          <w:w w:val="110"/>
        </w:rPr>
        <w:t>have</w:t>
      </w:r>
      <w:r>
        <w:rPr>
          <w:color w:val="292425"/>
          <w:spacing w:val="-21"/>
          <w:w w:val="110"/>
        </w:rPr>
        <w:t> </w:t>
      </w:r>
      <w:r>
        <w:rPr>
          <w:color w:val="292425"/>
          <w:w w:val="110"/>
        </w:rPr>
        <w:t>weakened</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face</w:t>
      </w:r>
      <w:r>
        <w:rPr>
          <w:color w:val="292425"/>
          <w:spacing w:val="-20"/>
          <w:w w:val="110"/>
        </w:rPr>
        <w:t> </w:t>
      </w:r>
      <w:r>
        <w:rPr>
          <w:color w:val="292425"/>
          <w:w w:val="110"/>
        </w:rPr>
        <w:t>of</w:t>
      </w:r>
      <w:r>
        <w:rPr>
          <w:color w:val="292425"/>
          <w:spacing w:val="-21"/>
          <w:w w:val="110"/>
        </w:rPr>
        <w:t> </w:t>
      </w:r>
      <w:r>
        <w:rPr>
          <w:color w:val="292425"/>
          <w:w w:val="110"/>
        </w:rPr>
        <w:t>deteriorating</w:t>
      </w:r>
      <w:r>
        <w:rPr>
          <w:color w:val="292425"/>
          <w:spacing w:val="-20"/>
          <w:w w:val="110"/>
        </w:rPr>
        <w:t> </w:t>
      </w:r>
      <w:r>
        <w:rPr>
          <w:color w:val="292425"/>
          <w:w w:val="110"/>
        </w:rPr>
        <w:t>economic</w:t>
      </w:r>
      <w:r>
        <w:rPr>
          <w:color w:val="292425"/>
          <w:spacing w:val="-20"/>
          <w:w w:val="110"/>
        </w:rPr>
        <w:t> </w:t>
      </w:r>
      <w:r>
        <w:rPr>
          <w:color w:val="292425"/>
          <w:w w:val="110"/>
        </w:rPr>
        <w:t>prospects and a worsening </w:t>
      </w:r>
      <w:r>
        <w:rPr>
          <w:color w:val="292425"/>
          <w:spacing w:val="-3"/>
          <w:w w:val="110"/>
        </w:rPr>
        <w:t>corporate </w:t>
      </w:r>
      <w:r>
        <w:rPr>
          <w:color w:val="292425"/>
          <w:w w:val="110"/>
        </w:rPr>
        <w:t>financial position. In</w:t>
      </w:r>
      <w:r>
        <w:rPr>
          <w:color w:val="292425"/>
          <w:spacing w:val="-30"/>
          <w:w w:val="110"/>
        </w:rPr>
        <w:t> </w:t>
      </w:r>
      <w:r>
        <w:rPr>
          <w:color w:val="292425"/>
          <w:w w:val="110"/>
        </w:rPr>
        <w:t>addition,</w:t>
      </w:r>
    </w:p>
    <w:p>
      <w:pPr>
        <w:pStyle w:val="BodyText"/>
        <w:spacing w:line="292" w:lineRule="auto"/>
        <w:ind w:left="4985" w:right="178"/>
      </w:pPr>
      <w:r>
        <w:rPr>
          <w:color w:val="292425"/>
          <w:w w:val="110"/>
        </w:rPr>
        <w:t>the</w:t>
      </w:r>
      <w:r>
        <w:rPr>
          <w:color w:val="292425"/>
          <w:spacing w:val="-20"/>
          <w:w w:val="110"/>
        </w:rPr>
        <w:t> </w:t>
      </w:r>
      <w:r>
        <w:rPr>
          <w:color w:val="292425"/>
          <w:w w:val="110"/>
        </w:rPr>
        <w:t>heightened</w:t>
      </w:r>
      <w:r>
        <w:rPr>
          <w:color w:val="292425"/>
          <w:spacing w:val="-19"/>
          <w:w w:val="110"/>
        </w:rPr>
        <w:t> </w:t>
      </w:r>
      <w:r>
        <w:rPr>
          <w:color w:val="292425"/>
          <w:w w:val="110"/>
        </w:rPr>
        <w:t>uncertainty</w:t>
      </w:r>
      <w:r>
        <w:rPr>
          <w:color w:val="292425"/>
          <w:spacing w:val="-19"/>
          <w:w w:val="110"/>
        </w:rPr>
        <w:t> </w:t>
      </w:r>
      <w:r>
        <w:rPr>
          <w:color w:val="292425"/>
          <w:w w:val="110"/>
        </w:rPr>
        <w:t>is</w:t>
      </w:r>
      <w:r>
        <w:rPr>
          <w:color w:val="292425"/>
          <w:spacing w:val="-20"/>
          <w:w w:val="110"/>
        </w:rPr>
        <w:t> </w:t>
      </w:r>
      <w:r>
        <w:rPr>
          <w:color w:val="292425"/>
          <w:w w:val="110"/>
        </w:rPr>
        <w:t>likely</w:t>
      </w:r>
      <w:r>
        <w:rPr>
          <w:color w:val="292425"/>
          <w:spacing w:val="-19"/>
          <w:w w:val="110"/>
        </w:rPr>
        <w:t> </w:t>
      </w:r>
      <w:r>
        <w:rPr>
          <w:color w:val="292425"/>
          <w:spacing w:val="-4"/>
          <w:w w:val="110"/>
        </w:rPr>
        <w:t>to</w:t>
      </w:r>
      <w:r>
        <w:rPr>
          <w:color w:val="292425"/>
          <w:spacing w:val="-19"/>
          <w:w w:val="110"/>
        </w:rPr>
        <w:t> </w:t>
      </w:r>
      <w:r>
        <w:rPr>
          <w:color w:val="292425"/>
          <w:w w:val="110"/>
        </w:rPr>
        <w:t>prompt</w:t>
      </w:r>
      <w:r>
        <w:rPr>
          <w:color w:val="292425"/>
          <w:spacing w:val="-19"/>
          <w:w w:val="110"/>
        </w:rPr>
        <w:t> </w:t>
      </w:r>
      <w:r>
        <w:rPr>
          <w:color w:val="292425"/>
          <w:w w:val="110"/>
        </w:rPr>
        <w:t>some</w:t>
      </w:r>
      <w:r>
        <w:rPr>
          <w:color w:val="292425"/>
          <w:spacing w:val="-20"/>
          <w:w w:val="110"/>
        </w:rPr>
        <w:t> </w:t>
      </w:r>
      <w:r>
        <w:rPr>
          <w:color w:val="292425"/>
          <w:w w:val="110"/>
        </w:rPr>
        <w:t>businesses </w:t>
      </w:r>
      <w:r>
        <w:rPr>
          <w:color w:val="292425"/>
          <w:spacing w:val="-4"/>
          <w:w w:val="110"/>
        </w:rPr>
        <w:t>to </w:t>
      </w:r>
      <w:r>
        <w:rPr>
          <w:color w:val="292425"/>
          <w:w w:val="110"/>
        </w:rPr>
        <w:t>put planned </w:t>
      </w:r>
      <w:r>
        <w:rPr>
          <w:color w:val="292425"/>
          <w:spacing w:val="-3"/>
          <w:w w:val="110"/>
        </w:rPr>
        <w:t>investment </w:t>
      </w:r>
      <w:r>
        <w:rPr>
          <w:color w:val="292425"/>
          <w:w w:val="110"/>
        </w:rPr>
        <w:t>expenditure on hold until the outlook becomes </w:t>
      </w:r>
      <w:r>
        <w:rPr>
          <w:color w:val="292425"/>
          <w:spacing w:val="-3"/>
          <w:w w:val="110"/>
        </w:rPr>
        <w:t>clearer. Private investment </w:t>
      </w:r>
      <w:r>
        <w:rPr>
          <w:color w:val="292425"/>
          <w:w w:val="110"/>
        </w:rPr>
        <w:t>is</w:t>
      </w:r>
      <w:r>
        <w:rPr>
          <w:color w:val="292425"/>
          <w:spacing w:val="-12"/>
          <w:w w:val="110"/>
        </w:rPr>
        <w:t> </w:t>
      </w:r>
      <w:r>
        <w:rPr>
          <w:color w:val="292425"/>
          <w:w w:val="110"/>
        </w:rPr>
        <w:t>therefore</w:t>
      </w:r>
    </w:p>
    <w:p>
      <w:pPr>
        <w:pStyle w:val="BodyText"/>
        <w:spacing w:line="228" w:lineRule="exact"/>
        <w:ind w:left="4985"/>
      </w:pPr>
      <w:r>
        <w:rPr>
          <w:color w:val="292425"/>
          <w:w w:val="110"/>
        </w:rPr>
        <w:t>likely</w:t>
      </w:r>
      <w:r>
        <w:rPr>
          <w:color w:val="292425"/>
          <w:spacing w:val="-25"/>
          <w:w w:val="110"/>
        </w:rPr>
        <w:t> </w:t>
      </w:r>
      <w:r>
        <w:rPr>
          <w:color w:val="292425"/>
          <w:spacing w:val="-4"/>
          <w:w w:val="110"/>
        </w:rPr>
        <w:t>to</w:t>
      </w:r>
      <w:r>
        <w:rPr>
          <w:color w:val="292425"/>
          <w:spacing w:val="-25"/>
          <w:w w:val="110"/>
        </w:rPr>
        <w:t> </w:t>
      </w:r>
      <w:r>
        <w:rPr>
          <w:color w:val="292425"/>
          <w:spacing w:val="-3"/>
          <w:w w:val="110"/>
        </w:rPr>
        <w:t>weaken</w:t>
      </w:r>
      <w:r>
        <w:rPr>
          <w:color w:val="292425"/>
          <w:spacing w:val="-25"/>
          <w:w w:val="110"/>
        </w:rPr>
        <w:t> </w:t>
      </w:r>
      <w:r>
        <w:rPr>
          <w:color w:val="292425"/>
          <w:spacing w:val="-3"/>
          <w:w w:val="110"/>
        </w:rPr>
        <w:t>over</w:t>
      </w:r>
      <w:r>
        <w:rPr>
          <w:color w:val="292425"/>
          <w:spacing w:val="-25"/>
          <w:w w:val="110"/>
        </w:rPr>
        <w:t> </w:t>
      </w:r>
      <w:r>
        <w:rPr>
          <w:color w:val="292425"/>
          <w:w w:val="110"/>
        </w:rPr>
        <w:t>the</w:t>
      </w:r>
      <w:r>
        <w:rPr>
          <w:color w:val="292425"/>
          <w:spacing w:val="-25"/>
          <w:w w:val="110"/>
        </w:rPr>
        <w:t> </w:t>
      </w:r>
      <w:r>
        <w:rPr>
          <w:color w:val="292425"/>
          <w:w w:val="110"/>
        </w:rPr>
        <w:t>next</w:t>
      </w:r>
      <w:r>
        <w:rPr>
          <w:color w:val="292425"/>
          <w:spacing w:val="-25"/>
          <w:w w:val="110"/>
        </w:rPr>
        <w:t> </w:t>
      </w:r>
      <w:r>
        <w:rPr>
          <w:color w:val="292425"/>
          <w:w w:val="110"/>
        </w:rPr>
        <w:t>few</w:t>
      </w:r>
      <w:r>
        <w:rPr>
          <w:color w:val="292425"/>
          <w:spacing w:val="-24"/>
          <w:w w:val="110"/>
        </w:rPr>
        <w:t> </w:t>
      </w:r>
      <w:r>
        <w:rPr>
          <w:color w:val="292425"/>
          <w:w w:val="110"/>
        </w:rPr>
        <w:t>quarters,</w:t>
      </w:r>
      <w:r>
        <w:rPr>
          <w:color w:val="292425"/>
          <w:spacing w:val="-25"/>
          <w:w w:val="110"/>
        </w:rPr>
        <w:t> </w:t>
      </w:r>
      <w:r>
        <w:rPr>
          <w:color w:val="292425"/>
          <w:w w:val="110"/>
        </w:rPr>
        <w:t>although</w:t>
      </w:r>
      <w:r>
        <w:rPr>
          <w:color w:val="292425"/>
          <w:spacing w:val="-25"/>
          <w:w w:val="110"/>
        </w:rPr>
        <w:t> </w:t>
      </w:r>
      <w:r>
        <w:rPr>
          <w:color w:val="292425"/>
          <w:w w:val="110"/>
        </w:rPr>
        <w:t>this</w:t>
      </w:r>
    </w:p>
    <w:p>
      <w:pPr>
        <w:pStyle w:val="BodyText"/>
        <w:spacing w:line="292" w:lineRule="auto" w:before="46"/>
        <w:ind w:left="4985"/>
      </w:pPr>
      <w:r>
        <w:rPr>
          <w:color w:val="292425"/>
          <w:w w:val="110"/>
        </w:rPr>
        <w:t>will</w:t>
      </w:r>
      <w:r>
        <w:rPr>
          <w:color w:val="292425"/>
          <w:spacing w:val="-18"/>
          <w:w w:val="110"/>
        </w:rPr>
        <w:t> </w:t>
      </w:r>
      <w:r>
        <w:rPr>
          <w:color w:val="292425"/>
          <w:w w:val="110"/>
        </w:rPr>
        <w:t>be</w:t>
      </w:r>
      <w:r>
        <w:rPr>
          <w:color w:val="292425"/>
          <w:spacing w:val="-17"/>
          <w:w w:val="110"/>
        </w:rPr>
        <w:t> </w:t>
      </w:r>
      <w:r>
        <w:rPr>
          <w:color w:val="292425"/>
          <w:w w:val="110"/>
        </w:rPr>
        <w:t>partly</w:t>
      </w:r>
      <w:r>
        <w:rPr>
          <w:color w:val="292425"/>
          <w:spacing w:val="-17"/>
          <w:w w:val="110"/>
        </w:rPr>
        <w:t> </w:t>
      </w:r>
      <w:r>
        <w:rPr>
          <w:color w:val="292425"/>
          <w:w w:val="110"/>
        </w:rPr>
        <w:t>offset</w:t>
      </w:r>
      <w:r>
        <w:rPr>
          <w:color w:val="292425"/>
          <w:spacing w:val="-17"/>
          <w:w w:val="110"/>
        </w:rPr>
        <w:t> </w:t>
      </w:r>
      <w:r>
        <w:rPr>
          <w:color w:val="292425"/>
          <w:spacing w:val="-3"/>
          <w:w w:val="110"/>
        </w:rPr>
        <w:t>by</w:t>
      </w:r>
      <w:r>
        <w:rPr>
          <w:color w:val="292425"/>
          <w:spacing w:val="-18"/>
          <w:w w:val="110"/>
        </w:rPr>
        <w:t> </w:t>
      </w:r>
      <w:r>
        <w:rPr>
          <w:color w:val="292425"/>
          <w:w w:val="110"/>
        </w:rPr>
        <w:t>a</w:t>
      </w:r>
      <w:r>
        <w:rPr>
          <w:color w:val="292425"/>
          <w:spacing w:val="-17"/>
          <w:w w:val="110"/>
        </w:rPr>
        <w:t> </w:t>
      </w:r>
      <w:r>
        <w:rPr>
          <w:color w:val="292425"/>
          <w:w w:val="110"/>
        </w:rPr>
        <w:t>stronger</w:t>
      </w:r>
      <w:r>
        <w:rPr>
          <w:color w:val="292425"/>
          <w:spacing w:val="-17"/>
          <w:w w:val="110"/>
        </w:rPr>
        <w:t> </w:t>
      </w:r>
      <w:r>
        <w:rPr>
          <w:color w:val="292425"/>
          <w:w w:val="110"/>
        </w:rPr>
        <w:t>contribution</w:t>
      </w:r>
      <w:r>
        <w:rPr>
          <w:color w:val="292425"/>
          <w:spacing w:val="-18"/>
          <w:w w:val="110"/>
        </w:rPr>
        <w:t> </w:t>
      </w:r>
      <w:r>
        <w:rPr>
          <w:color w:val="292425"/>
          <w:w w:val="110"/>
        </w:rPr>
        <w:t>from</w:t>
      </w:r>
      <w:r>
        <w:rPr>
          <w:color w:val="292425"/>
          <w:spacing w:val="-17"/>
          <w:w w:val="110"/>
        </w:rPr>
        <w:t> </w:t>
      </w:r>
      <w:r>
        <w:rPr>
          <w:color w:val="292425"/>
          <w:w w:val="110"/>
        </w:rPr>
        <w:t>the</w:t>
      </w:r>
      <w:r>
        <w:rPr>
          <w:color w:val="292425"/>
          <w:spacing w:val="-17"/>
          <w:w w:val="110"/>
        </w:rPr>
        <w:t> </w:t>
      </w:r>
      <w:r>
        <w:rPr>
          <w:color w:val="292425"/>
          <w:w w:val="110"/>
        </w:rPr>
        <w:t>public </w:t>
      </w:r>
      <w:r>
        <w:rPr>
          <w:color w:val="292425"/>
          <w:spacing w:val="-3"/>
          <w:w w:val="110"/>
        </w:rPr>
        <w:t>sector.</w:t>
      </w:r>
    </w:p>
    <w:p>
      <w:pPr>
        <w:pStyle w:val="BodyText"/>
        <w:spacing w:before="3"/>
        <w:rPr>
          <w:sz w:val="24"/>
        </w:rPr>
      </w:pPr>
    </w:p>
    <w:p>
      <w:pPr>
        <w:pStyle w:val="BodyText"/>
        <w:spacing w:line="292" w:lineRule="auto"/>
        <w:ind w:left="4985" w:right="140"/>
      </w:pPr>
      <w:r>
        <w:rPr>
          <w:color w:val="292425"/>
          <w:w w:val="110"/>
        </w:rPr>
        <w:t>A considerable proportion of the 1.4% increase in final domestic demand in the second quarter appears </w:t>
      </w:r>
      <w:r>
        <w:rPr>
          <w:color w:val="292425"/>
          <w:spacing w:val="-4"/>
          <w:w w:val="110"/>
        </w:rPr>
        <w:t>to </w:t>
      </w:r>
      <w:r>
        <w:rPr>
          <w:color w:val="292425"/>
          <w:spacing w:val="-3"/>
          <w:w w:val="110"/>
        </w:rPr>
        <w:t>have </w:t>
      </w:r>
      <w:r>
        <w:rPr>
          <w:color w:val="292425"/>
          <w:w w:val="110"/>
        </w:rPr>
        <w:t>been met from </w:t>
      </w:r>
      <w:r>
        <w:rPr>
          <w:color w:val="292425"/>
          <w:spacing w:val="-3"/>
          <w:w w:val="110"/>
        </w:rPr>
        <w:t>inventories. Surveys </w:t>
      </w:r>
      <w:r>
        <w:rPr>
          <w:color w:val="292425"/>
          <w:w w:val="110"/>
        </w:rPr>
        <w:t>suggest that stocks fell in the third </w:t>
      </w:r>
      <w:r>
        <w:rPr>
          <w:color w:val="292425"/>
          <w:spacing w:val="-3"/>
          <w:w w:val="110"/>
        </w:rPr>
        <w:t>quarter, </w:t>
      </w:r>
      <w:r>
        <w:rPr>
          <w:color w:val="292425"/>
          <w:w w:val="110"/>
        </w:rPr>
        <w:t>but the </w:t>
      </w:r>
      <w:r>
        <w:rPr>
          <w:color w:val="292425"/>
          <w:spacing w:val="-3"/>
          <w:w w:val="110"/>
        </w:rPr>
        <w:t>inventory </w:t>
      </w:r>
      <w:r>
        <w:rPr>
          <w:color w:val="292425"/>
          <w:w w:val="110"/>
        </w:rPr>
        <w:t>correction should end soon. This</w:t>
      </w:r>
      <w:r>
        <w:rPr>
          <w:color w:val="292425"/>
          <w:spacing w:val="-23"/>
          <w:w w:val="110"/>
        </w:rPr>
        <w:t> </w:t>
      </w:r>
      <w:r>
        <w:rPr>
          <w:color w:val="292425"/>
          <w:w w:val="110"/>
        </w:rPr>
        <w:t>destocking</w:t>
      </w:r>
      <w:r>
        <w:rPr>
          <w:color w:val="292425"/>
          <w:spacing w:val="-23"/>
          <w:w w:val="110"/>
        </w:rPr>
        <w:t> </w:t>
      </w:r>
      <w:r>
        <w:rPr>
          <w:color w:val="292425"/>
          <w:spacing w:val="-3"/>
          <w:w w:val="110"/>
        </w:rPr>
        <w:t>was</w:t>
      </w:r>
      <w:r>
        <w:rPr>
          <w:color w:val="292425"/>
          <w:spacing w:val="-22"/>
          <w:w w:val="110"/>
        </w:rPr>
        <w:t> </w:t>
      </w:r>
      <w:r>
        <w:rPr>
          <w:color w:val="292425"/>
          <w:w w:val="110"/>
        </w:rPr>
        <w:t>associated</w:t>
      </w:r>
      <w:r>
        <w:rPr>
          <w:color w:val="292425"/>
          <w:spacing w:val="-23"/>
          <w:w w:val="110"/>
        </w:rPr>
        <w:t> </w:t>
      </w:r>
      <w:r>
        <w:rPr>
          <w:color w:val="292425"/>
          <w:w w:val="110"/>
        </w:rPr>
        <w:t>with</w:t>
      </w:r>
      <w:r>
        <w:rPr>
          <w:color w:val="292425"/>
          <w:spacing w:val="-22"/>
          <w:w w:val="110"/>
        </w:rPr>
        <w:t> </w:t>
      </w:r>
      <w:r>
        <w:rPr>
          <w:color w:val="292425"/>
          <w:w w:val="110"/>
        </w:rPr>
        <w:t>a</w:t>
      </w:r>
      <w:r>
        <w:rPr>
          <w:color w:val="292425"/>
          <w:spacing w:val="-23"/>
          <w:w w:val="110"/>
        </w:rPr>
        <w:t> </w:t>
      </w:r>
      <w:r>
        <w:rPr>
          <w:color w:val="292425"/>
          <w:w w:val="110"/>
        </w:rPr>
        <w:t>sharp</w:t>
      </w:r>
      <w:r>
        <w:rPr>
          <w:color w:val="292425"/>
          <w:spacing w:val="-23"/>
          <w:w w:val="110"/>
        </w:rPr>
        <w:t> </w:t>
      </w:r>
      <w:r>
        <w:rPr>
          <w:color w:val="292425"/>
          <w:w w:val="110"/>
        </w:rPr>
        <w:t>fall</w:t>
      </w:r>
      <w:r>
        <w:rPr>
          <w:color w:val="292425"/>
          <w:spacing w:val="-22"/>
          <w:w w:val="110"/>
        </w:rPr>
        <w:t> </w:t>
      </w:r>
      <w:r>
        <w:rPr>
          <w:color w:val="292425"/>
          <w:w w:val="110"/>
        </w:rPr>
        <w:t>in</w:t>
      </w:r>
      <w:r>
        <w:rPr>
          <w:color w:val="292425"/>
          <w:spacing w:val="-23"/>
          <w:w w:val="110"/>
        </w:rPr>
        <w:t> </w:t>
      </w:r>
      <w:r>
        <w:rPr>
          <w:color w:val="292425"/>
          <w:w w:val="110"/>
        </w:rPr>
        <w:t>intermediate goods imports that helped </w:t>
      </w:r>
      <w:r>
        <w:rPr>
          <w:color w:val="292425"/>
          <w:spacing w:val="-4"/>
          <w:w w:val="110"/>
        </w:rPr>
        <w:t>to </w:t>
      </w:r>
      <w:r>
        <w:rPr>
          <w:color w:val="292425"/>
          <w:w w:val="110"/>
        </w:rPr>
        <w:t>offset the drag on growth </w:t>
      </w:r>
      <w:r>
        <w:rPr>
          <w:color w:val="292425"/>
          <w:spacing w:val="-3"/>
          <w:w w:val="110"/>
        </w:rPr>
        <w:t>exerted by</w:t>
      </w:r>
      <w:r>
        <w:rPr>
          <w:color w:val="292425"/>
          <w:spacing w:val="-21"/>
          <w:w w:val="110"/>
        </w:rPr>
        <w:t> </w:t>
      </w:r>
      <w:r>
        <w:rPr>
          <w:color w:val="292425"/>
          <w:w w:val="110"/>
        </w:rPr>
        <w:t>falling</w:t>
      </w:r>
      <w:r>
        <w:rPr>
          <w:color w:val="292425"/>
          <w:spacing w:val="-21"/>
          <w:w w:val="110"/>
        </w:rPr>
        <w:t> </w:t>
      </w:r>
      <w:r>
        <w:rPr>
          <w:color w:val="292425"/>
          <w:w w:val="110"/>
        </w:rPr>
        <w:t>exports.</w:t>
      </w:r>
      <w:r>
        <w:rPr>
          <w:color w:val="292425"/>
          <w:spacing w:val="14"/>
          <w:w w:val="110"/>
        </w:rPr>
        <w:t> </w:t>
      </w:r>
      <w:r>
        <w:rPr>
          <w:color w:val="292425"/>
          <w:w w:val="110"/>
        </w:rPr>
        <w:t>Going</w:t>
      </w:r>
      <w:r>
        <w:rPr>
          <w:color w:val="292425"/>
          <w:spacing w:val="-21"/>
          <w:w w:val="110"/>
        </w:rPr>
        <w:t> </w:t>
      </w:r>
      <w:r>
        <w:rPr>
          <w:color w:val="292425"/>
          <w:w w:val="110"/>
        </w:rPr>
        <w:t>forward,</w:t>
      </w:r>
      <w:r>
        <w:rPr>
          <w:color w:val="292425"/>
          <w:spacing w:val="-21"/>
          <w:w w:val="110"/>
        </w:rPr>
        <w:t> </w:t>
      </w:r>
      <w:r>
        <w:rPr>
          <w:color w:val="292425"/>
          <w:w w:val="110"/>
        </w:rPr>
        <w:t>net</w:t>
      </w:r>
      <w:r>
        <w:rPr>
          <w:color w:val="292425"/>
          <w:spacing w:val="-21"/>
          <w:w w:val="110"/>
        </w:rPr>
        <w:t> </w:t>
      </w:r>
      <w:r>
        <w:rPr>
          <w:color w:val="292425"/>
          <w:w w:val="110"/>
        </w:rPr>
        <w:t>trade</w:t>
      </w:r>
      <w:r>
        <w:rPr>
          <w:color w:val="292425"/>
          <w:spacing w:val="-20"/>
          <w:w w:val="110"/>
        </w:rPr>
        <w:t> </w:t>
      </w:r>
      <w:r>
        <w:rPr>
          <w:color w:val="292425"/>
          <w:w w:val="110"/>
        </w:rPr>
        <w:t>is</w:t>
      </w:r>
      <w:r>
        <w:rPr>
          <w:color w:val="292425"/>
          <w:spacing w:val="-21"/>
          <w:w w:val="110"/>
        </w:rPr>
        <w:t> </w:t>
      </w:r>
      <w:r>
        <w:rPr>
          <w:color w:val="292425"/>
          <w:w w:val="110"/>
        </w:rPr>
        <w:t>likely</w:t>
      </w:r>
      <w:r>
        <w:rPr>
          <w:color w:val="292425"/>
          <w:spacing w:val="-21"/>
          <w:w w:val="110"/>
        </w:rPr>
        <w:t> </w:t>
      </w:r>
      <w:r>
        <w:rPr>
          <w:color w:val="292425"/>
          <w:spacing w:val="-4"/>
          <w:w w:val="110"/>
        </w:rPr>
        <w:t>to</w:t>
      </w:r>
      <w:r>
        <w:rPr>
          <w:color w:val="292425"/>
          <w:spacing w:val="-21"/>
          <w:w w:val="110"/>
        </w:rPr>
        <w:t> </w:t>
      </w:r>
      <w:r>
        <w:rPr>
          <w:color w:val="292425"/>
          <w:w w:val="110"/>
        </w:rPr>
        <w:t>depress growth</w:t>
      </w:r>
      <w:r>
        <w:rPr>
          <w:color w:val="292425"/>
          <w:spacing w:val="-22"/>
          <w:w w:val="110"/>
        </w:rPr>
        <w:t> </w:t>
      </w:r>
      <w:r>
        <w:rPr>
          <w:color w:val="292425"/>
          <w:w w:val="110"/>
        </w:rPr>
        <w:t>until</w:t>
      </w:r>
      <w:r>
        <w:rPr>
          <w:color w:val="292425"/>
          <w:spacing w:val="-21"/>
          <w:w w:val="110"/>
        </w:rPr>
        <w:t> </w:t>
      </w:r>
      <w:r>
        <w:rPr>
          <w:color w:val="292425"/>
          <w:w w:val="110"/>
        </w:rPr>
        <w:t>world</w:t>
      </w:r>
      <w:r>
        <w:rPr>
          <w:color w:val="292425"/>
          <w:spacing w:val="-21"/>
          <w:w w:val="110"/>
        </w:rPr>
        <w:t> </w:t>
      </w:r>
      <w:r>
        <w:rPr>
          <w:color w:val="292425"/>
          <w:w w:val="110"/>
        </w:rPr>
        <w:t>economic</w:t>
      </w:r>
      <w:r>
        <w:rPr>
          <w:color w:val="292425"/>
          <w:spacing w:val="-21"/>
          <w:w w:val="110"/>
        </w:rPr>
        <w:t> </w:t>
      </w:r>
      <w:r>
        <w:rPr>
          <w:color w:val="292425"/>
          <w:w w:val="110"/>
        </w:rPr>
        <w:t>activity</w:t>
      </w:r>
      <w:r>
        <w:rPr>
          <w:color w:val="292425"/>
          <w:spacing w:val="-22"/>
          <w:w w:val="110"/>
        </w:rPr>
        <w:t> </w:t>
      </w:r>
      <w:r>
        <w:rPr>
          <w:color w:val="292425"/>
          <w:w w:val="110"/>
        </w:rPr>
        <w:t>begins</w:t>
      </w:r>
      <w:r>
        <w:rPr>
          <w:color w:val="292425"/>
          <w:spacing w:val="-21"/>
          <w:w w:val="110"/>
        </w:rPr>
        <w:t> </w:t>
      </w:r>
      <w:r>
        <w:rPr>
          <w:color w:val="292425"/>
          <w:spacing w:val="-4"/>
          <w:w w:val="110"/>
        </w:rPr>
        <w:t>to</w:t>
      </w:r>
      <w:r>
        <w:rPr>
          <w:color w:val="292425"/>
          <w:spacing w:val="-21"/>
          <w:w w:val="110"/>
        </w:rPr>
        <w:t> </w:t>
      </w:r>
      <w:r>
        <w:rPr>
          <w:color w:val="292425"/>
          <w:spacing w:val="-3"/>
          <w:w w:val="110"/>
        </w:rPr>
        <w:t>recover</w:t>
      </w:r>
      <w:r>
        <w:rPr>
          <w:color w:val="292425"/>
          <w:spacing w:val="-21"/>
          <w:w w:val="110"/>
        </w:rPr>
        <w:t> </w:t>
      </w:r>
      <w:r>
        <w:rPr>
          <w:color w:val="292425"/>
          <w:spacing w:val="-4"/>
          <w:w w:val="110"/>
        </w:rPr>
        <w:t>towards </w:t>
      </w:r>
      <w:r>
        <w:rPr>
          <w:color w:val="292425"/>
          <w:w w:val="110"/>
        </w:rPr>
        <w:t>trend.</w:t>
      </w:r>
      <w:r>
        <w:rPr>
          <w:color w:val="292425"/>
          <w:spacing w:val="18"/>
          <w:w w:val="110"/>
        </w:rPr>
        <w:t> </w:t>
      </w:r>
      <w:r>
        <w:rPr>
          <w:color w:val="292425"/>
          <w:w w:val="110"/>
        </w:rPr>
        <w:t>The</w:t>
      </w:r>
      <w:r>
        <w:rPr>
          <w:color w:val="292425"/>
          <w:spacing w:val="-18"/>
          <w:w w:val="110"/>
        </w:rPr>
        <w:t> </w:t>
      </w:r>
      <w:r>
        <w:rPr>
          <w:color w:val="292425"/>
          <w:w w:val="110"/>
        </w:rPr>
        <w:t>effective</w:t>
      </w:r>
      <w:r>
        <w:rPr>
          <w:color w:val="292425"/>
          <w:spacing w:val="-18"/>
          <w:w w:val="110"/>
        </w:rPr>
        <w:t> </w:t>
      </w:r>
      <w:r>
        <w:rPr>
          <w:color w:val="292425"/>
          <w:w w:val="110"/>
        </w:rPr>
        <w:t>exchange</w:t>
      </w:r>
      <w:r>
        <w:rPr>
          <w:color w:val="292425"/>
          <w:spacing w:val="-19"/>
          <w:w w:val="110"/>
        </w:rPr>
        <w:t> </w:t>
      </w:r>
      <w:r>
        <w:rPr>
          <w:color w:val="292425"/>
          <w:spacing w:val="-4"/>
          <w:w w:val="110"/>
        </w:rPr>
        <w:t>rate</w:t>
      </w:r>
      <w:r>
        <w:rPr>
          <w:color w:val="292425"/>
          <w:spacing w:val="-18"/>
          <w:w w:val="110"/>
        </w:rPr>
        <w:t> </w:t>
      </w:r>
      <w:r>
        <w:rPr>
          <w:color w:val="292425"/>
          <w:w w:val="110"/>
        </w:rPr>
        <w:t>for</w:t>
      </w:r>
      <w:r>
        <w:rPr>
          <w:color w:val="292425"/>
          <w:spacing w:val="-18"/>
          <w:w w:val="110"/>
        </w:rPr>
        <w:t> </w:t>
      </w:r>
      <w:r>
        <w:rPr>
          <w:color w:val="292425"/>
          <w:w w:val="110"/>
        </w:rPr>
        <w:t>sterling</w:t>
      </w:r>
      <w:r>
        <w:rPr>
          <w:color w:val="292425"/>
          <w:spacing w:val="-19"/>
          <w:w w:val="110"/>
        </w:rPr>
        <w:t> </w:t>
      </w:r>
      <w:r>
        <w:rPr>
          <w:color w:val="292425"/>
          <w:w w:val="110"/>
        </w:rPr>
        <w:t>has</w:t>
      </w:r>
      <w:r>
        <w:rPr>
          <w:color w:val="292425"/>
          <w:spacing w:val="-18"/>
          <w:w w:val="110"/>
        </w:rPr>
        <w:t> </w:t>
      </w:r>
      <w:r>
        <w:rPr>
          <w:color w:val="292425"/>
          <w:w w:val="110"/>
        </w:rPr>
        <w:t>changed</w:t>
      </w:r>
      <w:r>
        <w:rPr>
          <w:color w:val="292425"/>
          <w:spacing w:val="-19"/>
          <w:w w:val="110"/>
        </w:rPr>
        <w:t> </w:t>
      </w:r>
      <w:r>
        <w:rPr>
          <w:color w:val="292425"/>
          <w:w w:val="110"/>
        </w:rPr>
        <w:t>little since the August</w:t>
      </w:r>
      <w:r>
        <w:rPr>
          <w:color w:val="292425"/>
          <w:spacing w:val="-18"/>
          <w:w w:val="110"/>
        </w:rPr>
        <w:t> </w:t>
      </w:r>
      <w:r>
        <w:rPr>
          <w:i/>
          <w:color w:val="292425"/>
          <w:w w:val="110"/>
        </w:rPr>
        <w:t>Report</w:t>
      </w:r>
      <w:r>
        <w:rPr>
          <w:color w:val="292425"/>
          <w:w w:val="110"/>
        </w:rPr>
        <w:t>.</w:t>
      </w:r>
    </w:p>
    <w:p>
      <w:pPr>
        <w:pStyle w:val="BodyText"/>
        <w:spacing w:before="10"/>
        <w:rPr>
          <w:sz w:val="23"/>
        </w:rPr>
      </w:pPr>
    </w:p>
    <w:p>
      <w:pPr>
        <w:pStyle w:val="BodyText"/>
        <w:spacing w:line="292" w:lineRule="auto"/>
        <w:ind w:left="4985" w:right="207"/>
      </w:pPr>
      <w:r>
        <w:rPr>
          <w:color w:val="292425"/>
          <w:w w:val="105"/>
        </w:rPr>
        <w:t>Output is provisionally estimated </w:t>
      </w:r>
      <w:r>
        <w:rPr>
          <w:color w:val="292425"/>
          <w:spacing w:val="-3"/>
          <w:w w:val="105"/>
        </w:rPr>
        <w:t>by </w:t>
      </w:r>
      <w:r>
        <w:rPr>
          <w:color w:val="292425"/>
          <w:w w:val="105"/>
        </w:rPr>
        <w:t>the ONS </w:t>
      </w:r>
      <w:r>
        <w:rPr>
          <w:color w:val="292425"/>
          <w:spacing w:val="-4"/>
          <w:w w:val="105"/>
        </w:rPr>
        <w:t>to </w:t>
      </w:r>
      <w:r>
        <w:rPr>
          <w:color w:val="292425"/>
          <w:spacing w:val="-3"/>
          <w:w w:val="105"/>
        </w:rPr>
        <w:t>have </w:t>
      </w:r>
      <w:r>
        <w:rPr>
          <w:color w:val="292425"/>
          <w:w w:val="105"/>
        </w:rPr>
        <w:t>risen </w:t>
      </w:r>
      <w:r>
        <w:rPr>
          <w:color w:val="292425"/>
          <w:spacing w:val="-3"/>
          <w:w w:val="105"/>
        </w:rPr>
        <w:t>by </w:t>
      </w:r>
      <w:r>
        <w:rPr>
          <w:color w:val="292425"/>
          <w:w w:val="105"/>
        </w:rPr>
        <w:t>0.6% in the third </w:t>
      </w:r>
      <w:r>
        <w:rPr>
          <w:color w:val="292425"/>
          <w:spacing w:val="-3"/>
          <w:w w:val="105"/>
        </w:rPr>
        <w:t>quarter, </w:t>
      </w:r>
      <w:r>
        <w:rPr>
          <w:color w:val="292425"/>
          <w:w w:val="105"/>
        </w:rPr>
        <w:t>compared with an </w:t>
      </w:r>
      <w:r>
        <w:rPr>
          <w:color w:val="292425"/>
          <w:spacing w:val="-3"/>
          <w:w w:val="105"/>
        </w:rPr>
        <w:t>upwardly-revised </w:t>
      </w:r>
      <w:r>
        <w:rPr>
          <w:color w:val="292425"/>
          <w:w w:val="105"/>
        </w:rPr>
        <w:t>0.4% in the second </w:t>
      </w:r>
      <w:r>
        <w:rPr>
          <w:color w:val="292425"/>
          <w:spacing w:val="-3"/>
          <w:w w:val="105"/>
        </w:rPr>
        <w:t>quarter. </w:t>
      </w:r>
      <w:r>
        <w:rPr>
          <w:color w:val="292425"/>
          <w:w w:val="105"/>
        </w:rPr>
        <w:t>The </w:t>
      </w:r>
      <w:r>
        <w:rPr>
          <w:color w:val="292425"/>
          <w:spacing w:val="-3"/>
          <w:w w:val="105"/>
        </w:rPr>
        <w:t>overall </w:t>
      </w:r>
      <w:r>
        <w:rPr>
          <w:color w:val="292425"/>
          <w:w w:val="105"/>
        </w:rPr>
        <w:t>figure conceals continuing </w:t>
      </w:r>
      <w:r>
        <w:rPr>
          <w:color w:val="292425"/>
          <w:spacing w:val="-2"/>
          <w:w w:val="105"/>
        </w:rPr>
        <w:t>marked </w:t>
      </w:r>
      <w:r>
        <w:rPr>
          <w:color w:val="292425"/>
          <w:w w:val="105"/>
        </w:rPr>
        <w:t>imbalances across and within </w:t>
      </w:r>
      <w:r>
        <w:rPr>
          <w:color w:val="292425"/>
          <w:spacing w:val="-3"/>
          <w:w w:val="105"/>
        </w:rPr>
        <w:t>sectors, </w:t>
      </w:r>
      <w:r>
        <w:rPr>
          <w:color w:val="292425"/>
          <w:w w:val="105"/>
        </w:rPr>
        <w:t>which mirror the divergence </w:t>
      </w:r>
      <w:r>
        <w:rPr>
          <w:color w:val="292425"/>
          <w:spacing w:val="-3"/>
          <w:w w:val="105"/>
        </w:rPr>
        <w:t>between </w:t>
      </w:r>
      <w:r>
        <w:rPr>
          <w:color w:val="292425"/>
          <w:w w:val="105"/>
        </w:rPr>
        <w:t>slowing world demand and firm domestic spending. Manufacturing </w:t>
      </w:r>
      <w:r>
        <w:rPr>
          <w:color w:val="292425"/>
          <w:spacing w:val="-3"/>
          <w:w w:val="105"/>
        </w:rPr>
        <w:t>contracted by </w:t>
      </w:r>
      <w:r>
        <w:rPr>
          <w:color w:val="292425"/>
          <w:w w:val="105"/>
        </w:rPr>
        <w:t>0.8%, with much of the decline attributable </w:t>
      </w:r>
      <w:r>
        <w:rPr>
          <w:color w:val="292425"/>
          <w:spacing w:val="-4"/>
          <w:w w:val="105"/>
        </w:rPr>
        <w:t>to </w:t>
      </w:r>
      <w:r>
        <w:rPr>
          <w:color w:val="292425"/>
          <w:w w:val="105"/>
        </w:rPr>
        <w:t>the high-tech electrical and optical engineering </w:t>
      </w:r>
      <w:r>
        <w:rPr>
          <w:color w:val="292425"/>
          <w:spacing w:val="-3"/>
          <w:w w:val="105"/>
        </w:rPr>
        <w:t>industry, </w:t>
      </w:r>
      <w:r>
        <w:rPr>
          <w:color w:val="292425"/>
          <w:w w:val="105"/>
        </w:rPr>
        <w:t>and business </w:t>
      </w:r>
      <w:r>
        <w:rPr>
          <w:color w:val="292425"/>
          <w:spacing w:val="-3"/>
          <w:w w:val="105"/>
        </w:rPr>
        <w:t>surveys </w:t>
      </w:r>
      <w:r>
        <w:rPr>
          <w:color w:val="292425"/>
          <w:w w:val="105"/>
        </w:rPr>
        <w:t>point </w:t>
      </w:r>
      <w:r>
        <w:rPr>
          <w:color w:val="292425"/>
          <w:spacing w:val="-4"/>
          <w:w w:val="105"/>
        </w:rPr>
        <w:t>to </w:t>
      </w:r>
      <w:r>
        <w:rPr>
          <w:color w:val="292425"/>
          <w:w w:val="105"/>
        </w:rPr>
        <w:t>the weakness continuing.  In contrast, the service sector expanded </w:t>
      </w:r>
      <w:r>
        <w:rPr>
          <w:color w:val="292425"/>
          <w:spacing w:val="-3"/>
          <w:w w:val="105"/>
        </w:rPr>
        <w:t>by </w:t>
      </w:r>
      <w:r>
        <w:rPr>
          <w:color w:val="292425"/>
          <w:w w:val="105"/>
        </w:rPr>
        <w:t>0.8%, but </w:t>
      </w:r>
      <w:r>
        <w:rPr>
          <w:color w:val="292425"/>
          <w:spacing w:val="-3"/>
          <w:w w:val="105"/>
        </w:rPr>
        <w:t>survey </w:t>
      </w:r>
      <w:r>
        <w:rPr>
          <w:color w:val="292425"/>
          <w:w w:val="105"/>
        </w:rPr>
        <w:t>data suggest that growth there </w:t>
      </w:r>
      <w:r>
        <w:rPr>
          <w:color w:val="292425"/>
          <w:spacing w:val="-3"/>
          <w:w w:val="105"/>
        </w:rPr>
        <w:t>may </w:t>
      </w:r>
      <w:r>
        <w:rPr>
          <w:color w:val="292425"/>
          <w:w w:val="105"/>
        </w:rPr>
        <w:t>now be slowing.</w:t>
      </w:r>
    </w:p>
    <w:p>
      <w:pPr>
        <w:spacing w:after="0" w:line="292" w:lineRule="auto"/>
        <w:sectPr>
          <w:headerReference w:type="default" r:id="rId9"/>
          <w:pgSz w:w="11900" w:h="16840"/>
          <w:pgMar w:header="601" w:footer="594" w:top="800" w:bottom="760" w:left="640" w:right="640"/>
        </w:sectPr>
      </w:pPr>
    </w:p>
    <w:p>
      <w:pPr>
        <w:spacing w:before="78" w:after="17"/>
        <w:ind w:left="0" w:right="142" w:firstLine="0"/>
        <w:jc w:val="right"/>
        <w:rPr>
          <w:rFonts w:ascii="Trebuchet MS"/>
          <w:i/>
          <w:sz w:val="14"/>
        </w:rPr>
      </w:pPr>
      <w:r>
        <w:rPr>
          <w:rFonts w:ascii="Trebuchet MS"/>
          <w:i/>
          <w:color w:val="292425"/>
          <w:w w:val="90"/>
          <w:sz w:val="14"/>
        </w:rPr>
        <w:t>Overview</w:t>
      </w: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i/>
        </w:rPr>
      </w:pPr>
    </w:p>
    <w:p>
      <w:pPr>
        <w:spacing w:after="0"/>
        <w:rPr>
          <w:rFonts w:ascii="Trebuchet MS"/>
        </w:rPr>
        <w:sectPr>
          <w:headerReference w:type="even" r:id="rId10"/>
          <w:pgSz w:w="11900" w:h="16840"/>
          <w:pgMar w:header="0" w:footer="574" w:top="540" w:bottom="780" w:left="640" w:right="640"/>
        </w:sectPr>
      </w:pPr>
    </w:p>
    <w:p>
      <w:pPr>
        <w:pStyle w:val="BodyText"/>
        <w:rPr>
          <w:rFonts w:ascii="Trebuchet MS"/>
          <w:i/>
          <w:sz w:val="21"/>
        </w:rPr>
      </w:pPr>
    </w:p>
    <w:p>
      <w:pPr>
        <w:pStyle w:val="Heading6"/>
        <w:ind w:left="17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w w:val="76"/>
        </w:rPr>
        <w:t>1</w:t>
      </w:r>
    </w:p>
    <w:p>
      <w:pPr>
        <w:spacing w:line="247" w:lineRule="auto" w:before="8"/>
        <w:ind w:left="175" w:right="414" w:firstLine="0"/>
        <w:jc w:val="left"/>
        <w:rPr>
          <w:rFonts w:ascii="Trebuchet MS"/>
          <w:b/>
          <w:sz w:val="20"/>
        </w:rPr>
      </w:pPr>
      <w:r>
        <w:rPr>
          <w:rFonts w:ascii="Trebuchet MS"/>
          <w:b/>
          <w:color w:val="0092C0"/>
          <w:sz w:val="20"/>
        </w:rPr>
        <w:t>Current GDP projection based on </w:t>
      </w:r>
      <w:r>
        <w:rPr>
          <w:rFonts w:ascii="Trebuchet MS"/>
          <w:b/>
          <w:color w:val="0092C0"/>
          <w:w w:val="95"/>
          <w:sz w:val="20"/>
        </w:rPr>
        <w:t>constant</w:t>
      </w:r>
      <w:r>
        <w:rPr>
          <w:rFonts w:ascii="Trebuchet MS"/>
          <w:b/>
          <w:color w:val="0092C0"/>
          <w:spacing w:val="-25"/>
          <w:w w:val="95"/>
          <w:sz w:val="20"/>
        </w:rPr>
        <w:t> </w:t>
      </w:r>
      <w:r>
        <w:rPr>
          <w:rFonts w:ascii="Trebuchet MS"/>
          <w:b/>
          <w:color w:val="0092C0"/>
          <w:w w:val="95"/>
          <w:sz w:val="20"/>
        </w:rPr>
        <w:t>nominal</w:t>
      </w:r>
      <w:r>
        <w:rPr>
          <w:rFonts w:ascii="Trebuchet MS"/>
          <w:b/>
          <w:color w:val="0092C0"/>
          <w:spacing w:val="-25"/>
          <w:w w:val="95"/>
          <w:sz w:val="20"/>
        </w:rPr>
        <w:t> </w:t>
      </w:r>
      <w:r>
        <w:rPr>
          <w:rFonts w:ascii="Trebuchet MS"/>
          <w:b/>
          <w:color w:val="0092C0"/>
          <w:w w:val="95"/>
          <w:sz w:val="20"/>
        </w:rPr>
        <w:t>interest</w:t>
      </w:r>
      <w:r>
        <w:rPr>
          <w:rFonts w:ascii="Trebuchet MS"/>
          <w:b/>
          <w:color w:val="0092C0"/>
          <w:spacing w:val="-24"/>
          <w:w w:val="95"/>
          <w:sz w:val="20"/>
        </w:rPr>
        <w:t> </w:t>
      </w:r>
      <w:r>
        <w:rPr>
          <w:rFonts w:ascii="Trebuchet MS"/>
          <w:b/>
          <w:color w:val="0092C0"/>
          <w:w w:val="95"/>
          <w:sz w:val="20"/>
        </w:rPr>
        <w:t>rates</w:t>
      </w:r>
      <w:r>
        <w:rPr>
          <w:rFonts w:ascii="Trebuchet MS"/>
          <w:b/>
          <w:color w:val="0092C0"/>
          <w:spacing w:val="-25"/>
          <w:w w:val="95"/>
          <w:sz w:val="20"/>
        </w:rPr>
        <w:t> </w:t>
      </w:r>
      <w:r>
        <w:rPr>
          <w:rFonts w:ascii="Trebuchet MS"/>
          <w:b/>
          <w:color w:val="0092C0"/>
          <w:w w:val="95"/>
          <w:sz w:val="20"/>
        </w:rPr>
        <w:t>at</w:t>
      </w:r>
      <w:r>
        <w:rPr>
          <w:rFonts w:ascii="Trebuchet MS"/>
          <w:b/>
          <w:color w:val="0092C0"/>
          <w:spacing w:val="-24"/>
          <w:w w:val="95"/>
          <w:sz w:val="20"/>
        </w:rPr>
        <w:t> </w:t>
      </w:r>
      <w:r>
        <w:rPr>
          <w:rFonts w:ascii="Trebuchet MS"/>
          <w:b/>
          <w:color w:val="0092C0"/>
          <w:w w:val="95"/>
          <w:sz w:val="20"/>
        </w:rPr>
        <w:t>4%</w:t>
      </w:r>
    </w:p>
    <w:p>
      <w:pPr>
        <w:spacing w:line="133" w:lineRule="exact" w:before="162"/>
        <w:ind w:left="0" w:right="501" w:firstLine="0"/>
        <w:jc w:val="right"/>
        <w:rPr>
          <w:sz w:val="12"/>
        </w:rPr>
      </w:pPr>
      <w:r>
        <w:rPr>
          <w:color w:val="292425"/>
          <w:w w:val="110"/>
          <w:sz w:val="12"/>
        </w:rPr>
        <w:t>Percentage increase in output on a year earlier</w:t>
      </w:r>
    </w:p>
    <w:p>
      <w:pPr>
        <w:spacing w:line="133" w:lineRule="exact" w:before="0"/>
        <w:ind w:left="0" w:right="402" w:firstLine="0"/>
        <w:jc w:val="right"/>
        <w:rPr>
          <w:sz w:val="12"/>
        </w:rPr>
      </w:pPr>
      <w:r>
        <w:rPr/>
        <w:pict>
          <v:line style="position:absolute;mso-position-horizontal-relative:page;mso-position-vertical-relative:paragraph;z-index:15731712" from="197.613008pt,4.215359pt" to="193.889008pt,4.215359pt" stroked="true" strokeweight=".5pt" strokecolor="#292425">
            <v:stroke dashstyle="solid"/>
            <w10:wrap type="none"/>
          </v:line>
        </w:pict>
      </w:r>
      <w:r>
        <w:rPr/>
        <w:pict>
          <v:line style="position:absolute;mso-position-horizontal-relative:page;mso-position-vertical-relative:paragraph;z-index:15732736" from="46.001999pt,4.187359pt" to="42.279999pt,4.187359pt" stroked="true" strokeweight=".5pt" strokecolor="#292425">
            <v:stroke dashstyle="solid"/>
            <w10:wrap type="none"/>
          </v:line>
        </w:pict>
      </w:r>
      <w:r>
        <w:rPr>
          <w:color w:val="292425"/>
          <w:w w:val="121"/>
          <w:sz w:val="12"/>
        </w:rPr>
        <w:t>6</w:t>
      </w:r>
    </w:p>
    <w:p>
      <w:pPr>
        <w:pStyle w:val="BodyText"/>
        <w:rPr>
          <w:sz w:val="12"/>
        </w:rPr>
      </w:pPr>
    </w:p>
    <w:p>
      <w:pPr>
        <w:pStyle w:val="BodyText"/>
        <w:spacing w:before="7"/>
        <w:rPr>
          <w:sz w:val="11"/>
        </w:rPr>
      </w:pPr>
    </w:p>
    <w:p>
      <w:pPr>
        <w:spacing w:before="0"/>
        <w:ind w:left="0" w:right="402" w:firstLine="0"/>
        <w:jc w:val="right"/>
        <w:rPr>
          <w:sz w:val="12"/>
        </w:rPr>
      </w:pPr>
      <w:r>
        <w:rPr/>
        <w:pict>
          <v:group style="position:absolute;margin-left:42.279999pt;margin-top:13.279535pt;width:155.35pt;height:84pt;mso-position-horizontal-relative:page;mso-position-vertical-relative:paragraph;z-index:15730176" coordorigin="846,266" coordsize="3107,1680">
            <v:shape style="position:absolute;left:2873;top:265;width:958;height:1680" coordorigin="2874,266" coordsize="958,1680" path="m3725,266l3619,307,3512,413,3406,528,3299,655,3193,786,3087,946,2980,1077,2874,1261,2980,1486,3087,1761,3193,1876,3299,1945,3406,1888,3512,1826,3619,1790,3725,1802,3831,1810,3831,274,3725,266xe" filled="true" fillcolor="#bedacf" stroked="false">
              <v:path arrowok="t"/>
              <v:fill type="solid"/>
            </v:shape>
            <v:shape style="position:absolute;left:2873;top:433;width:958;height:1369" coordorigin="2874,433" coordsize="958,1369" path="m3725,433l3619,470,3512,568,3406,679,3299,794,3193,904,3087,1035,2980,1121,2874,1261,2980,1441,3087,1670,3193,1752,3299,1801,3406,1740,3512,1670,3619,1625,3725,1629,3831,1642,3831,441,3725,433xe" filled="true" fillcolor="#a2ccbc" stroked="false">
              <v:path arrowok="t"/>
              <v:fill type="solid"/>
            </v:shape>
            <v:shape style="position:absolute;left:2873;top:547;width:958;height:1160" coordorigin="2874,548" coordsize="958,1160" path="m3725,548l3619,580,3512,675,3406,777,3299,892,3193,986,3087,1097,2980,1154,2874,1260,2980,1412,3087,1609,3193,1674,3299,1707,3406,1637,3512,1564,3619,1514,3725,1514,3831,1527,3831,556,3725,548xe" filled="true" fillcolor="#95c5b3" stroked="false">
              <v:path arrowok="t"/>
              <v:fill type="solid"/>
            </v:shape>
            <v:shape style="position:absolute;left:2873;top:638;width:958;height:992" coordorigin="2874,638" coordsize="958,992" path="m3725,638l3619,671,3512,757,3406,859,3299,970,3193,1052,3087,1142,2980,1179,2874,1261,2980,1388,3087,1560,3193,1609,3299,1630,3512,1482,3619,1429,3725,1425,3831,1433,3831,651,3725,638xe" filled="true" fillcolor="#88bdaa" stroked="false">
              <v:path arrowok="t"/>
              <v:fill type="solid"/>
            </v:shape>
            <v:shape style="position:absolute;left:2873;top:716;width:958;height:848" coordorigin="2874,717" coordsize="958,848" path="m3725,717l3619,745,3512,831,3406,930,3299,1036,3193,1106,3087,1184,2980,1200,2874,1261,2980,1368,3087,1520,3193,1552,3299,1565,3512,1409,3619,1352,3725,1347,3831,1356,3831,729,3725,717xe" filled="true" fillcolor="#6eb199" stroked="false">
              <v:path arrowok="t"/>
              <v:fill type="solid"/>
            </v:shape>
            <v:shape style="position:absolute;left:2873;top:786;width:958;height:722" coordorigin="2874,786" coordsize="958,722" path="m3725,786l3619,811,3512,893,3406,991,3299,1094,3193,1155,3087,1225,2980,1217,2874,1262,2980,1348,3087,1483,3193,1503,3299,1507,3512,1343,3619,1286,3725,1278,3831,1286,3831,799,3725,786xe" filled="true" fillcolor="#53a689" stroked="false">
              <v:path arrowok="t"/>
              <v:fill type="solid"/>
            </v:shape>
            <v:shape style="position:absolute;left:2873;top:851;width:958;height:607" coordorigin="2874,852" coordsize="958,607" path="m3725,852l3619,876,3512,954,3406,1048,3299,1147,3193,1204,3087,1257,2980,1233,2874,1261,2980,1331,3087,1450,3193,1458,3299,1450,3512,1286,3619,1224,3725,1212,3831,1220,3831,864,3725,852xe" filled="true" fillcolor="#339c7c" stroked="false">
              <v:path arrowok="t"/>
              <v:fill type="solid"/>
            </v:shape>
            <v:shape style="position:absolute;left:2873;top:912;width:958;height:504" coordorigin="2874,913" coordsize="958,504" path="m3725,913l3619,933,3512,1011,3299,1200,3087,1290,2980,1249,2874,1261,2980,1314,3087,1417,3193,1413,3299,1400,3512,1228,3619,1163,3725,1150,3831,1159,3831,925,3725,913xe" filled="true" fillcolor="#119676" stroked="false">
              <v:path arrowok="t"/>
              <v:fill type="solid"/>
            </v:shape>
            <v:shape style="position:absolute;left:2873;top:974;width:958;height:410" coordorigin="2874,975" coordsize="958,410" path="m3725,975l3619,991,3512,1065,3406,1155,3299,1249,3193,1290,3087,1323,2980,1266,2874,1262,2980,1299,3087,1385,3193,1372,3299,1352,3406,1262,3512,1176,3619,1106,3725,1094,3831,1102,3831,983,3725,975xe" filled="true" fillcolor="#00916e" stroked="false">
              <v:path arrowok="t"/>
              <v:fill type="solid"/>
            </v:shape>
            <v:shape style="position:absolute;left:3877;top:499;width:75;height:1229" coordorigin="3878,499" coordsize="75,1229" path="m3952,1728l3878,1728m3952,1318l3878,1318m3952,909l3878,909m3952,499l3878,499e" filled="false" stroked="true" strokeweight=".5pt" strokecolor="#292425">
              <v:path arrowok="t"/>
              <v:stroke dashstyle="solid"/>
            </v:shape>
            <v:shape style="position:absolute;left:958;top:658;width:213;height:193" coordorigin="959,659" coordsize="213,193" path="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958;top:658;width:1915;height:808" coordorigin="959,659" coordsize="1915,808" path="m1597,909l1491,827m1703,1085l1597,909m1810,1396l1703,1085m1916,1466l1810,1396m2022,1196l1916,1466m2129,1011l2022,1196m2235,892l2129,1011m2342,782l2235,892m2448,1015l2342,782m2554,1138l2448,1015m2661,1032l2554,1138m2767,1191l2661,1032m2873,1261l2767,1191m1065,741l959,851m1171,659l1065,741e" filled="false" stroked="true" strokeweight="1pt" strokecolor="#292425">
              <v:path arrowok="t"/>
              <v:stroke dashstyle="solid"/>
            </v:shape>
            <v:rect style="position:absolute;left:1171;top:648;width:107;height:20" filled="true" fillcolor="#292425" stroked="false">
              <v:fill type="solid"/>
            </v:rect>
            <v:line style="position:absolute" from="1384,827" to="1278,659" stroked="true" strokeweight="1pt" strokecolor="#292425">
              <v:stroke dashstyle="solid"/>
            </v:line>
            <v:rect style="position:absolute;left:1384;top:816;width:107;height:20" filled="true" fillcolor="#292425" stroked="false">
              <v:fill type="solid"/>
            </v:rect>
            <v:shape style="position:absolute;left:1490;top:781;width:1383;height:685" coordorigin="1491,782" coordsize="1383,685" path="m1597,909l1491,827m1703,1085l1597,909m1810,1396l1703,1085m1916,1466l1810,1396m2022,1196l1916,1466m2129,1011l2022,1196m2235,892l2129,1011m2342,782l2235,892m2448,1015l2342,782m2554,1138l2448,1015m2661,1032l2554,1138m2767,1191l2661,1032m2873,1261l2767,1191e" filled="false" stroked="true" strokeweight="1pt" strokecolor="#292425">
              <v:path arrowok="t"/>
              <v:stroke dashstyle="solid"/>
            </v:shape>
            <v:shape style="position:absolute;left:958;top:658;width:213;height:193" coordorigin="959,659" coordsize="213,193" path="m1065,741l959,851m1171,659l1065,741e" filled="false" stroked="true" strokeweight="1pt" strokecolor="#008357">
              <v:path arrowok="t"/>
              <v:stroke dashstyle="solid"/>
            </v:shape>
            <v:rect style="position:absolute;left:1171;top:648;width:107;height:20" filled="true" fillcolor="#008357" stroked="false">
              <v:fill type="solid"/>
            </v:rect>
            <v:line style="position:absolute" from="1384,827" to="1278,659" stroked="true" strokeweight="1pt" strokecolor="#008357">
              <v:stroke dashstyle="solid"/>
            </v:line>
            <v:rect style="position:absolute;left:1384;top:816;width:107;height:20" filled="true" fillcolor="#008357" stroked="false">
              <v:fill type="solid"/>
            </v:rect>
            <v:shape style="position:absolute;left:1490;top:781;width:1383;height:685" coordorigin="1491,782" coordsize="1383,685" path="m1597,909l1491,827m1703,1085l1597,909m1810,1396l1703,1085m1916,1466l1810,1396m2022,1196l1916,1466m2129,1011l2022,1196m2235,892l2129,1011m2342,782l2235,892m2448,1015l2342,782m2554,1138l2448,1015m2661,1032l2554,1138m2767,1191l2661,1032m2873,1261l2767,1191e" filled="false" stroked="true" strokeweight="1pt" strokecolor="#008357">
              <v:path arrowok="t"/>
              <v:stroke dashstyle="solid"/>
            </v:shape>
            <v:shape style="position:absolute;left:845;top:498;width:75;height:1229" coordorigin="846,499" coordsize="75,1229" path="m920,1728l846,1728m920,1318l846,1318m920,908l846,908m920,499l846,499e" filled="false" stroked="true" strokeweight=".5pt" strokecolor="#292425">
              <v:path arrowok="t"/>
              <v:stroke dashstyle="solid"/>
            </v:shape>
            <w10:wrap type="none"/>
          </v:group>
        </w:pict>
      </w:r>
      <w:r>
        <w:rPr/>
        <w:pict>
          <v:line style="position:absolute;mso-position-horizontal-relative:page;mso-position-vertical-relative:paragraph;z-index:15731200" from="197.613008pt,4.473536pt" to="193.889008pt,4.473536pt" stroked="true" strokeweight=".5pt" strokecolor="#292425">
            <v:stroke dashstyle="solid"/>
            <w10:wrap type="none"/>
          </v:line>
        </w:pict>
      </w:r>
      <w:r>
        <w:rPr/>
        <w:pict>
          <v:line style="position:absolute;mso-position-horizontal-relative:page;mso-position-vertical-relative:paragraph;z-index:15732224" from="46.001999pt,4.444536pt" to="42.279999pt,4.444536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1"/>
        </w:rPr>
      </w:pPr>
    </w:p>
    <w:p>
      <w:pPr>
        <w:spacing w:before="0"/>
        <w:ind w:left="0" w:right="402" w:firstLine="0"/>
        <w:jc w:val="right"/>
        <w:rPr>
          <w:sz w:val="12"/>
        </w:rPr>
      </w:pPr>
      <w:r>
        <w:rPr>
          <w:color w:val="292425"/>
          <w:w w:val="121"/>
          <w:sz w:val="12"/>
        </w:rPr>
        <w:t>4</w:t>
      </w:r>
    </w:p>
    <w:p>
      <w:pPr>
        <w:pStyle w:val="BodyText"/>
        <w:rPr>
          <w:sz w:val="12"/>
        </w:rPr>
      </w:pPr>
    </w:p>
    <w:p>
      <w:pPr>
        <w:pStyle w:val="BodyText"/>
        <w:spacing w:before="7"/>
        <w:rPr>
          <w:sz w:val="11"/>
        </w:rPr>
      </w:pPr>
    </w:p>
    <w:p>
      <w:pPr>
        <w:spacing w:before="1"/>
        <w:ind w:left="0" w:right="402" w:firstLine="0"/>
        <w:jc w:val="right"/>
        <w:rPr>
          <w:sz w:val="12"/>
        </w:rPr>
      </w:pPr>
      <w:r>
        <w:rPr>
          <w:color w:val="292425"/>
          <w:w w:val="121"/>
          <w:sz w:val="12"/>
        </w:rPr>
        <w:t>3</w:t>
      </w:r>
    </w:p>
    <w:p>
      <w:pPr>
        <w:pStyle w:val="BodyText"/>
        <w:rPr>
          <w:sz w:val="12"/>
        </w:rPr>
      </w:pPr>
    </w:p>
    <w:p>
      <w:pPr>
        <w:pStyle w:val="BodyText"/>
        <w:spacing w:before="7"/>
        <w:rPr>
          <w:sz w:val="11"/>
        </w:rPr>
      </w:pPr>
    </w:p>
    <w:p>
      <w:pPr>
        <w:spacing w:before="0"/>
        <w:ind w:left="0" w:right="402" w:firstLine="0"/>
        <w:jc w:val="right"/>
        <w:rPr>
          <w:sz w:val="12"/>
        </w:rPr>
      </w:pPr>
      <w:r>
        <w:rPr>
          <w:color w:val="292425"/>
          <w:w w:val="121"/>
          <w:sz w:val="12"/>
        </w:rPr>
        <w:t>2</w:t>
      </w:r>
    </w:p>
    <w:p>
      <w:pPr>
        <w:pStyle w:val="BodyText"/>
        <w:rPr>
          <w:sz w:val="12"/>
        </w:rPr>
      </w:pPr>
    </w:p>
    <w:p>
      <w:pPr>
        <w:pStyle w:val="BodyText"/>
        <w:spacing w:before="7"/>
        <w:rPr>
          <w:sz w:val="11"/>
        </w:rPr>
      </w:pPr>
    </w:p>
    <w:p>
      <w:pPr>
        <w:spacing w:before="0"/>
        <w:ind w:left="0" w:right="402" w:firstLine="0"/>
        <w:jc w:val="right"/>
        <w:rPr>
          <w:sz w:val="12"/>
        </w:rPr>
      </w:pPr>
      <w:r>
        <w:rPr>
          <w:color w:val="292425"/>
          <w:w w:val="121"/>
          <w:sz w:val="12"/>
        </w:rPr>
        <w:t>1</w:t>
      </w:r>
    </w:p>
    <w:p>
      <w:pPr>
        <w:spacing w:line="175" w:lineRule="exact" w:before="105"/>
        <w:ind w:left="3280" w:right="0" w:firstLine="0"/>
        <w:jc w:val="left"/>
        <w:rPr>
          <w:sz w:val="16"/>
        </w:rPr>
      </w:pPr>
      <w:r>
        <w:rPr>
          <w:color w:val="292425"/>
          <w:w w:val="107"/>
          <w:sz w:val="16"/>
        </w:rPr>
        <w:t>+</w:t>
      </w:r>
    </w:p>
    <w:p>
      <w:pPr>
        <w:tabs>
          <w:tab w:pos="3106" w:val="left" w:leader="none"/>
        </w:tabs>
        <w:spacing w:line="122" w:lineRule="exact" w:before="0"/>
        <w:ind w:left="0" w:right="402" w:firstLine="0"/>
        <w:jc w:val="right"/>
        <w:rPr>
          <w:sz w:val="12"/>
        </w:rPr>
      </w:pPr>
      <w:r>
        <w:rPr>
          <w:color w:val="292425"/>
          <w:w w:val="101"/>
          <w:sz w:val="12"/>
          <w:u w:val="single" w:color="292425"/>
        </w:rPr>
        <w:t> </w:t>
      </w:r>
      <w:r>
        <w:rPr>
          <w:color w:val="292425"/>
          <w:sz w:val="12"/>
          <w:u w:val="single" w:color="292425"/>
        </w:rPr>
        <w:tab/>
      </w:r>
      <w:r>
        <w:rPr>
          <w:color w:val="292425"/>
          <w:spacing w:val="-9"/>
          <w:sz w:val="12"/>
        </w:rPr>
        <w:t> </w:t>
      </w:r>
      <w:r>
        <w:rPr>
          <w:color w:val="292425"/>
          <w:w w:val="120"/>
          <w:sz w:val="12"/>
        </w:rPr>
        <w:t>0</w:t>
      </w:r>
    </w:p>
    <w:p>
      <w:pPr>
        <w:spacing w:line="177" w:lineRule="exact" w:before="0"/>
        <w:ind w:left="3281" w:right="0" w:firstLine="0"/>
        <w:jc w:val="left"/>
        <w:rPr>
          <w:sz w:val="16"/>
        </w:rPr>
      </w:pPr>
      <w:r>
        <w:rPr>
          <w:color w:val="292425"/>
          <w:w w:val="117"/>
          <w:sz w:val="16"/>
        </w:rPr>
        <w:t>–</w:t>
      </w:r>
    </w:p>
    <w:p>
      <w:pPr>
        <w:spacing w:line="123" w:lineRule="exact" w:before="102"/>
        <w:ind w:left="3334" w:right="0" w:firstLine="0"/>
        <w:jc w:val="left"/>
        <w:rPr>
          <w:sz w:val="12"/>
        </w:rPr>
      </w:pPr>
      <w:r>
        <w:rPr/>
        <w:pict>
          <v:group style="position:absolute;margin-left:42.279999pt;margin-top:3.754586pt;width:155.35pt;height:6.1pt;mso-position-horizontal-relative:page;mso-position-vertical-relative:paragraph;z-index:15730688" coordorigin="846,75" coordsize="3107,122">
            <v:shape style="position:absolute;left:951;top:75;width:3001;height:117" coordorigin="951,75" coordsize="3001,117" path="m951,192l3831,192m959,192l959,75m1065,192l1065,120m1171,192l1171,120m1278,192l1278,120m1384,190l1384,75m1491,192l1491,120m1597,192l1597,120m1703,192l1703,120m1810,185l1810,75m1916,192l1916,120m2022,192l2022,120m2129,192l2129,120m2235,185l2235,75m2342,192l2342,120m2448,192l2448,120m2554,192l2554,120m2661,185l2661,75m2767,192l2767,120m2873,192l2873,120m2980,192l2980,120m3086,190l3086,75m3192,192l3192,120m3299,192l3299,120m3405,192l3405,120m3512,185l3512,75m3618,192l3618,120m3724,192l3724,120m3831,192l3831,120m3952,191l3878,191e" filled="false" stroked="true" strokeweight=".5pt" strokecolor="#292425">
              <v:path arrowok="t"/>
              <v:stroke dashstyle="solid"/>
            </v:shape>
            <v:line style="position:absolute" from="920,191" to="846,191" stroked="true" strokeweight=".5pt" strokecolor="#292425">
              <v:stroke dashstyle="solid"/>
            </v:line>
            <w10:wrap type="none"/>
          </v:group>
        </w:pict>
      </w:r>
      <w:r>
        <w:rPr>
          <w:color w:val="292425"/>
          <w:w w:val="121"/>
          <w:sz w:val="12"/>
        </w:rPr>
        <w:t>1</w:t>
      </w:r>
    </w:p>
    <w:p>
      <w:pPr>
        <w:tabs>
          <w:tab w:pos="897" w:val="left" w:leader="none"/>
          <w:tab w:pos="1320" w:val="left" w:leader="none"/>
          <w:tab w:pos="1673" w:val="left" w:leader="none"/>
          <w:tab w:pos="2175" w:val="left" w:leader="none"/>
          <w:tab w:pos="2596" w:val="left" w:leader="none"/>
          <w:tab w:pos="3020" w:val="left" w:leader="none"/>
        </w:tabs>
        <w:spacing w:line="123" w:lineRule="exact" w:before="0"/>
        <w:ind w:left="411"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tab/>
        <w:t>03</w:t>
      </w:r>
    </w:p>
    <w:p>
      <w:pPr>
        <w:pStyle w:val="BodyText"/>
        <w:spacing w:before="5"/>
        <w:rPr>
          <w:sz w:val="9"/>
        </w:rPr>
      </w:pPr>
    </w:p>
    <w:p>
      <w:pPr>
        <w:spacing w:line="208" w:lineRule="auto" w:before="0"/>
        <w:ind w:left="175" w:right="13" w:firstLine="0"/>
        <w:jc w:val="left"/>
        <w:rPr>
          <w:sz w:val="12"/>
        </w:rPr>
      </w:pPr>
      <w:r>
        <w:rPr>
          <w:color w:val="292425"/>
          <w:w w:val="110"/>
          <w:sz w:val="12"/>
        </w:rPr>
        <w:t>The</w:t>
      </w:r>
      <w:r>
        <w:rPr>
          <w:color w:val="292425"/>
          <w:spacing w:val="-10"/>
          <w:w w:val="110"/>
          <w:sz w:val="12"/>
        </w:rPr>
        <w:t> </w:t>
      </w:r>
      <w:r>
        <w:rPr>
          <w:color w:val="292425"/>
          <w:w w:val="110"/>
          <w:sz w:val="12"/>
        </w:rPr>
        <w:t>fan</w:t>
      </w:r>
      <w:r>
        <w:rPr>
          <w:color w:val="292425"/>
          <w:spacing w:val="-9"/>
          <w:w w:val="110"/>
          <w:sz w:val="12"/>
        </w:rPr>
        <w:t> </w:t>
      </w:r>
      <w:r>
        <w:rPr>
          <w:color w:val="292425"/>
          <w:w w:val="110"/>
          <w:sz w:val="12"/>
        </w:rPr>
        <w:t>chart</w:t>
      </w:r>
      <w:r>
        <w:rPr>
          <w:color w:val="292425"/>
          <w:spacing w:val="-10"/>
          <w:w w:val="110"/>
          <w:sz w:val="12"/>
        </w:rPr>
        <w:t> </w:t>
      </w:r>
      <w:r>
        <w:rPr>
          <w:color w:val="292425"/>
          <w:w w:val="110"/>
          <w:sz w:val="12"/>
        </w:rPr>
        <w:t>depicting</w:t>
      </w:r>
      <w:r>
        <w:rPr>
          <w:color w:val="292425"/>
          <w:spacing w:val="-9"/>
          <w:w w:val="110"/>
          <w:sz w:val="12"/>
        </w:rPr>
        <w:t> </w:t>
      </w:r>
      <w:r>
        <w:rPr>
          <w:color w:val="292425"/>
          <w:w w:val="110"/>
          <w:sz w:val="12"/>
        </w:rPr>
        <w:t>the</w:t>
      </w:r>
      <w:r>
        <w:rPr>
          <w:color w:val="292425"/>
          <w:spacing w:val="-9"/>
          <w:w w:val="110"/>
          <w:sz w:val="12"/>
        </w:rPr>
        <w:t> </w:t>
      </w:r>
      <w:r>
        <w:rPr>
          <w:color w:val="292425"/>
          <w:w w:val="110"/>
          <w:sz w:val="12"/>
        </w:rPr>
        <w:t>probability</w:t>
      </w:r>
      <w:r>
        <w:rPr>
          <w:color w:val="292425"/>
          <w:spacing w:val="-10"/>
          <w:w w:val="110"/>
          <w:sz w:val="12"/>
        </w:rPr>
        <w:t> </w:t>
      </w:r>
      <w:r>
        <w:rPr>
          <w:color w:val="292425"/>
          <w:w w:val="110"/>
          <w:sz w:val="12"/>
        </w:rPr>
        <w:t>distribution</w:t>
      </w:r>
      <w:r>
        <w:rPr>
          <w:color w:val="292425"/>
          <w:spacing w:val="-9"/>
          <w:w w:val="110"/>
          <w:sz w:val="12"/>
        </w:rPr>
        <w:t> </w:t>
      </w:r>
      <w:r>
        <w:rPr>
          <w:color w:val="292425"/>
          <w:w w:val="110"/>
          <w:sz w:val="12"/>
        </w:rPr>
        <w:t>for</w:t>
      </w:r>
      <w:r>
        <w:rPr>
          <w:color w:val="292425"/>
          <w:spacing w:val="-9"/>
          <w:w w:val="110"/>
          <w:sz w:val="12"/>
        </w:rPr>
        <w:t> </w:t>
      </w:r>
      <w:r>
        <w:rPr>
          <w:color w:val="292425"/>
          <w:w w:val="110"/>
          <w:sz w:val="12"/>
        </w:rPr>
        <w:t>output</w:t>
      </w:r>
      <w:r>
        <w:rPr>
          <w:color w:val="292425"/>
          <w:spacing w:val="-10"/>
          <w:w w:val="110"/>
          <w:sz w:val="12"/>
        </w:rPr>
        <w:t> </w:t>
      </w:r>
      <w:r>
        <w:rPr>
          <w:color w:val="292425"/>
          <w:w w:val="110"/>
          <w:sz w:val="12"/>
        </w:rPr>
        <w:t>growth is rather like a contour map. At any given point during the forecast period, the depth of shading represents the height of the probability density function over a range of outcomes for output. The darkest band includes the central (single most likely) projection and covers </w:t>
      </w:r>
      <w:r>
        <w:rPr>
          <w:color w:val="292425"/>
          <w:spacing w:val="-6"/>
          <w:w w:val="110"/>
          <w:sz w:val="12"/>
        </w:rPr>
        <w:t>10% </w:t>
      </w:r>
      <w:r>
        <w:rPr>
          <w:color w:val="292425"/>
          <w:w w:val="110"/>
          <w:sz w:val="12"/>
        </w:rPr>
        <w:t>of the </w:t>
      </w:r>
      <w:r>
        <w:rPr>
          <w:color w:val="292425"/>
          <w:spacing w:val="-3"/>
          <w:w w:val="110"/>
          <w:sz w:val="12"/>
        </w:rPr>
        <w:t>probability. </w:t>
      </w:r>
      <w:r>
        <w:rPr>
          <w:color w:val="292425"/>
          <w:w w:val="110"/>
          <w:sz w:val="12"/>
        </w:rPr>
        <w:t>Each successive pair of bands is drawn to cover a further </w:t>
      </w:r>
      <w:r>
        <w:rPr>
          <w:color w:val="292425"/>
          <w:spacing w:val="-5"/>
          <w:w w:val="110"/>
          <w:sz w:val="12"/>
        </w:rPr>
        <w:t>10% </w:t>
      </w:r>
      <w:r>
        <w:rPr>
          <w:color w:val="292425"/>
          <w:w w:val="110"/>
          <w:sz w:val="12"/>
        </w:rPr>
        <w:t>of the </w:t>
      </w:r>
      <w:r>
        <w:rPr>
          <w:color w:val="292425"/>
          <w:spacing w:val="-3"/>
          <w:w w:val="110"/>
          <w:sz w:val="12"/>
        </w:rPr>
        <w:t>probability, </w:t>
      </w:r>
      <w:r>
        <w:rPr>
          <w:color w:val="292425"/>
          <w:w w:val="110"/>
          <w:sz w:val="12"/>
        </w:rPr>
        <w:t>until 90% of the probability distribution is covered. The bands widen as the time horizon is extended,</w:t>
      </w:r>
      <w:r>
        <w:rPr>
          <w:color w:val="292425"/>
          <w:spacing w:val="-7"/>
          <w:w w:val="110"/>
          <w:sz w:val="12"/>
        </w:rPr>
        <w:t> </w:t>
      </w:r>
      <w:r>
        <w:rPr>
          <w:color w:val="292425"/>
          <w:w w:val="110"/>
          <w:sz w:val="12"/>
        </w:rPr>
        <w:t>indicating</w:t>
      </w:r>
      <w:r>
        <w:rPr>
          <w:color w:val="292425"/>
          <w:spacing w:val="-7"/>
          <w:w w:val="110"/>
          <w:sz w:val="12"/>
        </w:rPr>
        <w:t> </w:t>
      </w:r>
      <w:r>
        <w:rPr>
          <w:color w:val="292425"/>
          <w:w w:val="110"/>
          <w:sz w:val="12"/>
        </w:rPr>
        <w:t>increasing</w:t>
      </w:r>
      <w:r>
        <w:rPr>
          <w:color w:val="292425"/>
          <w:spacing w:val="-7"/>
          <w:w w:val="110"/>
          <w:sz w:val="12"/>
        </w:rPr>
        <w:t> </w:t>
      </w:r>
      <w:r>
        <w:rPr>
          <w:color w:val="292425"/>
          <w:w w:val="110"/>
          <w:sz w:val="12"/>
        </w:rPr>
        <w:t>uncertainty</w:t>
      </w:r>
      <w:r>
        <w:rPr>
          <w:color w:val="292425"/>
          <w:spacing w:val="-6"/>
          <w:w w:val="110"/>
          <w:sz w:val="12"/>
        </w:rPr>
        <w:t> </w:t>
      </w:r>
      <w:r>
        <w:rPr>
          <w:color w:val="292425"/>
          <w:w w:val="110"/>
          <w:sz w:val="12"/>
        </w:rPr>
        <w:t>about</w:t>
      </w:r>
      <w:r>
        <w:rPr>
          <w:color w:val="292425"/>
          <w:spacing w:val="-7"/>
          <w:w w:val="110"/>
          <w:sz w:val="12"/>
        </w:rPr>
        <w:t> </w:t>
      </w:r>
      <w:r>
        <w:rPr>
          <w:color w:val="292425"/>
          <w:w w:val="110"/>
          <w:sz w:val="12"/>
        </w:rPr>
        <w:t>outcomes.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pStyle w:val="Heading6"/>
        <w:ind w:left="205"/>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w w:val="91"/>
        </w:rPr>
        <w:t>2</w:t>
      </w:r>
    </w:p>
    <w:p>
      <w:pPr>
        <w:spacing w:line="247" w:lineRule="auto" w:before="8"/>
        <w:ind w:left="205" w:right="110" w:firstLine="0"/>
        <w:jc w:val="left"/>
        <w:rPr>
          <w:rFonts w:ascii="Trebuchet MS"/>
          <w:b/>
          <w:sz w:val="20"/>
        </w:rPr>
      </w:pPr>
      <w:r>
        <w:rPr>
          <w:rFonts w:ascii="Trebuchet MS"/>
          <w:b/>
          <w:color w:val="0092C0"/>
          <w:w w:val="95"/>
          <w:sz w:val="20"/>
        </w:rPr>
        <w:t>Current</w:t>
      </w:r>
      <w:r>
        <w:rPr>
          <w:rFonts w:ascii="Trebuchet MS"/>
          <w:b/>
          <w:color w:val="0092C0"/>
          <w:spacing w:val="-26"/>
          <w:w w:val="95"/>
          <w:sz w:val="20"/>
        </w:rPr>
        <w:t> </w:t>
      </w:r>
      <w:r>
        <w:rPr>
          <w:rFonts w:ascii="Trebuchet MS"/>
          <w:b/>
          <w:color w:val="0092C0"/>
          <w:w w:val="95"/>
          <w:sz w:val="20"/>
        </w:rPr>
        <w:t>RPIX</w:t>
      </w:r>
      <w:r>
        <w:rPr>
          <w:rFonts w:ascii="Trebuchet MS"/>
          <w:b/>
          <w:color w:val="0092C0"/>
          <w:spacing w:val="-26"/>
          <w:w w:val="95"/>
          <w:sz w:val="20"/>
        </w:rPr>
        <w:t> </w:t>
      </w:r>
      <w:r>
        <w:rPr>
          <w:rFonts w:ascii="Trebuchet MS"/>
          <w:b/>
          <w:color w:val="0092C0"/>
          <w:w w:val="95"/>
          <w:sz w:val="20"/>
        </w:rPr>
        <w:t>inflation</w:t>
      </w:r>
      <w:r>
        <w:rPr>
          <w:rFonts w:ascii="Trebuchet MS"/>
          <w:b/>
          <w:color w:val="0092C0"/>
          <w:spacing w:val="-26"/>
          <w:w w:val="95"/>
          <w:sz w:val="20"/>
        </w:rPr>
        <w:t> </w:t>
      </w:r>
      <w:r>
        <w:rPr>
          <w:rFonts w:ascii="Trebuchet MS"/>
          <w:b/>
          <w:color w:val="0092C0"/>
          <w:w w:val="95"/>
          <w:sz w:val="20"/>
        </w:rPr>
        <w:t>projection</w:t>
      </w:r>
      <w:r>
        <w:rPr>
          <w:rFonts w:ascii="Trebuchet MS"/>
          <w:b/>
          <w:color w:val="0092C0"/>
          <w:spacing w:val="-26"/>
          <w:w w:val="95"/>
          <w:sz w:val="20"/>
        </w:rPr>
        <w:t> </w:t>
      </w:r>
      <w:r>
        <w:rPr>
          <w:rFonts w:ascii="Trebuchet MS"/>
          <w:b/>
          <w:color w:val="0092C0"/>
          <w:w w:val="95"/>
          <w:sz w:val="20"/>
        </w:rPr>
        <w:t>based on</w:t>
      </w:r>
      <w:r>
        <w:rPr>
          <w:rFonts w:ascii="Trebuchet MS"/>
          <w:b/>
          <w:color w:val="0092C0"/>
          <w:spacing w:val="-21"/>
          <w:w w:val="95"/>
          <w:sz w:val="20"/>
        </w:rPr>
        <w:t> </w:t>
      </w:r>
      <w:r>
        <w:rPr>
          <w:rFonts w:ascii="Trebuchet MS"/>
          <w:b/>
          <w:color w:val="0092C0"/>
          <w:w w:val="95"/>
          <w:sz w:val="20"/>
        </w:rPr>
        <w:t>constant</w:t>
      </w:r>
      <w:r>
        <w:rPr>
          <w:rFonts w:ascii="Trebuchet MS"/>
          <w:b/>
          <w:color w:val="0092C0"/>
          <w:spacing w:val="-21"/>
          <w:w w:val="95"/>
          <w:sz w:val="20"/>
        </w:rPr>
        <w:t> </w:t>
      </w:r>
      <w:r>
        <w:rPr>
          <w:rFonts w:ascii="Trebuchet MS"/>
          <w:b/>
          <w:color w:val="0092C0"/>
          <w:w w:val="95"/>
          <w:sz w:val="20"/>
        </w:rPr>
        <w:t>nominal</w:t>
      </w:r>
      <w:r>
        <w:rPr>
          <w:rFonts w:ascii="Trebuchet MS"/>
          <w:b/>
          <w:color w:val="0092C0"/>
          <w:spacing w:val="-21"/>
          <w:w w:val="95"/>
          <w:sz w:val="20"/>
        </w:rPr>
        <w:t> </w:t>
      </w:r>
      <w:r>
        <w:rPr>
          <w:rFonts w:ascii="Trebuchet MS"/>
          <w:b/>
          <w:color w:val="0092C0"/>
          <w:w w:val="95"/>
          <w:sz w:val="20"/>
        </w:rPr>
        <w:t>interest</w:t>
      </w:r>
      <w:r>
        <w:rPr>
          <w:rFonts w:ascii="Trebuchet MS"/>
          <w:b/>
          <w:color w:val="0092C0"/>
          <w:spacing w:val="-21"/>
          <w:w w:val="95"/>
          <w:sz w:val="20"/>
        </w:rPr>
        <w:t> </w:t>
      </w:r>
      <w:r>
        <w:rPr>
          <w:rFonts w:ascii="Trebuchet MS"/>
          <w:b/>
          <w:color w:val="0092C0"/>
          <w:w w:val="95"/>
          <w:sz w:val="20"/>
        </w:rPr>
        <w:t>rates</w:t>
      </w:r>
      <w:r>
        <w:rPr>
          <w:rFonts w:ascii="Trebuchet MS"/>
          <w:b/>
          <w:color w:val="0092C0"/>
          <w:spacing w:val="-21"/>
          <w:w w:val="95"/>
          <w:sz w:val="20"/>
        </w:rPr>
        <w:t> </w:t>
      </w:r>
      <w:r>
        <w:rPr>
          <w:rFonts w:ascii="Trebuchet MS"/>
          <w:b/>
          <w:color w:val="0092C0"/>
          <w:w w:val="95"/>
          <w:sz w:val="20"/>
        </w:rPr>
        <w:t>at</w:t>
      </w:r>
      <w:r>
        <w:rPr>
          <w:rFonts w:ascii="Trebuchet MS"/>
          <w:b/>
          <w:color w:val="0092C0"/>
          <w:spacing w:val="-21"/>
          <w:w w:val="95"/>
          <w:sz w:val="20"/>
        </w:rPr>
        <w:t> </w:t>
      </w:r>
      <w:r>
        <w:rPr>
          <w:rFonts w:ascii="Trebuchet MS"/>
          <w:b/>
          <w:color w:val="0092C0"/>
          <w:w w:val="95"/>
          <w:sz w:val="20"/>
        </w:rPr>
        <w:t>4%</w:t>
      </w:r>
    </w:p>
    <w:p>
      <w:pPr>
        <w:spacing w:before="139"/>
        <w:ind w:left="1023" w:right="0" w:firstLine="0"/>
        <w:jc w:val="left"/>
        <w:rPr>
          <w:sz w:val="12"/>
        </w:rPr>
      </w:pPr>
      <w:r>
        <w:rPr/>
        <w:pict>
          <v:line style="position:absolute;mso-position-horizontal-relative:page;mso-position-vertical-relative:paragraph;z-index:-22562304" from="201.027002pt,14.402372pt" to="197.302002pt,14.402372pt" stroked="true" strokeweight=".5pt" strokecolor="#292425">
            <v:stroke dashstyle="solid"/>
            <w10:wrap type="none"/>
          </v:line>
        </w:pict>
      </w:r>
      <w:r>
        <w:rPr/>
        <w:pict>
          <v:line style="position:absolute;mso-position-horizontal-relative:page;mso-position-vertical-relative:paragraph;z-index:15735296" from="47.503999pt,14.703372pt" to="43.779999pt,14.703372pt" stroked="true" strokeweight=".5pt" strokecolor="#292425">
            <v:stroke dashstyle="solid"/>
            <w10:wrap type="none"/>
          </v:line>
        </w:pict>
      </w:r>
      <w:r>
        <w:rPr>
          <w:color w:val="292425"/>
          <w:w w:val="110"/>
          <w:sz w:val="12"/>
        </w:rPr>
        <w:t>Percentage increase in prices on a year earlier </w:t>
      </w:r>
      <w:r>
        <w:rPr>
          <w:color w:val="292425"/>
          <w:w w:val="110"/>
          <w:position w:val="-5"/>
          <w:sz w:val="12"/>
        </w:rPr>
        <w:t>5</w:t>
      </w:r>
    </w:p>
    <w:p>
      <w:pPr>
        <w:pStyle w:val="BodyText"/>
        <w:rPr>
          <w:sz w:val="18"/>
        </w:rPr>
      </w:pPr>
    </w:p>
    <w:p>
      <w:pPr>
        <w:pStyle w:val="BodyText"/>
        <w:spacing w:before="5"/>
      </w:pPr>
    </w:p>
    <w:p>
      <w:pPr>
        <w:spacing w:before="0"/>
        <w:ind w:left="0" w:right="342" w:firstLine="0"/>
        <w:jc w:val="right"/>
        <w:rPr>
          <w:sz w:val="12"/>
        </w:rPr>
      </w:pPr>
      <w:r>
        <w:rPr/>
        <w:pict>
          <v:group style="position:absolute;margin-left:43.779999pt;margin-top:4.221957pt;width:157.25pt;height:82.25pt;mso-position-horizontal-relative:page;mso-position-vertical-relative:paragraph;z-index:15734272" coordorigin="876,84" coordsize="3145,1645">
            <v:shape style="position:absolute;left:3946;top:89;width:75;height:1161" coordorigin="3946,89" coordsize="75,1161" path="m4021,1249l3946,1249m4021,669l3946,669m4021,89l3946,89e" filled="false" stroked="true" strokeweight=".5pt" strokecolor="#292425">
              <v:path arrowok="t"/>
              <v:stroke dashstyle="solid"/>
            </v:shape>
            <v:shape style="position:absolute;left:1001;top:139;width:2884;height:1590" type="#_x0000_t75" stroked="false">
              <v:imagedata r:id="rId11" o:title=""/>
            </v:shape>
            <v:shape style="position:absolute;left:875;top:95;width:3141;height:1161" coordorigin="876,95" coordsize="3141,1161" path="m4016,965l3941,965m950,1256l876,1256m950,676l876,676m950,95l876,95m953,965l878,965e" filled="false" stroked="true" strokeweight=".5pt" strokecolor="#292425">
              <v:path arrowok="t"/>
              <v:stroke dashstyle="solid"/>
            </v:shape>
            <w10:wrap type="none"/>
          </v:group>
        </w:pict>
      </w:r>
      <w:r>
        <w:rPr>
          <w:color w:val="292425"/>
          <w:w w:val="121"/>
          <w:sz w:val="12"/>
        </w:rPr>
        <w:t>4</w:t>
      </w:r>
    </w:p>
    <w:p>
      <w:pPr>
        <w:pStyle w:val="BodyText"/>
        <w:spacing w:before="7"/>
        <w:rPr>
          <w:sz w:val="19"/>
        </w:rPr>
      </w:pPr>
      <w:r>
        <w:rPr/>
        <w:br w:type="column"/>
      </w:r>
      <w:r>
        <w:rPr>
          <w:sz w:val="19"/>
        </w:rPr>
      </w:r>
    </w:p>
    <w:p>
      <w:pPr>
        <w:pStyle w:val="BodyText"/>
        <w:spacing w:line="292" w:lineRule="auto" w:before="1"/>
        <w:ind w:left="175" w:right="164"/>
      </w:pPr>
      <w:r>
        <w:rPr>
          <w:color w:val="292425"/>
          <w:w w:val="110"/>
        </w:rPr>
        <w:t>There</w:t>
      </w:r>
      <w:r>
        <w:rPr>
          <w:color w:val="292425"/>
          <w:spacing w:val="-19"/>
          <w:w w:val="110"/>
        </w:rPr>
        <w:t> </w:t>
      </w:r>
      <w:r>
        <w:rPr>
          <w:color w:val="292425"/>
          <w:w w:val="110"/>
        </w:rPr>
        <w:t>are</w:t>
      </w:r>
      <w:r>
        <w:rPr>
          <w:color w:val="292425"/>
          <w:spacing w:val="-18"/>
          <w:w w:val="110"/>
        </w:rPr>
        <w:t> </w:t>
      </w:r>
      <w:r>
        <w:rPr>
          <w:color w:val="292425"/>
          <w:w w:val="110"/>
        </w:rPr>
        <w:t>signs</w:t>
      </w:r>
      <w:r>
        <w:rPr>
          <w:color w:val="292425"/>
          <w:spacing w:val="-19"/>
          <w:w w:val="110"/>
        </w:rPr>
        <w:t> </w:t>
      </w:r>
      <w:r>
        <w:rPr>
          <w:color w:val="292425"/>
          <w:w w:val="110"/>
        </w:rPr>
        <w:t>that</w:t>
      </w:r>
      <w:r>
        <w:rPr>
          <w:color w:val="292425"/>
          <w:spacing w:val="-18"/>
          <w:w w:val="110"/>
        </w:rPr>
        <w:t> </w:t>
      </w:r>
      <w:r>
        <w:rPr>
          <w:color w:val="292425"/>
          <w:w w:val="110"/>
        </w:rPr>
        <w:t>the</w:t>
      </w:r>
      <w:r>
        <w:rPr>
          <w:color w:val="292425"/>
          <w:spacing w:val="-19"/>
          <w:w w:val="110"/>
        </w:rPr>
        <w:t> </w:t>
      </w:r>
      <w:r>
        <w:rPr>
          <w:color w:val="292425"/>
          <w:w w:val="110"/>
        </w:rPr>
        <w:t>labour</w:t>
      </w:r>
      <w:r>
        <w:rPr>
          <w:color w:val="292425"/>
          <w:spacing w:val="-18"/>
          <w:w w:val="110"/>
        </w:rPr>
        <w:t> </w:t>
      </w:r>
      <w:r>
        <w:rPr>
          <w:color w:val="292425"/>
          <w:spacing w:val="-2"/>
          <w:w w:val="110"/>
        </w:rPr>
        <w:t>market</w:t>
      </w:r>
      <w:r>
        <w:rPr>
          <w:color w:val="292425"/>
          <w:spacing w:val="-19"/>
          <w:w w:val="110"/>
        </w:rPr>
        <w:t> </w:t>
      </w:r>
      <w:r>
        <w:rPr>
          <w:color w:val="292425"/>
          <w:spacing w:val="-3"/>
          <w:w w:val="110"/>
        </w:rPr>
        <w:t>may</w:t>
      </w:r>
      <w:r>
        <w:rPr>
          <w:color w:val="292425"/>
          <w:spacing w:val="-18"/>
          <w:w w:val="110"/>
        </w:rPr>
        <w:t> </w:t>
      </w:r>
      <w:r>
        <w:rPr>
          <w:color w:val="292425"/>
          <w:w w:val="110"/>
        </w:rPr>
        <w:t>be</w:t>
      </w:r>
      <w:r>
        <w:rPr>
          <w:color w:val="292425"/>
          <w:spacing w:val="-18"/>
          <w:w w:val="110"/>
        </w:rPr>
        <w:t> </w:t>
      </w:r>
      <w:r>
        <w:rPr>
          <w:color w:val="292425"/>
          <w:w w:val="110"/>
        </w:rPr>
        <w:t>turning.</w:t>
      </w:r>
      <w:r>
        <w:rPr>
          <w:color w:val="292425"/>
          <w:spacing w:val="18"/>
          <w:w w:val="110"/>
        </w:rPr>
        <w:t> </w:t>
      </w:r>
      <w:r>
        <w:rPr>
          <w:color w:val="292425"/>
          <w:w w:val="110"/>
        </w:rPr>
        <w:t>The</w:t>
      </w:r>
      <w:r>
        <w:rPr>
          <w:color w:val="292425"/>
          <w:spacing w:val="-18"/>
          <w:w w:val="110"/>
        </w:rPr>
        <w:t> </w:t>
      </w:r>
      <w:r>
        <w:rPr>
          <w:color w:val="292425"/>
          <w:w w:val="110"/>
        </w:rPr>
        <w:t>LFS employment </w:t>
      </w:r>
      <w:r>
        <w:rPr>
          <w:color w:val="292425"/>
          <w:spacing w:val="-4"/>
          <w:w w:val="110"/>
        </w:rPr>
        <w:t>rate </w:t>
      </w:r>
      <w:r>
        <w:rPr>
          <w:color w:val="292425"/>
          <w:w w:val="110"/>
        </w:rPr>
        <w:t>fell </w:t>
      </w:r>
      <w:r>
        <w:rPr>
          <w:color w:val="292425"/>
          <w:spacing w:val="-3"/>
          <w:w w:val="110"/>
        </w:rPr>
        <w:t>by </w:t>
      </w:r>
      <w:r>
        <w:rPr>
          <w:color w:val="292425"/>
          <w:w w:val="110"/>
        </w:rPr>
        <w:t>0.3 percentage points in the three months </w:t>
      </w:r>
      <w:r>
        <w:rPr>
          <w:color w:val="292425"/>
          <w:spacing w:val="-4"/>
          <w:w w:val="110"/>
        </w:rPr>
        <w:t>to </w:t>
      </w:r>
      <w:r>
        <w:rPr>
          <w:color w:val="292425"/>
          <w:w w:val="110"/>
        </w:rPr>
        <w:t>August. The corresponding measure of the unemployment </w:t>
      </w:r>
      <w:r>
        <w:rPr>
          <w:color w:val="292425"/>
          <w:spacing w:val="-4"/>
          <w:w w:val="110"/>
        </w:rPr>
        <w:t>rate </w:t>
      </w:r>
      <w:r>
        <w:rPr>
          <w:color w:val="292425"/>
          <w:w w:val="110"/>
        </w:rPr>
        <w:t>rose </w:t>
      </w:r>
      <w:r>
        <w:rPr>
          <w:color w:val="292425"/>
          <w:spacing w:val="-4"/>
          <w:w w:val="110"/>
        </w:rPr>
        <w:t>to </w:t>
      </w:r>
      <w:r>
        <w:rPr>
          <w:color w:val="292425"/>
          <w:w w:val="110"/>
        </w:rPr>
        <w:t>5.1% </w:t>
      </w:r>
      <w:r>
        <w:rPr>
          <w:color w:val="292425"/>
          <w:spacing w:val="-3"/>
          <w:w w:val="110"/>
        </w:rPr>
        <w:t>over </w:t>
      </w:r>
      <w:r>
        <w:rPr>
          <w:color w:val="292425"/>
          <w:w w:val="110"/>
        </w:rPr>
        <w:t>the same period, although the claimant count continued </w:t>
      </w:r>
      <w:r>
        <w:rPr>
          <w:color w:val="292425"/>
          <w:spacing w:val="-4"/>
          <w:w w:val="110"/>
        </w:rPr>
        <w:t>to </w:t>
      </w:r>
      <w:r>
        <w:rPr>
          <w:color w:val="292425"/>
          <w:w w:val="110"/>
        </w:rPr>
        <w:t>drift down </w:t>
      </w:r>
      <w:r>
        <w:rPr>
          <w:color w:val="292425"/>
          <w:spacing w:val="-3"/>
          <w:w w:val="110"/>
        </w:rPr>
        <w:t>into September. </w:t>
      </w:r>
      <w:r>
        <w:rPr>
          <w:color w:val="292425"/>
          <w:w w:val="110"/>
        </w:rPr>
        <w:t>Some </w:t>
      </w:r>
      <w:r>
        <w:rPr>
          <w:color w:val="292425"/>
          <w:spacing w:val="-3"/>
          <w:w w:val="110"/>
        </w:rPr>
        <w:t>survey-based </w:t>
      </w:r>
      <w:r>
        <w:rPr>
          <w:color w:val="292425"/>
          <w:w w:val="110"/>
        </w:rPr>
        <w:t>measures of labour shortage </w:t>
      </w:r>
      <w:r>
        <w:rPr>
          <w:color w:val="292425"/>
          <w:spacing w:val="-3"/>
          <w:w w:val="110"/>
        </w:rPr>
        <w:t>have </w:t>
      </w:r>
      <w:r>
        <w:rPr>
          <w:color w:val="292425"/>
          <w:w w:val="110"/>
        </w:rPr>
        <w:t>eased, although they generally remain high </w:t>
      </w:r>
      <w:r>
        <w:rPr>
          <w:color w:val="292425"/>
          <w:spacing w:val="-3"/>
          <w:w w:val="110"/>
        </w:rPr>
        <w:t>by </w:t>
      </w:r>
      <w:r>
        <w:rPr>
          <w:color w:val="292425"/>
          <w:w w:val="110"/>
        </w:rPr>
        <w:t>historical standards,</w:t>
      </w:r>
      <w:r>
        <w:rPr>
          <w:color w:val="292425"/>
          <w:spacing w:val="-19"/>
          <w:w w:val="110"/>
        </w:rPr>
        <w:t> </w:t>
      </w:r>
      <w:r>
        <w:rPr>
          <w:color w:val="292425"/>
          <w:w w:val="110"/>
        </w:rPr>
        <w:t>and</w:t>
      </w:r>
      <w:r>
        <w:rPr>
          <w:color w:val="292425"/>
          <w:spacing w:val="-19"/>
          <w:w w:val="110"/>
        </w:rPr>
        <w:t> </w:t>
      </w:r>
      <w:r>
        <w:rPr>
          <w:color w:val="292425"/>
          <w:w w:val="110"/>
        </w:rPr>
        <w:t>employment</w:t>
      </w:r>
      <w:r>
        <w:rPr>
          <w:color w:val="292425"/>
          <w:spacing w:val="-18"/>
          <w:w w:val="110"/>
        </w:rPr>
        <w:t> </w:t>
      </w:r>
      <w:r>
        <w:rPr>
          <w:color w:val="292425"/>
          <w:w w:val="110"/>
        </w:rPr>
        <w:t>intentions</w:t>
      </w:r>
      <w:r>
        <w:rPr>
          <w:color w:val="292425"/>
          <w:spacing w:val="-19"/>
          <w:w w:val="110"/>
        </w:rPr>
        <w:t> </w:t>
      </w:r>
      <w:r>
        <w:rPr>
          <w:color w:val="292425"/>
          <w:spacing w:val="-3"/>
          <w:w w:val="110"/>
        </w:rPr>
        <w:t>have</w:t>
      </w:r>
      <w:r>
        <w:rPr>
          <w:color w:val="292425"/>
          <w:spacing w:val="-18"/>
          <w:w w:val="110"/>
        </w:rPr>
        <w:t> </w:t>
      </w:r>
      <w:r>
        <w:rPr>
          <w:color w:val="292425"/>
          <w:w w:val="110"/>
        </w:rPr>
        <w:t>weakened</w:t>
      </w:r>
      <w:r>
        <w:rPr>
          <w:color w:val="292425"/>
          <w:spacing w:val="-19"/>
          <w:w w:val="110"/>
        </w:rPr>
        <w:t> </w:t>
      </w:r>
      <w:r>
        <w:rPr>
          <w:color w:val="292425"/>
          <w:w w:val="110"/>
        </w:rPr>
        <w:t>a</w:t>
      </w:r>
      <w:r>
        <w:rPr>
          <w:color w:val="292425"/>
          <w:spacing w:val="-19"/>
          <w:w w:val="110"/>
        </w:rPr>
        <w:t> </w:t>
      </w:r>
      <w:r>
        <w:rPr>
          <w:color w:val="292425"/>
          <w:w w:val="110"/>
        </w:rPr>
        <w:t>little.</w:t>
      </w:r>
    </w:p>
    <w:p>
      <w:pPr>
        <w:pStyle w:val="BodyText"/>
        <w:spacing w:line="292" w:lineRule="auto"/>
        <w:ind w:left="175" w:right="592"/>
      </w:pPr>
      <w:r>
        <w:rPr>
          <w:color w:val="292425"/>
          <w:w w:val="105"/>
        </w:rPr>
        <w:t>While firms may not shed scarce skilled labour in the face of a possibly temporary downturn, increased uncertainty associated with global developments is likely to inhibit new hiring.</w:t>
      </w:r>
    </w:p>
    <w:p>
      <w:pPr>
        <w:pStyle w:val="BodyText"/>
        <w:spacing w:before="8"/>
        <w:rPr>
          <w:sz w:val="23"/>
        </w:rPr>
      </w:pPr>
    </w:p>
    <w:p>
      <w:pPr>
        <w:pStyle w:val="BodyText"/>
        <w:spacing w:line="292" w:lineRule="auto"/>
        <w:ind w:left="175" w:right="164"/>
      </w:pPr>
      <w:r>
        <w:rPr>
          <w:color w:val="292425"/>
          <w:w w:val="110"/>
        </w:rPr>
        <w:t>Nominal earnings growth has been stable </w:t>
      </w:r>
      <w:r>
        <w:rPr>
          <w:color w:val="292425"/>
          <w:spacing w:val="-3"/>
          <w:w w:val="110"/>
        </w:rPr>
        <w:t>over </w:t>
      </w:r>
      <w:r>
        <w:rPr>
          <w:color w:val="292425"/>
          <w:w w:val="110"/>
        </w:rPr>
        <w:t>the past three months,</w:t>
      </w:r>
      <w:r>
        <w:rPr>
          <w:color w:val="292425"/>
          <w:spacing w:val="-21"/>
          <w:w w:val="110"/>
        </w:rPr>
        <w:t> </w:t>
      </w:r>
      <w:r>
        <w:rPr>
          <w:color w:val="292425"/>
          <w:w w:val="110"/>
        </w:rPr>
        <w:t>and</w:t>
      </w:r>
      <w:r>
        <w:rPr>
          <w:color w:val="292425"/>
          <w:spacing w:val="-20"/>
          <w:w w:val="110"/>
        </w:rPr>
        <w:t> </w:t>
      </w:r>
      <w:r>
        <w:rPr>
          <w:color w:val="292425"/>
          <w:w w:val="110"/>
        </w:rPr>
        <w:t>wage</w:t>
      </w:r>
      <w:r>
        <w:rPr>
          <w:color w:val="292425"/>
          <w:spacing w:val="-21"/>
          <w:w w:val="110"/>
        </w:rPr>
        <w:t> </w:t>
      </w:r>
      <w:r>
        <w:rPr>
          <w:color w:val="292425"/>
          <w:w w:val="110"/>
        </w:rPr>
        <w:t>settlements</w:t>
      </w:r>
      <w:r>
        <w:rPr>
          <w:color w:val="292425"/>
          <w:spacing w:val="-20"/>
          <w:w w:val="110"/>
        </w:rPr>
        <w:t> </w:t>
      </w:r>
      <w:r>
        <w:rPr>
          <w:color w:val="292425"/>
          <w:spacing w:val="-3"/>
          <w:w w:val="110"/>
        </w:rPr>
        <w:t>have</w:t>
      </w:r>
      <w:r>
        <w:rPr>
          <w:color w:val="292425"/>
          <w:spacing w:val="-20"/>
          <w:w w:val="110"/>
        </w:rPr>
        <w:t> </w:t>
      </w:r>
      <w:r>
        <w:rPr>
          <w:color w:val="292425"/>
          <w:w w:val="110"/>
        </w:rPr>
        <w:t>been</w:t>
      </w:r>
      <w:r>
        <w:rPr>
          <w:color w:val="292425"/>
          <w:spacing w:val="-21"/>
          <w:w w:val="110"/>
        </w:rPr>
        <w:t> </w:t>
      </w:r>
      <w:r>
        <w:rPr>
          <w:color w:val="292425"/>
          <w:w w:val="110"/>
        </w:rPr>
        <w:t>flat.</w:t>
      </w:r>
      <w:r>
        <w:rPr>
          <w:color w:val="292425"/>
          <w:spacing w:val="15"/>
          <w:w w:val="110"/>
        </w:rPr>
        <w:t> </w:t>
      </w:r>
      <w:r>
        <w:rPr>
          <w:color w:val="292425"/>
          <w:w w:val="110"/>
        </w:rPr>
        <w:t>While</w:t>
      </w:r>
      <w:r>
        <w:rPr>
          <w:color w:val="292425"/>
          <w:spacing w:val="-20"/>
          <w:w w:val="110"/>
        </w:rPr>
        <w:t> </w:t>
      </w:r>
      <w:r>
        <w:rPr>
          <w:color w:val="292425"/>
          <w:w w:val="110"/>
        </w:rPr>
        <w:t>unit</w:t>
      </w:r>
      <w:r>
        <w:rPr>
          <w:color w:val="292425"/>
          <w:spacing w:val="-21"/>
          <w:w w:val="110"/>
        </w:rPr>
        <w:t> </w:t>
      </w:r>
      <w:r>
        <w:rPr>
          <w:color w:val="292425"/>
          <w:w w:val="110"/>
        </w:rPr>
        <w:t>labour costs </w:t>
      </w:r>
      <w:r>
        <w:rPr>
          <w:color w:val="292425"/>
          <w:spacing w:val="-3"/>
          <w:w w:val="110"/>
        </w:rPr>
        <w:t>have </w:t>
      </w:r>
      <w:r>
        <w:rPr>
          <w:color w:val="292425"/>
          <w:w w:val="110"/>
        </w:rPr>
        <w:t>edged up, the weakness in input prices and continued international competitive </w:t>
      </w:r>
      <w:r>
        <w:rPr>
          <w:color w:val="292425"/>
          <w:spacing w:val="-3"/>
          <w:w w:val="110"/>
        </w:rPr>
        <w:t>pressures have </w:t>
      </w:r>
      <w:r>
        <w:rPr>
          <w:color w:val="292425"/>
          <w:w w:val="110"/>
        </w:rPr>
        <w:t>ensured that</w:t>
      </w:r>
      <w:r>
        <w:rPr>
          <w:color w:val="292425"/>
          <w:spacing w:val="-17"/>
          <w:w w:val="110"/>
        </w:rPr>
        <w:t> </w:t>
      </w:r>
      <w:r>
        <w:rPr>
          <w:color w:val="292425"/>
          <w:w w:val="110"/>
        </w:rPr>
        <w:t>goods</w:t>
      </w:r>
      <w:r>
        <w:rPr>
          <w:color w:val="292425"/>
          <w:spacing w:val="-16"/>
          <w:w w:val="110"/>
        </w:rPr>
        <w:t> </w:t>
      </w:r>
      <w:r>
        <w:rPr>
          <w:color w:val="292425"/>
          <w:w w:val="110"/>
        </w:rPr>
        <w:t>price</w:t>
      </w:r>
      <w:r>
        <w:rPr>
          <w:color w:val="292425"/>
          <w:spacing w:val="-16"/>
          <w:w w:val="110"/>
        </w:rPr>
        <w:t> </w:t>
      </w:r>
      <w:r>
        <w:rPr>
          <w:color w:val="292425"/>
          <w:w w:val="110"/>
        </w:rPr>
        <w:t>inflation</w:t>
      </w:r>
      <w:r>
        <w:rPr>
          <w:color w:val="292425"/>
          <w:spacing w:val="-16"/>
          <w:w w:val="110"/>
        </w:rPr>
        <w:t> </w:t>
      </w:r>
      <w:r>
        <w:rPr>
          <w:color w:val="292425"/>
          <w:w w:val="110"/>
        </w:rPr>
        <w:t>has</w:t>
      </w:r>
      <w:r>
        <w:rPr>
          <w:color w:val="292425"/>
          <w:spacing w:val="-16"/>
          <w:w w:val="110"/>
        </w:rPr>
        <w:t> </w:t>
      </w:r>
      <w:r>
        <w:rPr>
          <w:color w:val="292425"/>
          <w:w w:val="110"/>
        </w:rPr>
        <w:t>remained</w:t>
      </w:r>
      <w:r>
        <w:rPr>
          <w:color w:val="292425"/>
          <w:spacing w:val="-16"/>
          <w:w w:val="110"/>
        </w:rPr>
        <w:t> </w:t>
      </w:r>
      <w:r>
        <w:rPr>
          <w:color w:val="292425"/>
          <w:w w:val="110"/>
        </w:rPr>
        <w:t>negligible.</w:t>
      </w:r>
      <w:r>
        <w:rPr>
          <w:color w:val="292425"/>
          <w:spacing w:val="24"/>
          <w:w w:val="110"/>
        </w:rPr>
        <w:t> </w:t>
      </w:r>
      <w:r>
        <w:rPr>
          <w:color w:val="292425"/>
          <w:w w:val="110"/>
        </w:rPr>
        <w:t>In</w:t>
      </w:r>
      <w:r>
        <w:rPr>
          <w:color w:val="292425"/>
          <w:spacing w:val="-17"/>
          <w:w w:val="110"/>
        </w:rPr>
        <w:t> </w:t>
      </w:r>
      <w:r>
        <w:rPr>
          <w:color w:val="292425"/>
          <w:w w:val="110"/>
        </w:rPr>
        <w:t>contrast, inflation in the more </w:t>
      </w:r>
      <w:r>
        <w:rPr>
          <w:color w:val="292425"/>
          <w:spacing w:val="-2"/>
          <w:w w:val="110"/>
        </w:rPr>
        <w:t>sheltered </w:t>
      </w:r>
      <w:r>
        <w:rPr>
          <w:color w:val="292425"/>
          <w:w w:val="110"/>
        </w:rPr>
        <w:t>service sector remains close </w:t>
      </w:r>
      <w:r>
        <w:rPr>
          <w:color w:val="292425"/>
          <w:spacing w:val="-4"/>
          <w:w w:val="110"/>
        </w:rPr>
        <w:t>to </w:t>
      </w:r>
      <w:r>
        <w:rPr>
          <w:color w:val="292425"/>
          <w:w w:val="110"/>
        </w:rPr>
        <w:t>4%.</w:t>
      </w:r>
      <w:r>
        <w:rPr>
          <w:color w:val="292425"/>
          <w:spacing w:val="10"/>
          <w:w w:val="110"/>
        </w:rPr>
        <w:t> </w:t>
      </w:r>
      <w:r>
        <w:rPr>
          <w:color w:val="292425"/>
          <w:spacing w:val="-3"/>
          <w:w w:val="110"/>
        </w:rPr>
        <w:t>Overall</w:t>
      </w:r>
      <w:r>
        <w:rPr>
          <w:color w:val="292425"/>
          <w:spacing w:val="-23"/>
          <w:w w:val="110"/>
        </w:rPr>
        <w:t> </w:t>
      </w:r>
      <w:r>
        <w:rPr>
          <w:color w:val="292425"/>
          <w:w w:val="110"/>
        </w:rPr>
        <w:t>RPIX</w:t>
      </w:r>
      <w:r>
        <w:rPr>
          <w:color w:val="292425"/>
          <w:spacing w:val="-22"/>
          <w:w w:val="110"/>
        </w:rPr>
        <w:t> </w:t>
      </w:r>
      <w:r>
        <w:rPr>
          <w:color w:val="292425"/>
          <w:w w:val="110"/>
        </w:rPr>
        <w:t>inflation</w:t>
      </w:r>
      <w:r>
        <w:rPr>
          <w:color w:val="292425"/>
          <w:spacing w:val="-23"/>
          <w:w w:val="110"/>
        </w:rPr>
        <w:t> </w:t>
      </w:r>
      <w:r>
        <w:rPr>
          <w:color w:val="292425"/>
          <w:w w:val="110"/>
        </w:rPr>
        <w:t>ticked</w:t>
      </w:r>
      <w:r>
        <w:rPr>
          <w:color w:val="292425"/>
          <w:spacing w:val="-22"/>
          <w:w w:val="110"/>
        </w:rPr>
        <w:t> </w:t>
      </w:r>
      <w:r>
        <w:rPr>
          <w:color w:val="292425"/>
          <w:w w:val="110"/>
        </w:rPr>
        <w:t>up</w:t>
      </w:r>
      <w:r>
        <w:rPr>
          <w:color w:val="292425"/>
          <w:spacing w:val="-23"/>
          <w:w w:val="110"/>
        </w:rPr>
        <w:t> </w:t>
      </w:r>
      <w:r>
        <w:rPr>
          <w:color w:val="292425"/>
          <w:spacing w:val="-4"/>
          <w:w w:val="110"/>
        </w:rPr>
        <w:t>to</w:t>
      </w:r>
      <w:r>
        <w:rPr>
          <w:color w:val="292425"/>
          <w:spacing w:val="-22"/>
          <w:w w:val="110"/>
        </w:rPr>
        <w:t> </w:t>
      </w:r>
      <w:r>
        <w:rPr>
          <w:color w:val="292425"/>
          <w:w w:val="110"/>
        </w:rPr>
        <w:t>2.6%</w:t>
      </w:r>
      <w:r>
        <w:rPr>
          <w:color w:val="292425"/>
          <w:spacing w:val="-23"/>
          <w:w w:val="110"/>
        </w:rPr>
        <w:t> </w:t>
      </w:r>
      <w:r>
        <w:rPr>
          <w:color w:val="292425"/>
          <w:w w:val="110"/>
        </w:rPr>
        <w:t>in</w:t>
      </w:r>
      <w:r>
        <w:rPr>
          <w:color w:val="292425"/>
          <w:spacing w:val="-22"/>
          <w:w w:val="110"/>
        </w:rPr>
        <w:t> </w:t>
      </w:r>
      <w:r>
        <w:rPr>
          <w:color w:val="292425"/>
          <w:w w:val="110"/>
        </w:rPr>
        <w:t>August</w:t>
      </w:r>
      <w:r>
        <w:rPr>
          <w:color w:val="292425"/>
          <w:spacing w:val="-23"/>
          <w:w w:val="110"/>
        </w:rPr>
        <w:t> </w:t>
      </w:r>
      <w:r>
        <w:rPr>
          <w:color w:val="292425"/>
          <w:w w:val="110"/>
        </w:rPr>
        <w:t>before dropping back </w:t>
      </w:r>
      <w:r>
        <w:rPr>
          <w:color w:val="292425"/>
          <w:spacing w:val="-4"/>
          <w:w w:val="110"/>
        </w:rPr>
        <w:t>to </w:t>
      </w:r>
      <w:r>
        <w:rPr>
          <w:color w:val="292425"/>
          <w:w w:val="110"/>
        </w:rPr>
        <w:t>2.3% in </w:t>
      </w:r>
      <w:r>
        <w:rPr>
          <w:color w:val="292425"/>
          <w:spacing w:val="-3"/>
          <w:w w:val="110"/>
        </w:rPr>
        <w:t>September. </w:t>
      </w:r>
      <w:r>
        <w:rPr>
          <w:color w:val="292425"/>
          <w:w w:val="110"/>
        </w:rPr>
        <w:t>Inflation is likely </w:t>
      </w:r>
      <w:r>
        <w:rPr>
          <w:color w:val="292425"/>
          <w:spacing w:val="-4"/>
          <w:w w:val="110"/>
        </w:rPr>
        <w:t>to </w:t>
      </w:r>
      <w:r>
        <w:rPr>
          <w:color w:val="292425"/>
          <w:spacing w:val="-3"/>
          <w:w w:val="110"/>
        </w:rPr>
        <w:t>stay </w:t>
      </w:r>
      <w:r>
        <w:rPr>
          <w:color w:val="292425"/>
          <w:w w:val="110"/>
        </w:rPr>
        <w:t>below target in the near term, although monthly movements could be erratic as special</w:t>
      </w:r>
      <w:r>
        <w:rPr>
          <w:color w:val="292425"/>
          <w:spacing w:val="-41"/>
          <w:w w:val="110"/>
        </w:rPr>
        <w:t> </w:t>
      </w:r>
      <w:r>
        <w:rPr>
          <w:color w:val="292425"/>
          <w:spacing w:val="-3"/>
          <w:w w:val="110"/>
        </w:rPr>
        <w:t>factors </w:t>
      </w:r>
      <w:r>
        <w:rPr>
          <w:color w:val="292425"/>
          <w:w w:val="110"/>
        </w:rPr>
        <w:t>unwind.</w:t>
      </w:r>
    </w:p>
    <w:p>
      <w:pPr>
        <w:pStyle w:val="BodyText"/>
        <w:spacing w:before="10"/>
        <w:rPr>
          <w:sz w:val="23"/>
        </w:rPr>
      </w:pPr>
    </w:p>
    <w:p>
      <w:pPr>
        <w:pStyle w:val="BodyText"/>
        <w:spacing w:line="292" w:lineRule="auto"/>
        <w:ind w:left="175" w:right="164"/>
      </w:pPr>
      <w:r>
        <w:rPr>
          <w:color w:val="292425"/>
          <w:w w:val="110"/>
        </w:rPr>
        <w:t>In</w:t>
      </w:r>
      <w:r>
        <w:rPr>
          <w:color w:val="292425"/>
          <w:spacing w:val="-23"/>
          <w:w w:val="110"/>
        </w:rPr>
        <w:t> </w:t>
      </w:r>
      <w:r>
        <w:rPr>
          <w:color w:val="292425"/>
          <w:w w:val="110"/>
        </w:rPr>
        <w:t>the</w:t>
      </w:r>
      <w:r>
        <w:rPr>
          <w:color w:val="292425"/>
          <w:spacing w:val="-22"/>
          <w:w w:val="110"/>
        </w:rPr>
        <w:t> </w:t>
      </w:r>
      <w:r>
        <w:rPr>
          <w:color w:val="292425"/>
          <w:spacing w:val="-3"/>
          <w:w w:val="110"/>
        </w:rPr>
        <w:t>wake</w:t>
      </w:r>
      <w:r>
        <w:rPr>
          <w:color w:val="292425"/>
          <w:spacing w:val="-23"/>
          <w:w w:val="110"/>
        </w:rPr>
        <w:t> </w:t>
      </w:r>
      <w:r>
        <w:rPr>
          <w:color w:val="292425"/>
          <w:w w:val="110"/>
        </w:rPr>
        <w:t>of</w:t>
      </w:r>
      <w:r>
        <w:rPr>
          <w:color w:val="292425"/>
          <w:spacing w:val="-22"/>
          <w:w w:val="110"/>
        </w:rPr>
        <w:t> </w:t>
      </w:r>
      <w:r>
        <w:rPr>
          <w:color w:val="292425"/>
          <w:w w:val="110"/>
        </w:rPr>
        <w:t>the</w:t>
      </w:r>
      <w:r>
        <w:rPr>
          <w:color w:val="292425"/>
          <w:spacing w:val="-23"/>
          <w:w w:val="110"/>
        </w:rPr>
        <w:t> </w:t>
      </w:r>
      <w:r>
        <w:rPr>
          <w:color w:val="292425"/>
          <w:w w:val="110"/>
        </w:rPr>
        <w:t>terrorist</w:t>
      </w:r>
      <w:r>
        <w:rPr>
          <w:color w:val="292425"/>
          <w:spacing w:val="-22"/>
          <w:w w:val="110"/>
        </w:rPr>
        <w:t> </w:t>
      </w:r>
      <w:r>
        <w:rPr>
          <w:color w:val="292425"/>
          <w:w w:val="110"/>
        </w:rPr>
        <w:t>attacks,</w:t>
      </w:r>
      <w:r>
        <w:rPr>
          <w:color w:val="292425"/>
          <w:spacing w:val="-23"/>
          <w:w w:val="110"/>
        </w:rPr>
        <w:t> </w:t>
      </w:r>
      <w:r>
        <w:rPr>
          <w:color w:val="292425"/>
          <w:w w:val="110"/>
        </w:rPr>
        <w:t>the</w:t>
      </w:r>
      <w:r>
        <w:rPr>
          <w:color w:val="292425"/>
          <w:spacing w:val="-22"/>
          <w:w w:val="110"/>
        </w:rPr>
        <w:t> </w:t>
      </w:r>
      <w:r>
        <w:rPr>
          <w:color w:val="292425"/>
          <w:w w:val="110"/>
        </w:rPr>
        <w:t>MPC</w:t>
      </w:r>
      <w:r>
        <w:rPr>
          <w:color w:val="292425"/>
          <w:spacing w:val="-22"/>
          <w:w w:val="110"/>
        </w:rPr>
        <w:t> </w:t>
      </w:r>
      <w:r>
        <w:rPr>
          <w:color w:val="292425"/>
          <w:spacing w:val="-3"/>
          <w:w w:val="110"/>
        </w:rPr>
        <w:t>lowered</w:t>
      </w:r>
      <w:r>
        <w:rPr>
          <w:color w:val="292425"/>
          <w:spacing w:val="-23"/>
          <w:w w:val="110"/>
        </w:rPr>
        <w:t> </w:t>
      </w:r>
      <w:r>
        <w:rPr>
          <w:color w:val="292425"/>
          <w:w w:val="110"/>
        </w:rPr>
        <w:t>the</w:t>
      </w:r>
      <w:r>
        <w:rPr>
          <w:color w:val="292425"/>
          <w:spacing w:val="-22"/>
          <w:w w:val="110"/>
        </w:rPr>
        <w:t> </w:t>
      </w:r>
      <w:r>
        <w:rPr>
          <w:color w:val="292425"/>
          <w:spacing w:val="-3"/>
          <w:w w:val="110"/>
        </w:rPr>
        <w:t>Bank’s </w:t>
      </w:r>
      <w:r>
        <w:rPr>
          <w:color w:val="292425"/>
          <w:w w:val="110"/>
        </w:rPr>
        <w:t>official </w:t>
      </w:r>
      <w:r>
        <w:rPr>
          <w:color w:val="292425"/>
          <w:spacing w:val="-3"/>
          <w:w w:val="110"/>
        </w:rPr>
        <w:t>interest </w:t>
      </w:r>
      <w:r>
        <w:rPr>
          <w:color w:val="292425"/>
          <w:spacing w:val="-4"/>
          <w:w w:val="110"/>
        </w:rPr>
        <w:t>rate </w:t>
      </w:r>
      <w:r>
        <w:rPr>
          <w:color w:val="292425"/>
          <w:spacing w:val="-3"/>
          <w:w w:val="110"/>
        </w:rPr>
        <w:t>by </w:t>
      </w:r>
      <w:r>
        <w:rPr>
          <w:color w:val="292425"/>
          <w:spacing w:val="-7"/>
          <w:w w:val="110"/>
        </w:rPr>
        <w:t>0.25 </w:t>
      </w:r>
      <w:r>
        <w:rPr>
          <w:color w:val="292425"/>
          <w:w w:val="110"/>
        </w:rPr>
        <w:t>points at an unscheduled meeting on</w:t>
      </w:r>
      <w:r>
        <w:rPr>
          <w:color w:val="292425"/>
          <w:spacing w:val="-13"/>
          <w:w w:val="110"/>
        </w:rPr>
        <w:t> </w:t>
      </w:r>
      <w:r>
        <w:rPr>
          <w:color w:val="292425"/>
          <w:spacing w:val="-17"/>
          <w:w w:val="110"/>
        </w:rPr>
        <w:t>18</w:t>
      </w:r>
      <w:r>
        <w:rPr>
          <w:color w:val="292425"/>
          <w:spacing w:val="-12"/>
          <w:w w:val="110"/>
        </w:rPr>
        <w:t> </w:t>
      </w:r>
      <w:r>
        <w:rPr>
          <w:color w:val="292425"/>
          <w:w w:val="110"/>
        </w:rPr>
        <w:t>September.</w:t>
      </w:r>
      <w:r>
        <w:rPr>
          <w:color w:val="292425"/>
          <w:spacing w:val="32"/>
          <w:w w:val="110"/>
        </w:rPr>
        <w:t> </w:t>
      </w:r>
      <w:r>
        <w:rPr>
          <w:color w:val="292425"/>
          <w:w w:val="110"/>
        </w:rPr>
        <w:t>The</w:t>
      </w:r>
      <w:r>
        <w:rPr>
          <w:color w:val="292425"/>
          <w:spacing w:val="-12"/>
          <w:w w:val="110"/>
        </w:rPr>
        <w:t> </w:t>
      </w:r>
      <w:r>
        <w:rPr>
          <w:color w:val="292425"/>
          <w:w w:val="110"/>
        </w:rPr>
        <w:t>Committee</w:t>
      </w:r>
      <w:r>
        <w:rPr>
          <w:color w:val="292425"/>
          <w:spacing w:val="-12"/>
          <w:w w:val="110"/>
        </w:rPr>
        <w:t> </w:t>
      </w:r>
      <w:r>
        <w:rPr>
          <w:color w:val="292425"/>
          <w:spacing w:val="-3"/>
          <w:w w:val="110"/>
        </w:rPr>
        <w:t>lowered</w:t>
      </w:r>
      <w:r>
        <w:rPr>
          <w:color w:val="292425"/>
          <w:spacing w:val="-13"/>
          <w:w w:val="110"/>
        </w:rPr>
        <w:t> </w:t>
      </w:r>
      <w:r>
        <w:rPr>
          <w:color w:val="292425"/>
          <w:w w:val="110"/>
        </w:rPr>
        <w:t>the</w:t>
      </w:r>
      <w:r>
        <w:rPr>
          <w:color w:val="292425"/>
          <w:spacing w:val="-12"/>
          <w:w w:val="110"/>
        </w:rPr>
        <w:t> </w:t>
      </w:r>
      <w:r>
        <w:rPr>
          <w:color w:val="292425"/>
          <w:spacing w:val="-4"/>
          <w:w w:val="110"/>
        </w:rPr>
        <w:t>rate</w:t>
      </w:r>
      <w:r>
        <w:rPr>
          <w:color w:val="292425"/>
          <w:spacing w:val="-12"/>
          <w:w w:val="110"/>
        </w:rPr>
        <w:t> </w:t>
      </w:r>
      <w:r>
        <w:rPr>
          <w:color w:val="292425"/>
          <w:spacing w:val="-3"/>
          <w:w w:val="110"/>
        </w:rPr>
        <w:t>by</w:t>
      </w:r>
      <w:r>
        <w:rPr>
          <w:color w:val="292425"/>
          <w:spacing w:val="-12"/>
          <w:w w:val="110"/>
        </w:rPr>
        <w:t> </w:t>
      </w:r>
      <w:r>
        <w:rPr>
          <w:color w:val="292425"/>
          <w:w w:val="110"/>
        </w:rPr>
        <w:t>a</w:t>
      </w:r>
      <w:r>
        <w:rPr>
          <w:color w:val="292425"/>
          <w:spacing w:val="-12"/>
          <w:w w:val="110"/>
        </w:rPr>
        <w:t> </w:t>
      </w:r>
      <w:r>
        <w:rPr>
          <w:color w:val="292425"/>
          <w:w w:val="110"/>
        </w:rPr>
        <w:t>further</w:t>
      </w:r>
    </w:p>
    <w:p>
      <w:pPr>
        <w:pStyle w:val="BodyText"/>
        <w:spacing w:line="292" w:lineRule="auto"/>
        <w:ind w:left="175" w:right="439"/>
      </w:pPr>
      <w:r>
        <w:rPr>
          <w:color w:val="292425"/>
          <w:w w:val="110"/>
        </w:rPr>
        <w:t>0.25 points at its scheduled October meeting, seeking to counteract the impact of the deteriorating global picture by sustaining domestic demand growth.</w:t>
      </w:r>
    </w:p>
    <w:p>
      <w:pPr>
        <w:spacing w:after="0" w:line="292" w:lineRule="auto"/>
        <w:sectPr>
          <w:type w:val="continuous"/>
          <w:pgSz w:w="11900" w:h="16840"/>
          <w:pgMar w:top="1260" w:bottom="280" w:left="640" w:right="640"/>
          <w:cols w:num="2" w:equalWidth="0">
            <w:col w:w="3812" w:space="993"/>
            <w:col w:w="5815"/>
          </w:cols>
        </w:sectPr>
      </w:pPr>
    </w:p>
    <w:p>
      <w:pPr>
        <w:pStyle w:val="BodyText"/>
        <w:spacing w:before="5"/>
        <w:rPr>
          <w:sz w:val="18"/>
        </w:rPr>
      </w:pPr>
    </w:p>
    <w:p>
      <w:pPr>
        <w:spacing w:after="0"/>
        <w:rPr>
          <w:sz w:val="18"/>
        </w:rPr>
        <w:sectPr>
          <w:type w:val="continuous"/>
          <w:pgSz w:w="11900" w:h="16840"/>
          <w:pgMar w:top="1260" w:bottom="280" w:left="640" w:right="640"/>
        </w:sectPr>
      </w:pPr>
    </w:p>
    <w:p>
      <w:pPr>
        <w:pStyle w:val="BodyText"/>
      </w:pPr>
    </w:p>
    <w:p>
      <w:pPr>
        <w:pStyle w:val="BodyText"/>
      </w:pPr>
    </w:p>
    <w:p>
      <w:pPr>
        <w:pStyle w:val="BodyText"/>
      </w:pPr>
    </w:p>
    <w:p>
      <w:pPr>
        <w:pStyle w:val="BodyText"/>
      </w:pPr>
    </w:p>
    <w:p>
      <w:pPr>
        <w:pStyle w:val="BodyText"/>
      </w:pPr>
    </w:p>
    <w:p>
      <w:pPr>
        <w:pStyle w:val="BodyText"/>
        <w:spacing w:before="7"/>
        <w:rPr>
          <w:sz w:val="27"/>
        </w:rPr>
      </w:pPr>
    </w:p>
    <w:p>
      <w:pPr>
        <w:pStyle w:val="BodyText"/>
        <w:spacing w:line="20" w:lineRule="exact"/>
        <w:ind w:left="230"/>
        <w:rPr>
          <w:sz w:val="2"/>
        </w:rPr>
      </w:pPr>
      <w:r>
        <w:rPr>
          <w:sz w:val="2"/>
        </w:rPr>
        <w:pict>
          <v:group style="width:3.75pt;height:.5pt;mso-position-horizontal-relative:char;mso-position-vertical-relative:line" coordorigin="0,0" coordsize="75,10">
            <v:line style="position:absolute" from="74,5" to="0,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5"/>
        </w:rPr>
      </w:pPr>
    </w:p>
    <w:p>
      <w:pPr>
        <w:tabs>
          <w:tab w:pos="943" w:val="left" w:leader="none"/>
          <w:tab w:pos="1382" w:val="left" w:leader="none"/>
          <w:tab w:pos="1728" w:val="left" w:leader="none"/>
          <w:tab w:pos="2215" w:val="left" w:leader="none"/>
          <w:tab w:pos="2656" w:val="left" w:leader="none"/>
          <w:tab w:pos="3043" w:val="left" w:leader="none"/>
        </w:tabs>
        <w:spacing w:before="0"/>
        <w:ind w:left="486"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tab/>
      </w:r>
      <w:r>
        <w:rPr>
          <w:color w:val="292425"/>
          <w:spacing w:val="-18"/>
          <w:w w:val="120"/>
          <w:sz w:val="12"/>
        </w:rPr>
        <w:t>03</w:t>
      </w:r>
    </w:p>
    <w:p>
      <w:pPr>
        <w:pStyle w:val="BodyText"/>
        <w:rPr>
          <w:sz w:val="12"/>
        </w:rPr>
      </w:pPr>
      <w:r>
        <w:rPr/>
        <w:br w:type="column"/>
      </w:r>
      <w:r>
        <w:rPr>
          <w:sz w:val="12"/>
        </w:rPr>
      </w:r>
    </w:p>
    <w:p>
      <w:pPr>
        <w:spacing w:before="86"/>
        <w:ind w:left="184" w:right="0" w:firstLine="0"/>
        <w:jc w:val="left"/>
        <w:rPr>
          <w:sz w:val="12"/>
        </w:rPr>
      </w:pPr>
      <w:r>
        <w:rPr>
          <w:color w:val="292425"/>
          <w:w w:val="121"/>
          <w:sz w:val="12"/>
        </w:rPr>
        <w:t>3</w:t>
      </w:r>
    </w:p>
    <w:p>
      <w:pPr>
        <w:pStyle w:val="BodyText"/>
        <w:spacing w:before="4"/>
        <w:rPr>
          <w:sz w:val="14"/>
        </w:rPr>
      </w:pPr>
    </w:p>
    <w:p>
      <w:pPr>
        <w:spacing w:before="1"/>
        <w:ind w:left="186" w:right="0" w:firstLine="0"/>
        <w:jc w:val="left"/>
        <w:rPr>
          <w:sz w:val="12"/>
        </w:rPr>
      </w:pPr>
      <w:r>
        <w:rPr>
          <w:color w:val="292425"/>
          <w:w w:val="115"/>
          <w:sz w:val="12"/>
        </w:rPr>
        <w:t>2.5</w:t>
      </w:r>
    </w:p>
    <w:p>
      <w:pPr>
        <w:pStyle w:val="BodyText"/>
        <w:spacing w:before="6"/>
        <w:rPr>
          <w:sz w:val="12"/>
        </w:rPr>
      </w:pPr>
    </w:p>
    <w:p>
      <w:pPr>
        <w:spacing w:before="0"/>
        <w:ind w:left="189" w:right="0" w:firstLine="0"/>
        <w:jc w:val="left"/>
        <w:rPr>
          <w:sz w:val="12"/>
        </w:rPr>
      </w:pPr>
      <w:r>
        <w:rPr>
          <w:color w:val="292425"/>
          <w:w w:val="121"/>
          <w:sz w:val="12"/>
        </w:rPr>
        <w:t>2</w:t>
      </w:r>
    </w:p>
    <w:p>
      <w:pPr>
        <w:pStyle w:val="BodyText"/>
        <w:rPr>
          <w:sz w:val="12"/>
        </w:rPr>
      </w:pPr>
    </w:p>
    <w:p>
      <w:pPr>
        <w:pStyle w:val="BodyText"/>
        <w:rPr>
          <w:sz w:val="12"/>
        </w:rPr>
      </w:pPr>
    </w:p>
    <w:p>
      <w:pPr>
        <w:pStyle w:val="BodyText"/>
        <w:spacing w:before="3"/>
        <w:rPr>
          <w:sz w:val="13"/>
        </w:rPr>
      </w:pPr>
    </w:p>
    <w:p>
      <w:pPr>
        <w:spacing w:before="1"/>
        <w:ind w:left="179" w:right="0" w:firstLine="0"/>
        <w:jc w:val="left"/>
        <w:rPr>
          <w:sz w:val="12"/>
        </w:rPr>
      </w:pPr>
      <w:r>
        <w:rPr/>
        <w:pict>
          <v:line style="position:absolute;mso-position-horizontal-relative:page;mso-position-vertical-relative:paragraph;z-index:15733760" from="201.027002pt,4.521767pt" to="197.302002pt,4.521767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pStyle w:val="BodyText"/>
        <w:spacing w:before="6"/>
        <w:rPr>
          <w:sz w:val="15"/>
        </w:rPr>
      </w:pPr>
    </w:p>
    <w:p>
      <w:pPr>
        <w:spacing w:before="0"/>
        <w:ind w:left="179" w:right="0" w:firstLine="0"/>
        <w:jc w:val="left"/>
        <w:rPr>
          <w:sz w:val="12"/>
        </w:rPr>
      </w:pPr>
      <w:r>
        <w:rPr/>
        <w:pict>
          <v:group style="position:absolute;margin-left:43.779999pt;margin-top:-1.923431pt;width:157.25pt;height:6.3pt;mso-position-horizontal-relative:page;mso-position-vertical-relative:paragraph;z-index:15733248" coordorigin="876,-38" coordsize="3145,126">
            <v:shape style="position:absolute;left:1008;top:-39;width:3013;height:121" coordorigin="1008,-38" coordsize="3013,121" path="m1008,76l3885,76m1011,79l1011,-38m1118,76l1118,4m1224,76l1224,4m1331,76l1331,4m1437,82l1437,-38m1543,76l1543,4m1650,76l1650,4m1756,76l1756,4m1863,82l1863,-38m1969,76l1969,4m2076,76l2076,4m2182,76l2182,4m2288,82l2288,-38m2395,76l2395,4m2501,76l2501,4m2608,76l2608,4m2714,82l2714,-38m2820,76l2820,4m2927,76l2927,4m3033,76l3033,4m3140,82l3140,-38m3246,76l3246,4m3352,76l3352,4m3459,76l3459,4m3565,82l3565,-38m3672,76l3672,4m3778,76l3778,4m3885,76l3885,4m4021,76l3946,76e" filled="false" stroked="true" strokeweight=".5pt" strokecolor="#292425">
              <v:path arrowok="t"/>
              <v:stroke dashstyle="solid"/>
            </v:shape>
            <v:line style="position:absolute" from="950,82" to="876,82" stroked="true" strokeweight=".5pt" strokecolor="#292425">
              <v:stroke dashstyle="solid"/>
            </v:line>
            <w10:wrap type="none"/>
          </v:group>
        </w:pict>
      </w:r>
      <w:r>
        <w:rPr>
          <w:color w:val="292425"/>
          <w:w w:val="121"/>
          <w:sz w:val="12"/>
        </w:rPr>
        <w:t>0</w:t>
      </w:r>
    </w:p>
    <w:p>
      <w:pPr>
        <w:pStyle w:val="BodyText"/>
        <w:spacing w:line="280" w:lineRule="atLeast" w:before="15"/>
        <w:ind w:left="486" w:right="108"/>
      </w:pPr>
      <w:r>
        <w:rPr/>
        <w:br w:type="column"/>
      </w:r>
      <w:r>
        <w:rPr>
          <w:color w:val="292425"/>
          <w:w w:val="110"/>
        </w:rPr>
        <w:t>Chart</w:t>
      </w:r>
      <w:r>
        <w:rPr>
          <w:color w:val="292425"/>
          <w:spacing w:val="-20"/>
          <w:w w:val="110"/>
        </w:rPr>
        <w:t> </w:t>
      </w:r>
      <w:r>
        <w:rPr>
          <w:color w:val="292425"/>
          <w:w w:val="110"/>
        </w:rPr>
        <w:t>1</w:t>
      </w:r>
      <w:r>
        <w:rPr>
          <w:color w:val="292425"/>
          <w:spacing w:val="-19"/>
          <w:w w:val="110"/>
        </w:rPr>
        <w:t> </w:t>
      </w:r>
      <w:r>
        <w:rPr>
          <w:color w:val="292425"/>
          <w:w w:val="110"/>
        </w:rPr>
        <w:t>shows</w:t>
      </w:r>
      <w:r>
        <w:rPr>
          <w:color w:val="292425"/>
          <w:spacing w:val="-20"/>
          <w:w w:val="110"/>
        </w:rPr>
        <w:t> </w:t>
      </w:r>
      <w:r>
        <w:rPr>
          <w:color w:val="292425"/>
          <w:w w:val="110"/>
        </w:rPr>
        <w:t>the</w:t>
      </w:r>
      <w:r>
        <w:rPr>
          <w:color w:val="292425"/>
          <w:spacing w:val="-19"/>
          <w:w w:val="110"/>
        </w:rPr>
        <w:t> </w:t>
      </w:r>
      <w:r>
        <w:rPr>
          <w:color w:val="292425"/>
          <w:spacing w:val="-4"/>
          <w:w w:val="110"/>
        </w:rPr>
        <w:t>MPC’s</w:t>
      </w:r>
      <w:r>
        <w:rPr>
          <w:color w:val="292425"/>
          <w:spacing w:val="-20"/>
          <w:w w:val="110"/>
        </w:rPr>
        <w:t> </w:t>
      </w:r>
      <w:r>
        <w:rPr>
          <w:color w:val="292425"/>
          <w:w w:val="110"/>
        </w:rPr>
        <w:t>assessment</w:t>
      </w:r>
      <w:r>
        <w:rPr>
          <w:color w:val="292425"/>
          <w:spacing w:val="-19"/>
          <w:w w:val="110"/>
        </w:rPr>
        <w:t> </w:t>
      </w:r>
      <w:r>
        <w:rPr>
          <w:color w:val="292425"/>
          <w:w w:val="110"/>
        </w:rPr>
        <w:t>of</w:t>
      </w:r>
      <w:r>
        <w:rPr>
          <w:color w:val="292425"/>
          <w:spacing w:val="-20"/>
          <w:w w:val="110"/>
        </w:rPr>
        <w:t> </w:t>
      </w:r>
      <w:r>
        <w:rPr>
          <w:color w:val="292425"/>
          <w:w w:val="110"/>
        </w:rPr>
        <w:t>the</w:t>
      </w:r>
      <w:r>
        <w:rPr>
          <w:color w:val="292425"/>
          <w:spacing w:val="-19"/>
          <w:w w:val="110"/>
        </w:rPr>
        <w:t> </w:t>
      </w:r>
      <w:r>
        <w:rPr>
          <w:color w:val="292425"/>
          <w:w w:val="110"/>
        </w:rPr>
        <w:t>outlook</w:t>
      </w:r>
      <w:r>
        <w:rPr>
          <w:color w:val="292425"/>
          <w:spacing w:val="-20"/>
          <w:w w:val="110"/>
        </w:rPr>
        <w:t> </w:t>
      </w:r>
      <w:r>
        <w:rPr>
          <w:color w:val="292425"/>
          <w:w w:val="110"/>
        </w:rPr>
        <w:t>for</w:t>
      </w:r>
      <w:r>
        <w:rPr>
          <w:color w:val="292425"/>
          <w:spacing w:val="-19"/>
          <w:w w:val="110"/>
        </w:rPr>
        <w:t> </w:t>
      </w:r>
      <w:r>
        <w:rPr>
          <w:color w:val="292425"/>
          <w:w w:val="110"/>
        </w:rPr>
        <w:t>GDP growth,</w:t>
      </w:r>
      <w:r>
        <w:rPr>
          <w:color w:val="292425"/>
          <w:spacing w:val="-16"/>
          <w:w w:val="110"/>
        </w:rPr>
        <w:t> </w:t>
      </w:r>
      <w:r>
        <w:rPr>
          <w:color w:val="292425"/>
          <w:w w:val="110"/>
        </w:rPr>
        <w:t>on</w:t>
      </w:r>
      <w:r>
        <w:rPr>
          <w:color w:val="292425"/>
          <w:spacing w:val="-15"/>
          <w:w w:val="110"/>
        </w:rPr>
        <w:t> </w:t>
      </w:r>
      <w:r>
        <w:rPr>
          <w:color w:val="292425"/>
          <w:w w:val="110"/>
        </w:rPr>
        <w:t>the</w:t>
      </w:r>
      <w:r>
        <w:rPr>
          <w:color w:val="292425"/>
          <w:spacing w:val="-15"/>
          <w:w w:val="110"/>
        </w:rPr>
        <w:t> </w:t>
      </w:r>
      <w:r>
        <w:rPr>
          <w:color w:val="292425"/>
          <w:w w:val="110"/>
        </w:rPr>
        <w:t>benchmark</w:t>
      </w:r>
      <w:r>
        <w:rPr>
          <w:color w:val="292425"/>
          <w:spacing w:val="-15"/>
          <w:w w:val="110"/>
        </w:rPr>
        <w:t> </w:t>
      </w:r>
      <w:r>
        <w:rPr>
          <w:color w:val="292425"/>
          <w:w w:val="110"/>
        </w:rPr>
        <w:t>assumption</w:t>
      </w:r>
      <w:r>
        <w:rPr>
          <w:color w:val="292425"/>
          <w:spacing w:val="-15"/>
          <w:w w:val="110"/>
        </w:rPr>
        <w:t> </w:t>
      </w:r>
      <w:r>
        <w:rPr>
          <w:color w:val="292425"/>
          <w:w w:val="110"/>
        </w:rPr>
        <w:t>that</w:t>
      </w:r>
      <w:r>
        <w:rPr>
          <w:color w:val="292425"/>
          <w:spacing w:val="-15"/>
          <w:w w:val="110"/>
        </w:rPr>
        <w:t> </w:t>
      </w:r>
      <w:r>
        <w:rPr>
          <w:color w:val="292425"/>
          <w:w w:val="110"/>
        </w:rPr>
        <w:t>the</w:t>
      </w:r>
      <w:r>
        <w:rPr>
          <w:color w:val="292425"/>
          <w:spacing w:val="-16"/>
          <w:w w:val="110"/>
        </w:rPr>
        <w:t> </w:t>
      </w:r>
      <w:r>
        <w:rPr>
          <w:color w:val="292425"/>
          <w:w w:val="110"/>
        </w:rPr>
        <w:t>official</w:t>
      </w:r>
      <w:r>
        <w:rPr>
          <w:color w:val="292425"/>
          <w:spacing w:val="-15"/>
          <w:w w:val="110"/>
        </w:rPr>
        <w:t> </w:t>
      </w:r>
      <w:r>
        <w:rPr>
          <w:color w:val="292425"/>
          <w:spacing w:val="-3"/>
          <w:w w:val="110"/>
        </w:rPr>
        <w:t>interest </w:t>
      </w:r>
      <w:r>
        <w:rPr>
          <w:color w:val="292425"/>
          <w:spacing w:val="-4"/>
          <w:w w:val="110"/>
        </w:rPr>
        <w:t>rate </w:t>
      </w:r>
      <w:r>
        <w:rPr>
          <w:color w:val="292425"/>
          <w:w w:val="110"/>
        </w:rPr>
        <w:t>remains at 4%. In the central projection, growth dips a little next year as sluggish world activity and a </w:t>
      </w:r>
      <w:r>
        <w:rPr>
          <w:color w:val="292425"/>
          <w:spacing w:val="-3"/>
          <w:w w:val="110"/>
        </w:rPr>
        <w:t>slowdown </w:t>
      </w:r>
      <w:r>
        <w:rPr>
          <w:color w:val="292425"/>
          <w:w w:val="110"/>
        </w:rPr>
        <w:t>in </w:t>
      </w:r>
      <w:r>
        <w:rPr>
          <w:color w:val="292425"/>
          <w:spacing w:val="-3"/>
          <w:w w:val="110"/>
        </w:rPr>
        <w:t>private </w:t>
      </w:r>
      <w:r>
        <w:rPr>
          <w:color w:val="292425"/>
          <w:w w:val="110"/>
        </w:rPr>
        <w:t>final demand are only partly offset </w:t>
      </w:r>
      <w:r>
        <w:rPr>
          <w:color w:val="292425"/>
          <w:spacing w:val="-3"/>
          <w:w w:val="110"/>
        </w:rPr>
        <w:t>by </w:t>
      </w:r>
      <w:r>
        <w:rPr>
          <w:color w:val="292425"/>
          <w:w w:val="110"/>
        </w:rPr>
        <w:t>stronger public spending and an end </w:t>
      </w:r>
      <w:r>
        <w:rPr>
          <w:color w:val="292425"/>
          <w:spacing w:val="-4"/>
          <w:w w:val="110"/>
        </w:rPr>
        <w:t>to </w:t>
      </w:r>
      <w:r>
        <w:rPr>
          <w:color w:val="292425"/>
          <w:w w:val="110"/>
        </w:rPr>
        <w:t>destocking. It then picks up in the second year of the projection as global growth and domestic </w:t>
      </w:r>
      <w:r>
        <w:rPr>
          <w:color w:val="292425"/>
          <w:spacing w:val="-3"/>
          <w:w w:val="110"/>
        </w:rPr>
        <w:t>investment </w:t>
      </w:r>
      <w:r>
        <w:rPr>
          <w:color w:val="292425"/>
          <w:spacing w:val="-4"/>
          <w:w w:val="110"/>
        </w:rPr>
        <w:t>recover. </w:t>
      </w:r>
      <w:r>
        <w:rPr>
          <w:color w:val="292425"/>
          <w:w w:val="110"/>
        </w:rPr>
        <w:t>Growth </w:t>
      </w:r>
      <w:r>
        <w:rPr>
          <w:color w:val="292425"/>
          <w:spacing w:val="-3"/>
          <w:w w:val="110"/>
        </w:rPr>
        <w:t>over </w:t>
      </w:r>
      <w:r>
        <w:rPr>
          <w:color w:val="292425"/>
          <w:w w:val="110"/>
        </w:rPr>
        <w:t>the </w:t>
      </w:r>
      <w:r>
        <w:rPr>
          <w:color w:val="292425"/>
          <w:spacing w:val="-5"/>
          <w:w w:val="110"/>
        </w:rPr>
        <w:t>two </w:t>
      </w:r>
      <w:r>
        <w:rPr>
          <w:color w:val="292425"/>
          <w:spacing w:val="-3"/>
          <w:w w:val="110"/>
        </w:rPr>
        <w:t>years </w:t>
      </w:r>
      <w:r>
        <w:rPr>
          <w:color w:val="292425"/>
          <w:w w:val="110"/>
        </w:rPr>
        <w:t>is broadly the same</w:t>
      </w:r>
      <w:r>
        <w:rPr>
          <w:color w:val="292425"/>
          <w:spacing w:val="-11"/>
          <w:w w:val="110"/>
        </w:rPr>
        <w:t> </w:t>
      </w:r>
      <w:r>
        <w:rPr>
          <w:color w:val="292425"/>
          <w:w w:val="110"/>
        </w:rPr>
        <w:t>as</w:t>
      </w:r>
      <w:r>
        <w:rPr>
          <w:color w:val="292425"/>
          <w:spacing w:val="-11"/>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August</w:t>
      </w:r>
      <w:r>
        <w:rPr>
          <w:color w:val="292425"/>
          <w:spacing w:val="-11"/>
          <w:w w:val="110"/>
        </w:rPr>
        <w:t> </w:t>
      </w:r>
      <w:r>
        <w:rPr>
          <w:i/>
          <w:color w:val="292425"/>
          <w:w w:val="110"/>
        </w:rPr>
        <w:t>Report</w:t>
      </w:r>
      <w:r>
        <w:rPr>
          <w:color w:val="292425"/>
          <w:w w:val="110"/>
        </w:rPr>
        <w:t>,</w:t>
      </w:r>
      <w:r>
        <w:rPr>
          <w:color w:val="292425"/>
          <w:spacing w:val="-10"/>
          <w:w w:val="110"/>
        </w:rPr>
        <w:t> </w:t>
      </w:r>
      <w:r>
        <w:rPr>
          <w:color w:val="292425"/>
          <w:w w:val="110"/>
        </w:rPr>
        <w:t>as</w:t>
      </w:r>
      <w:r>
        <w:rPr>
          <w:color w:val="292425"/>
          <w:spacing w:val="-11"/>
          <w:w w:val="110"/>
        </w:rPr>
        <w:t> </w:t>
      </w:r>
      <w:r>
        <w:rPr>
          <w:color w:val="292425"/>
          <w:w w:val="110"/>
        </w:rPr>
        <w:t>the</w:t>
      </w:r>
      <w:r>
        <w:rPr>
          <w:color w:val="292425"/>
          <w:spacing w:val="-10"/>
          <w:w w:val="110"/>
        </w:rPr>
        <w:t> </w:t>
      </w:r>
      <w:r>
        <w:rPr>
          <w:color w:val="292425"/>
          <w:w w:val="110"/>
        </w:rPr>
        <w:t>effects</w:t>
      </w:r>
      <w:r>
        <w:rPr>
          <w:color w:val="292425"/>
          <w:spacing w:val="-11"/>
          <w:w w:val="110"/>
        </w:rPr>
        <w:t> </w:t>
      </w:r>
      <w:r>
        <w:rPr>
          <w:color w:val="292425"/>
          <w:w w:val="110"/>
        </w:rPr>
        <w:t>of</w:t>
      </w:r>
      <w:r>
        <w:rPr>
          <w:color w:val="292425"/>
          <w:spacing w:val="-11"/>
          <w:w w:val="110"/>
        </w:rPr>
        <w:t> </w:t>
      </w:r>
      <w:r>
        <w:rPr>
          <w:color w:val="292425"/>
          <w:w w:val="110"/>
        </w:rPr>
        <w:t>the</w:t>
      </w:r>
      <w:r>
        <w:rPr>
          <w:color w:val="292425"/>
          <w:spacing w:val="-10"/>
          <w:w w:val="110"/>
        </w:rPr>
        <w:t> </w:t>
      </w:r>
      <w:r>
        <w:rPr>
          <w:color w:val="292425"/>
          <w:w w:val="110"/>
        </w:rPr>
        <w:t>cuts</w:t>
      </w:r>
      <w:r>
        <w:rPr>
          <w:color w:val="292425"/>
          <w:spacing w:val="-11"/>
          <w:w w:val="110"/>
        </w:rPr>
        <w:t> </w:t>
      </w:r>
      <w:r>
        <w:rPr>
          <w:color w:val="292425"/>
          <w:w w:val="110"/>
        </w:rPr>
        <w:t>in</w:t>
      </w:r>
    </w:p>
    <w:p>
      <w:pPr>
        <w:spacing w:after="0" w:line="280" w:lineRule="atLeast"/>
        <w:sectPr>
          <w:type w:val="continuous"/>
          <w:pgSz w:w="11900" w:h="16840"/>
          <w:pgMar w:top="1260" w:bottom="280" w:left="640" w:right="640"/>
          <w:cols w:num="3" w:equalWidth="0">
            <w:col w:w="3175" w:space="40"/>
            <w:col w:w="399" w:space="880"/>
            <w:col w:w="6126"/>
          </w:cols>
        </w:sectPr>
      </w:pPr>
    </w:p>
    <w:p>
      <w:pPr>
        <w:spacing w:line="64" w:lineRule="exact" w:before="0"/>
        <w:ind w:left="204" w:right="0" w:firstLine="0"/>
        <w:jc w:val="left"/>
        <w:rPr>
          <w:sz w:val="12"/>
        </w:rPr>
      </w:pPr>
      <w:r>
        <w:rPr>
          <w:color w:val="292425"/>
          <w:w w:val="110"/>
          <w:sz w:val="12"/>
        </w:rPr>
        <w:t>The fan chart depicting the probability distribution for inflation is rather</w:t>
      </w:r>
    </w:p>
    <w:p>
      <w:pPr>
        <w:spacing w:line="208" w:lineRule="auto" w:before="5"/>
        <w:ind w:left="204" w:right="87" w:firstLine="0"/>
        <w:jc w:val="left"/>
        <w:rPr>
          <w:sz w:val="12"/>
        </w:rPr>
      </w:pPr>
      <w:r>
        <w:rPr>
          <w:color w:val="292425"/>
          <w:w w:val="105"/>
          <w:sz w:val="12"/>
        </w:rPr>
        <w:t>like a contour map.  At any given point during the forecast period, the  depth of shading represents the height of the probability density function over a range of outcomes for inflation.  The darkest band includes the central (single most likely) projection and covers </w:t>
      </w:r>
      <w:r>
        <w:rPr>
          <w:color w:val="292425"/>
          <w:spacing w:val="-5"/>
          <w:w w:val="105"/>
          <w:sz w:val="12"/>
        </w:rPr>
        <w:t>10% </w:t>
      </w:r>
      <w:r>
        <w:rPr>
          <w:color w:val="292425"/>
          <w:w w:val="105"/>
          <w:sz w:val="12"/>
        </w:rPr>
        <w:t>of the </w:t>
      </w:r>
      <w:r>
        <w:rPr>
          <w:color w:val="292425"/>
          <w:spacing w:val="-3"/>
          <w:w w:val="105"/>
          <w:sz w:val="12"/>
        </w:rPr>
        <w:t>probability. </w:t>
      </w:r>
      <w:r>
        <w:rPr>
          <w:color w:val="292425"/>
          <w:w w:val="105"/>
          <w:sz w:val="12"/>
        </w:rPr>
        <w:t>Each successive pair of bands is drawn to cover a further </w:t>
      </w:r>
      <w:r>
        <w:rPr>
          <w:color w:val="292425"/>
          <w:spacing w:val="-5"/>
          <w:w w:val="105"/>
          <w:sz w:val="12"/>
        </w:rPr>
        <w:t>10% </w:t>
      </w:r>
      <w:r>
        <w:rPr>
          <w:color w:val="292425"/>
          <w:w w:val="105"/>
          <w:sz w:val="12"/>
        </w:rPr>
        <w:t>of the </w:t>
      </w:r>
      <w:r>
        <w:rPr>
          <w:color w:val="292425"/>
          <w:spacing w:val="-3"/>
          <w:w w:val="105"/>
          <w:sz w:val="12"/>
        </w:rPr>
        <w:t>probability, </w:t>
      </w:r>
      <w:r>
        <w:rPr>
          <w:color w:val="292425"/>
          <w:w w:val="105"/>
          <w:sz w:val="12"/>
        </w:rPr>
        <w:t>until 90% of the probability distribution is covered. The bands widen as the time horizon is extended, indicating increasing uncertainty about</w:t>
      </w:r>
      <w:r>
        <w:rPr>
          <w:color w:val="292425"/>
          <w:spacing w:val="-2"/>
          <w:w w:val="105"/>
          <w:sz w:val="12"/>
        </w:rPr>
        <w:t> </w:t>
      </w:r>
      <w:r>
        <w:rPr>
          <w:color w:val="292425"/>
          <w:w w:val="105"/>
          <w:sz w:val="12"/>
        </w:rPr>
        <w:t>outcomes.</w:t>
      </w:r>
    </w:p>
    <w:p>
      <w:pPr>
        <w:pStyle w:val="BodyText"/>
        <w:spacing w:line="292" w:lineRule="auto" w:before="50"/>
        <w:ind w:left="204" w:right="302"/>
      </w:pPr>
      <w:r>
        <w:rPr/>
        <w:br w:type="column"/>
      </w:r>
      <w:r>
        <w:rPr>
          <w:color w:val="292425"/>
          <w:w w:val="110"/>
        </w:rPr>
        <w:t>official </w:t>
      </w:r>
      <w:r>
        <w:rPr>
          <w:color w:val="292425"/>
          <w:spacing w:val="-3"/>
          <w:w w:val="110"/>
        </w:rPr>
        <w:t>interest </w:t>
      </w:r>
      <w:r>
        <w:rPr>
          <w:color w:val="292425"/>
          <w:spacing w:val="-4"/>
          <w:w w:val="110"/>
        </w:rPr>
        <w:t>rates </w:t>
      </w:r>
      <w:r>
        <w:rPr>
          <w:color w:val="292425"/>
          <w:w w:val="110"/>
        </w:rPr>
        <w:t>offset the consequences of deteriorating global conditions.</w:t>
      </w:r>
    </w:p>
    <w:p>
      <w:pPr>
        <w:pStyle w:val="BodyText"/>
        <w:spacing w:before="2"/>
        <w:rPr>
          <w:sz w:val="24"/>
        </w:rPr>
      </w:pPr>
    </w:p>
    <w:p>
      <w:pPr>
        <w:pStyle w:val="BodyText"/>
        <w:spacing w:line="292" w:lineRule="auto"/>
        <w:ind w:left="204" w:right="62"/>
      </w:pPr>
      <w:r>
        <w:rPr>
          <w:color w:val="292425"/>
          <w:w w:val="110"/>
        </w:rPr>
        <w:t>Chart</w:t>
      </w:r>
      <w:r>
        <w:rPr>
          <w:color w:val="292425"/>
          <w:spacing w:val="-22"/>
          <w:w w:val="110"/>
        </w:rPr>
        <w:t> </w:t>
      </w:r>
      <w:r>
        <w:rPr>
          <w:color w:val="292425"/>
          <w:w w:val="110"/>
        </w:rPr>
        <w:t>2</w:t>
      </w:r>
      <w:r>
        <w:rPr>
          <w:color w:val="292425"/>
          <w:spacing w:val="-21"/>
          <w:w w:val="110"/>
        </w:rPr>
        <w:t> </w:t>
      </w:r>
      <w:r>
        <w:rPr>
          <w:color w:val="292425"/>
          <w:w w:val="110"/>
        </w:rPr>
        <w:t>shows</w:t>
      </w:r>
      <w:r>
        <w:rPr>
          <w:color w:val="292425"/>
          <w:spacing w:val="-21"/>
          <w:w w:val="110"/>
        </w:rPr>
        <w:t> </w:t>
      </w:r>
      <w:r>
        <w:rPr>
          <w:color w:val="292425"/>
          <w:w w:val="110"/>
        </w:rPr>
        <w:t>the</w:t>
      </w:r>
      <w:r>
        <w:rPr>
          <w:color w:val="292425"/>
          <w:spacing w:val="-22"/>
          <w:w w:val="110"/>
        </w:rPr>
        <w:t> </w:t>
      </w:r>
      <w:r>
        <w:rPr>
          <w:color w:val="292425"/>
          <w:w w:val="110"/>
        </w:rPr>
        <w:t>corresponding</w:t>
      </w:r>
      <w:r>
        <w:rPr>
          <w:color w:val="292425"/>
          <w:spacing w:val="-21"/>
          <w:w w:val="110"/>
        </w:rPr>
        <w:t> </w:t>
      </w:r>
      <w:r>
        <w:rPr>
          <w:color w:val="292425"/>
          <w:w w:val="110"/>
        </w:rPr>
        <w:t>outlook</w:t>
      </w:r>
      <w:r>
        <w:rPr>
          <w:color w:val="292425"/>
          <w:spacing w:val="-21"/>
          <w:w w:val="110"/>
        </w:rPr>
        <w:t> </w:t>
      </w:r>
      <w:r>
        <w:rPr>
          <w:color w:val="292425"/>
          <w:w w:val="110"/>
        </w:rPr>
        <w:t>for</w:t>
      </w:r>
      <w:r>
        <w:rPr>
          <w:color w:val="292425"/>
          <w:spacing w:val="-21"/>
          <w:w w:val="110"/>
        </w:rPr>
        <w:t> </w:t>
      </w:r>
      <w:r>
        <w:rPr>
          <w:color w:val="292425"/>
          <w:w w:val="110"/>
        </w:rPr>
        <w:t>RPIX</w:t>
      </w:r>
      <w:r>
        <w:rPr>
          <w:color w:val="292425"/>
          <w:spacing w:val="-22"/>
          <w:w w:val="110"/>
        </w:rPr>
        <w:t> </w:t>
      </w:r>
      <w:r>
        <w:rPr>
          <w:color w:val="292425"/>
          <w:w w:val="110"/>
        </w:rPr>
        <w:t>inflation.</w:t>
      </w:r>
      <w:r>
        <w:rPr>
          <w:color w:val="292425"/>
          <w:spacing w:val="13"/>
          <w:w w:val="110"/>
        </w:rPr>
        <w:t> </w:t>
      </w:r>
      <w:r>
        <w:rPr>
          <w:color w:val="292425"/>
          <w:w w:val="110"/>
        </w:rPr>
        <w:t>In the central projection, inflation slips back </w:t>
      </w:r>
      <w:r>
        <w:rPr>
          <w:color w:val="292425"/>
          <w:spacing w:val="-4"/>
          <w:w w:val="110"/>
        </w:rPr>
        <w:t>to </w:t>
      </w:r>
      <w:r>
        <w:rPr>
          <w:color w:val="292425"/>
          <w:w w:val="110"/>
        </w:rPr>
        <w:t>around 2% early next year before drifting back up </w:t>
      </w:r>
      <w:r>
        <w:rPr>
          <w:color w:val="292425"/>
          <w:spacing w:val="-4"/>
          <w:w w:val="110"/>
        </w:rPr>
        <w:t>towards </w:t>
      </w:r>
      <w:r>
        <w:rPr>
          <w:color w:val="292425"/>
          <w:w w:val="110"/>
        </w:rPr>
        <w:t>the </w:t>
      </w:r>
      <w:r>
        <w:rPr>
          <w:color w:val="292425"/>
          <w:spacing w:val="-3"/>
          <w:w w:val="110"/>
        </w:rPr>
        <w:t>target </w:t>
      </w:r>
      <w:r>
        <w:rPr>
          <w:color w:val="292425"/>
          <w:w w:val="110"/>
        </w:rPr>
        <w:t>at the forecast</w:t>
      </w:r>
      <w:r>
        <w:rPr>
          <w:color w:val="292425"/>
          <w:spacing w:val="-19"/>
          <w:w w:val="110"/>
        </w:rPr>
        <w:t> </w:t>
      </w:r>
      <w:r>
        <w:rPr>
          <w:color w:val="292425"/>
          <w:w w:val="110"/>
        </w:rPr>
        <w:t>horizon.</w:t>
      </w:r>
      <w:r>
        <w:rPr>
          <w:color w:val="292425"/>
          <w:spacing w:val="20"/>
          <w:w w:val="110"/>
        </w:rPr>
        <w:t> </w:t>
      </w:r>
      <w:r>
        <w:rPr>
          <w:color w:val="292425"/>
          <w:w w:val="110"/>
        </w:rPr>
        <w:t>Although</w:t>
      </w:r>
      <w:r>
        <w:rPr>
          <w:color w:val="292425"/>
          <w:spacing w:val="-19"/>
          <w:w w:val="110"/>
        </w:rPr>
        <w:t> </w:t>
      </w:r>
      <w:r>
        <w:rPr>
          <w:color w:val="292425"/>
          <w:w w:val="110"/>
        </w:rPr>
        <w:t>the</w:t>
      </w:r>
      <w:r>
        <w:rPr>
          <w:color w:val="292425"/>
          <w:spacing w:val="-18"/>
          <w:w w:val="110"/>
        </w:rPr>
        <w:t> </w:t>
      </w:r>
      <w:r>
        <w:rPr>
          <w:color w:val="292425"/>
          <w:w w:val="110"/>
        </w:rPr>
        <w:t>broad</w:t>
      </w:r>
      <w:r>
        <w:rPr>
          <w:color w:val="292425"/>
          <w:spacing w:val="-18"/>
          <w:w w:val="110"/>
        </w:rPr>
        <w:t> </w:t>
      </w:r>
      <w:r>
        <w:rPr>
          <w:color w:val="292425"/>
          <w:w w:val="110"/>
        </w:rPr>
        <w:t>outlook</w:t>
      </w:r>
      <w:r>
        <w:rPr>
          <w:color w:val="292425"/>
          <w:spacing w:val="-18"/>
          <w:w w:val="110"/>
        </w:rPr>
        <w:t> </w:t>
      </w:r>
      <w:r>
        <w:rPr>
          <w:color w:val="292425"/>
          <w:w w:val="110"/>
        </w:rPr>
        <w:t>for</w:t>
      </w:r>
      <w:r>
        <w:rPr>
          <w:color w:val="292425"/>
          <w:spacing w:val="-19"/>
          <w:w w:val="110"/>
        </w:rPr>
        <w:t> </w:t>
      </w:r>
      <w:r>
        <w:rPr>
          <w:color w:val="292425"/>
          <w:w w:val="110"/>
        </w:rPr>
        <w:t>output</w:t>
      </w:r>
      <w:r>
        <w:rPr>
          <w:color w:val="292425"/>
          <w:spacing w:val="-18"/>
          <w:w w:val="110"/>
        </w:rPr>
        <w:t> </w:t>
      </w:r>
      <w:r>
        <w:rPr>
          <w:color w:val="292425"/>
          <w:spacing w:val="-3"/>
          <w:w w:val="110"/>
        </w:rPr>
        <w:t>growth </w:t>
      </w:r>
      <w:r>
        <w:rPr>
          <w:color w:val="292425"/>
          <w:w w:val="110"/>
        </w:rPr>
        <w:t>is</w:t>
      </w:r>
      <w:r>
        <w:rPr>
          <w:color w:val="292425"/>
          <w:spacing w:val="-23"/>
          <w:w w:val="110"/>
        </w:rPr>
        <w:t> </w:t>
      </w:r>
      <w:r>
        <w:rPr>
          <w:color w:val="292425"/>
          <w:w w:val="110"/>
        </w:rPr>
        <w:t>similar</w:t>
      </w:r>
      <w:r>
        <w:rPr>
          <w:color w:val="292425"/>
          <w:spacing w:val="-23"/>
          <w:w w:val="110"/>
        </w:rPr>
        <w:t> </w:t>
      </w:r>
      <w:r>
        <w:rPr>
          <w:color w:val="292425"/>
          <w:spacing w:val="-4"/>
          <w:w w:val="110"/>
        </w:rPr>
        <w:t>to</w:t>
      </w:r>
      <w:r>
        <w:rPr>
          <w:color w:val="292425"/>
          <w:spacing w:val="-23"/>
          <w:w w:val="110"/>
        </w:rPr>
        <w:t> </w:t>
      </w:r>
      <w:r>
        <w:rPr>
          <w:color w:val="292425"/>
          <w:w w:val="110"/>
        </w:rPr>
        <w:t>August,</w:t>
      </w:r>
      <w:r>
        <w:rPr>
          <w:color w:val="292425"/>
          <w:spacing w:val="-23"/>
          <w:w w:val="110"/>
        </w:rPr>
        <w:t> </w:t>
      </w:r>
      <w:r>
        <w:rPr>
          <w:color w:val="292425"/>
          <w:w w:val="110"/>
        </w:rPr>
        <w:t>underlying</w:t>
      </w:r>
      <w:r>
        <w:rPr>
          <w:color w:val="292425"/>
          <w:spacing w:val="-23"/>
          <w:w w:val="110"/>
        </w:rPr>
        <w:t> </w:t>
      </w:r>
      <w:r>
        <w:rPr>
          <w:color w:val="292425"/>
          <w:w w:val="110"/>
        </w:rPr>
        <w:t>inflationary</w:t>
      </w:r>
      <w:r>
        <w:rPr>
          <w:color w:val="292425"/>
          <w:spacing w:val="-23"/>
          <w:w w:val="110"/>
        </w:rPr>
        <w:t> </w:t>
      </w:r>
      <w:r>
        <w:rPr>
          <w:color w:val="292425"/>
          <w:spacing w:val="-3"/>
          <w:w w:val="110"/>
        </w:rPr>
        <w:t>pressures</w:t>
      </w:r>
      <w:r>
        <w:rPr>
          <w:color w:val="292425"/>
          <w:spacing w:val="-22"/>
          <w:w w:val="110"/>
        </w:rPr>
        <w:t> </w:t>
      </w:r>
      <w:r>
        <w:rPr>
          <w:color w:val="292425"/>
          <w:w w:val="110"/>
        </w:rPr>
        <w:t>are</w:t>
      </w:r>
      <w:r>
        <w:rPr>
          <w:color w:val="292425"/>
          <w:spacing w:val="-23"/>
          <w:w w:val="110"/>
        </w:rPr>
        <w:t> </w:t>
      </w:r>
      <w:r>
        <w:rPr>
          <w:color w:val="292425"/>
          <w:w w:val="110"/>
        </w:rPr>
        <w:t>a</w:t>
      </w:r>
      <w:r>
        <w:rPr>
          <w:color w:val="292425"/>
          <w:spacing w:val="-23"/>
          <w:w w:val="110"/>
        </w:rPr>
        <w:t> </w:t>
      </w:r>
      <w:r>
        <w:rPr>
          <w:color w:val="292425"/>
          <w:w w:val="110"/>
        </w:rPr>
        <w:t>little </w:t>
      </w:r>
      <w:r>
        <w:rPr>
          <w:color w:val="292425"/>
          <w:spacing w:val="-4"/>
          <w:w w:val="110"/>
        </w:rPr>
        <w:t>weaker, </w:t>
      </w:r>
      <w:r>
        <w:rPr>
          <w:color w:val="292425"/>
          <w:w w:val="110"/>
        </w:rPr>
        <w:t>reflecting lower input prices and a higher margin of spare </w:t>
      </w:r>
      <w:r>
        <w:rPr>
          <w:color w:val="292425"/>
          <w:spacing w:val="-4"/>
          <w:w w:val="110"/>
        </w:rPr>
        <w:t>capacity. </w:t>
      </w:r>
      <w:r>
        <w:rPr>
          <w:color w:val="292425"/>
          <w:w w:val="110"/>
        </w:rPr>
        <w:t>Some members prefer alternative assumptions about</w:t>
      </w:r>
      <w:r>
        <w:rPr>
          <w:color w:val="292425"/>
          <w:spacing w:val="-15"/>
          <w:w w:val="110"/>
        </w:rPr>
        <w:t> </w:t>
      </w:r>
      <w:r>
        <w:rPr>
          <w:color w:val="292425"/>
          <w:w w:val="110"/>
        </w:rPr>
        <w:t>supply-side</w:t>
      </w:r>
      <w:r>
        <w:rPr>
          <w:color w:val="292425"/>
          <w:spacing w:val="-15"/>
          <w:w w:val="110"/>
        </w:rPr>
        <w:t> </w:t>
      </w:r>
      <w:r>
        <w:rPr>
          <w:color w:val="292425"/>
          <w:w w:val="110"/>
        </w:rPr>
        <w:t>developments</w:t>
      </w:r>
      <w:r>
        <w:rPr>
          <w:color w:val="292425"/>
          <w:spacing w:val="-15"/>
          <w:w w:val="110"/>
        </w:rPr>
        <w:t> </w:t>
      </w:r>
      <w:r>
        <w:rPr>
          <w:color w:val="292425"/>
          <w:w w:val="110"/>
        </w:rPr>
        <w:t>and</w:t>
      </w:r>
      <w:r>
        <w:rPr>
          <w:color w:val="292425"/>
          <w:spacing w:val="-14"/>
          <w:w w:val="110"/>
        </w:rPr>
        <w:t> </w:t>
      </w:r>
      <w:r>
        <w:rPr>
          <w:color w:val="292425"/>
          <w:w w:val="110"/>
        </w:rPr>
        <w:t>international</w:t>
      </w:r>
      <w:r>
        <w:rPr>
          <w:color w:val="292425"/>
          <w:spacing w:val="-15"/>
          <w:w w:val="110"/>
        </w:rPr>
        <w:t> </w:t>
      </w:r>
      <w:r>
        <w:rPr>
          <w:color w:val="292425"/>
          <w:w w:val="110"/>
        </w:rPr>
        <w:t>prospects</w:t>
      </w:r>
    </w:p>
    <w:p>
      <w:pPr>
        <w:spacing w:after="0" w:line="292" w:lineRule="auto"/>
        <w:sectPr>
          <w:type w:val="continuous"/>
          <w:pgSz w:w="11900" w:h="16840"/>
          <w:pgMar w:top="1260" w:bottom="280" w:left="640" w:right="640"/>
          <w:cols w:num="2" w:equalWidth="0">
            <w:col w:w="4095" w:space="680"/>
            <w:col w:w="5845"/>
          </w:cols>
        </w:sectPr>
      </w:pPr>
    </w:p>
    <w:p>
      <w:pPr>
        <w:pStyle w:val="BodyText"/>
      </w:pPr>
    </w:p>
    <w:p>
      <w:pPr>
        <w:pStyle w:val="BodyText"/>
        <w:spacing w:before="8"/>
        <w:rPr>
          <w:sz w:val="15"/>
        </w:rPr>
      </w:pPr>
    </w:p>
    <w:p>
      <w:pPr>
        <w:pStyle w:val="BodyText"/>
        <w:spacing w:line="292" w:lineRule="auto" w:before="65"/>
        <w:ind w:left="4985" w:right="67"/>
      </w:pPr>
      <w:r>
        <w:rPr>
          <w:color w:val="292425"/>
          <w:w w:val="110"/>
        </w:rPr>
        <w:t>that generate an inflation profile that is either slightly higher or up to 0.5% lower at the forecast horizon.</w:t>
      </w:r>
    </w:p>
    <w:p>
      <w:pPr>
        <w:pStyle w:val="BodyText"/>
        <w:spacing w:before="2"/>
        <w:rPr>
          <w:sz w:val="24"/>
        </w:rPr>
      </w:pPr>
    </w:p>
    <w:p>
      <w:pPr>
        <w:pStyle w:val="BodyText"/>
        <w:spacing w:line="292" w:lineRule="auto"/>
        <w:ind w:left="4985" w:right="198"/>
      </w:pPr>
      <w:r>
        <w:rPr>
          <w:color w:val="292425"/>
          <w:w w:val="110"/>
        </w:rPr>
        <w:t>Considerable uncertainties surround these projections. As in recent </w:t>
      </w:r>
      <w:r>
        <w:rPr>
          <w:i/>
          <w:color w:val="292425"/>
          <w:w w:val="110"/>
        </w:rPr>
        <w:t>Reports</w:t>
      </w:r>
      <w:r>
        <w:rPr>
          <w:color w:val="292425"/>
          <w:w w:val="110"/>
        </w:rPr>
        <w:t>, the possibility that the </w:t>
      </w:r>
      <w:r>
        <w:rPr>
          <w:color w:val="292425"/>
          <w:spacing w:val="-3"/>
          <w:w w:val="110"/>
        </w:rPr>
        <w:t>slowdown </w:t>
      </w:r>
      <w:r>
        <w:rPr>
          <w:color w:val="292425"/>
          <w:w w:val="110"/>
        </w:rPr>
        <w:t>in the international economy </w:t>
      </w:r>
      <w:r>
        <w:rPr>
          <w:color w:val="292425"/>
          <w:spacing w:val="-3"/>
          <w:w w:val="110"/>
        </w:rPr>
        <w:t>may </w:t>
      </w:r>
      <w:r>
        <w:rPr>
          <w:color w:val="292425"/>
          <w:w w:val="110"/>
        </w:rPr>
        <w:t>be deeper or more prolonged is a downside risk. And there is uncertainty about the speed at which</w:t>
      </w:r>
      <w:r>
        <w:rPr>
          <w:color w:val="292425"/>
          <w:spacing w:val="-29"/>
          <w:w w:val="110"/>
        </w:rPr>
        <w:t> </w:t>
      </w:r>
      <w:r>
        <w:rPr>
          <w:color w:val="292425"/>
          <w:w w:val="110"/>
        </w:rPr>
        <w:t>consumption</w:t>
      </w:r>
      <w:r>
        <w:rPr>
          <w:color w:val="292425"/>
          <w:spacing w:val="-28"/>
          <w:w w:val="110"/>
        </w:rPr>
        <w:t> </w:t>
      </w:r>
      <w:r>
        <w:rPr>
          <w:color w:val="292425"/>
          <w:w w:val="110"/>
        </w:rPr>
        <w:t>growth</w:t>
      </w:r>
      <w:r>
        <w:rPr>
          <w:color w:val="292425"/>
          <w:spacing w:val="-28"/>
          <w:w w:val="110"/>
        </w:rPr>
        <w:t> </w:t>
      </w:r>
      <w:r>
        <w:rPr>
          <w:color w:val="292425"/>
          <w:w w:val="110"/>
        </w:rPr>
        <w:t>will</w:t>
      </w:r>
      <w:r>
        <w:rPr>
          <w:color w:val="292425"/>
          <w:spacing w:val="-28"/>
          <w:w w:val="110"/>
        </w:rPr>
        <w:t> </w:t>
      </w:r>
      <w:r>
        <w:rPr>
          <w:color w:val="292425"/>
          <w:spacing w:val="-3"/>
          <w:w w:val="110"/>
        </w:rPr>
        <w:t>moderate.</w:t>
      </w:r>
      <w:r>
        <w:rPr>
          <w:color w:val="292425"/>
          <w:spacing w:val="-1"/>
          <w:w w:val="110"/>
        </w:rPr>
        <w:t> </w:t>
      </w:r>
      <w:r>
        <w:rPr>
          <w:color w:val="292425"/>
          <w:w w:val="110"/>
        </w:rPr>
        <w:t>Finally</w:t>
      </w:r>
      <w:r>
        <w:rPr>
          <w:color w:val="292425"/>
          <w:spacing w:val="-28"/>
          <w:w w:val="110"/>
        </w:rPr>
        <w:t> </w:t>
      </w:r>
      <w:r>
        <w:rPr>
          <w:color w:val="292425"/>
          <w:w w:val="110"/>
        </w:rPr>
        <w:t>the</w:t>
      </w:r>
      <w:r>
        <w:rPr>
          <w:color w:val="292425"/>
          <w:spacing w:val="-29"/>
          <w:w w:val="110"/>
        </w:rPr>
        <w:t> </w:t>
      </w:r>
      <w:r>
        <w:rPr>
          <w:color w:val="292425"/>
          <w:spacing w:val="-3"/>
          <w:w w:val="110"/>
        </w:rPr>
        <w:t>exchange </w:t>
      </w:r>
      <w:r>
        <w:rPr>
          <w:color w:val="292425"/>
          <w:spacing w:val="-4"/>
          <w:w w:val="110"/>
        </w:rPr>
        <w:t>rate</w:t>
      </w:r>
      <w:r>
        <w:rPr>
          <w:color w:val="292425"/>
          <w:spacing w:val="-20"/>
          <w:w w:val="110"/>
        </w:rPr>
        <w:t> </w:t>
      </w:r>
      <w:r>
        <w:rPr>
          <w:color w:val="292425"/>
          <w:w w:val="110"/>
        </w:rPr>
        <w:t>could</w:t>
      </w:r>
      <w:r>
        <w:rPr>
          <w:color w:val="292425"/>
          <w:spacing w:val="-20"/>
          <w:w w:val="110"/>
        </w:rPr>
        <w:t> </w:t>
      </w:r>
      <w:r>
        <w:rPr>
          <w:color w:val="292425"/>
          <w:w w:val="110"/>
        </w:rPr>
        <w:t>fall</w:t>
      </w:r>
      <w:r>
        <w:rPr>
          <w:color w:val="292425"/>
          <w:spacing w:val="-19"/>
          <w:w w:val="110"/>
        </w:rPr>
        <w:t> </w:t>
      </w:r>
      <w:r>
        <w:rPr>
          <w:color w:val="292425"/>
          <w:spacing w:val="-3"/>
          <w:w w:val="110"/>
        </w:rPr>
        <w:t>sharply,</w:t>
      </w:r>
      <w:r>
        <w:rPr>
          <w:color w:val="292425"/>
          <w:spacing w:val="-20"/>
          <w:w w:val="110"/>
        </w:rPr>
        <w:t> </w:t>
      </w:r>
      <w:r>
        <w:rPr>
          <w:color w:val="292425"/>
          <w:w w:val="110"/>
        </w:rPr>
        <w:t>possibly</w:t>
      </w:r>
      <w:r>
        <w:rPr>
          <w:color w:val="292425"/>
          <w:spacing w:val="-20"/>
          <w:w w:val="110"/>
        </w:rPr>
        <w:t> </w:t>
      </w:r>
      <w:r>
        <w:rPr>
          <w:color w:val="292425"/>
          <w:spacing w:val="-3"/>
          <w:w w:val="110"/>
        </w:rPr>
        <w:t>prompted</w:t>
      </w:r>
      <w:r>
        <w:rPr>
          <w:color w:val="292425"/>
          <w:spacing w:val="-19"/>
          <w:w w:val="110"/>
        </w:rPr>
        <w:t> </w:t>
      </w:r>
      <w:r>
        <w:rPr>
          <w:color w:val="292425"/>
          <w:spacing w:val="-3"/>
          <w:w w:val="110"/>
        </w:rPr>
        <w:t>by</w:t>
      </w:r>
      <w:r>
        <w:rPr>
          <w:color w:val="292425"/>
          <w:spacing w:val="-20"/>
          <w:w w:val="110"/>
        </w:rPr>
        <w:t> </w:t>
      </w:r>
      <w:r>
        <w:rPr>
          <w:color w:val="292425"/>
          <w:w w:val="110"/>
        </w:rPr>
        <w:t>a</w:t>
      </w:r>
      <w:r>
        <w:rPr>
          <w:color w:val="292425"/>
          <w:spacing w:val="-20"/>
          <w:w w:val="110"/>
        </w:rPr>
        <w:t> </w:t>
      </w:r>
      <w:r>
        <w:rPr>
          <w:color w:val="292425"/>
          <w:w w:val="110"/>
        </w:rPr>
        <w:t>widening</w:t>
      </w:r>
      <w:r>
        <w:rPr>
          <w:color w:val="292425"/>
          <w:spacing w:val="-20"/>
          <w:w w:val="110"/>
        </w:rPr>
        <w:t> </w:t>
      </w:r>
      <w:r>
        <w:rPr>
          <w:color w:val="292425"/>
          <w:w w:val="110"/>
        </w:rPr>
        <w:t>current account</w:t>
      </w:r>
      <w:r>
        <w:rPr>
          <w:color w:val="292425"/>
          <w:spacing w:val="-17"/>
          <w:w w:val="110"/>
        </w:rPr>
        <w:t> </w:t>
      </w:r>
      <w:r>
        <w:rPr>
          <w:color w:val="292425"/>
          <w:w w:val="110"/>
        </w:rPr>
        <w:t>deficit.</w:t>
      </w:r>
      <w:r>
        <w:rPr>
          <w:color w:val="292425"/>
          <w:spacing w:val="21"/>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spacing w:val="-3"/>
          <w:w w:val="110"/>
        </w:rPr>
        <w:t>Committee’s</w:t>
      </w:r>
      <w:r>
        <w:rPr>
          <w:color w:val="292425"/>
          <w:spacing w:val="-16"/>
          <w:w w:val="110"/>
        </w:rPr>
        <w:t> </w:t>
      </w:r>
      <w:r>
        <w:rPr>
          <w:color w:val="292425"/>
          <w:w w:val="110"/>
        </w:rPr>
        <w:t>judgment,</w:t>
      </w:r>
      <w:r>
        <w:rPr>
          <w:color w:val="292425"/>
          <w:spacing w:val="-17"/>
          <w:w w:val="110"/>
        </w:rPr>
        <w:t> </w:t>
      </w:r>
      <w:r>
        <w:rPr>
          <w:color w:val="292425"/>
          <w:w w:val="110"/>
        </w:rPr>
        <w:t>the</w:t>
      </w:r>
      <w:r>
        <w:rPr>
          <w:color w:val="292425"/>
          <w:spacing w:val="-17"/>
          <w:w w:val="110"/>
        </w:rPr>
        <w:t> </w:t>
      </w:r>
      <w:r>
        <w:rPr>
          <w:color w:val="292425"/>
          <w:spacing w:val="-3"/>
          <w:w w:val="110"/>
        </w:rPr>
        <w:t>overall</w:t>
      </w:r>
      <w:r>
        <w:rPr>
          <w:color w:val="292425"/>
          <w:spacing w:val="-17"/>
          <w:w w:val="110"/>
        </w:rPr>
        <w:t> </w:t>
      </w:r>
      <w:r>
        <w:rPr>
          <w:color w:val="292425"/>
          <w:w w:val="110"/>
        </w:rPr>
        <w:t>risks </w:t>
      </w:r>
      <w:r>
        <w:rPr>
          <w:color w:val="292425"/>
          <w:spacing w:val="-4"/>
          <w:w w:val="110"/>
        </w:rPr>
        <w:t>to </w:t>
      </w:r>
      <w:r>
        <w:rPr>
          <w:color w:val="292425"/>
          <w:w w:val="110"/>
        </w:rPr>
        <w:t>growth are roughly balanced, although the </w:t>
      </w:r>
      <w:r>
        <w:rPr>
          <w:color w:val="292425"/>
          <w:spacing w:val="-3"/>
          <w:w w:val="110"/>
        </w:rPr>
        <w:t>overall </w:t>
      </w:r>
      <w:r>
        <w:rPr>
          <w:color w:val="292425"/>
          <w:w w:val="110"/>
        </w:rPr>
        <w:t>risks </w:t>
      </w:r>
      <w:r>
        <w:rPr>
          <w:color w:val="292425"/>
          <w:spacing w:val="-4"/>
          <w:w w:val="110"/>
        </w:rPr>
        <w:t>to </w:t>
      </w:r>
      <w:r>
        <w:rPr>
          <w:color w:val="292425"/>
          <w:w w:val="110"/>
        </w:rPr>
        <w:t>inflation are on the upside. Members </w:t>
      </w:r>
      <w:r>
        <w:rPr>
          <w:color w:val="292425"/>
          <w:spacing w:val="-3"/>
          <w:w w:val="110"/>
        </w:rPr>
        <w:t>take </w:t>
      </w:r>
      <w:r>
        <w:rPr>
          <w:color w:val="292425"/>
          <w:w w:val="110"/>
        </w:rPr>
        <w:t>somewhat differing views</w:t>
      </w:r>
      <w:r>
        <w:rPr>
          <w:color w:val="292425"/>
          <w:spacing w:val="-23"/>
          <w:w w:val="110"/>
        </w:rPr>
        <w:t> </w:t>
      </w:r>
      <w:r>
        <w:rPr>
          <w:color w:val="292425"/>
          <w:w w:val="110"/>
        </w:rPr>
        <w:t>on</w:t>
      </w:r>
      <w:r>
        <w:rPr>
          <w:color w:val="292425"/>
          <w:spacing w:val="-22"/>
          <w:w w:val="110"/>
        </w:rPr>
        <w:t> </w:t>
      </w:r>
      <w:r>
        <w:rPr>
          <w:color w:val="292425"/>
          <w:w w:val="110"/>
        </w:rPr>
        <w:t>the</w:t>
      </w:r>
      <w:r>
        <w:rPr>
          <w:color w:val="292425"/>
          <w:spacing w:val="-23"/>
          <w:w w:val="110"/>
        </w:rPr>
        <w:t> </w:t>
      </w:r>
      <w:r>
        <w:rPr>
          <w:color w:val="292425"/>
          <w:w w:val="110"/>
        </w:rPr>
        <w:t>likelihood</w:t>
      </w:r>
      <w:r>
        <w:rPr>
          <w:color w:val="292425"/>
          <w:spacing w:val="-23"/>
          <w:w w:val="110"/>
        </w:rPr>
        <w:t> </w:t>
      </w:r>
      <w:r>
        <w:rPr>
          <w:color w:val="292425"/>
          <w:w w:val="110"/>
        </w:rPr>
        <w:t>of</w:t>
      </w:r>
      <w:r>
        <w:rPr>
          <w:color w:val="292425"/>
          <w:spacing w:val="-22"/>
          <w:w w:val="110"/>
        </w:rPr>
        <w:t> </w:t>
      </w:r>
      <w:r>
        <w:rPr>
          <w:color w:val="292425"/>
          <w:w w:val="110"/>
        </w:rPr>
        <w:t>these</w:t>
      </w:r>
      <w:r>
        <w:rPr>
          <w:color w:val="292425"/>
          <w:spacing w:val="-23"/>
          <w:w w:val="110"/>
        </w:rPr>
        <w:t> </w:t>
      </w:r>
      <w:r>
        <w:rPr>
          <w:color w:val="292425"/>
          <w:w w:val="110"/>
        </w:rPr>
        <w:t>various</w:t>
      </w:r>
      <w:r>
        <w:rPr>
          <w:color w:val="292425"/>
          <w:spacing w:val="-22"/>
          <w:w w:val="110"/>
        </w:rPr>
        <w:t> </w:t>
      </w:r>
      <w:r>
        <w:rPr>
          <w:color w:val="292425"/>
          <w:w w:val="110"/>
        </w:rPr>
        <w:t>risks</w:t>
      </w:r>
      <w:r>
        <w:rPr>
          <w:color w:val="292425"/>
          <w:spacing w:val="-23"/>
          <w:w w:val="110"/>
        </w:rPr>
        <w:t> </w:t>
      </w:r>
      <w:r>
        <w:rPr>
          <w:color w:val="292425"/>
          <w:w w:val="110"/>
        </w:rPr>
        <w:t>crystallising</w:t>
      </w:r>
      <w:r>
        <w:rPr>
          <w:color w:val="292425"/>
          <w:spacing w:val="-22"/>
          <w:w w:val="110"/>
        </w:rPr>
        <w:t> </w:t>
      </w:r>
      <w:r>
        <w:rPr>
          <w:color w:val="292425"/>
          <w:w w:val="110"/>
        </w:rPr>
        <w:t>and thus on the </w:t>
      </w:r>
      <w:r>
        <w:rPr>
          <w:color w:val="292425"/>
          <w:spacing w:val="-3"/>
          <w:w w:val="110"/>
        </w:rPr>
        <w:t>overall </w:t>
      </w:r>
      <w:r>
        <w:rPr>
          <w:color w:val="292425"/>
          <w:w w:val="110"/>
        </w:rPr>
        <w:t>balance of</w:t>
      </w:r>
      <w:r>
        <w:rPr>
          <w:color w:val="292425"/>
          <w:spacing w:val="-37"/>
          <w:w w:val="110"/>
        </w:rPr>
        <w:t> </w:t>
      </w:r>
      <w:r>
        <w:rPr>
          <w:color w:val="292425"/>
          <w:w w:val="110"/>
        </w:rPr>
        <w:t>risks.</w:t>
      </w:r>
    </w:p>
    <w:p>
      <w:pPr>
        <w:pStyle w:val="BodyText"/>
        <w:spacing w:before="9"/>
        <w:rPr>
          <w:sz w:val="23"/>
        </w:rPr>
      </w:pPr>
    </w:p>
    <w:p>
      <w:pPr>
        <w:pStyle w:val="BodyText"/>
        <w:spacing w:line="292" w:lineRule="auto" w:before="1"/>
        <w:ind w:left="4985" w:right="242"/>
      </w:pPr>
      <w:r>
        <w:rPr>
          <w:color w:val="292425"/>
          <w:w w:val="105"/>
        </w:rPr>
        <w:t>In reaching its decision at the November meeting, the  </w:t>
      </w:r>
      <w:r>
        <w:rPr>
          <w:color w:val="292425"/>
          <w:spacing w:val="-3"/>
          <w:w w:val="105"/>
        </w:rPr>
        <w:t>Committee </w:t>
      </w:r>
      <w:r>
        <w:rPr>
          <w:color w:val="292425"/>
          <w:w w:val="105"/>
        </w:rPr>
        <w:t>noted that the more subdued global outlook had weakened the outlook for UK growth and </w:t>
      </w:r>
      <w:r>
        <w:rPr>
          <w:color w:val="292425"/>
          <w:spacing w:val="-3"/>
          <w:w w:val="105"/>
        </w:rPr>
        <w:t>lowered </w:t>
      </w:r>
      <w:r>
        <w:rPr>
          <w:color w:val="292425"/>
          <w:w w:val="105"/>
        </w:rPr>
        <w:t>prospective inflationary </w:t>
      </w:r>
      <w:r>
        <w:rPr>
          <w:color w:val="292425"/>
          <w:spacing w:val="-3"/>
          <w:w w:val="105"/>
        </w:rPr>
        <w:t>pressures. </w:t>
      </w:r>
      <w:r>
        <w:rPr>
          <w:color w:val="292425"/>
          <w:w w:val="105"/>
        </w:rPr>
        <w:t>Without further action, there </w:t>
      </w:r>
      <w:r>
        <w:rPr>
          <w:color w:val="292425"/>
          <w:spacing w:val="-3"/>
          <w:w w:val="105"/>
        </w:rPr>
        <w:t>was </w:t>
      </w:r>
      <w:r>
        <w:rPr>
          <w:color w:val="292425"/>
          <w:w w:val="105"/>
        </w:rPr>
        <w:t>a risk that inflation would significantly undershoot the </w:t>
      </w:r>
      <w:r>
        <w:rPr>
          <w:color w:val="292425"/>
          <w:spacing w:val="-3"/>
          <w:w w:val="105"/>
        </w:rPr>
        <w:t>target over </w:t>
      </w:r>
      <w:r>
        <w:rPr>
          <w:color w:val="292425"/>
          <w:w w:val="105"/>
        </w:rPr>
        <w:t>the next </w:t>
      </w:r>
      <w:r>
        <w:rPr>
          <w:color w:val="292425"/>
          <w:spacing w:val="-5"/>
          <w:w w:val="105"/>
        </w:rPr>
        <w:t>two </w:t>
      </w:r>
      <w:r>
        <w:rPr>
          <w:color w:val="292425"/>
          <w:spacing w:val="-3"/>
          <w:w w:val="105"/>
        </w:rPr>
        <w:t>years </w:t>
      </w:r>
      <w:r>
        <w:rPr>
          <w:color w:val="292425"/>
          <w:w w:val="105"/>
        </w:rPr>
        <w:t>and that activity would be </w:t>
      </w:r>
      <w:r>
        <w:rPr>
          <w:color w:val="292425"/>
          <w:spacing w:val="-3"/>
          <w:w w:val="105"/>
        </w:rPr>
        <w:t>lower </w:t>
      </w:r>
      <w:r>
        <w:rPr>
          <w:color w:val="292425"/>
          <w:w w:val="105"/>
        </w:rPr>
        <w:t>than </w:t>
      </w:r>
      <w:r>
        <w:rPr>
          <w:color w:val="292425"/>
          <w:spacing w:val="-3"/>
          <w:w w:val="105"/>
        </w:rPr>
        <w:t>necessary. </w:t>
      </w:r>
      <w:r>
        <w:rPr>
          <w:color w:val="292425"/>
          <w:spacing w:val="-4"/>
          <w:w w:val="105"/>
        </w:rPr>
        <w:t>Taking </w:t>
      </w:r>
      <w:r>
        <w:rPr>
          <w:color w:val="292425"/>
          <w:spacing w:val="-3"/>
          <w:w w:val="105"/>
        </w:rPr>
        <w:t>into </w:t>
      </w:r>
      <w:r>
        <w:rPr>
          <w:color w:val="292425"/>
          <w:w w:val="105"/>
        </w:rPr>
        <w:t>account the balance of risks, the </w:t>
      </w:r>
      <w:r>
        <w:rPr>
          <w:color w:val="292425"/>
          <w:spacing w:val="-3"/>
          <w:w w:val="105"/>
        </w:rPr>
        <w:t>Committee </w:t>
      </w:r>
      <w:r>
        <w:rPr>
          <w:color w:val="292425"/>
          <w:w w:val="105"/>
        </w:rPr>
        <w:t>judged that a further reduction in </w:t>
      </w:r>
      <w:r>
        <w:rPr>
          <w:color w:val="292425"/>
          <w:spacing w:val="-3"/>
          <w:w w:val="105"/>
        </w:rPr>
        <w:t>interest </w:t>
      </w:r>
      <w:r>
        <w:rPr>
          <w:color w:val="292425"/>
          <w:spacing w:val="-4"/>
          <w:w w:val="105"/>
        </w:rPr>
        <w:t>rates </w:t>
      </w:r>
      <w:r>
        <w:rPr>
          <w:color w:val="292425"/>
          <w:w w:val="105"/>
        </w:rPr>
        <w:t>would help support confidence and domestic spending, and thus maintain prospective inflation in line with the </w:t>
      </w:r>
      <w:r>
        <w:rPr>
          <w:color w:val="292425"/>
          <w:spacing w:val="-3"/>
          <w:w w:val="105"/>
        </w:rPr>
        <w:t>target </w:t>
      </w:r>
      <w:r>
        <w:rPr>
          <w:color w:val="292425"/>
          <w:w w:val="105"/>
        </w:rPr>
        <w:t>in the medium </w:t>
      </w:r>
      <w:r>
        <w:rPr>
          <w:color w:val="292425"/>
          <w:spacing w:val="-3"/>
          <w:w w:val="105"/>
        </w:rPr>
        <w:t>term. </w:t>
      </w:r>
      <w:r>
        <w:rPr>
          <w:color w:val="292425"/>
          <w:w w:val="105"/>
        </w:rPr>
        <w:t>The Committee accordingly </w:t>
      </w:r>
      <w:r>
        <w:rPr>
          <w:color w:val="292425"/>
          <w:spacing w:val="-3"/>
          <w:w w:val="105"/>
        </w:rPr>
        <w:t>voted </w:t>
      </w:r>
      <w:r>
        <w:rPr>
          <w:color w:val="292425"/>
          <w:spacing w:val="-4"/>
          <w:w w:val="105"/>
        </w:rPr>
        <w:t>to </w:t>
      </w:r>
      <w:r>
        <w:rPr>
          <w:color w:val="292425"/>
          <w:w w:val="105"/>
        </w:rPr>
        <w:t>lower the official interest </w:t>
      </w:r>
      <w:r>
        <w:rPr>
          <w:color w:val="292425"/>
          <w:spacing w:val="-4"/>
          <w:w w:val="105"/>
        </w:rPr>
        <w:t>rate </w:t>
      </w:r>
      <w:r>
        <w:rPr>
          <w:color w:val="292425"/>
          <w:spacing w:val="-3"/>
          <w:w w:val="105"/>
        </w:rPr>
        <w:t>by </w:t>
      </w:r>
      <w:r>
        <w:rPr>
          <w:color w:val="292425"/>
          <w:w w:val="105"/>
        </w:rPr>
        <w:t>0.5 points, making a cumulative fall of 2 percentage points since the start of the</w:t>
      </w:r>
      <w:r>
        <w:rPr>
          <w:color w:val="292425"/>
          <w:spacing w:val="-6"/>
          <w:w w:val="105"/>
        </w:rPr>
        <w:t> </w:t>
      </w:r>
      <w:r>
        <w:rPr>
          <w:color w:val="292425"/>
          <w:spacing w:val="-4"/>
          <w:w w:val="105"/>
        </w:rPr>
        <w:t>year.</w:t>
      </w:r>
    </w:p>
    <w:p>
      <w:pPr>
        <w:spacing w:after="0" w:line="292" w:lineRule="auto"/>
        <w:sectPr>
          <w:headerReference w:type="even" r:id="rId12"/>
          <w:footerReference w:type="even" r:id="rId13"/>
          <w:pgSz w:w="11900" w:h="16840"/>
          <w:pgMar w:header="601" w:footer="574" w:top="800" w:bottom="760" w:left="640" w:right="640"/>
          <w:pgNumType w:start="4"/>
        </w:sectPr>
      </w:pPr>
    </w:p>
    <w:p>
      <w:pPr>
        <w:pStyle w:val="Heading2"/>
        <w:ind w:left="698"/>
        <w:jc w:val="center"/>
      </w:pPr>
      <w:r>
        <w:rPr>
          <w:color w:val="0092C0"/>
        </w:rPr>
        <w:t>Contents</w:t>
      </w:r>
    </w:p>
    <w:p>
      <w:pPr>
        <w:spacing w:after="0"/>
        <w:jc w:val="center"/>
        <w:sectPr>
          <w:headerReference w:type="even" r:id="rId14"/>
          <w:footerReference w:type="even" r:id="rId15"/>
          <w:pgSz w:w="11900" w:h="16840"/>
          <w:pgMar w:header="0" w:footer="0" w:top="1160" w:bottom="4225" w:left="640" w:right="640"/>
        </w:sectPr>
      </w:pPr>
    </w:p>
    <w:sdt>
      <w:sdtPr>
        <w:docPartObj>
          <w:docPartGallery w:val="Table of Contents"/>
          <w:docPartUnique/>
        </w:docPartObj>
      </w:sdtPr>
      <w:sdtEndPr/>
      <w:sdtContent>
        <w:p>
          <w:pPr>
            <w:pStyle w:val="TOC1"/>
            <w:numPr>
              <w:ilvl w:val="0"/>
              <w:numId w:val="1"/>
            </w:numPr>
            <w:tabs>
              <w:tab w:pos="5374" w:val="left" w:leader="none"/>
              <w:tab w:pos="5375" w:val="left" w:leader="none"/>
              <w:tab w:pos="10274" w:val="right" w:leader="none"/>
            </w:tabs>
            <w:spacing w:line="240" w:lineRule="auto" w:before="575" w:after="0"/>
            <w:ind w:left="5374" w:right="0" w:hanging="381"/>
            <w:jc w:val="left"/>
            <w:rPr>
              <w:color w:val="0092C0"/>
            </w:rPr>
          </w:pPr>
          <w:hyperlink w:history="true" w:anchor="_bookmark0">
            <w:r>
              <w:rPr>
                <w:smallCaps w:val="0"/>
                <w:color w:val="0092C0"/>
              </w:rPr>
              <w:t>Money and</w:t>
            </w:r>
            <w:r>
              <w:rPr>
                <w:smallCaps w:val="0"/>
                <w:color w:val="0092C0"/>
                <w:spacing w:val="1"/>
              </w:rPr>
              <w:t> </w:t>
            </w:r>
            <w:r>
              <w:rPr>
                <w:smallCaps w:val="0"/>
                <w:color w:val="0092C0"/>
              </w:rPr>
              <w:t>asset</w:t>
            </w:r>
            <w:r>
              <w:rPr>
                <w:smallCaps w:val="0"/>
                <w:color w:val="0092C0"/>
                <w:spacing w:val="1"/>
              </w:rPr>
              <w:t> </w:t>
            </w:r>
            <w:r>
              <w:rPr>
                <w:smallCaps w:val="0"/>
                <w:color w:val="0092C0"/>
              </w:rPr>
              <w:t>prices</w:t>
            </w:r>
          </w:hyperlink>
          <w:r>
            <w:rPr>
              <w:smallCaps w:val="0"/>
              <w:color w:val="0092C0"/>
            </w:rPr>
            <w:tab/>
          </w:r>
          <w:r>
            <w:rPr>
              <w:smallCaps w:val="0"/>
              <w:color w:val="292425"/>
            </w:rPr>
            <w:t>3</w:t>
          </w:r>
        </w:p>
        <w:p>
          <w:pPr>
            <w:pStyle w:val="TOC4"/>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0">
            <w:r>
              <w:rPr>
                <w:smallCaps w:val="0"/>
                <w:color w:val="292425"/>
              </w:rPr>
              <w:t>Asset</w:t>
            </w:r>
            <w:r>
              <w:rPr>
                <w:smallCaps w:val="0"/>
                <w:color w:val="292425"/>
                <w:spacing w:val="3"/>
              </w:rPr>
              <w:t> </w:t>
            </w:r>
            <w:r>
              <w:rPr>
                <w:smallCaps w:val="0"/>
                <w:color w:val="292425"/>
              </w:rPr>
              <w:t>prices</w:t>
            </w:r>
          </w:hyperlink>
          <w:r>
            <w:rPr>
              <w:smallCaps w:val="0"/>
              <w:color w:val="292425"/>
            </w:rPr>
            <w:tab/>
            <w:t>3</w:t>
          </w:r>
        </w:p>
        <w:p>
          <w:pPr>
            <w:pStyle w:val="TOC7"/>
            <w:tabs>
              <w:tab w:pos="10274" w:val="right" w:leader="none"/>
            </w:tabs>
            <w:spacing w:before="42"/>
          </w:pPr>
          <w:hyperlink w:history="true" w:anchor="_bookmark0">
            <w:r>
              <w:rPr>
                <w:color w:val="292425"/>
              </w:rPr>
              <w:t>Interest</w:t>
            </w:r>
            <w:r>
              <w:rPr>
                <w:color w:val="292425"/>
                <w:spacing w:val="3"/>
              </w:rPr>
              <w:t> </w:t>
            </w:r>
            <w:r>
              <w:rPr>
                <w:color w:val="292425"/>
              </w:rPr>
              <w:t>rates</w:t>
            </w:r>
          </w:hyperlink>
          <w:r>
            <w:rPr>
              <w:color w:val="292425"/>
            </w:rPr>
            <w:tab/>
            <w:t>3</w:t>
          </w:r>
        </w:p>
        <w:p>
          <w:pPr>
            <w:pStyle w:val="TOC7"/>
            <w:tabs>
              <w:tab w:pos="10274" w:val="right" w:leader="none"/>
            </w:tabs>
          </w:pPr>
          <w:hyperlink w:history="true" w:anchor="_bookmark2">
            <w:r>
              <w:rPr>
                <w:color w:val="292425"/>
              </w:rPr>
              <w:t>Equities</w:t>
            </w:r>
          </w:hyperlink>
          <w:r>
            <w:rPr>
              <w:color w:val="292425"/>
            </w:rPr>
            <w:tab/>
            <w:t>4</w:t>
          </w:r>
        </w:p>
        <w:p>
          <w:pPr>
            <w:pStyle w:val="TOC7"/>
            <w:tabs>
              <w:tab w:pos="10274" w:val="right" w:leader="none"/>
            </w:tabs>
          </w:pPr>
          <w:hyperlink w:history="true" w:anchor="_bookmark3">
            <w:r>
              <w:rPr>
                <w:color w:val="292425"/>
              </w:rPr>
              <w:t>The</w:t>
            </w:r>
            <w:r>
              <w:rPr>
                <w:color w:val="292425"/>
                <w:spacing w:val="1"/>
              </w:rPr>
              <w:t> </w:t>
            </w:r>
            <w:r>
              <w:rPr>
                <w:color w:val="292425"/>
              </w:rPr>
              <w:t>exchange</w:t>
            </w:r>
            <w:r>
              <w:rPr>
                <w:color w:val="292425"/>
                <w:spacing w:val="1"/>
              </w:rPr>
              <w:t> </w:t>
            </w:r>
            <w:r>
              <w:rPr>
                <w:color w:val="292425"/>
              </w:rPr>
              <w:t>rate</w:t>
            </w:r>
          </w:hyperlink>
          <w:r>
            <w:rPr>
              <w:color w:val="292425"/>
            </w:rPr>
            <w:tab/>
            <w:t>6</w:t>
          </w:r>
        </w:p>
        <w:p>
          <w:pPr>
            <w:pStyle w:val="TOC7"/>
            <w:tabs>
              <w:tab w:pos="10274" w:val="right" w:leader="none"/>
            </w:tabs>
            <w:spacing w:before="42"/>
          </w:pPr>
          <w:hyperlink w:history="true" w:anchor="_bookmark3">
            <w:r>
              <w:rPr>
                <w:color w:val="292425"/>
              </w:rPr>
              <w:t>Property</w:t>
            </w:r>
            <w:r>
              <w:rPr>
                <w:color w:val="292425"/>
                <w:spacing w:val="3"/>
              </w:rPr>
              <w:t> </w:t>
            </w:r>
            <w:r>
              <w:rPr>
                <w:color w:val="292425"/>
              </w:rPr>
              <w:t>prices</w:t>
            </w:r>
          </w:hyperlink>
          <w:r>
            <w:rPr>
              <w:color w:val="292425"/>
            </w:rPr>
            <w:tab/>
            <w:t>6</w:t>
          </w:r>
        </w:p>
        <w:p>
          <w:pPr>
            <w:pStyle w:val="TOC4"/>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4">
            <w:r>
              <w:rPr>
                <w:smallCaps w:val="0"/>
                <w:color w:val="292425"/>
              </w:rPr>
              <w:t>Money and</w:t>
            </w:r>
            <w:r>
              <w:rPr>
                <w:smallCaps w:val="0"/>
                <w:color w:val="292425"/>
                <w:spacing w:val="1"/>
              </w:rPr>
              <w:t> </w:t>
            </w:r>
            <w:r>
              <w:rPr>
                <w:smallCaps w:val="0"/>
                <w:color w:val="292425"/>
              </w:rPr>
              <w:t>credit</w:t>
            </w:r>
          </w:hyperlink>
          <w:r>
            <w:rPr>
              <w:smallCaps w:val="0"/>
              <w:color w:val="292425"/>
            </w:rPr>
            <w:tab/>
            <w:t>7</w:t>
          </w:r>
        </w:p>
        <w:p>
          <w:pPr>
            <w:pStyle w:val="TOC7"/>
            <w:tabs>
              <w:tab w:pos="10274" w:val="right" w:leader="none"/>
            </w:tabs>
          </w:pPr>
          <w:hyperlink w:history="true" w:anchor="_bookmark4">
            <w:r>
              <w:rPr>
                <w:color w:val="292425"/>
              </w:rPr>
              <w:t>Aggregate money</w:t>
            </w:r>
            <w:r>
              <w:rPr>
                <w:color w:val="292425"/>
                <w:spacing w:val="-9"/>
              </w:rPr>
              <w:t> </w:t>
            </w:r>
            <w:r>
              <w:rPr>
                <w:color w:val="292425"/>
              </w:rPr>
              <w:t>and</w:t>
            </w:r>
            <w:r>
              <w:rPr>
                <w:color w:val="292425"/>
                <w:spacing w:val="-5"/>
              </w:rPr>
              <w:t> </w:t>
            </w:r>
            <w:r>
              <w:rPr>
                <w:color w:val="292425"/>
              </w:rPr>
              <w:t>credit</w:t>
            </w:r>
          </w:hyperlink>
          <w:r>
            <w:rPr>
              <w:color w:val="292425"/>
            </w:rPr>
            <w:tab/>
            <w:t>7</w:t>
          </w:r>
        </w:p>
        <w:p>
          <w:pPr>
            <w:pStyle w:val="TOC7"/>
            <w:tabs>
              <w:tab w:pos="10274" w:val="right" w:leader="none"/>
            </w:tabs>
            <w:spacing w:before="42"/>
          </w:pPr>
          <w:hyperlink w:history="true" w:anchor="_bookmark5">
            <w:r>
              <w:rPr>
                <w:color w:val="292425"/>
              </w:rPr>
              <w:t>Household</w:t>
            </w:r>
            <w:r>
              <w:rPr>
                <w:color w:val="292425"/>
                <w:spacing w:val="4"/>
              </w:rPr>
              <w:t> </w:t>
            </w:r>
            <w:r>
              <w:rPr>
                <w:color w:val="292425"/>
              </w:rPr>
              <w:t>sector</w:t>
            </w:r>
          </w:hyperlink>
          <w:r>
            <w:rPr>
              <w:color w:val="292425"/>
            </w:rPr>
            <w:tab/>
            <w:t>7</w:t>
          </w:r>
        </w:p>
        <w:p>
          <w:pPr>
            <w:pStyle w:val="TOC7"/>
            <w:tabs>
              <w:tab w:pos="10274" w:val="right" w:leader="none"/>
            </w:tabs>
          </w:pPr>
          <w:hyperlink w:history="true" w:anchor="_bookmark6">
            <w:r>
              <w:rPr>
                <w:color w:val="292425"/>
              </w:rPr>
              <w:t>Private</w:t>
            </w:r>
            <w:r>
              <w:rPr>
                <w:color w:val="292425"/>
                <w:spacing w:val="-25"/>
              </w:rPr>
              <w:t> </w:t>
            </w:r>
            <w:r>
              <w:rPr>
                <w:color w:val="292425"/>
              </w:rPr>
              <w:t>non-financial</w:t>
            </w:r>
            <w:r>
              <w:rPr>
                <w:color w:val="292425"/>
                <w:spacing w:val="-24"/>
              </w:rPr>
              <w:t> </w:t>
            </w:r>
            <w:r>
              <w:rPr>
                <w:color w:val="292425"/>
              </w:rPr>
              <w:t>corporations</w:t>
            </w:r>
          </w:hyperlink>
          <w:r>
            <w:rPr>
              <w:color w:val="292425"/>
            </w:rPr>
            <w:tab/>
            <w:t>9</w:t>
          </w:r>
        </w:p>
        <w:p>
          <w:pPr>
            <w:pStyle w:val="TOC7"/>
            <w:tabs>
              <w:tab w:pos="10274" w:val="right" w:leader="none"/>
            </w:tabs>
          </w:pPr>
          <w:hyperlink w:history="true" w:anchor="_bookmark6">
            <w:r>
              <w:rPr>
                <w:color w:val="292425"/>
              </w:rPr>
              <w:t>Other</w:t>
            </w:r>
            <w:r>
              <w:rPr>
                <w:color w:val="292425"/>
                <w:spacing w:val="-7"/>
              </w:rPr>
              <w:t> </w:t>
            </w:r>
            <w:r>
              <w:rPr>
                <w:color w:val="292425"/>
              </w:rPr>
              <w:t>financial</w:t>
            </w:r>
            <w:r>
              <w:rPr>
                <w:color w:val="292425"/>
                <w:spacing w:val="-7"/>
              </w:rPr>
              <w:t> </w:t>
            </w:r>
            <w:r>
              <w:rPr>
                <w:color w:val="292425"/>
              </w:rPr>
              <w:t>corporations</w:t>
            </w:r>
          </w:hyperlink>
          <w:r>
            <w:rPr>
              <w:color w:val="292425"/>
            </w:rPr>
            <w:tab/>
            <w:t>9</w:t>
          </w:r>
        </w:p>
        <w:p>
          <w:pPr>
            <w:pStyle w:val="TOC4"/>
            <w:numPr>
              <w:ilvl w:val="1"/>
              <w:numId w:val="1"/>
            </w:numPr>
            <w:tabs>
              <w:tab w:pos="5934" w:val="left" w:leader="none"/>
              <w:tab w:pos="5935" w:val="left" w:leader="none"/>
              <w:tab w:pos="10274" w:val="right" w:leader="none"/>
            </w:tabs>
            <w:spacing w:line="240" w:lineRule="auto" w:before="42" w:after="0"/>
            <w:ind w:left="5934" w:right="0" w:hanging="561"/>
            <w:jc w:val="left"/>
            <w:rPr>
              <w:color w:val="292425"/>
            </w:rPr>
          </w:pPr>
          <w:hyperlink w:history="true" w:anchor="_bookmark8">
            <w:r>
              <w:rPr>
                <w:smallCaps w:val="0"/>
                <w:color w:val="292425"/>
              </w:rPr>
              <w:t>Summary</w:t>
            </w:r>
          </w:hyperlink>
          <w:r>
            <w:rPr>
              <w:smallCaps w:val="0"/>
              <w:color w:val="292425"/>
            </w:rPr>
            <w:tab/>
          </w:r>
          <w:r>
            <w:rPr>
              <w:smallCaps/>
              <w:color w:val="292425"/>
            </w:rPr>
            <w:t>1</w:t>
          </w:r>
          <w:r>
            <w:rPr>
              <w:smallCaps w:val="0"/>
              <w:color w:val="292425"/>
            </w:rPr>
            <w:t>0</w:t>
          </w:r>
        </w:p>
        <w:p>
          <w:pPr>
            <w:pStyle w:val="TOC1"/>
            <w:numPr>
              <w:ilvl w:val="0"/>
              <w:numId w:val="1"/>
            </w:numPr>
            <w:tabs>
              <w:tab w:pos="5374" w:val="left" w:leader="none"/>
              <w:tab w:pos="5375" w:val="left" w:leader="none"/>
              <w:tab w:pos="10274" w:val="right" w:leader="none"/>
            </w:tabs>
            <w:spacing w:line="240" w:lineRule="auto" w:before="341" w:after="0"/>
            <w:ind w:left="5374" w:right="0" w:hanging="381"/>
            <w:jc w:val="left"/>
            <w:rPr>
              <w:color w:val="0092C0"/>
            </w:rPr>
          </w:pPr>
          <w:hyperlink w:history="true" w:anchor="_bookmark9">
            <w:r>
              <w:rPr>
                <w:smallCaps w:val="0"/>
                <w:color w:val="0092C0"/>
              </w:rPr>
              <w:t>Demand</w:t>
            </w:r>
            <w:r>
              <w:rPr>
                <w:smallCaps w:val="0"/>
                <w:color w:val="0092C0"/>
                <w:spacing w:val="-1"/>
              </w:rPr>
              <w:t> </w:t>
            </w:r>
            <w:r>
              <w:rPr>
                <w:smallCaps w:val="0"/>
                <w:color w:val="0092C0"/>
              </w:rPr>
              <w:t>and</w:t>
            </w:r>
            <w:r>
              <w:rPr>
                <w:smallCaps w:val="0"/>
                <w:color w:val="0092C0"/>
                <w:spacing w:val="-1"/>
              </w:rPr>
              <w:t> </w:t>
            </w:r>
            <w:r>
              <w:rPr>
                <w:smallCaps w:val="0"/>
                <w:color w:val="0092C0"/>
              </w:rPr>
              <w:t>output</w:t>
            </w:r>
          </w:hyperlink>
          <w:r>
            <w:rPr>
              <w:smallCaps w:val="0"/>
              <w:color w:val="0092C0"/>
            </w:rPr>
            <w:tab/>
          </w:r>
          <w:r>
            <w:rPr>
              <w:smallCaps/>
              <w:color w:val="292425"/>
            </w:rPr>
            <w:t>11</w:t>
          </w:r>
        </w:p>
        <w:p>
          <w:pPr>
            <w:pStyle w:val="TOC4"/>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9">
            <w:r>
              <w:rPr>
                <w:smallCaps w:val="0"/>
                <w:color w:val="292425"/>
                <w:w w:val="95"/>
              </w:rPr>
              <w:t>External demand and UK</w:t>
            </w:r>
            <w:r>
              <w:rPr>
                <w:smallCaps w:val="0"/>
                <w:color w:val="292425"/>
                <w:spacing w:val="-45"/>
                <w:w w:val="95"/>
              </w:rPr>
              <w:t> </w:t>
            </w:r>
            <w:r>
              <w:rPr>
                <w:smallCaps w:val="0"/>
                <w:color w:val="292425"/>
                <w:w w:val="95"/>
              </w:rPr>
              <w:t>net</w:t>
            </w:r>
            <w:r>
              <w:rPr>
                <w:smallCaps w:val="0"/>
                <w:color w:val="292425"/>
                <w:spacing w:val="-11"/>
                <w:w w:val="95"/>
              </w:rPr>
              <w:t> </w:t>
            </w:r>
            <w:r>
              <w:rPr>
                <w:smallCaps w:val="0"/>
                <w:color w:val="292425"/>
                <w:w w:val="95"/>
              </w:rPr>
              <w:t>trade</w:t>
            </w:r>
          </w:hyperlink>
          <w:r>
            <w:rPr>
              <w:smallCaps w:val="0"/>
              <w:color w:val="292425"/>
              <w:w w:val="95"/>
            </w:rPr>
            <w:tab/>
          </w:r>
          <w:r>
            <w:rPr>
              <w:smallCaps/>
              <w:color w:val="292425"/>
              <w:w w:val="95"/>
            </w:rPr>
            <w:t>11</w:t>
          </w:r>
        </w:p>
        <w:p>
          <w:pPr>
            <w:pStyle w:val="TOC4"/>
            <w:numPr>
              <w:ilvl w:val="1"/>
              <w:numId w:val="1"/>
            </w:numPr>
            <w:tabs>
              <w:tab w:pos="5934" w:val="left" w:leader="none"/>
              <w:tab w:pos="5935" w:val="left" w:leader="none"/>
              <w:tab w:pos="10274" w:val="right" w:leader="none"/>
            </w:tabs>
            <w:spacing w:line="240" w:lineRule="auto" w:before="42" w:after="0"/>
            <w:ind w:left="5934" w:right="0" w:hanging="561"/>
            <w:jc w:val="left"/>
            <w:rPr>
              <w:color w:val="292425"/>
            </w:rPr>
          </w:pPr>
          <w:hyperlink w:history="true" w:anchor="_bookmark10">
            <w:r>
              <w:rPr>
                <w:smallCaps w:val="0"/>
                <w:color w:val="292425"/>
              </w:rPr>
              <w:t>Domestic</w:t>
            </w:r>
            <w:r>
              <w:rPr>
                <w:smallCaps w:val="0"/>
                <w:color w:val="292425"/>
                <w:spacing w:val="-1"/>
              </w:rPr>
              <w:t> </w:t>
            </w:r>
            <w:r>
              <w:rPr>
                <w:smallCaps w:val="0"/>
                <w:color w:val="292425"/>
              </w:rPr>
              <w:t>demand</w:t>
            </w:r>
          </w:hyperlink>
          <w:r>
            <w:rPr>
              <w:smallCaps w:val="0"/>
              <w:color w:val="292425"/>
            </w:rPr>
            <w:tab/>
          </w:r>
          <w:r>
            <w:rPr>
              <w:smallCaps/>
              <w:color w:val="292425"/>
            </w:rPr>
            <w:t>14</w:t>
          </w:r>
        </w:p>
        <w:p>
          <w:pPr>
            <w:pStyle w:val="TOC7"/>
            <w:tabs>
              <w:tab w:pos="10274" w:val="right" w:leader="none"/>
            </w:tabs>
          </w:pPr>
          <w:hyperlink w:history="true" w:anchor="_bookmark10">
            <w:r>
              <w:rPr>
                <w:color w:val="292425"/>
                <w:spacing w:val="-5"/>
                <w:w w:val="95"/>
              </w:rPr>
              <w:t>H</w:t>
            </w:r>
            <w:r>
              <w:rPr>
                <w:color w:val="292425"/>
                <w:spacing w:val="-1"/>
                <w:w w:val="98"/>
              </w:rPr>
              <w:t>ousehol</w:t>
            </w:r>
            <w:r>
              <w:rPr>
                <w:color w:val="292425"/>
                <w:w w:val="98"/>
              </w:rPr>
              <w:t>d</w:t>
            </w:r>
            <w:r>
              <w:rPr>
                <w:color w:val="292425"/>
                <w:spacing w:val="7"/>
              </w:rPr>
              <w:t> </w:t>
            </w:r>
            <w:r>
              <w:rPr>
                <w:color w:val="292425"/>
                <w:spacing w:val="-1"/>
                <w:w w:val="92"/>
              </w:rPr>
              <w:t>secto</w:t>
            </w:r>
            <w:r>
              <w:rPr>
                <w:color w:val="292425"/>
                <w:w w:val="92"/>
              </w:rPr>
              <w:t>r</w:t>
            </w:r>
            <w:r>
              <w:rPr>
                <w:color w:val="292425"/>
                <w:spacing w:val="7"/>
              </w:rPr>
              <w:t> </w:t>
            </w:r>
            <w:r>
              <w:rPr>
                <w:color w:val="292425"/>
                <w:spacing w:val="-1"/>
                <w:w w:val="96"/>
              </w:rPr>
              <w:t>consumption</w:t>
            </w:r>
          </w:hyperlink>
          <w:r>
            <w:rPr>
              <w:color w:val="292425"/>
              <w:w w:val="110"/>
            </w:rPr>
            <w:t> </w:t>
          </w:r>
          <w:r>
            <w:rPr>
              <w:color w:val="292425"/>
            </w:rPr>
            <w:tab/>
          </w:r>
          <w:r>
            <w:rPr>
              <w:smallCaps/>
              <w:color w:val="292425"/>
              <w:spacing w:val="-1"/>
              <w:w w:val="77"/>
            </w:rPr>
            <w:t>1</w:t>
          </w:r>
          <w:r>
            <w:rPr>
              <w:smallCaps w:val="0"/>
              <w:color w:val="292425"/>
              <w:w w:val="102"/>
            </w:rPr>
            <w:t>4</w:t>
          </w:r>
        </w:p>
        <w:p>
          <w:pPr>
            <w:pStyle w:val="TOC7"/>
            <w:tabs>
              <w:tab w:pos="10274" w:val="right" w:leader="none"/>
            </w:tabs>
          </w:pPr>
          <w:hyperlink w:history="true" w:anchor="_bookmark13">
            <w:r>
              <w:rPr>
                <w:color w:val="292425"/>
                <w:spacing w:val="-3"/>
                <w:w w:val="97"/>
              </w:rPr>
              <w:t>I</w:t>
            </w:r>
            <w:r>
              <w:rPr>
                <w:color w:val="292425"/>
                <w:spacing w:val="-1"/>
                <w:w w:val="97"/>
              </w:rPr>
              <w:t>n</w:t>
            </w:r>
            <w:r>
              <w:rPr>
                <w:color w:val="292425"/>
                <w:spacing w:val="-2"/>
                <w:w w:val="98"/>
              </w:rPr>
              <w:t>v</w:t>
            </w:r>
            <w:r>
              <w:rPr>
                <w:color w:val="292425"/>
                <w:spacing w:val="-1"/>
                <w:w w:val="93"/>
              </w:rPr>
              <w:t>estmen</w:t>
            </w:r>
            <w:r>
              <w:rPr>
                <w:color w:val="292425"/>
                <w:w w:val="93"/>
              </w:rPr>
              <w:t>t</w:t>
            </w:r>
            <w:r>
              <w:rPr>
                <w:color w:val="292425"/>
                <w:spacing w:val="7"/>
              </w:rPr>
              <w:t> </w:t>
            </w:r>
            <w:r>
              <w:rPr>
                <w:color w:val="292425"/>
                <w:spacing w:val="-1"/>
                <w:w w:val="96"/>
              </w:rPr>
              <w:t>demand</w:t>
            </w:r>
          </w:hyperlink>
          <w:r>
            <w:rPr>
              <w:color w:val="292425"/>
              <w:w w:val="110"/>
            </w:rPr>
            <w:t> </w:t>
          </w:r>
          <w:r>
            <w:rPr>
              <w:color w:val="292425"/>
            </w:rPr>
            <w:tab/>
          </w:r>
          <w:r>
            <w:rPr>
              <w:smallCaps/>
              <w:color w:val="292425"/>
              <w:spacing w:val="-1"/>
              <w:w w:val="89"/>
            </w:rPr>
            <w:t>18</w:t>
          </w:r>
        </w:p>
        <w:p>
          <w:pPr>
            <w:pStyle w:val="TOC7"/>
            <w:tabs>
              <w:tab w:pos="10274" w:val="right" w:leader="none"/>
            </w:tabs>
            <w:spacing w:before="42"/>
          </w:pPr>
          <w:hyperlink w:history="true" w:anchor="_bookmark14">
            <w:r>
              <w:rPr>
                <w:color w:val="292425"/>
                <w:spacing w:val="-8"/>
                <w:w w:val="102"/>
              </w:rPr>
              <w:t>P</w:t>
            </w:r>
            <w:r>
              <w:rPr>
                <w:color w:val="292425"/>
                <w:spacing w:val="-1"/>
                <w:w w:val="92"/>
              </w:rPr>
              <w:t>ubli</w:t>
            </w:r>
            <w:r>
              <w:rPr>
                <w:color w:val="292425"/>
                <w:w w:val="92"/>
              </w:rPr>
              <w:t>c</w:t>
            </w:r>
            <w:r>
              <w:rPr>
                <w:color w:val="292425"/>
                <w:spacing w:val="7"/>
              </w:rPr>
              <w:t> </w:t>
            </w:r>
            <w:r>
              <w:rPr>
                <w:color w:val="292425"/>
                <w:spacing w:val="-1"/>
                <w:w w:val="92"/>
              </w:rPr>
              <w:t>secto</w:t>
            </w:r>
            <w:r>
              <w:rPr>
                <w:color w:val="292425"/>
                <w:w w:val="92"/>
              </w:rPr>
              <w:t>r</w:t>
            </w:r>
            <w:r>
              <w:rPr>
                <w:color w:val="292425"/>
                <w:spacing w:val="7"/>
              </w:rPr>
              <w:t> </w:t>
            </w:r>
            <w:r>
              <w:rPr>
                <w:color w:val="292425"/>
                <w:spacing w:val="-1"/>
                <w:w w:val="96"/>
              </w:rPr>
              <w:t>consumption</w:t>
            </w:r>
          </w:hyperlink>
          <w:r>
            <w:rPr>
              <w:color w:val="292425"/>
              <w:w w:val="110"/>
            </w:rPr>
            <w:t> </w:t>
          </w:r>
          <w:r>
            <w:rPr>
              <w:color w:val="292425"/>
            </w:rPr>
            <w:tab/>
          </w:r>
          <w:r>
            <w:rPr>
              <w:smallCaps/>
              <w:color w:val="292425"/>
              <w:spacing w:val="-1"/>
              <w:w w:val="102"/>
            </w:rPr>
            <w:t>2</w:t>
          </w:r>
          <w:r>
            <w:rPr>
              <w:smallCaps w:val="0"/>
              <w:color w:val="292425"/>
              <w:w w:val="102"/>
            </w:rPr>
            <w:t>0</w:t>
          </w:r>
        </w:p>
        <w:p>
          <w:pPr>
            <w:pStyle w:val="TOC7"/>
            <w:tabs>
              <w:tab w:pos="10274" w:val="right" w:leader="none"/>
            </w:tabs>
          </w:pPr>
          <w:hyperlink w:history="true" w:anchor="_bookmark14">
            <w:r>
              <w:rPr>
                <w:color w:val="292425"/>
                <w:spacing w:val="-3"/>
                <w:w w:val="97"/>
              </w:rPr>
              <w:t>I</w:t>
            </w:r>
            <w:r>
              <w:rPr>
                <w:color w:val="292425"/>
                <w:spacing w:val="-1"/>
                <w:w w:val="97"/>
              </w:rPr>
              <w:t>n</w:t>
            </w:r>
            <w:r>
              <w:rPr>
                <w:color w:val="292425"/>
                <w:spacing w:val="-2"/>
                <w:w w:val="98"/>
              </w:rPr>
              <w:t>v</w:t>
            </w:r>
            <w:r>
              <w:rPr>
                <w:color w:val="292425"/>
                <w:spacing w:val="-1"/>
                <w:w w:val="93"/>
              </w:rPr>
              <w:t>entories</w:t>
            </w:r>
          </w:hyperlink>
          <w:r>
            <w:rPr>
              <w:color w:val="292425"/>
              <w:w w:val="110"/>
            </w:rPr>
            <w:t> </w:t>
          </w:r>
          <w:r>
            <w:rPr>
              <w:color w:val="292425"/>
            </w:rPr>
            <w:tab/>
          </w:r>
          <w:r>
            <w:rPr>
              <w:smallCaps/>
              <w:color w:val="292425"/>
              <w:spacing w:val="-1"/>
              <w:w w:val="102"/>
            </w:rPr>
            <w:t>20</w:t>
          </w:r>
        </w:p>
        <w:p>
          <w:pPr>
            <w:pStyle w:val="TOC4"/>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15">
            <w:r>
              <w:rPr>
                <w:smallCaps w:val="0"/>
                <w:color w:val="292425"/>
                <w:w w:val="95"/>
              </w:rPr>
              <w:t>Output</w:t>
            </w:r>
          </w:hyperlink>
          <w:r>
            <w:rPr>
              <w:smallCaps w:val="0"/>
              <w:color w:val="292425"/>
              <w:w w:val="95"/>
            </w:rPr>
            <w:tab/>
          </w:r>
          <w:r>
            <w:rPr>
              <w:smallCaps/>
              <w:color w:val="292425"/>
              <w:w w:val="95"/>
            </w:rPr>
            <w:t>21</w:t>
          </w:r>
        </w:p>
        <w:p>
          <w:pPr>
            <w:pStyle w:val="TOC4"/>
            <w:numPr>
              <w:ilvl w:val="1"/>
              <w:numId w:val="1"/>
            </w:numPr>
            <w:tabs>
              <w:tab w:pos="5934" w:val="left" w:leader="none"/>
              <w:tab w:pos="5935" w:val="left" w:leader="none"/>
              <w:tab w:pos="10274" w:val="right" w:leader="none"/>
            </w:tabs>
            <w:spacing w:line="240" w:lineRule="auto" w:before="22" w:after="0"/>
            <w:ind w:left="5934" w:right="0" w:hanging="561"/>
            <w:jc w:val="left"/>
            <w:rPr>
              <w:color w:val="292425"/>
            </w:rPr>
          </w:pPr>
          <w:hyperlink w:history="true" w:anchor="_bookmark17">
            <w:r>
              <w:rPr>
                <w:smallCaps w:val="0"/>
                <w:color w:val="292425"/>
              </w:rPr>
              <w:t>Summary</w:t>
            </w:r>
          </w:hyperlink>
          <w:r>
            <w:rPr>
              <w:smallCaps w:val="0"/>
              <w:color w:val="292425"/>
            </w:rPr>
            <w:tab/>
          </w:r>
          <w:r>
            <w:rPr>
              <w:smallCaps/>
              <w:color w:val="292425"/>
            </w:rPr>
            <w:t>2</w:t>
          </w:r>
          <w:r>
            <w:rPr>
              <w:smallCaps w:val="0"/>
              <w:color w:val="292425"/>
            </w:rPr>
            <w:t>4</w:t>
          </w:r>
        </w:p>
        <w:p>
          <w:pPr>
            <w:pStyle w:val="TOC3"/>
            <w:tabs>
              <w:tab w:pos="9928" w:val="right" w:leader="none"/>
            </w:tabs>
            <w:rPr>
              <w:i/>
            </w:rPr>
          </w:pPr>
          <w:r>
            <w:rPr>
              <w:i/>
              <w:color w:val="292425"/>
              <w:spacing w:val="-1"/>
              <w:w w:val="97"/>
            </w:rPr>
            <w:t>Boxes</w:t>
          </w:r>
          <w:r>
            <w:rPr>
              <w:i/>
              <w:color w:val="292425"/>
              <w:w w:val="97"/>
            </w:rPr>
            <w:t>:</w:t>
          </w:r>
          <w:r>
            <w:rPr>
              <w:i/>
              <w:color w:val="292425"/>
            </w:rPr>
            <w:t> </w:t>
          </w:r>
          <w:r>
            <w:rPr>
              <w:i/>
              <w:color w:val="292425"/>
              <w:spacing w:val="35"/>
            </w:rPr>
            <w:t> </w:t>
          </w:r>
          <w:hyperlink w:history="true" w:anchor="_bookmark11">
            <w:r>
              <w:rPr>
                <w:i/>
                <w:color w:val="292425"/>
                <w:spacing w:val="-1"/>
                <w:w w:val="97"/>
              </w:rPr>
              <w:t>Revision</w:t>
            </w:r>
            <w:r>
              <w:rPr>
                <w:i/>
                <w:color w:val="292425"/>
                <w:w w:val="97"/>
              </w:rPr>
              <w:t>s</w:t>
            </w:r>
            <w:r>
              <w:rPr>
                <w:i/>
                <w:color w:val="292425"/>
                <w:spacing w:val="7"/>
              </w:rPr>
              <w:t> </w:t>
            </w:r>
            <w:r>
              <w:rPr>
                <w:i/>
                <w:color w:val="292425"/>
                <w:spacing w:val="-1"/>
                <w:w w:val="91"/>
              </w:rPr>
              <w:t>t</w:t>
            </w:r>
            <w:r>
              <w:rPr>
                <w:i/>
                <w:color w:val="292425"/>
                <w:w w:val="91"/>
              </w:rPr>
              <w:t>o</w:t>
            </w:r>
            <w:r>
              <w:rPr>
                <w:i/>
                <w:color w:val="292425"/>
                <w:spacing w:val="7"/>
              </w:rPr>
              <w:t> </w:t>
            </w:r>
            <w:r>
              <w:rPr>
                <w:i/>
                <w:color w:val="292425"/>
                <w:spacing w:val="-1"/>
                <w:w w:val="89"/>
              </w:rPr>
              <w:t>th</w:t>
            </w:r>
            <w:r>
              <w:rPr>
                <w:i/>
                <w:color w:val="292425"/>
                <w:w w:val="89"/>
              </w:rPr>
              <w:t>e</w:t>
            </w:r>
            <w:r>
              <w:rPr>
                <w:i/>
                <w:color w:val="292425"/>
                <w:spacing w:val="7"/>
              </w:rPr>
              <w:t> </w:t>
            </w:r>
            <w:r>
              <w:rPr>
                <w:i/>
                <w:color w:val="292425"/>
                <w:spacing w:val="-1"/>
                <w:w w:val="92"/>
              </w:rPr>
              <w:t>Nationa</w:t>
            </w:r>
            <w:r>
              <w:rPr>
                <w:i/>
                <w:color w:val="292425"/>
                <w:w w:val="92"/>
              </w:rPr>
              <w:t>l</w:t>
            </w:r>
            <w:r>
              <w:rPr>
                <w:i/>
                <w:color w:val="292425"/>
                <w:spacing w:val="7"/>
              </w:rPr>
              <w:t> </w:t>
            </w:r>
            <w:r>
              <w:rPr>
                <w:i/>
                <w:color w:val="292425"/>
                <w:spacing w:val="-1"/>
                <w:w w:val="95"/>
              </w:rPr>
              <w:t>Accounts</w:t>
            </w:r>
          </w:hyperlink>
          <w:r>
            <w:rPr>
              <w:i/>
              <w:color w:val="292425"/>
              <w:w w:val="110"/>
            </w:rPr>
            <w:t> </w:t>
          </w:r>
          <w:r>
            <w:rPr>
              <w:i/>
              <w:color w:val="292425"/>
            </w:rPr>
            <w:tab/>
          </w:r>
          <w:r>
            <w:rPr>
              <w:i/>
              <w:smallCaps/>
              <w:color w:val="292425"/>
              <w:spacing w:val="-1"/>
              <w:w w:val="77"/>
            </w:rPr>
            <w:t>1</w:t>
          </w:r>
          <w:r>
            <w:rPr>
              <w:i/>
              <w:smallCaps w:val="0"/>
              <w:color w:val="292425"/>
              <w:w w:val="102"/>
            </w:rPr>
            <w:t>6</w:t>
          </w:r>
        </w:p>
        <w:p>
          <w:pPr>
            <w:pStyle w:val="TOC2"/>
            <w:rPr>
              <w:i/>
            </w:rPr>
          </w:pPr>
          <w:hyperlink w:history="true" w:anchor="_bookmark16">
            <w:r>
              <w:rPr>
                <w:i/>
                <w:color w:val="292425"/>
              </w:rPr>
              <w:t>Trends in ICT manufacturing in</w:t>
            </w:r>
          </w:hyperlink>
        </w:p>
        <w:p>
          <w:pPr>
            <w:pStyle w:val="TOC5"/>
            <w:tabs>
              <w:tab w:pos="9929" w:val="right" w:leader="none"/>
            </w:tabs>
            <w:rPr>
              <w:i/>
            </w:rPr>
          </w:pPr>
          <w:hyperlink w:history="true" w:anchor="_bookmark16">
            <w:r>
              <w:rPr>
                <w:i/>
                <w:color w:val="292425"/>
                <w:spacing w:val="-1"/>
                <w:w w:val="89"/>
              </w:rPr>
              <w:t>th</w:t>
            </w:r>
            <w:r>
              <w:rPr>
                <w:i/>
                <w:color w:val="292425"/>
                <w:w w:val="89"/>
              </w:rPr>
              <w:t>e</w:t>
            </w:r>
            <w:r>
              <w:rPr>
                <w:i/>
                <w:color w:val="292425"/>
                <w:spacing w:val="7"/>
              </w:rPr>
              <w:t> </w:t>
            </w:r>
            <w:r>
              <w:rPr>
                <w:i/>
                <w:color w:val="292425"/>
                <w:spacing w:val="-1"/>
                <w:w w:val="91"/>
              </w:rPr>
              <w:t>Unite</w:t>
            </w:r>
            <w:r>
              <w:rPr>
                <w:i/>
                <w:color w:val="292425"/>
                <w:w w:val="91"/>
              </w:rPr>
              <w:t>d</w:t>
            </w:r>
            <w:r>
              <w:rPr>
                <w:i/>
                <w:color w:val="292425"/>
                <w:spacing w:val="7"/>
              </w:rPr>
              <w:t> </w:t>
            </w:r>
            <w:r>
              <w:rPr>
                <w:i/>
                <w:color w:val="292425"/>
                <w:spacing w:val="-1"/>
                <w:w w:val="97"/>
              </w:rPr>
              <w:t>Kingdom</w:t>
            </w:r>
          </w:hyperlink>
          <w:r>
            <w:rPr>
              <w:i/>
              <w:color w:val="292425"/>
              <w:w w:val="110"/>
            </w:rPr>
            <w:t> </w:t>
          </w:r>
          <w:r>
            <w:rPr>
              <w:i/>
              <w:color w:val="292425"/>
            </w:rPr>
            <w:tab/>
          </w:r>
          <w:r>
            <w:rPr>
              <w:i/>
              <w:smallCaps/>
              <w:color w:val="292425"/>
              <w:spacing w:val="-1"/>
              <w:w w:val="102"/>
            </w:rPr>
            <w:t>22</w:t>
          </w:r>
        </w:p>
        <w:p>
          <w:pPr>
            <w:pStyle w:val="TOC1"/>
            <w:numPr>
              <w:ilvl w:val="0"/>
              <w:numId w:val="1"/>
            </w:numPr>
            <w:tabs>
              <w:tab w:pos="5374" w:val="left" w:leader="none"/>
              <w:tab w:pos="5375" w:val="left" w:leader="none"/>
              <w:tab w:pos="10274" w:val="right" w:leader="none"/>
            </w:tabs>
            <w:spacing w:line="240" w:lineRule="auto" w:before="621" w:after="0"/>
            <w:ind w:left="5374" w:right="0" w:hanging="381"/>
            <w:jc w:val="left"/>
            <w:rPr>
              <w:color w:val="0092C0"/>
            </w:rPr>
          </w:pPr>
          <w:hyperlink w:history="true" w:anchor="_bookmark18">
            <w:r>
              <w:rPr>
                <w:color w:val="0092C0"/>
              </w:rPr>
              <w:t>The</w:t>
            </w:r>
            <w:r>
              <w:rPr>
                <w:color w:val="0092C0"/>
                <w:spacing w:val="-1"/>
              </w:rPr>
              <w:t> </w:t>
            </w:r>
            <w:r>
              <w:rPr>
                <w:color w:val="0092C0"/>
              </w:rPr>
              <w:t>labour market</w:t>
            </w:r>
          </w:hyperlink>
          <w:r>
            <w:rPr>
              <w:color w:val="0092C0"/>
            </w:rPr>
            <w:tab/>
          </w:r>
          <w:r>
            <w:rPr>
              <w:smallCaps/>
              <w:color w:val="292425"/>
            </w:rPr>
            <w:t>25</w:t>
          </w:r>
        </w:p>
        <w:p>
          <w:pPr>
            <w:pStyle w:val="TOC4"/>
            <w:numPr>
              <w:ilvl w:val="1"/>
              <w:numId w:val="1"/>
            </w:numPr>
            <w:tabs>
              <w:tab w:pos="5934" w:val="left" w:leader="none"/>
              <w:tab w:pos="5935" w:val="left" w:leader="none"/>
            </w:tabs>
            <w:spacing w:line="240" w:lineRule="auto" w:before="41" w:after="0"/>
            <w:ind w:left="5934" w:right="0" w:hanging="561"/>
            <w:jc w:val="left"/>
            <w:rPr>
              <w:color w:val="292425"/>
            </w:rPr>
          </w:pPr>
          <w:hyperlink w:history="true" w:anchor="_bookmark18">
            <w:r>
              <w:rPr>
                <w:smallCaps w:val="0"/>
                <w:color w:val="292425"/>
              </w:rPr>
              <w:t>Employment and</w:t>
            </w:r>
            <w:r>
              <w:rPr>
                <w:smallCaps w:val="0"/>
                <w:color w:val="292425"/>
                <w:spacing w:val="-16"/>
              </w:rPr>
              <w:t> </w:t>
            </w:r>
            <w:r>
              <w:rPr>
                <w:smallCaps w:val="0"/>
                <w:color w:val="292425"/>
              </w:rPr>
              <w:t>employment</w:t>
            </w:r>
          </w:hyperlink>
        </w:p>
        <w:p>
          <w:pPr>
            <w:pStyle w:val="TOC6"/>
            <w:tabs>
              <w:tab w:pos="10274" w:val="right" w:leader="none"/>
            </w:tabs>
          </w:pPr>
          <w:hyperlink w:history="true" w:anchor="_bookmark18">
            <w:r>
              <w:rPr>
                <w:color w:val="292425"/>
                <w:spacing w:val="-1"/>
                <w:w w:val="88"/>
              </w:rPr>
              <w:t>intentions</w:t>
            </w:r>
          </w:hyperlink>
          <w:r>
            <w:rPr>
              <w:color w:val="292425"/>
              <w:w w:val="110"/>
            </w:rPr>
            <w:t> </w:t>
          </w:r>
          <w:r>
            <w:rPr>
              <w:color w:val="292425"/>
            </w:rPr>
            <w:tab/>
          </w:r>
          <w:r>
            <w:rPr>
              <w:smallCaps/>
              <w:color w:val="292425"/>
              <w:spacing w:val="-1"/>
              <w:w w:val="91"/>
            </w:rPr>
            <w:t>25</w:t>
          </w:r>
        </w:p>
        <w:p>
          <w:pPr>
            <w:pStyle w:val="TOC4"/>
            <w:numPr>
              <w:ilvl w:val="1"/>
              <w:numId w:val="1"/>
            </w:numPr>
            <w:tabs>
              <w:tab w:pos="5934" w:val="left" w:leader="none"/>
              <w:tab w:pos="5935" w:val="left" w:leader="none"/>
              <w:tab w:pos="10274" w:val="right" w:leader="none"/>
            </w:tabs>
            <w:spacing w:line="240" w:lineRule="auto" w:before="41" w:after="0"/>
            <w:ind w:left="5934" w:right="0" w:hanging="561"/>
            <w:jc w:val="left"/>
            <w:rPr>
              <w:color w:val="292425"/>
            </w:rPr>
          </w:pPr>
          <w:hyperlink w:history="true" w:anchor="_bookmark19">
            <w:r>
              <w:rPr>
                <w:smallCaps w:val="0"/>
                <w:color w:val="292425"/>
              </w:rPr>
              <w:t>Labour</w:t>
            </w:r>
            <w:r>
              <w:rPr>
                <w:smallCaps w:val="0"/>
                <w:color w:val="292425"/>
                <w:spacing w:val="-2"/>
              </w:rPr>
              <w:t> </w:t>
            </w:r>
            <w:r>
              <w:rPr>
                <w:smallCaps w:val="0"/>
                <w:color w:val="292425"/>
              </w:rPr>
              <w:t>availability</w:t>
            </w:r>
          </w:hyperlink>
          <w:r>
            <w:rPr>
              <w:smallCaps w:val="0"/>
              <w:color w:val="292425"/>
            </w:rPr>
            <w:tab/>
          </w:r>
          <w:r>
            <w:rPr>
              <w:smallCaps/>
              <w:color w:val="292425"/>
            </w:rPr>
            <w:t>27</w:t>
          </w:r>
        </w:p>
        <w:p>
          <w:pPr>
            <w:pStyle w:val="TOC4"/>
            <w:numPr>
              <w:ilvl w:val="1"/>
              <w:numId w:val="1"/>
            </w:numPr>
            <w:tabs>
              <w:tab w:pos="5934" w:val="left" w:leader="none"/>
              <w:tab w:pos="5935" w:val="left" w:leader="none"/>
              <w:tab w:pos="10275" w:val="right" w:leader="none"/>
            </w:tabs>
            <w:spacing w:line="240" w:lineRule="auto" w:before="41" w:after="0"/>
            <w:ind w:left="5934" w:right="0" w:hanging="561"/>
            <w:jc w:val="left"/>
            <w:rPr>
              <w:color w:val="292425"/>
            </w:rPr>
          </w:pPr>
          <w:hyperlink w:history="true" w:anchor="_bookmark20">
            <w:r>
              <w:rPr>
                <w:color w:val="292425"/>
              </w:rPr>
              <w:t>Earnings and unit</w:t>
            </w:r>
            <w:r>
              <w:rPr>
                <w:color w:val="292425"/>
                <w:spacing w:val="-25"/>
              </w:rPr>
              <w:t> </w:t>
            </w:r>
            <w:r>
              <w:rPr>
                <w:color w:val="292425"/>
              </w:rPr>
              <w:t>wage</w:t>
            </w:r>
            <w:r>
              <w:rPr>
                <w:color w:val="292425"/>
                <w:spacing w:val="-9"/>
              </w:rPr>
              <w:t> </w:t>
            </w:r>
            <w:r>
              <w:rPr>
                <w:color w:val="292425"/>
              </w:rPr>
              <w:t>costs</w:t>
            </w:r>
          </w:hyperlink>
          <w:r>
            <w:rPr>
              <w:color w:val="292425"/>
            </w:rPr>
            <w:tab/>
            <w:t>30</w:t>
          </w:r>
        </w:p>
        <w:p>
          <w:pPr>
            <w:pStyle w:val="TOC4"/>
            <w:numPr>
              <w:ilvl w:val="1"/>
              <w:numId w:val="1"/>
            </w:numPr>
            <w:tabs>
              <w:tab w:pos="5934" w:val="left" w:leader="none"/>
              <w:tab w:pos="5935" w:val="left" w:leader="none"/>
              <w:tab w:pos="10274" w:val="right" w:leader="none"/>
            </w:tabs>
            <w:spacing w:line="240" w:lineRule="auto" w:before="42" w:after="20"/>
            <w:ind w:left="5934" w:right="0" w:hanging="561"/>
            <w:jc w:val="left"/>
            <w:rPr>
              <w:color w:val="292425"/>
            </w:rPr>
          </w:pPr>
          <w:hyperlink w:history="true" w:anchor="_bookmark21">
            <w:r>
              <w:rPr>
                <w:color w:val="292425"/>
              </w:rPr>
              <w:t>Summary</w:t>
            </w:r>
          </w:hyperlink>
          <w:r>
            <w:rPr>
              <w:color w:val="292425"/>
            </w:rPr>
            <w:tab/>
            <w:t>3</w:t>
          </w:r>
          <w:r>
            <w:rPr>
              <w:smallCaps/>
              <w:color w:val="292425"/>
            </w:rPr>
            <w:t>2</w:t>
          </w:r>
        </w:p>
        <w:p>
          <w:pPr>
            <w:pStyle w:val="TOC1"/>
            <w:numPr>
              <w:ilvl w:val="0"/>
              <w:numId w:val="1"/>
            </w:numPr>
            <w:tabs>
              <w:tab w:pos="5365" w:val="left" w:leader="none"/>
              <w:tab w:pos="5366" w:val="left" w:leader="none"/>
              <w:tab w:pos="10265" w:val="right" w:leader="none"/>
            </w:tabs>
            <w:spacing w:line="240" w:lineRule="auto" w:before="83" w:after="0"/>
            <w:ind w:left="5365" w:right="0" w:hanging="381"/>
            <w:jc w:val="left"/>
            <w:rPr>
              <w:color w:val="0092C0"/>
            </w:rPr>
          </w:pPr>
          <w:hyperlink w:history="true" w:anchor="_bookmark22">
            <w:r>
              <w:rPr>
                <w:color w:val="0092C0"/>
              </w:rPr>
              <w:t>Costs</w:t>
            </w:r>
            <w:r>
              <w:rPr>
                <w:color w:val="0092C0"/>
                <w:spacing w:val="2"/>
              </w:rPr>
              <w:t> </w:t>
            </w:r>
            <w:r>
              <w:rPr>
                <w:color w:val="0092C0"/>
              </w:rPr>
              <w:t>and</w:t>
            </w:r>
            <w:r>
              <w:rPr>
                <w:color w:val="0092C0"/>
                <w:spacing w:val="3"/>
              </w:rPr>
              <w:t> </w:t>
            </w:r>
            <w:r>
              <w:rPr>
                <w:color w:val="0092C0"/>
              </w:rPr>
              <w:t>prices</w:t>
            </w:r>
          </w:hyperlink>
          <w:r>
            <w:rPr>
              <w:color w:val="0092C0"/>
            </w:rPr>
            <w:tab/>
          </w:r>
          <w:r>
            <w:rPr>
              <w:color w:val="292425"/>
            </w:rPr>
            <w:t>33</w:t>
          </w:r>
        </w:p>
        <w:p>
          <w:pPr>
            <w:pStyle w:val="TOC4"/>
            <w:numPr>
              <w:ilvl w:val="1"/>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2">
            <w:r>
              <w:rPr>
                <w:smallCaps w:val="0"/>
                <w:color w:val="292425"/>
              </w:rPr>
              <w:t>Commodity</w:t>
            </w:r>
            <w:r>
              <w:rPr>
                <w:smallCaps w:val="0"/>
                <w:color w:val="292425"/>
                <w:spacing w:val="-1"/>
              </w:rPr>
              <w:t> </w:t>
            </w:r>
            <w:r>
              <w:rPr>
                <w:smallCaps w:val="0"/>
                <w:color w:val="292425"/>
              </w:rPr>
              <w:t>prices</w:t>
            </w:r>
          </w:hyperlink>
          <w:r>
            <w:rPr>
              <w:smallCaps w:val="0"/>
              <w:color w:val="292425"/>
            </w:rPr>
            <w:tab/>
            <w:t>33</w:t>
          </w:r>
        </w:p>
        <w:p>
          <w:pPr>
            <w:pStyle w:val="TOC4"/>
            <w:numPr>
              <w:ilvl w:val="1"/>
              <w:numId w:val="1"/>
            </w:numPr>
            <w:tabs>
              <w:tab w:pos="5925" w:val="left" w:leader="none"/>
              <w:tab w:pos="5926" w:val="left" w:leader="none"/>
              <w:tab w:pos="10265" w:val="right" w:leader="none"/>
            </w:tabs>
            <w:spacing w:line="240" w:lineRule="auto" w:before="42" w:after="0"/>
            <w:ind w:left="5925" w:right="0" w:hanging="561"/>
            <w:jc w:val="left"/>
            <w:rPr>
              <w:color w:val="292425"/>
            </w:rPr>
          </w:pPr>
          <w:hyperlink w:history="true" w:anchor="_bookmark23">
            <w:r>
              <w:rPr>
                <w:smallCaps w:val="0"/>
                <w:color w:val="292425"/>
              </w:rPr>
              <w:t>Import</w:t>
            </w:r>
            <w:r>
              <w:rPr>
                <w:smallCaps w:val="0"/>
                <w:color w:val="292425"/>
                <w:spacing w:val="1"/>
              </w:rPr>
              <w:t> </w:t>
            </w:r>
            <w:r>
              <w:rPr>
                <w:smallCaps w:val="0"/>
                <w:color w:val="292425"/>
              </w:rPr>
              <w:t>prices</w:t>
            </w:r>
          </w:hyperlink>
          <w:r>
            <w:rPr>
              <w:smallCaps w:val="0"/>
              <w:color w:val="292425"/>
            </w:rPr>
            <w:tab/>
            <w:t>34</w:t>
          </w:r>
        </w:p>
        <w:p>
          <w:pPr>
            <w:pStyle w:val="TOC4"/>
            <w:numPr>
              <w:ilvl w:val="1"/>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4">
            <w:r>
              <w:rPr>
                <w:color w:val="292425"/>
              </w:rPr>
              <w:t>Costs</w:t>
            </w:r>
            <w:r>
              <w:rPr>
                <w:color w:val="292425"/>
                <w:spacing w:val="-26"/>
              </w:rPr>
              <w:t> </w:t>
            </w:r>
            <w:r>
              <w:rPr>
                <w:color w:val="292425"/>
              </w:rPr>
              <w:t>and</w:t>
            </w:r>
            <w:r>
              <w:rPr>
                <w:color w:val="292425"/>
                <w:spacing w:val="-26"/>
              </w:rPr>
              <w:t> </w:t>
            </w:r>
            <w:r>
              <w:rPr>
                <w:color w:val="292425"/>
              </w:rPr>
              <w:t>prices</w:t>
            </w:r>
            <w:r>
              <w:rPr>
                <w:color w:val="292425"/>
                <w:spacing w:val="-26"/>
              </w:rPr>
              <w:t> </w:t>
            </w:r>
            <w:r>
              <w:rPr>
                <w:color w:val="292425"/>
              </w:rPr>
              <w:t>in</w:t>
            </w:r>
            <w:r>
              <w:rPr>
                <w:color w:val="292425"/>
                <w:spacing w:val="-26"/>
              </w:rPr>
              <w:t> </w:t>
            </w:r>
            <w:r>
              <w:rPr>
                <w:color w:val="292425"/>
              </w:rPr>
              <w:t>manufacturing</w:t>
            </w:r>
          </w:hyperlink>
          <w:r>
            <w:rPr>
              <w:color w:val="292425"/>
            </w:rPr>
            <w:tab/>
            <w:t>35</w:t>
          </w:r>
        </w:p>
        <w:p>
          <w:pPr>
            <w:pStyle w:val="TOC4"/>
            <w:numPr>
              <w:ilvl w:val="1"/>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5">
            <w:r>
              <w:rPr>
                <w:color w:val="292425"/>
              </w:rPr>
              <w:t>Costs</w:t>
            </w:r>
            <w:r>
              <w:rPr>
                <w:color w:val="292425"/>
                <w:spacing w:val="-40"/>
              </w:rPr>
              <w:t> </w:t>
            </w:r>
            <w:r>
              <w:rPr>
                <w:color w:val="292425"/>
              </w:rPr>
              <w:t>and</w:t>
            </w:r>
            <w:r>
              <w:rPr>
                <w:color w:val="292425"/>
                <w:spacing w:val="-40"/>
              </w:rPr>
              <w:t> </w:t>
            </w:r>
            <w:r>
              <w:rPr>
                <w:color w:val="292425"/>
              </w:rPr>
              <w:t>prices</w:t>
            </w:r>
            <w:r>
              <w:rPr>
                <w:color w:val="292425"/>
                <w:spacing w:val="-40"/>
              </w:rPr>
              <w:t> </w:t>
            </w:r>
            <w:r>
              <w:rPr>
                <w:color w:val="292425"/>
              </w:rPr>
              <w:t>in</w:t>
            </w:r>
            <w:r>
              <w:rPr>
                <w:color w:val="292425"/>
                <w:spacing w:val="-40"/>
              </w:rPr>
              <w:t> </w:t>
            </w:r>
            <w:r>
              <w:rPr>
                <w:color w:val="292425"/>
              </w:rPr>
              <w:t>the</w:t>
            </w:r>
            <w:r>
              <w:rPr>
                <w:color w:val="292425"/>
                <w:spacing w:val="-40"/>
              </w:rPr>
              <w:t> </w:t>
            </w:r>
            <w:r>
              <w:rPr>
                <w:color w:val="292425"/>
              </w:rPr>
              <w:t>service</w:t>
            </w:r>
            <w:r>
              <w:rPr>
                <w:color w:val="292425"/>
                <w:spacing w:val="-40"/>
              </w:rPr>
              <w:t> </w:t>
            </w:r>
            <w:r>
              <w:rPr>
                <w:color w:val="292425"/>
              </w:rPr>
              <w:t>sector</w:t>
            </w:r>
          </w:hyperlink>
          <w:r>
            <w:rPr>
              <w:color w:val="292425"/>
            </w:rPr>
            <w:tab/>
            <w:t>36</w:t>
          </w:r>
        </w:p>
        <w:p>
          <w:pPr>
            <w:pStyle w:val="TOC4"/>
            <w:numPr>
              <w:ilvl w:val="1"/>
              <w:numId w:val="1"/>
            </w:numPr>
            <w:tabs>
              <w:tab w:pos="5925" w:val="left" w:leader="none"/>
              <w:tab w:pos="5926" w:val="left" w:leader="none"/>
              <w:tab w:pos="10265" w:val="right" w:leader="none"/>
            </w:tabs>
            <w:spacing w:line="240" w:lineRule="auto" w:before="42" w:after="0"/>
            <w:ind w:left="5925" w:right="0" w:hanging="561"/>
            <w:jc w:val="left"/>
            <w:rPr>
              <w:color w:val="292425"/>
            </w:rPr>
          </w:pPr>
          <w:hyperlink w:history="true" w:anchor="_bookmark26">
            <w:r>
              <w:rPr>
                <w:color w:val="292425"/>
              </w:rPr>
              <w:t>Retail</w:t>
            </w:r>
            <w:r>
              <w:rPr>
                <w:color w:val="292425"/>
                <w:spacing w:val="1"/>
              </w:rPr>
              <w:t> </w:t>
            </w:r>
            <w:r>
              <w:rPr>
                <w:color w:val="292425"/>
              </w:rPr>
              <w:t>prices</w:t>
            </w:r>
          </w:hyperlink>
          <w:r>
            <w:rPr>
              <w:color w:val="292425"/>
            </w:rPr>
            <w:tab/>
            <w:t>37</w:t>
          </w:r>
        </w:p>
        <w:p>
          <w:pPr>
            <w:pStyle w:val="TOC4"/>
            <w:numPr>
              <w:ilvl w:val="1"/>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7">
            <w:r>
              <w:rPr>
                <w:color w:val="292425"/>
              </w:rPr>
              <w:t>Summary</w:t>
            </w:r>
          </w:hyperlink>
          <w:r>
            <w:rPr>
              <w:color w:val="292425"/>
            </w:rPr>
            <w:tab/>
            <w:t>39</w:t>
          </w:r>
        </w:p>
        <w:p>
          <w:pPr>
            <w:pStyle w:val="TOC1"/>
            <w:numPr>
              <w:ilvl w:val="0"/>
              <w:numId w:val="1"/>
            </w:numPr>
            <w:tabs>
              <w:tab w:pos="5365" w:val="left" w:leader="none"/>
              <w:tab w:pos="5366" w:val="left" w:leader="none"/>
              <w:tab w:pos="10265" w:val="right" w:leader="none"/>
            </w:tabs>
            <w:spacing w:line="240" w:lineRule="auto" w:before="361" w:after="0"/>
            <w:ind w:left="5365" w:right="0" w:hanging="381"/>
            <w:jc w:val="left"/>
            <w:rPr>
              <w:color w:val="0092C0"/>
            </w:rPr>
          </w:pPr>
          <w:hyperlink w:history="true" w:anchor="_bookmark28">
            <w:r>
              <w:rPr>
                <w:color w:val="0092C0"/>
              </w:rPr>
              <w:t>Monetary</w:t>
            </w:r>
            <w:r>
              <w:rPr>
                <w:color w:val="0092C0"/>
                <w:spacing w:val="-35"/>
              </w:rPr>
              <w:t> </w:t>
            </w:r>
            <w:r>
              <w:rPr>
                <w:color w:val="0092C0"/>
              </w:rPr>
              <w:t>policy</w:t>
            </w:r>
            <w:r>
              <w:rPr>
                <w:color w:val="0092C0"/>
                <w:spacing w:val="-35"/>
              </w:rPr>
              <w:t> </w:t>
            </w:r>
            <w:r>
              <w:rPr>
                <w:color w:val="0092C0"/>
              </w:rPr>
              <w:t>since</w:t>
            </w:r>
            <w:r>
              <w:rPr>
                <w:color w:val="0092C0"/>
                <w:spacing w:val="-35"/>
              </w:rPr>
              <w:t> </w:t>
            </w:r>
            <w:r>
              <w:rPr>
                <w:color w:val="0092C0"/>
              </w:rPr>
              <w:t>the</w:t>
            </w:r>
            <w:r>
              <w:rPr>
                <w:color w:val="0092C0"/>
                <w:spacing w:val="-39"/>
              </w:rPr>
              <w:t> </w:t>
            </w:r>
            <w:r>
              <w:rPr>
                <w:color w:val="0092C0"/>
              </w:rPr>
              <w:t>August</w:t>
            </w:r>
            <w:r>
              <w:rPr>
                <w:color w:val="0092C0"/>
                <w:spacing w:val="-34"/>
              </w:rPr>
              <w:t> </w:t>
            </w:r>
            <w:r>
              <w:rPr>
                <w:i/>
                <w:color w:val="0092C0"/>
              </w:rPr>
              <w:t>Report</w:t>
            </w:r>
          </w:hyperlink>
          <w:r>
            <w:rPr>
              <w:i/>
              <w:color w:val="0092C0"/>
            </w:rPr>
            <w:tab/>
          </w:r>
          <w:r>
            <w:rPr>
              <w:color w:val="292425"/>
            </w:rPr>
            <w:t>40</w:t>
          </w:r>
        </w:p>
        <w:p>
          <w:pPr>
            <w:pStyle w:val="TOC1"/>
            <w:numPr>
              <w:ilvl w:val="0"/>
              <w:numId w:val="1"/>
            </w:numPr>
            <w:tabs>
              <w:tab w:pos="5365" w:val="left" w:leader="none"/>
              <w:tab w:pos="5366" w:val="left" w:leader="none"/>
              <w:tab w:pos="10265" w:val="right" w:leader="none"/>
            </w:tabs>
            <w:spacing w:line="240" w:lineRule="auto" w:before="362" w:after="0"/>
            <w:ind w:left="5365" w:right="0" w:hanging="381"/>
            <w:jc w:val="left"/>
            <w:rPr>
              <w:color w:val="0092C0"/>
            </w:rPr>
          </w:pPr>
          <w:hyperlink w:history="true" w:anchor="_bookmark29">
            <w:r>
              <w:rPr>
                <w:color w:val="0092C0"/>
              </w:rPr>
              <w:t>Prospects</w:t>
            </w:r>
            <w:r>
              <w:rPr>
                <w:color w:val="0092C0"/>
                <w:spacing w:val="-3"/>
              </w:rPr>
              <w:t> </w:t>
            </w:r>
            <w:r>
              <w:rPr>
                <w:color w:val="0092C0"/>
              </w:rPr>
              <w:t>for</w:t>
            </w:r>
            <w:r>
              <w:rPr>
                <w:color w:val="0092C0"/>
                <w:spacing w:val="-3"/>
              </w:rPr>
              <w:t> </w:t>
            </w:r>
            <w:r>
              <w:rPr>
                <w:color w:val="0092C0"/>
              </w:rPr>
              <w:t>inflation</w:t>
            </w:r>
          </w:hyperlink>
          <w:r>
            <w:rPr>
              <w:color w:val="0092C0"/>
            </w:rPr>
            <w:tab/>
          </w:r>
          <w:r>
            <w:rPr>
              <w:color w:val="292425"/>
            </w:rPr>
            <w:t>45</w:t>
          </w:r>
        </w:p>
        <w:p>
          <w:pPr>
            <w:pStyle w:val="TOC4"/>
            <w:numPr>
              <w:ilvl w:val="1"/>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29">
            <w:r>
              <w:rPr>
                <w:smallCaps w:val="0"/>
                <w:color w:val="292425"/>
                <w:w w:val="95"/>
              </w:rPr>
              <w:t>The inflation</w:t>
            </w:r>
            <w:r>
              <w:rPr>
                <w:smallCaps w:val="0"/>
                <w:color w:val="292425"/>
                <w:spacing w:val="-47"/>
                <w:w w:val="95"/>
              </w:rPr>
              <w:t> </w:t>
            </w:r>
            <w:r>
              <w:rPr>
                <w:smallCaps w:val="0"/>
                <w:color w:val="292425"/>
                <w:w w:val="95"/>
              </w:rPr>
              <w:t>projection</w:t>
            </w:r>
            <w:r>
              <w:rPr>
                <w:smallCaps w:val="0"/>
                <w:color w:val="292425"/>
                <w:spacing w:val="-23"/>
                <w:w w:val="95"/>
              </w:rPr>
              <w:t> </w:t>
            </w:r>
            <w:r>
              <w:rPr>
                <w:smallCaps w:val="0"/>
                <w:color w:val="292425"/>
                <w:w w:val="95"/>
              </w:rPr>
              <w:t>assumptions</w:t>
            </w:r>
          </w:hyperlink>
          <w:r>
            <w:rPr>
              <w:smallCaps w:val="0"/>
              <w:color w:val="292425"/>
              <w:w w:val="95"/>
            </w:rPr>
            <w:tab/>
            <w:t>45</w:t>
          </w:r>
        </w:p>
        <w:p>
          <w:pPr>
            <w:pStyle w:val="TOC4"/>
            <w:numPr>
              <w:ilvl w:val="1"/>
              <w:numId w:val="1"/>
            </w:numPr>
            <w:tabs>
              <w:tab w:pos="5925" w:val="left" w:leader="none"/>
              <w:tab w:pos="5926" w:val="left" w:leader="none"/>
              <w:tab w:pos="10265" w:val="right" w:leader="none"/>
            </w:tabs>
            <w:spacing w:line="240" w:lineRule="auto" w:before="41" w:after="0"/>
            <w:ind w:left="5925" w:right="0" w:hanging="561"/>
            <w:jc w:val="left"/>
            <w:rPr>
              <w:color w:val="292425"/>
            </w:rPr>
          </w:pPr>
          <w:hyperlink w:history="true" w:anchor="_bookmark30">
            <w:r>
              <w:rPr>
                <w:smallCaps w:val="0"/>
                <w:color w:val="292425"/>
              </w:rPr>
              <w:t>The</w:t>
            </w:r>
            <w:r>
              <w:rPr>
                <w:smallCaps w:val="0"/>
                <w:color w:val="292425"/>
                <w:spacing w:val="-46"/>
              </w:rPr>
              <w:t> </w:t>
            </w:r>
            <w:r>
              <w:rPr>
                <w:smallCaps w:val="0"/>
                <w:color w:val="292425"/>
              </w:rPr>
              <w:t>output</w:t>
            </w:r>
            <w:r>
              <w:rPr>
                <w:smallCaps w:val="0"/>
                <w:color w:val="292425"/>
                <w:spacing w:val="-46"/>
              </w:rPr>
              <w:t> </w:t>
            </w:r>
            <w:r>
              <w:rPr>
                <w:smallCaps w:val="0"/>
                <w:color w:val="292425"/>
              </w:rPr>
              <w:t>and</w:t>
            </w:r>
            <w:r>
              <w:rPr>
                <w:smallCaps w:val="0"/>
                <w:color w:val="292425"/>
                <w:spacing w:val="-45"/>
              </w:rPr>
              <w:t> </w:t>
            </w:r>
            <w:r>
              <w:rPr>
                <w:smallCaps w:val="0"/>
                <w:color w:val="292425"/>
              </w:rPr>
              <w:t>inflation</w:t>
            </w:r>
            <w:r>
              <w:rPr>
                <w:smallCaps w:val="0"/>
                <w:color w:val="292425"/>
                <w:spacing w:val="-46"/>
              </w:rPr>
              <w:t> </w:t>
            </w:r>
            <w:r>
              <w:rPr>
                <w:smallCaps w:val="0"/>
                <w:color w:val="292425"/>
              </w:rPr>
              <w:t>projections</w:t>
            </w:r>
          </w:hyperlink>
          <w:r>
            <w:rPr>
              <w:smallCaps w:val="0"/>
              <w:color w:val="292425"/>
            </w:rPr>
            <w:tab/>
            <w:t>48</w:t>
          </w:r>
        </w:p>
        <w:p>
          <w:pPr>
            <w:pStyle w:val="TOC4"/>
            <w:numPr>
              <w:ilvl w:val="1"/>
              <w:numId w:val="1"/>
            </w:numPr>
            <w:tabs>
              <w:tab w:pos="5925" w:val="left" w:leader="none"/>
              <w:tab w:pos="5926" w:val="left" w:leader="none"/>
              <w:tab w:pos="10265" w:val="right" w:leader="none"/>
            </w:tabs>
            <w:spacing w:line="240" w:lineRule="auto" w:before="42" w:after="0"/>
            <w:ind w:left="5925" w:right="0" w:hanging="561"/>
            <w:jc w:val="left"/>
            <w:rPr>
              <w:color w:val="292425"/>
            </w:rPr>
          </w:pPr>
          <w:hyperlink w:history="true" w:anchor="_bookmark31">
            <w:r>
              <w:rPr>
                <w:color w:val="292425"/>
              </w:rPr>
              <w:t>Other forecasts</w:t>
            </w:r>
          </w:hyperlink>
          <w:r>
            <w:rPr>
              <w:color w:val="292425"/>
            </w:rPr>
            <w:tab/>
            <w:t>58</w:t>
          </w:r>
        </w:p>
        <w:p>
          <w:pPr>
            <w:pStyle w:val="TOC1"/>
            <w:tabs>
              <w:tab w:pos="10265" w:val="right" w:leader="none"/>
            </w:tabs>
            <w:spacing w:before="641"/>
            <w:ind w:firstLine="0"/>
          </w:pPr>
          <w:hyperlink w:history="true" w:anchor="_bookmark32">
            <w:r>
              <w:rPr>
                <w:color w:val="0092C0"/>
                <w:spacing w:val="-3"/>
              </w:rPr>
              <w:t>Agents’</w:t>
            </w:r>
            <w:r>
              <w:rPr>
                <w:color w:val="0092C0"/>
                <w:spacing w:val="-27"/>
              </w:rPr>
              <w:t> </w:t>
            </w:r>
            <w:r>
              <w:rPr>
                <w:color w:val="0092C0"/>
              </w:rPr>
              <w:t>summary</w:t>
            </w:r>
            <w:r>
              <w:rPr>
                <w:color w:val="0092C0"/>
                <w:spacing w:val="-17"/>
              </w:rPr>
              <w:t> </w:t>
            </w:r>
            <w:r>
              <w:rPr>
                <w:color w:val="0092C0"/>
              </w:rPr>
              <w:t>of</w:t>
            </w:r>
            <w:r>
              <w:rPr>
                <w:color w:val="0092C0"/>
                <w:spacing w:val="-18"/>
              </w:rPr>
              <w:t> </w:t>
            </w:r>
            <w:r>
              <w:rPr>
                <w:color w:val="0092C0"/>
              </w:rPr>
              <w:t>business</w:t>
            </w:r>
            <w:r>
              <w:rPr>
                <w:color w:val="0092C0"/>
                <w:spacing w:val="-17"/>
              </w:rPr>
              <w:t> </w:t>
            </w:r>
            <w:r>
              <w:rPr>
                <w:color w:val="0092C0"/>
              </w:rPr>
              <w:t>conditions</w:t>
            </w:r>
          </w:hyperlink>
          <w:r>
            <w:rPr>
              <w:color w:val="0092C0"/>
            </w:rPr>
            <w:tab/>
          </w:r>
          <w:r>
            <w:rPr>
              <w:color w:val="292425"/>
            </w:rPr>
            <w:t>60</w:t>
          </w:r>
        </w:p>
        <w:p>
          <w:pPr>
            <w:pStyle w:val="TOC1"/>
            <w:tabs>
              <w:tab w:pos="10265" w:val="right" w:leader="none"/>
            </w:tabs>
            <w:ind w:firstLine="0"/>
          </w:pPr>
          <w:hyperlink w:history="true" w:anchor="_bookmark33">
            <w:r>
              <w:rPr>
                <w:color w:val="0092C0"/>
                <w:spacing w:val="-3"/>
              </w:rPr>
              <w:t>Press</w:t>
            </w:r>
            <w:r>
              <w:rPr>
                <w:color w:val="0092C0"/>
                <w:spacing w:val="3"/>
              </w:rPr>
              <w:t> </w:t>
            </w:r>
            <w:r>
              <w:rPr>
                <w:color w:val="0092C0"/>
              </w:rPr>
              <w:t>Notices</w:t>
            </w:r>
          </w:hyperlink>
          <w:r>
            <w:rPr>
              <w:color w:val="0092C0"/>
            </w:rPr>
            <w:tab/>
          </w:r>
          <w:r>
            <w:rPr>
              <w:color w:val="292425"/>
            </w:rPr>
            <w:t>64</w:t>
          </w:r>
        </w:p>
        <w:p>
          <w:pPr>
            <w:pStyle w:val="TOC1"/>
            <w:tabs>
              <w:tab w:pos="10265" w:val="right" w:leader="none"/>
            </w:tabs>
            <w:spacing w:before="362"/>
            <w:ind w:firstLine="0"/>
          </w:pPr>
          <w:hyperlink w:history="true" w:anchor="_bookmark34">
            <w:r>
              <w:rPr>
                <w:color w:val="0092C0"/>
              </w:rPr>
              <w:t>Glossary and</w:t>
            </w:r>
            <w:r>
              <w:rPr>
                <w:color w:val="0092C0"/>
                <w:spacing w:val="-15"/>
              </w:rPr>
              <w:t> </w:t>
            </w:r>
            <w:r>
              <w:rPr>
                <w:color w:val="0092C0"/>
              </w:rPr>
              <w:t>other</w:t>
            </w:r>
            <w:r>
              <w:rPr>
                <w:color w:val="0092C0"/>
                <w:spacing w:val="-7"/>
              </w:rPr>
              <w:t> </w:t>
            </w:r>
            <w:r>
              <w:rPr>
                <w:color w:val="0092C0"/>
              </w:rPr>
              <w:t>information</w:t>
            </w:r>
          </w:hyperlink>
          <w:r>
            <w:rPr>
              <w:color w:val="0092C0"/>
            </w:rPr>
            <w:tab/>
          </w:r>
          <w:r>
            <w:rPr>
              <w:color w:val="292425"/>
            </w:rPr>
            <w:t>66</w:t>
          </w:r>
        </w:p>
      </w:sdtContent>
    </w:sdt>
    <w:p>
      <w:pPr>
        <w:spacing w:after="0"/>
        <w:sectPr>
          <w:type w:val="continuous"/>
          <w:pgSz w:w="11900" w:h="16840"/>
          <w:pgMar w:top="1200" w:bottom="4225" w:left="640" w:right="640"/>
        </w:sectPr>
      </w:pPr>
    </w:p>
    <w:p>
      <w:pPr>
        <w:pStyle w:val="BodyText"/>
        <w:spacing w:line="20" w:lineRule="exact"/>
        <w:ind w:left="138"/>
        <w:rPr>
          <w:rFonts w:ascii="Trebuchet MS"/>
          <w:sz w:val="2"/>
        </w:rPr>
      </w:pPr>
      <w:r>
        <w:rPr>
          <w:rFonts w:ascii="Trebuchet MS"/>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rFonts w:ascii="Trebuchet MS"/>
          <w:sz w:val="2"/>
        </w:rPr>
      </w:r>
    </w:p>
    <w:p>
      <w:pPr>
        <w:pStyle w:val="BodyText"/>
        <w:rPr>
          <w:rFonts w:ascii="Trebuchet MS"/>
          <w:b/>
        </w:rPr>
      </w:pPr>
    </w:p>
    <w:p>
      <w:pPr>
        <w:pStyle w:val="BodyText"/>
        <w:spacing w:before="4"/>
        <w:rPr>
          <w:rFonts w:ascii="Trebuchet MS"/>
          <w:b/>
          <w:sz w:val="18"/>
        </w:rPr>
      </w:pPr>
      <w:r>
        <w:rPr/>
        <w:pict>
          <v:shape style="position:absolute;margin-left:40pt;margin-top:11.888672pt;width:516.25pt;height:51.05pt;mso-position-horizontal-relative:page;mso-position-vertical-relative:paragraph;z-index:-15720960;mso-wrap-distance-left:0;mso-wrap-distance-right:0" type="#_x0000_t202" filled="true" fillcolor="#bddfed" stroked="false">
            <v:textbox inset="0,0,0,0">
              <w:txbxContent>
                <w:p>
                  <w:pPr>
                    <w:tabs>
                      <w:tab w:pos="10100" w:val="right" w:leader="none"/>
                    </w:tabs>
                    <w:spacing w:before="226"/>
                    <w:ind w:left="260" w:right="0" w:firstLine="0"/>
                    <w:jc w:val="left"/>
                    <w:rPr>
                      <w:rFonts w:ascii="Trebuchet MS"/>
                      <w:sz w:val="48"/>
                    </w:rPr>
                  </w:pPr>
                  <w:bookmarkStart w:name="Money and asset prices" w:id="1"/>
                  <w:bookmarkEnd w:id="1"/>
                  <w:r>
                    <w:rPr/>
                  </w:r>
                  <w:bookmarkStart w:name="Asset prices" w:id="2"/>
                  <w:bookmarkEnd w:id="2"/>
                  <w:r>
                    <w:rPr/>
                  </w:r>
                  <w:bookmarkStart w:name="Interest rates" w:id="3"/>
                  <w:bookmarkEnd w:id="3"/>
                  <w:r>
                    <w:rPr/>
                  </w:r>
                  <w:bookmarkStart w:name="_bookmark0" w:id="4"/>
                  <w:bookmarkEnd w:id="4"/>
                  <w:r>
                    <w:rPr/>
                  </w:r>
                  <w:bookmarkStart w:name="_bookmark1" w:id="5"/>
                  <w:bookmarkEnd w:id="5"/>
                  <w:r>
                    <w:rPr/>
                  </w:r>
                  <w:r>
                    <w:rPr>
                      <w:rFonts w:ascii="Trebuchet MS"/>
                      <w:color w:val="0092C0"/>
                      <w:spacing w:val="-12"/>
                      <w:w w:val="108"/>
                      <w:sz w:val="48"/>
                    </w:rPr>
                    <w:t>M</w:t>
                  </w:r>
                  <w:r>
                    <w:rPr>
                      <w:rFonts w:ascii="Trebuchet MS"/>
                      <w:color w:val="0092C0"/>
                      <w:spacing w:val="-1"/>
                      <w:w w:val="96"/>
                      <w:sz w:val="48"/>
                    </w:rPr>
                    <w:t>one</w:t>
                  </w:r>
                  <w:r>
                    <w:rPr>
                      <w:rFonts w:ascii="Trebuchet MS"/>
                      <w:color w:val="0092C0"/>
                      <w:w w:val="96"/>
                      <w:sz w:val="48"/>
                    </w:rPr>
                    <w:t>y</w:t>
                  </w:r>
                  <w:r>
                    <w:rPr>
                      <w:rFonts w:ascii="Trebuchet MS"/>
                      <w:color w:val="0092C0"/>
                      <w:spacing w:val="15"/>
                      <w:sz w:val="48"/>
                    </w:rPr>
                    <w:t> </w:t>
                  </w:r>
                  <w:r>
                    <w:rPr>
                      <w:rFonts w:ascii="Trebuchet MS"/>
                      <w:color w:val="0092C0"/>
                      <w:spacing w:val="-1"/>
                      <w:w w:val="97"/>
                      <w:sz w:val="48"/>
                    </w:rPr>
                    <w:t>an</w:t>
                  </w:r>
                  <w:r>
                    <w:rPr>
                      <w:rFonts w:ascii="Trebuchet MS"/>
                      <w:color w:val="0092C0"/>
                      <w:w w:val="97"/>
                      <w:sz w:val="48"/>
                    </w:rPr>
                    <w:t>d</w:t>
                  </w:r>
                  <w:r>
                    <w:rPr>
                      <w:rFonts w:ascii="Trebuchet MS"/>
                      <w:color w:val="0092C0"/>
                      <w:spacing w:val="15"/>
                      <w:sz w:val="48"/>
                    </w:rPr>
                    <w:t> </w:t>
                  </w:r>
                  <w:r>
                    <w:rPr>
                      <w:rFonts w:ascii="Trebuchet MS"/>
                      <w:color w:val="0092C0"/>
                      <w:spacing w:val="-1"/>
                      <w:w w:val="97"/>
                      <w:sz w:val="48"/>
                    </w:rPr>
                    <w:t>asse</w:t>
                  </w:r>
                  <w:r>
                    <w:rPr>
                      <w:rFonts w:ascii="Trebuchet MS"/>
                      <w:color w:val="0092C0"/>
                      <w:w w:val="97"/>
                      <w:sz w:val="48"/>
                    </w:rPr>
                    <w:t>t</w:t>
                  </w:r>
                  <w:r>
                    <w:rPr>
                      <w:rFonts w:ascii="Trebuchet MS"/>
                      <w:color w:val="0092C0"/>
                      <w:spacing w:val="15"/>
                      <w:sz w:val="48"/>
                    </w:rPr>
                    <w:t> </w:t>
                  </w:r>
                  <w:r>
                    <w:rPr>
                      <w:rFonts w:ascii="Trebuchet MS"/>
                      <w:color w:val="0092C0"/>
                      <w:spacing w:val="-1"/>
                      <w:w w:val="93"/>
                      <w:sz w:val="48"/>
                    </w:rPr>
                    <w:t>prices</w:t>
                  </w:r>
                  <w:r>
                    <w:rPr>
                      <w:rFonts w:ascii="Trebuchet MS"/>
                      <w:color w:val="0092C0"/>
                      <w:w w:val="110"/>
                      <w:sz w:val="48"/>
                    </w:rPr>
                    <w:t> </w:t>
                  </w:r>
                  <w:r>
                    <w:rPr>
                      <w:rFonts w:ascii="Trebuchet MS"/>
                      <w:color w:val="0092C0"/>
                      <w:sz w:val="48"/>
                    </w:rPr>
                    <w:tab/>
                  </w:r>
                  <w:r>
                    <w:rPr>
                      <w:rFonts w:ascii="Trebuchet MS"/>
                      <w:smallCaps/>
                      <w:color w:val="0092C0"/>
                      <w:w w:val="77"/>
                      <w:sz w:val="48"/>
                    </w:rPr>
                    <w:t>1</w:t>
                  </w:r>
                </w:p>
              </w:txbxContent>
            </v:textbox>
            <v:fill type="solid"/>
            <w10:wrap type="topAndBottom"/>
          </v:shape>
        </w:pic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5"/>
        <w:rPr>
          <w:rFonts w:ascii="Trebuchet MS"/>
          <w:b/>
        </w:rPr>
      </w:pPr>
    </w:p>
    <w:p>
      <w:pPr>
        <w:pStyle w:val="BodyText"/>
        <w:spacing w:line="292" w:lineRule="auto"/>
        <w:ind w:left="5100" w:right="137"/>
      </w:pPr>
      <w:r>
        <w:rPr>
          <w:color w:val="292425"/>
          <w:w w:val="110"/>
        </w:rPr>
        <w:t>Since the August </w:t>
      </w:r>
      <w:r>
        <w:rPr>
          <w:i/>
          <w:color w:val="292425"/>
          <w:w w:val="110"/>
        </w:rPr>
        <w:t>Inflation Report</w:t>
      </w:r>
      <w:r>
        <w:rPr>
          <w:color w:val="292425"/>
          <w:w w:val="110"/>
        </w:rPr>
        <w:t>, official </w:t>
      </w:r>
      <w:r>
        <w:rPr>
          <w:color w:val="292425"/>
          <w:spacing w:val="-3"/>
          <w:w w:val="110"/>
        </w:rPr>
        <w:t>interest </w:t>
      </w:r>
      <w:r>
        <w:rPr>
          <w:color w:val="292425"/>
          <w:spacing w:val="-4"/>
          <w:w w:val="110"/>
        </w:rPr>
        <w:t>rates </w:t>
      </w:r>
      <w:r>
        <w:rPr>
          <w:color w:val="292425"/>
          <w:spacing w:val="-3"/>
          <w:w w:val="110"/>
        </w:rPr>
        <w:t>have </w:t>
      </w:r>
      <w:r>
        <w:rPr>
          <w:color w:val="292425"/>
          <w:w w:val="110"/>
        </w:rPr>
        <w:t>been reduced by 1 percentage point in the United Kingdom, and </w:t>
      </w:r>
      <w:r>
        <w:rPr>
          <w:color w:val="292425"/>
          <w:spacing w:val="-3"/>
          <w:w w:val="110"/>
        </w:rPr>
        <w:t>by </w:t>
      </w:r>
      <w:r>
        <w:rPr>
          <w:color w:val="292425"/>
          <w:spacing w:val="-9"/>
          <w:w w:val="110"/>
        </w:rPr>
        <w:t>1.75 </w:t>
      </w:r>
      <w:r>
        <w:rPr>
          <w:color w:val="292425"/>
          <w:w w:val="110"/>
        </w:rPr>
        <w:t>and </w:t>
      </w:r>
      <w:r>
        <w:rPr>
          <w:color w:val="292425"/>
          <w:spacing w:val="-7"/>
          <w:w w:val="110"/>
        </w:rPr>
        <w:t>1.25 </w:t>
      </w:r>
      <w:r>
        <w:rPr>
          <w:color w:val="292425"/>
          <w:w w:val="110"/>
        </w:rPr>
        <w:t>points in the United </w:t>
      </w:r>
      <w:r>
        <w:rPr>
          <w:color w:val="292425"/>
          <w:spacing w:val="-3"/>
          <w:w w:val="110"/>
        </w:rPr>
        <w:t>States </w:t>
      </w:r>
      <w:r>
        <w:rPr>
          <w:color w:val="292425"/>
          <w:w w:val="110"/>
        </w:rPr>
        <w:t>and the euro area </w:t>
      </w:r>
      <w:r>
        <w:rPr>
          <w:color w:val="292425"/>
          <w:spacing w:val="-3"/>
          <w:w w:val="110"/>
        </w:rPr>
        <w:t>respectively, </w:t>
      </w:r>
      <w:r>
        <w:rPr>
          <w:color w:val="292425"/>
          <w:w w:val="110"/>
        </w:rPr>
        <w:t>reflecting the </w:t>
      </w:r>
      <w:r>
        <w:rPr>
          <w:color w:val="292425"/>
          <w:spacing w:val="-3"/>
          <w:w w:val="110"/>
        </w:rPr>
        <w:t>weaker </w:t>
      </w:r>
      <w:r>
        <w:rPr>
          <w:color w:val="292425"/>
          <w:w w:val="110"/>
        </w:rPr>
        <w:t>global outlook, which worsened further after the terrorist </w:t>
      </w:r>
      <w:r>
        <w:rPr>
          <w:color w:val="292425"/>
          <w:spacing w:val="-3"/>
          <w:w w:val="110"/>
        </w:rPr>
        <w:t>attacks </w:t>
      </w:r>
      <w:r>
        <w:rPr>
          <w:color w:val="292425"/>
          <w:w w:val="110"/>
        </w:rPr>
        <w:t>in the United </w:t>
      </w:r>
      <w:r>
        <w:rPr>
          <w:color w:val="292425"/>
          <w:spacing w:val="-3"/>
          <w:w w:val="110"/>
        </w:rPr>
        <w:t>States </w:t>
      </w:r>
      <w:r>
        <w:rPr>
          <w:color w:val="292425"/>
          <w:w w:val="110"/>
        </w:rPr>
        <w:t>on </w:t>
      </w:r>
      <w:r>
        <w:rPr>
          <w:color w:val="292425"/>
          <w:spacing w:val="-24"/>
          <w:w w:val="110"/>
        </w:rPr>
        <w:t>11 </w:t>
      </w:r>
      <w:r>
        <w:rPr>
          <w:color w:val="292425"/>
          <w:spacing w:val="-3"/>
          <w:w w:val="110"/>
        </w:rPr>
        <w:t>September. </w:t>
      </w:r>
      <w:r>
        <w:rPr>
          <w:color w:val="292425"/>
          <w:w w:val="110"/>
        </w:rPr>
        <w:t>An assessment of the economic impact of the </w:t>
      </w:r>
      <w:r>
        <w:rPr>
          <w:color w:val="292425"/>
          <w:spacing w:val="-3"/>
          <w:w w:val="110"/>
        </w:rPr>
        <w:t>attacks </w:t>
      </w:r>
      <w:r>
        <w:rPr>
          <w:color w:val="292425"/>
          <w:w w:val="110"/>
        </w:rPr>
        <w:t>has been central </w:t>
      </w:r>
      <w:r>
        <w:rPr>
          <w:color w:val="292425"/>
          <w:spacing w:val="-4"/>
          <w:w w:val="110"/>
        </w:rPr>
        <w:t>to </w:t>
      </w:r>
      <w:r>
        <w:rPr>
          <w:color w:val="292425"/>
          <w:w w:val="110"/>
        </w:rPr>
        <w:t>the preparation of this </w:t>
      </w:r>
      <w:r>
        <w:rPr>
          <w:i/>
          <w:color w:val="292425"/>
          <w:w w:val="110"/>
        </w:rPr>
        <w:t>Report</w:t>
      </w:r>
      <w:r>
        <w:rPr>
          <w:color w:val="292425"/>
          <w:w w:val="110"/>
        </w:rPr>
        <w:t>. This section includes a discussion of the effects on financial </w:t>
      </w:r>
      <w:r>
        <w:rPr>
          <w:color w:val="292425"/>
          <w:spacing w:val="-2"/>
          <w:w w:val="110"/>
        </w:rPr>
        <w:t>markets. </w:t>
      </w:r>
      <w:r>
        <w:rPr>
          <w:color w:val="292425"/>
          <w:w w:val="110"/>
        </w:rPr>
        <w:t>The aggregate demand and supply implications are discussed in </w:t>
      </w:r>
      <w:hyperlink w:history="true" w:anchor="_bookmark9">
        <w:r>
          <w:rPr>
            <w:color w:val="FF0000"/>
            <w:w w:val="110"/>
          </w:rPr>
          <w:t>Section 2</w:t>
        </w:r>
        <w:r>
          <w:rPr>
            <w:color w:val="292425"/>
            <w:w w:val="110"/>
          </w:rPr>
          <w:t>, </w:t>
        </w:r>
      </w:hyperlink>
      <w:r>
        <w:rPr>
          <w:color w:val="292425"/>
          <w:w w:val="110"/>
        </w:rPr>
        <w:t>while the effects on the oil </w:t>
      </w:r>
      <w:r>
        <w:rPr>
          <w:color w:val="292425"/>
          <w:spacing w:val="-2"/>
          <w:w w:val="110"/>
        </w:rPr>
        <w:t>market </w:t>
      </w:r>
      <w:r>
        <w:rPr>
          <w:color w:val="292425"/>
          <w:w w:val="110"/>
        </w:rPr>
        <w:t>are discussed in </w:t>
      </w:r>
      <w:hyperlink w:history="true" w:anchor="_bookmark22">
        <w:r>
          <w:rPr>
            <w:color w:val="FF0000"/>
            <w:w w:val="110"/>
          </w:rPr>
          <w:t>Section 4</w:t>
        </w:r>
        <w:r>
          <w:rPr>
            <w:color w:val="292425"/>
            <w:w w:val="110"/>
          </w:rPr>
          <w:t>.</w:t>
        </w:r>
      </w:hyperlink>
    </w:p>
    <w:p>
      <w:pPr>
        <w:pStyle w:val="BodyText"/>
        <w:spacing w:before="4"/>
      </w:pPr>
    </w:p>
    <w:p>
      <w:pPr>
        <w:pStyle w:val="BodyText"/>
        <w:spacing w:line="292" w:lineRule="auto"/>
        <w:ind w:left="5099" w:right="67"/>
      </w:pPr>
      <w:r>
        <w:rPr>
          <w:color w:val="292425"/>
          <w:spacing w:val="-3"/>
          <w:w w:val="110"/>
        </w:rPr>
        <w:t>Short-term interest </w:t>
      </w:r>
      <w:r>
        <w:rPr>
          <w:color w:val="292425"/>
          <w:spacing w:val="-4"/>
          <w:w w:val="110"/>
        </w:rPr>
        <w:t>rate </w:t>
      </w:r>
      <w:r>
        <w:rPr>
          <w:color w:val="292425"/>
          <w:w w:val="110"/>
        </w:rPr>
        <w:t>expectations </w:t>
      </w:r>
      <w:r>
        <w:rPr>
          <w:color w:val="292425"/>
          <w:spacing w:val="-3"/>
          <w:w w:val="110"/>
        </w:rPr>
        <w:t>have </w:t>
      </w:r>
      <w:r>
        <w:rPr>
          <w:color w:val="292425"/>
          <w:w w:val="110"/>
        </w:rPr>
        <w:t>fallen, but </w:t>
      </w:r>
      <w:r>
        <w:rPr>
          <w:color w:val="292425"/>
          <w:spacing w:val="-3"/>
          <w:w w:val="110"/>
        </w:rPr>
        <w:t>interest </w:t>
      </w:r>
      <w:r>
        <w:rPr>
          <w:color w:val="292425"/>
          <w:spacing w:val="-4"/>
          <w:w w:val="110"/>
        </w:rPr>
        <w:t>rate </w:t>
      </w:r>
      <w:r>
        <w:rPr>
          <w:color w:val="292425"/>
          <w:w w:val="110"/>
        </w:rPr>
        <w:t>uncertainty remains higher than in August. </w:t>
      </w:r>
      <w:r>
        <w:rPr>
          <w:color w:val="292425"/>
          <w:spacing w:val="-3"/>
          <w:w w:val="110"/>
        </w:rPr>
        <w:t>Equity </w:t>
      </w:r>
      <w:r>
        <w:rPr>
          <w:color w:val="292425"/>
          <w:w w:val="110"/>
        </w:rPr>
        <w:t>prices around the </w:t>
      </w:r>
      <w:r>
        <w:rPr>
          <w:color w:val="292425"/>
          <w:spacing w:val="-3"/>
          <w:w w:val="110"/>
        </w:rPr>
        <w:t>world </w:t>
      </w:r>
      <w:r>
        <w:rPr>
          <w:color w:val="292425"/>
          <w:w w:val="110"/>
        </w:rPr>
        <w:t>had fallen sharply before the </w:t>
      </w:r>
      <w:r>
        <w:rPr>
          <w:color w:val="292425"/>
          <w:spacing w:val="-3"/>
          <w:w w:val="110"/>
        </w:rPr>
        <w:t>attacks </w:t>
      </w:r>
      <w:r>
        <w:rPr>
          <w:color w:val="292425"/>
          <w:w w:val="110"/>
        </w:rPr>
        <w:t>in the United </w:t>
      </w:r>
      <w:r>
        <w:rPr>
          <w:color w:val="292425"/>
          <w:spacing w:val="-3"/>
          <w:w w:val="110"/>
        </w:rPr>
        <w:t>States. </w:t>
      </w:r>
      <w:r>
        <w:rPr>
          <w:color w:val="292425"/>
          <w:w w:val="110"/>
        </w:rPr>
        <w:t>They fell again in the immediate aftermath, when uncertainty rose </w:t>
      </w:r>
      <w:r>
        <w:rPr>
          <w:color w:val="292425"/>
          <w:spacing w:val="-4"/>
          <w:w w:val="110"/>
        </w:rPr>
        <w:t>steeply, </w:t>
      </w:r>
      <w:r>
        <w:rPr>
          <w:color w:val="292425"/>
          <w:w w:val="110"/>
        </w:rPr>
        <w:t>but </w:t>
      </w:r>
      <w:r>
        <w:rPr>
          <w:color w:val="292425"/>
          <w:spacing w:val="-3"/>
          <w:w w:val="110"/>
        </w:rPr>
        <w:t>have recovered </w:t>
      </w:r>
      <w:r>
        <w:rPr>
          <w:color w:val="292425"/>
          <w:w w:val="110"/>
        </w:rPr>
        <w:t>since </w:t>
      </w:r>
      <w:r>
        <w:rPr>
          <w:color w:val="292425"/>
          <w:spacing w:val="-4"/>
          <w:w w:val="110"/>
        </w:rPr>
        <w:t>to </w:t>
      </w:r>
      <w:r>
        <w:rPr>
          <w:color w:val="292425"/>
          <w:spacing w:val="-3"/>
          <w:w w:val="110"/>
        </w:rPr>
        <w:t>levels </w:t>
      </w:r>
      <w:r>
        <w:rPr>
          <w:color w:val="292425"/>
          <w:w w:val="110"/>
        </w:rPr>
        <w:t>that </w:t>
      </w:r>
      <w:r>
        <w:rPr>
          <w:color w:val="292425"/>
          <w:spacing w:val="-3"/>
          <w:w w:val="110"/>
        </w:rPr>
        <w:t>prevailed </w:t>
      </w:r>
      <w:r>
        <w:rPr>
          <w:color w:val="292425"/>
          <w:w w:val="110"/>
        </w:rPr>
        <w:t>before </w:t>
      </w:r>
      <w:r>
        <w:rPr>
          <w:color w:val="292425"/>
          <w:spacing w:val="-24"/>
          <w:w w:val="110"/>
        </w:rPr>
        <w:t>11 </w:t>
      </w:r>
      <w:r>
        <w:rPr>
          <w:color w:val="292425"/>
          <w:spacing w:val="-3"/>
          <w:w w:val="110"/>
        </w:rPr>
        <w:t>September. </w:t>
      </w:r>
      <w:r>
        <w:rPr>
          <w:color w:val="292425"/>
          <w:w w:val="110"/>
        </w:rPr>
        <w:t>Exchange </w:t>
      </w:r>
      <w:r>
        <w:rPr>
          <w:color w:val="292425"/>
          <w:spacing w:val="-4"/>
          <w:w w:val="110"/>
        </w:rPr>
        <w:t>rates </w:t>
      </w:r>
      <w:r>
        <w:rPr>
          <w:color w:val="292425"/>
          <w:spacing w:val="-3"/>
          <w:w w:val="110"/>
        </w:rPr>
        <w:t>have </w:t>
      </w:r>
      <w:r>
        <w:rPr>
          <w:color w:val="292425"/>
          <w:w w:val="110"/>
        </w:rPr>
        <w:t>changed little, </w:t>
      </w:r>
      <w:r>
        <w:rPr>
          <w:color w:val="292425"/>
          <w:spacing w:val="-3"/>
          <w:w w:val="110"/>
        </w:rPr>
        <w:t>even </w:t>
      </w:r>
      <w:r>
        <w:rPr>
          <w:color w:val="292425"/>
          <w:w w:val="110"/>
        </w:rPr>
        <w:t>after </w:t>
      </w:r>
      <w:r>
        <w:rPr>
          <w:color w:val="292425"/>
          <w:spacing w:val="-23"/>
          <w:w w:val="110"/>
        </w:rPr>
        <w:t>11 </w:t>
      </w:r>
      <w:r>
        <w:rPr>
          <w:color w:val="292425"/>
          <w:w w:val="110"/>
        </w:rPr>
        <w:t>September.</w:t>
      </w:r>
    </w:p>
    <w:p>
      <w:pPr>
        <w:pStyle w:val="BodyText"/>
        <w:spacing w:before="8"/>
        <w:rPr>
          <w:sz w:val="16"/>
        </w:rPr>
      </w:pPr>
    </w:p>
    <w:p>
      <w:pPr>
        <w:spacing w:after="0"/>
        <w:rPr>
          <w:sz w:val="16"/>
        </w:rPr>
        <w:sectPr>
          <w:headerReference w:type="default" r:id="rId16"/>
          <w:footerReference w:type="default" r:id="rId17"/>
          <w:footerReference w:type="even" r:id="rId18"/>
          <w:pgSz w:w="11900" w:h="16840"/>
          <w:pgMar w:header="0" w:footer="575" w:top="800" w:bottom="760" w:left="640" w:right="640"/>
          <w:pgNumType w:start="3"/>
        </w:sectPr>
      </w:pPr>
    </w:p>
    <w:p>
      <w:pPr>
        <w:pStyle w:val="BodyText"/>
        <w:rPr>
          <w:sz w:val="22"/>
        </w:rPr>
      </w:pPr>
    </w:p>
    <w:p>
      <w:pPr>
        <w:pStyle w:val="BodyText"/>
        <w:rPr>
          <w:sz w:val="22"/>
        </w:rPr>
      </w:pPr>
    </w:p>
    <w:p>
      <w:pPr>
        <w:pStyle w:val="BodyText"/>
        <w:rPr>
          <w:sz w:val="22"/>
        </w:rPr>
      </w:pPr>
    </w:p>
    <w:p>
      <w:pPr>
        <w:pStyle w:val="BodyText"/>
        <w:rPr>
          <w:sz w:val="22"/>
        </w:rPr>
      </w:pPr>
    </w:p>
    <w:p>
      <w:pPr>
        <w:pStyle w:val="Heading6"/>
        <w:spacing w:before="164"/>
        <w:ind w:left="17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75"/>
        </w:rPr>
        <w:t>1.1</w:t>
      </w:r>
    </w:p>
    <w:p>
      <w:pPr>
        <w:spacing w:line="249" w:lineRule="auto" w:before="8"/>
        <w:ind w:left="171" w:right="32" w:firstLine="0"/>
        <w:jc w:val="left"/>
        <w:rPr>
          <w:sz w:val="12"/>
        </w:rPr>
      </w:pPr>
      <w:r>
        <w:rPr>
          <w:rFonts w:ascii="Trebuchet MS"/>
          <w:b/>
          <w:color w:val="0092C0"/>
          <w:w w:val="90"/>
          <w:sz w:val="20"/>
        </w:rPr>
        <w:t>Nominal instantaneous forward interest </w:t>
      </w:r>
      <w:r>
        <w:rPr>
          <w:rFonts w:ascii="Trebuchet MS"/>
          <w:b/>
          <w:color w:val="0092C0"/>
          <w:position w:val="-3"/>
          <w:sz w:val="20"/>
        </w:rPr>
        <w:t>rates</w:t>
      </w:r>
      <w:r>
        <w:rPr>
          <w:color w:val="292425"/>
          <w:sz w:val="12"/>
        </w:rPr>
        <w:t>(a)(b)</w:t>
      </w:r>
    </w:p>
    <w:p>
      <w:pPr>
        <w:spacing w:line="123" w:lineRule="exact" w:before="15"/>
        <w:ind w:left="0" w:right="215" w:firstLine="0"/>
        <w:jc w:val="right"/>
        <w:rPr>
          <w:sz w:val="12"/>
        </w:rPr>
      </w:pPr>
      <w:r>
        <w:rPr>
          <w:color w:val="292425"/>
          <w:w w:val="110"/>
          <w:sz w:val="12"/>
        </w:rPr>
        <w:t>Per cent</w:t>
      </w:r>
    </w:p>
    <w:p>
      <w:pPr>
        <w:pStyle w:val="BodyText"/>
        <w:spacing w:line="292" w:lineRule="auto" w:before="64"/>
        <w:ind w:left="171" w:right="356"/>
      </w:pPr>
      <w:r>
        <w:rPr/>
        <w:br w:type="column"/>
      </w:r>
      <w:r>
        <w:rPr>
          <w:color w:val="292425"/>
          <w:w w:val="105"/>
        </w:rPr>
        <w:t>At home, the divergence persists </w:t>
      </w:r>
      <w:r>
        <w:rPr>
          <w:color w:val="292425"/>
          <w:spacing w:val="-3"/>
          <w:w w:val="105"/>
        </w:rPr>
        <w:t>between growth </w:t>
      </w:r>
      <w:r>
        <w:rPr>
          <w:color w:val="292425"/>
          <w:w w:val="105"/>
        </w:rPr>
        <w:t>in households’ money and credit on the one hand, and that of the corporate sector on the other. The annual growth </w:t>
      </w:r>
      <w:r>
        <w:rPr>
          <w:color w:val="292425"/>
          <w:spacing w:val="-4"/>
          <w:w w:val="105"/>
        </w:rPr>
        <w:t>rate </w:t>
      </w:r>
      <w:r>
        <w:rPr>
          <w:color w:val="292425"/>
          <w:w w:val="105"/>
        </w:rPr>
        <w:t>of households’ deposits eased back slightly in Q3 from the</w:t>
      </w:r>
    </w:p>
    <w:p>
      <w:pPr>
        <w:pStyle w:val="BodyText"/>
        <w:spacing w:line="292" w:lineRule="auto"/>
        <w:ind w:left="171" w:right="356"/>
      </w:pPr>
      <w:r>
        <w:rPr>
          <w:color w:val="292425"/>
          <w:w w:val="105"/>
        </w:rPr>
        <w:t>ten-year high observed in the second quarter, but remained supportive of robust consumer spending, at least in the near term. Total and secured lending to individuals grew at</w:t>
      </w:r>
    </w:p>
    <w:p>
      <w:pPr>
        <w:spacing w:after="0" w:line="292" w:lineRule="auto"/>
        <w:sectPr>
          <w:type w:val="continuous"/>
          <w:pgSz w:w="11900" w:h="16840"/>
          <w:pgMar w:top="1260" w:bottom="280" w:left="640" w:right="640"/>
          <w:cols w:num="2" w:equalWidth="0">
            <w:col w:w="3573" w:space="1356"/>
            <w:col w:w="5691"/>
          </w:cols>
        </w:sectPr>
      </w:pPr>
    </w:p>
    <w:p>
      <w:pPr>
        <w:spacing w:line="116" w:lineRule="exact" w:before="0"/>
        <w:ind w:left="0" w:right="0" w:firstLine="0"/>
        <w:jc w:val="right"/>
        <w:rPr>
          <w:sz w:val="12"/>
        </w:rPr>
      </w:pPr>
      <w:r>
        <w:rPr/>
        <w:pict>
          <v:group style="position:absolute;margin-left:50.605pt;margin-top:10.639554pt;width:149.2pt;height:105.25pt;mso-position-horizontal-relative:page;mso-position-vertical-relative:paragraph;z-index:15738880" coordorigin="1012,213" coordsize="2984,2105">
            <v:shape style="position:absolute;left:1022;top:294;width:1035;height:633" coordorigin="1022,295" coordsize="1035,633" path="m1022,562l1087,390m1087,390l1140,315m1140,315l1192,295m1192,295l1257,315m1257,315l1310,332m1310,332l1375,372m1375,372l1480,487m1480,487l1545,545m1545,545l1597,620m1597,620l1650,677m1650,677l1717,735m1717,735l1767,792m1767,792l1820,832m1820,832l1887,870m1887,870l1937,890m1937,890l1990,907m1990,907l2057,927e" filled="false" stroked="true" strokeweight="1pt" strokecolor="#f37a7c">
              <v:path arrowok="t"/>
              <v:stroke dashstyle="solid"/>
            </v:shape>
            <v:shape style="position:absolute;left:2047;top:928;width:360;height:2" coordorigin="2047,929" coordsize="360,0" path="m2047,929l2117,929m2097,929l2185,929m2165,929l2237,929m2217,929l2287,929m2267,929l2355,929m2335,929l2407,929e" filled="false" stroked="true" strokeweight="1.125pt" strokecolor="#f37a7c">
              <v:path arrowok="t"/>
              <v:stroke dashstyle="solid"/>
            </v:shape>
            <v:line style="position:absolute" from="2397,927" to="2447,947" stroked="true" strokeweight="1pt" strokecolor="#f37a7c">
              <v:stroke dashstyle="solid"/>
            </v:line>
            <v:line style="position:absolute" from="2437,949" to="2525,949" stroked="true" strokeweight="1.125pt" strokecolor="#f37a7c">
              <v:stroke dashstyle="solid"/>
            </v:line>
            <v:shape style="position:absolute;left:2514;top:947;width:1308;height:825" coordorigin="2515,947" coordsize="1308,825" path="m2515,947l2567,965m2567,965l2617,985m2617,985l2685,1005m2685,1005l2737,1042m2737,1042l2802,1062m2802,1062l2855,1100m2855,1100l2907,1140m2907,1140l2972,1157m2972,1157l3025,1197m3025,1197l3077,1235m3077,1235l3142,1272m3142,1272l3195,1330m3195,1330l3247,1370m3247,1370l3312,1407m3312,1407l3365,1445m3365,1445l3417,1485m3417,1485l3482,1522m3482,1522l3535,1560m3535,1560l3600,1617m3600,1617l3652,1657m3652,1657l3705,1695m3705,1695l3770,1732m3770,1732l3822,1772e" filled="false" stroked="true" strokeweight="1pt" strokecolor="#f37a7c">
              <v:path arrowok="t"/>
              <v:stroke dashstyle="solid"/>
            </v:shape>
            <v:shape style="position:absolute;left:1022;top:487;width:288;height:710" coordorigin="1022,487" coordsize="288,710" path="m1022,1197l1087,850m1087,850l1140,660m1140,660l1192,562m1192,562l1257,505m1257,505l1310,487e" filled="false" stroked="true" strokeweight="1pt" strokecolor="#0067a3">
              <v:path arrowok="t"/>
              <v:stroke dashstyle="solid"/>
            </v:shape>
            <v:line style="position:absolute" from="1300,489" to="1385,489" stroked="true" strokeweight="1.125pt" strokecolor="#0067a3">
              <v:stroke dashstyle="solid"/>
            </v:line>
            <v:shape style="position:absolute;left:1374;top:487;width:2448;height:1515" coordorigin="1375,487" coordsize="2448,1515" path="m1375,487l1427,505m1427,505l1480,545m1480,545l1545,582m1545,582l1597,620m1597,620l1650,677m1650,677l1717,717m1717,717l1767,755m1767,755l1820,792m1820,792l1887,812m1887,812l1937,832m1937,832l1990,850m2447,850l2515,870m2515,870l2567,890m2567,890l2617,927m2617,927l2685,947m2685,947l2737,985m2737,985l2802,1022m2802,1022l2855,1062m2855,1062l2907,1100m2907,1100l2972,1157m2972,1157l3025,1197m3025,1197l3077,1255m3077,1255l3142,1312m3142,1312l3247,1427m3247,1427l3312,1485m3312,1485l3365,1522m3365,1522l3417,1600m3417,1600l3482,1657m3482,1657l3535,1715m3535,1715l3600,1772m3600,1772l3705,1887m3705,1887l3770,1945m3770,1945l3822,2002e" filled="false" stroked="true" strokeweight="1pt" strokecolor="#0067a3">
              <v:path arrowok="t"/>
              <v:stroke dashstyle="solid"/>
            </v:shape>
            <v:shape style="position:absolute;left:1022;top:984;width:353;height:1265" coordorigin="1022,985" coordsize="353,1265" path="m1022,2250l1087,1847m1087,1847l1140,1502m1140,1502l1192,1272m1192,1272l1257,1120m1257,1120l1310,1022m1310,1022l1375,985e" filled="false" stroked="true" strokeweight="1pt" strokecolor="#009383">
              <v:path arrowok="t"/>
              <v:stroke dashstyle="solid"/>
            </v:shape>
            <v:line style="position:absolute" from="1365,986" to="1437,986" stroked="true" strokeweight="1.125pt" strokecolor="#009383">
              <v:stroke dashstyle="solid"/>
            </v:line>
            <v:shape style="position:absolute;left:1427;top:984;width:563;height:328" coordorigin="1427,985" coordsize="563,328" path="m1427,985l1480,1005m1480,1005l1545,1042m1545,1042l1597,1080m1597,1080l1650,1120m1650,1120l1717,1177m1717,1177l1767,1215m1767,1215l1820,1255m1820,1255l1887,1272m1887,1272l1937,1292m1937,1292l1990,1312e" filled="false" stroked="true" strokeweight="1pt" strokecolor="#009383">
              <v:path arrowok="t"/>
              <v:stroke dashstyle="solid"/>
            </v:shape>
            <v:shape style="position:absolute;left:1979;top:1313;width:138;height:2" coordorigin="1980,1314" coordsize="138,0" path="m1980,1314l2067,1314m2047,1314l2117,1314e" filled="false" stroked="true" strokeweight="1.125pt" strokecolor="#009383">
              <v:path arrowok="t"/>
              <v:stroke dashstyle="solid"/>
            </v:shape>
            <v:line style="position:absolute" from="2107,1312" to="2175,1292" stroked="true" strokeweight="1pt" strokecolor="#009383">
              <v:stroke dashstyle="solid"/>
            </v:line>
            <v:shape style="position:absolute;left:2164;top:1293;width:123;height:2" coordorigin="2165,1294" coordsize="123,0" path="m2165,1294l2237,1294m2217,1294l2287,1294e" filled="false" stroked="true" strokeweight="1.125pt" strokecolor="#009383">
              <v:path arrowok="t"/>
              <v:stroke dashstyle="solid"/>
            </v:shape>
            <v:line style="position:absolute" from="2277,1292" to="2345,1272" stroked="true" strokeweight="1pt" strokecolor="#009383">
              <v:stroke dashstyle="solid"/>
            </v:line>
            <v:line style="position:absolute" from="2335,1274" to="2407,1274" stroked="true" strokeweight="1.125pt" strokecolor="#009383">
              <v:stroke dashstyle="solid"/>
            </v:line>
            <v:line style="position:absolute" from="2397,1272" to="2447,1292" stroked="true" strokeweight="1pt" strokecolor="#009383">
              <v:stroke dashstyle="solid"/>
            </v:line>
            <v:line style="position:absolute" from="2437,1294" to="2525,1294" stroked="true" strokeweight="1.125pt" strokecolor="#009383">
              <v:stroke dashstyle="solid"/>
            </v:line>
            <v:shape style="position:absolute;left:2514;top:1292;width:1308;height:1015" coordorigin="2515,1292" coordsize="1308,1015" path="m2515,1292l2567,1312m2567,1312l2617,1330m2617,1330l2685,1350m2685,1350l2737,1387m2737,1387l2802,1407m2802,1407l2855,1445m2855,1445l2907,1485m2907,1485l2972,1522m2972,1522l3025,1580m3025,1580l3077,1617m3077,1617l3142,1675m3142,1675l3195,1715m3195,1715l3247,1772m3247,1772l3312,1830m3312,1830l3365,1867m3365,1867l3417,1925m3417,1925l3482,1982m3482,1982l3535,2040m3535,2040l3600,2077m3600,2077l3705,2192m3705,2192l3770,2250m3770,2250l3822,2307e" filled="false" stroked="true" strokeweight="1pt" strokecolor="#009383">
              <v:path arrowok="t"/>
              <v:stroke dashstyle="solid"/>
            </v:shape>
            <v:shape style="position:absolute;left:3892;top:612;width:103;height:1695" coordorigin="3892,612" coordsize="103,1695" path="m3892,612l3995,612m3892,1177l3995,1177m3892,1742l3995,1742m3892,2307l3995,2307e" filled="false" stroked="true" strokeweight=".5pt" strokecolor="#292425">
              <v:path arrowok="t"/>
              <v:stroke dashstyle="solid"/>
            </v:shape>
            <v:shape style="position:absolute;left:1320;top:212;width:479;height:120" type="#_x0000_t202" filled="false" stroked="false">
              <v:textbox inset="0,0,0,0">
                <w:txbxContent>
                  <w:p>
                    <w:pPr>
                      <w:spacing w:line="116" w:lineRule="exact" w:before="0"/>
                      <w:ind w:left="0" w:right="0" w:firstLine="0"/>
                      <w:jc w:val="left"/>
                      <w:rPr>
                        <w:sz w:val="12"/>
                      </w:rPr>
                    </w:pPr>
                    <w:r>
                      <w:rPr>
                        <w:color w:val="292425"/>
                        <w:w w:val="110"/>
                        <w:sz w:val="12"/>
                      </w:rPr>
                      <w:t>1</w:t>
                    </w:r>
                    <w:r>
                      <w:rPr>
                        <w:color w:val="292425"/>
                        <w:spacing w:val="-15"/>
                        <w:w w:val="110"/>
                        <w:sz w:val="12"/>
                      </w:rPr>
                      <w:t> </w:t>
                    </w:r>
                    <w:r>
                      <w:rPr>
                        <w:color w:val="292425"/>
                        <w:w w:val="110"/>
                        <w:sz w:val="12"/>
                      </w:rPr>
                      <w:t>August</w:t>
                    </w:r>
                  </w:p>
                </w:txbxContent>
              </v:textbox>
              <w10:wrap type="none"/>
            </v:shape>
            <v:shape style="position:absolute;left:1979;top:722;width:1103;height:120" type="#_x0000_t202" filled="false" stroked="false">
              <v:textbox inset="0,0,0,0">
                <w:txbxContent>
                  <w:p>
                    <w:pPr>
                      <w:tabs>
                        <w:tab w:pos="370" w:val="left" w:leader="none"/>
                      </w:tabs>
                      <w:spacing w:line="116" w:lineRule="exact" w:before="0"/>
                      <w:ind w:left="0" w:right="0" w:firstLine="0"/>
                      <w:jc w:val="left"/>
                      <w:rPr>
                        <w:sz w:val="12"/>
                      </w:rPr>
                    </w:pPr>
                    <w:r>
                      <w:rPr>
                        <w:color w:val="292425"/>
                        <w:w w:val="101"/>
                        <w:sz w:val="12"/>
                        <w:u w:val="thick" w:color="0067A3"/>
                      </w:rPr>
                      <w:t> </w:t>
                    </w:r>
                    <w:r>
                      <w:rPr>
                        <w:color w:val="292425"/>
                        <w:sz w:val="12"/>
                        <w:u w:val="thick" w:color="0067A3"/>
                      </w:rPr>
                      <w:tab/>
                    </w:r>
                    <w:r>
                      <w:rPr>
                        <w:color w:val="292425"/>
                        <w:spacing w:val="-7"/>
                        <w:w w:val="115"/>
                        <w:sz w:val="12"/>
                        <w:u w:val="thick" w:color="0067A3"/>
                      </w:rPr>
                      <w:t>10</w:t>
                    </w:r>
                    <w:r>
                      <w:rPr>
                        <w:color w:val="292425"/>
                        <w:spacing w:val="-4"/>
                        <w:w w:val="115"/>
                        <w:sz w:val="12"/>
                      </w:rPr>
                      <w:t> </w:t>
                    </w:r>
                    <w:r>
                      <w:rPr>
                        <w:color w:val="292425"/>
                        <w:spacing w:val="-3"/>
                        <w:w w:val="115"/>
                        <w:sz w:val="12"/>
                      </w:rPr>
                      <w:t>September</w:t>
                    </w:r>
                  </w:p>
                </w:txbxContent>
              </v:textbox>
              <w10:wrap type="none"/>
            </v:shape>
            <v:shape style="position:absolute;left:1179;top:1471;width:651;height:120" type="#_x0000_t202" filled="false" stroked="false">
              <v:textbox inset="0,0,0,0">
                <w:txbxContent>
                  <w:p>
                    <w:pPr>
                      <w:spacing w:line="116" w:lineRule="exact" w:before="0"/>
                      <w:ind w:left="0" w:right="0" w:firstLine="0"/>
                      <w:jc w:val="left"/>
                      <w:rPr>
                        <w:sz w:val="12"/>
                      </w:rPr>
                    </w:pPr>
                    <w:r>
                      <w:rPr>
                        <w:color w:val="292425"/>
                        <w:w w:val="110"/>
                        <w:sz w:val="12"/>
                      </w:rPr>
                      <w:t>7</w:t>
                    </w:r>
                    <w:r>
                      <w:rPr>
                        <w:color w:val="292425"/>
                        <w:spacing w:val="-17"/>
                        <w:w w:val="110"/>
                        <w:sz w:val="12"/>
                      </w:rPr>
                      <w:t> </w:t>
                    </w:r>
                    <w:r>
                      <w:rPr>
                        <w:color w:val="292425"/>
                        <w:w w:val="110"/>
                        <w:sz w:val="12"/>
                      </w:rPr>
                      <w:t>November</w:t>
                    </w:r>
                  </w:p>
                </w:txbxContent>
              </v:textbox>
              <w10:wrap type="none"/>
            </v:shape>
            <w10:wrap type="none"/>
          </v:group>
        </w:pict>
      </w:r>
      <w:r>
        <w:rPr/>
        <w:pict>
          <v:line style="position:absolute;mso-position-horizontal-relative:page;mso-position-vertical-relative:paragraph;z-index:15739392" from="39.560001pt,2.371377pt" to="44.705001pt,2.371377pt" stroked="true" strokeweight=".5pt" strokecolor="#292425">
            <v:stroke dashstyle="solid"/>
            <w10:wrap type="none"/>
          </v:line>
        </w:pict>
      </w:r>
      <w:r>
        <w:rPr/>
        <w:pict>
          <v:line style="position:absolute;mso-position-horizontal-relative:page;mso-position-vertical-relative:paragraph;z-index:15741952" from="194.623001pt,2.371377pt" to="199.768001pt,2.371377pt" stroked="true" strokeweight=".5pt" strokecolor="#292425">
            <v:stroke dashstyle="solid"/>
            <w10:wrap type="none"/>
          </v:line>
        </w:pict>
      </w:r>
      <w:r>
        <w:rPr>
          <w:color w:val="292425"/>
          <w:spacing w:val="-1"/>
          <w:w w:val="115"/>
          <w:sz w:val="12"/>
        </w:rPr>
        <w:t>5.5</w:t>
      </w:r>
    </w:p>
    <w:p>
      <w:pPr>
        <w:pStyle w:val="BodyText"/>
        <w:rPr>
          <w:sz w:val="12"/>
        </w:rPr>
      </w:pPr>
    </w:p>
    <w:p>
      <w:pPr>
        <w:pStyle w:val="BodyText"/>
        <w:rPr>
          <w:sz w:val="12"/>
        </w:rPr>
      </w:pPr>
    </w:p>
    <w:p>
      <w:pPr>
        <w:pStyle w:val="BodyText"/>
        <w:rPr>
          <w:sz w:val="13"/>
        </w:rPr>
      </w:pPr>
    </w:p>
    <w:p>
      <w:pPr>
        <w:spacing w:before="0"/>
        <w:ind w:left="0" w:right="0" w:firstLine="0"/>
        <w:jc w:val="right"/>
        <w:rPr>
          <w:sz w:val="12"/>
        </w:rPr>
      </w:pPr>
      <w:r>
        <w:rPr/>
        <w:pict>
          <v:line style="position:absolute;mso-position-horizontal-relative:page;mso-position-vertical-relative:paragraph;z-index:15739904" from="39.560001pt,3.527756pt" to="44.705001pt,3.527756pt" stroked="true" strokeweight=".5pt" strokecolor="#292425">
            <v:stroke dashstyle="solid"/>
            <w10:wrap type="none"/>
          </v:line>
        </w:pict>
      </w:r>
      <w:r>
        <w:rPr>
          <w:color w:val="292425"/>
          <w:spacing w:val="-1"/>
          <w:w w:val="115"/>
          <w:sz w:val="12"/>
        </w:rPr>
        <w:t>5.0</w:t>
      </w:r>
    </w:p>
    <w:p>
      <w:pPr>
        <w:pStyle w:val="BodyText"/>
        <w:rPr>
          <w:sz w:val="12"/>
        </w:rPr>
      </w:pPr>
    </w:p>
    <w:p>
      <w:pPr>
        <w:pStyle w:val="BodyText"/>
        <w:rPr>
          <w:sz w:val="12"/>
        </w:rPr>
      </w:pPr>
    </w:p>
    <w:p>
      <w:pPr>
        <w:pStyle w:val="BodyText"/>
        <w:rPr>
          <w:sz w:val="13"/>
        </w:rPr>
      </w:pPr>
    </w:p>
    <w:p>
      <w:pPr>
        <w:spacing w:before="0"/>
        <w:ind w:left="0" w:right="0" w:firstLine="0"/>
        <w:jc w:val="right"/>
        <w:rPr>
          <w:sz w:val="12"/>
        </w:rPr>
      </w:pPr>
      <w:r>
        <w:rPr/>
        <w:pict>
          <v:line style="position:absolute;mso-position-horizontal-relative:page;mso-position-vertical-relative:paragraph;z-index:15740416" from="39.560001pt,3.602967pt" to="44.705001pt,3.602967pt" stroked="true" strokeweight=".5pt" strokecolor="#292425">
            <v:stroke dashstyle="solid"/>
            <w10:wrap type="none"/>
          </v:line>
        </w:pict>
      </w:r>
      <w:r>
        <w:rPr>
          <w:color w:val="292425"/>
          <w:spacing w:val="-1"/>
          <w:w w:val="115"/>
          <w:sz w:val="12"/>
        </w:rPr>
        <w:t>4.5</w:t>
      </w:r>
    </w:p>
    <w:p>
      <w:pPr>
        <w:pStyle w:val="BodyText"/>
        <w:rPr>
          <w:sz w:val="12"/>
        </w:rPr>
      </w:pPr>
    </w:p>
    <w:p>
      <w:pPr>
        <w:pStyle w:val="BodyText"/>
        <w:rPr>
          <w:sz w:val="12"/>
        </w:rPr>
      </w:pPr>
    </w:p>
    <w:p>
      <w:pPr>
        <w:pStyle w:val="BodyText"/>
        <w:rPr>
          <w:sz w:val="13"/>
        </w:rPr>
      </w:pPr>
    </w:p>
    <w:p>
      <w:pPr>
        <w:spacing w:before="0"/>
        <w:ind w:left="0" w:right="0" w:firstLine="0"/>
        <w:jc w:val="right"/>
        <w:rPr>
          <w:sz w:val="12"/>
        </w:rPr>
      </w:pPr>
      <w:r>
        <w:rPr/>
        <w:pict>
          <v:line style="position:absolute;mso-position-horizontal-relative:page;mso-position-vertical-relative:paragraph;z-index:15740928" from="39.560001pt,3.678162pt" to="44.705001pt,3.678162pt" stroked="true" strokeweight=".5pt" strokecolor="#292425">
            <v:stroke dashstyle="solid"/>
            <w10:wrap type="none"/>
          </v:line>
        </w:pict>
      </w:r>
      <w:r>
        <w:rPr>
          <w:color w:val="292425"/>
          <w:spacing w:val="-1"/>
          <w:w w:val="115"/>
          <w:sz w:val="12"/>
        </w:rPr>
        <w:t>4.0</w:t>
      </w:r>
    </w:p>
    <w:p>
      <w:pPr>
        <w:pStyle w:val="BodyText"/>
        <w:spacing w:line="217" w:lineRule="exact"/>
        <w:ind w:left="1508"/>
      </w:pPr>
      <w:r>
        <w:rPr/>
        <w:br w:type="column"/>
      </w:r>
      <w:r>
        <w:rPr>
          <w:color w:val="292425"/>
          <w:w w:val="110"/>
        </w:rPr>
        <w:t>ten-year highs in Q3, underpinning and reflecting the</w:t>
      </w:r>
    </w:p>
    <w:p>
      <w:pPr>
        <w:pStyle w:val="BodyText"/>
        <w:spacing w:line="292" w:lineRule="auto" w:before="50"/>
        <w:ind w:left="1508" w:right="776"/>
      </w:pPr>
      <w:r>
        <w:rPr>
          <w:color w:val="292425"/>
          <w:w w:val="105"/>
        </w:rPr>
        <w:t>strength of the housing market, as well as consumption. Non-financial companies’ M4, M4 borrowing and total external finance weakened in Q3.</w:t>
      </w:r>
    </w:p>
    <w:p>
      <w:pPr>
        <w:pStyle w:val="BodyText"/>
        <w:spacing w:before="9"/>
        <w:rPr>
          <w:sz w:val="15"/>
        </w:rPr>
      </w:pPr>
    </w:p>
    <w:p>
      <w:pPr>
        <w:pStyle w:val="Heading4"/>
        <w:tabs>
          <w:tab w:pos="6868" w:val="left" w:leader="none"/>
        </w:tabs>
        <w:ind w:left="1388" w:firstLine="0"/>
        <w:rPr>
          <w:u w:val="none"/>
        </w:rPr>
      </w:pPr>
      <w:r>
        <w:rPr>
          <w:smallCaps/>
          <w:color w:val="0092C0"/>
          <w:spacing w:val="-1"/>
          <w:w w:val="75"/>
          <w:u w:val="single" w:color="006BB6"/>
        </w:rPr>
        <w:t>1.</w:t>
      </w:r>
      <w:r>
        <w:rPr>
          <w:smallCaps w:val="0"/>
          <w:color w:val="0092C0"/>
          <w:w w:val="76"/>
          <w:u w:val="single" w:color="006BB6"/>
        </w:rPr>
        <w:t>1</w:t>
      </w:r>
      <w:r>
        <w:rPr>
          <w:smallCaps w:val="0"/>
          <w:color w:val="0092C0"/>
          <w:u w:val="single" w:color="006BB6"/>
        </w:rPr>
        <w:t> </w:t>
      </w:r>
      <w:r>
        <w:rPr>
          <w:smallCaps w:val="0"/>
          <w:color w:val="0092C0"/>
          <w:spacing w:val="-15"/>
          <w:u w:val="single" w:color="006BB6"/>
        </w:rPr>
        <w:t> </w:t>
      </w:r>
      <w:r>
        <w:rPr>
          <w:smallCaps w:val="0"/>
          <w:color w:val="0092C0"/>
          <w:spacing w:val="-1"/>
          <w:w w:val="96"/>
          <w:u w:val="single" w:color="006BB6"/>
        </w:rPr>
        <w:t>Asse</w:t>
      </w:r>
      <w:r>
        <w:rPr>
          <w:smallCaps w:val="0"/>
          <w:color w:val="0092C0"/>
          <w:w w:val="76"/>
          <w:u w:val="single" w:color="006BB6"/>
        </w:rPr>
        <w:t>t</w:t>
      </w:r>
      <w:r>
        <w:rPr>
          <w:smallCaps w:val="0"/>
          <w:color w:val="0092C0"/>
          <w:spacing w:val="8"/>
          <w:u w:val="single" w:color="006BB6"/>
        </w:rPr>
        <w:t> </w:t>
      </w:r>
      <w:r>
        <w:rPr>
          <w:smallCaps w:val="0"/>
          <w:color w:val="0092C0"/>
          <w:spacing w:val="-1"/>
          <w:w w:val="88"/>
          <w:u w:val="single" w:color="006BB6"/>
        </w:rPr>
        <w:t>p</w:t>
      </w:r>
      <w:r>
        <w:rPr>
          <w:smallCaps w:val="0"/>
          <w:color w:val="0092C0"/>
          <w:spacing w:val="-2"/>
          <w:w w:val="88"/>
          <w:u w:val="single" w:color="006BB6"/>
        </w:rPr>
        <w:t>r</w:t>
      </w:r>
      <w:r>
        <w:rPr>
          <w:smallCaps w:val="0"/>
          <w:color w:val="0092C0"/>
          <w:spacing w:val="-1"/>
          <w:w w:val="85"/>
          <w:u w:val="single" w:color="006BB6"/>
        </w:rPr>
        <w:t>ice</w:t>
      </w:r>
      <w:r>
        <w:rPr>
          <w:smallCaps w:val="0"/>
          <w:color w:val="0092C0"/>
          <w:w w:val="107"/>
          <w:u w:val="single" w:color="006BB6"/>
        </w:rPr>
        <w:t>s</w:t>
      </w:r>
      <w:r>
        <w:rPr>
          <w:smallCaps w:val="0"/>
          <w:color w:val="0092C0"/>
          <w:u w:val="single" w:color="006BB6"/>
        </w:rPr>
        <w:tab/>
      </w:r>
    </w:p>
    <w:p>
      <w:pPr>
        <w:pStyle w:val="Heading6"/>
        <w:spacing w:before="230"/>
        <w:ind w:left="1388"/>
      </w:pPr>
      <w:r>
        <w:rPr>
          <w:color w:val="0092C0"/>
        </w:rPr>
        <w:t>Interest rates</w:t>
      </w:r>
    </w:p>
    <w:p>
      <w:pPr>
        <w:spacing w:after="0"/>
        <w:sectPr>
          <w:type w:val="continuous"/>
          <w:pgSz w:w="11900" w:h="16840"/>
          <w:pgMar w:top="1260" w:bottom="280" w:left="640" w:right="640"/>
          <w:cols w:num="2" w:equalWidth="0">
            <w:col w:w="3552" w:space="40"/>
            <w:col w:w="7028"/>
          </w:cols>
        </w:sectPr>
      </w:pPr>
    </w:p>
    <w:p>
      <w:pPr>
        <w:pStyle w:val="BodyText"/>
        <w:spacing w:before="4"/>
        <w:rPr>
          <w:rFonts w:ascii="Trebuchet MS"/>
          <w:b/>
          <w:sz w:val="19"/>
        </w:rPr>
      </w:pPr>
    </w:p>
    <w:p>
      <w:pPr>
        <w:pStyle w:val="BodyText"/>
        <w:spacing w:line="20" w:lineRule="exact"/>
        <w:ind w:left="146"/>
        <w:rPr>
          <w:rFonts w:ascii="Trebuchet MS"/>
          <w:sz w:val="2"/>
        </w:rPr>
      </w:pPr>
      <w:r>
        <w:rPr>
          <w:rFonts w:ascii="Trebuchet MS"/>
          <w:sz w:val="2"/>
        </w:rPr>
        <w:pict>
          <v:group style="width:5.15pt;height:.5pt;mso-position-horizontal-relative:char;mso-position-vertical-relative:line" coordorigin="0,0" coordsize="103,10">
            <v:line style="position:absolute" from="0,5" to="103,5" stroked="true" strokeweight=".5pt" strokecolor="#292425">
              <v:stroke dashstyle="solid"/>
            </v:line>
          </v:group>
        </w:pict>
      </w:r>
      <w:r>
        <w:rPr>
          <w:rFonts w:ascii="Trebuchet MS"/>
          <w:sz w:val="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2"/>
        <w:rPr>
          <w:rFonts w:ascii="Trebuchet MS"/>
          <w:b/>
          <w:sz w:val="11"/>
        </w:rPr>
      </w:pPr>
    </w:p>
    <w:p>
      <w:pPr>
        <w:tabs>
          <w:tab w:pos="859" w:val="left" w:leader="none"/>
          <w:tab w:pos="1398" w:val="left" w:leader="none"/>
          <w:tab w:pos="1970" w:val="left" w:leader="none"/>
          <w:tab w:pos="2530" w:val="left" w:leader="none"/>
          <w:tab w:pos="3101" w:val="left" w:leader="none"/>
        </w:tabs>
        <w:spacing w:before="0"/>
        <w:ind w:left="292" w:right="0" w:firstLine="0"/>
        <w:jc w:val="center"/>
        <w:rPr>
          <w:sz w:val="12"/>
        </w:rPr>
      </w:pPr>
      <w:r>
        <w:rPr>
          <w:color w:val="292425"/>
          <w:w w:val="120"/>
          <w:sz w:val="12"/>
        </w:rPr>
        <w:t>0</w:t>
        <w:tab/>
        <w:t>5</w:t>
        <w:tab/>
      </w:r>
      <w:r>
        <w:rPr>
          <w:color w:val="292425"/>
          <w:spacing w:val="-8"/>
          <w:w w:val="120"/>
          <w:sz w:val="12"/>
        </w:rPr>
        <w:t>10</w:t>
        <w:tab/>
      </w:r>
      <w:r>
        <w:rPr>
          <w:color w:val="292425"/>
          <w:spacing w:val="-11"/>
          <w:w w:val="120"/>
          <w:sz w:val="12"/>
        </w:rPr>
        <w:t>15</w:t>
        <w:tab/>
      </w:r>
      <w:r>
        <w:rPr>
          <w:color w:val="292425"/>
          <w:spacing w:val="-4"/>
          <w:w w:val="120"/>
          <w:sz w:val="12"/>
        </w:rPr>
        <w:t>20</w:t>
        <w:tab/>
      </w:r>
      <w:r>
        <w:rPr>
          <w:color w:val="292425"/>
          <w:spacing w:val="-17"/>
          <w:w w:val="120"/>
          <w:sz w:val="12"/>
        </w:rPr>
        <w:t>25</w:t>
      </w:r>
    </w:p>
    <w:p>
      <w:pPr>
        <w:spacing w:before="17"/>
        <w:ind w:left="262" w:right="0" w:firstLine="0"/>
        <w:jc w:val="center"/>
        <w:rPr>
          <w:sz w:val="12"/>
        </w:rPr>
      </w:pPr>
      <w:r>
        <w:rPr>
          <w:color w:val="292425"/>
          <w:w w:val="105"/>
          <w:sz w:val="12"/>
        </w:rPr>
        <w:t>Years</w:t>
      </w:r>
    </w:p>
    <w:p>
      <w:pPr>
        <w:pStyle w:val="BodyText"/>
        <w:spacing w:before="5"/>
        <w:rPr>
          <w:sz w:val="13"/>
        </w:rPr>
      </w:pPr>
      <w:r>
        <w:rPr/>
        <w:br w:type="column"/>
      </w:r>
      <w:r>
        <w:rPr>
          <w:sz w:val="13"/>
        </w:rPr>
      </w:r>
    </w:p>
    <w:p>
      <w:pPr>
        <w:spacing w:before="0"/>
        <w:ind w:left="105" w:right="0" w:firstLine="0"/>
        <w:jc w:val="left"/>
        <w:rPr>
          <w:sz w:val="12"/>
        </w:rPr>
      </w:pPr>
      <w:r>
        <w:rPr>
          <w:color w:val="292425"/>
          <w:w w:val="115"/>
          <w:sz w:val="12"/>
        </w:rPr>
        <w:t>3.5</w:t>
      </w:r>
    </w:p>
    <w:p>
      <w:pPr>
        <w:pStyle w:val="BodyText"/>
        <w:rPr>
          <w:sz w:val="12"/>
        </w:rPr>
      </w:pPr>
    </w:p>
    <w:p>
      <w:pPr>
        <w:pStyle w:val="BodyText"/>
        <w:rPr>
          <w:sz w:val="12"/>
        </w:rPr>
      </w:pPr>
    </w:p>
    <w:p>
      <w:pPr>
        <w:pStyle w:val="BodyText"/>
        <w:rPr>
          <w:sz w:val="13"/>
        </w:rPr>
      </w:pPr>
    </w:p>
    <w:p>
      <w:pPr>
        <w:spacing w:line="134" w:lineRule="exact" w:before="0"/>
        <w:ind w:left="105" w:right="0" w:firstLine="0"/>
        <w:jc w:val="left"/>
        <w:rPr>
          <w:sz w:val="12"/>
        </w:rPr>
      </w:pPr>
      <w:r>
        <w:rPr/>
        <w:pict>
          <v:shape style="position:absolute;margin-left:39.560001pt;margin-top:3.82756pt;width:161.35pt;height:6.4pt;mso-position-horizontal-relative:page;mso-position-vertical-relative:paragraph;z-index:15741440" coordorigin="791,77" coordsize="3227,128" path="m791,77l894,77m3892,77l3995,77m3997,78l3997,105,3977,121,4017,135,3977,155,4017,171,3994,181,3994,205m791,205l3994,205m970,142l970,205m2108,142l2108,205m1539,142l1539,205m2678,142l2678,205m3247,142l3247,205m3828,142l3828,205m899,78l899,105,879,121,919,135,879,155,919,171,895,181,895,205e" filled="false" stroked="true" strokeweight=".5pt" strokecolor="#292425">
            <v:path arrowok="t"/>
            <v:stroke dashstyle="solid"/>
            <w10:wrap type="none"/>
          </v:shape>
        </w:pict>
      </w:r>
      <w:r>
        <w:rPr>
          <w:color w:val="292425"/>
          <w:w w:val="115"/>
          <w:sz w:val="12"/>
        </w:rPr>
        <w:t>3.0</w:t>
      </w:r>
    </w:p>
    <w:p>
      <w:pPr>
        <w:spacing w:line="134" w:lineRule="exact" w:before="0"/>
        <w:ind w:left="105" w:right="0" w:firstLine="0"/>
        <w:jc w:val="left"/>
        <w:rPr>
          <w:sz w:val="12"/>
        </w:rPr>
      </w:pPr>
      <w:r>
        <w:rPr>
          <w:color w:val="292425"/>
          <w:w w:val="115"/>
          <w:sz w:val="12"/>
        </w:rPr>
        <w:t>0.0</w:t>
      </w:r>
    </w:p>
    <w:p>
      <w:pPr>
        <w:pStyle w:val="BodyText"/>
        <w:spacing w:before="2"/>
        <w:rPr>
          <w:sz w:val="18"/>
        </w:rPr>
      </w:pPr>
      <w:r>
        <w:rPr/>
        <w:br w:type="column"/>
      </w:r>
      <w:r>
        <w:rPr>
          <w:sz w:val="18"/>
        </w:rPr>
      </w:r>
    </w:p>
    <w:p>
      <w:pPr>
        <w:pStyle w:val="BodyText"/>
        <w:spacing w:line="292" w:lineRule="auto"/>
        <w:ind w:left="292" w:right="244"/>
      </w:pPr>
      <w:r>
        <w:rPr>
          <w:color w:val="292425"/>
          <w:w w:val="110"/>
        </w:rPr>
        <w:t>Since</w:t>
      </w:r>
      <w:r>
        <w:rPr>
          <w:color w:val="292425"/>
          <w:spacing w:val="-21"/>
          <w:w w:val="110"/>
        </w:rPr>
        <w:t> </w:t>
      </w:r>
      <w:r>
        <w:rPr>
          <w:color w:val="292425"/>
          <w:w w:val="110"/>
        </w:rPr>
        <w:t>the</w:t>
      </w:r>
      <w:r>
        <w:rPr>
          <w:color w:val="292425"/>
          <w:spacing w:val="-21"/>
          <w:w w:val="110"/>
        </w:rPr>
        <w:t> </w:t>
      </w:r>
      <w:r>
        <w:rPr>
          <w:color w:val="292425"/>
          <w:w w:val="110"/>
        </w:rPr>
        <w:t>August</w:t>
      </w:r>
      <w:r>
        <w:rPr>
          <w:color w:val="292425"/>
          <w:spacing w:val="-21"/>
          <w:w w:val="110"/>
        </w:rPr>
        <w:t> </w:t>
      </w:r>
      <w:r>
        <w:rPr>
          <w:i/>
          <w:color w:val="292425"/>
          <w:w w:val="110"/>
        </w:rPr>
        <w:t>Inflation</w:t>
      </w:r>
      <w:r>
        <w:rPr>
          <w:i/>
          <w:color w:val="292425"/>
          <w:spacing w:val="-21"/>
          <w:w w:val="110"/>
        </w:rPr>
        <w:t> </w:t>
      </w:r>
      <w:r>
        <w:rPr>
          <w:i/>
          <w:color w:val="292425"/>
          <w:w w:val="110"/>
        </w:rPr>
        <w:t>Report</w:t>
      </w:r>
      <w:r>
        <w:rPr>
          <w:color w:val="292425"/>
          <w:w w:val="110"/>
        </w:rPr>
        <w:t>,</w:t>
      </w:r>
      <w:r>
        <w:rPr>
          <w:color w:val="292425"/>
          <w:spacing w:val="-21"/>
          <w:w w:val="110"/>
        </w:rPr>
        <w:t> </w:t>
      </w:r>
      <w:r>
        <w:rPr>
          <w:color w:val="292425"/>
          <w:w w:val="110"/>
        </w:rPr>
        <w:t>the</w:t>
      </w:r>
      <w:r>
        <w:rPr>
          <w:color w:val="292425"/>
          <w:spacing w:val="-21"/>
          <w:w w:val="110"/>
        </w:rPr>
        <w:t> </w:t>
      </w:r>
      <w:r>
        <w:rPr>
          <w:color w:val="292425"/>
          <w:w w:val="110"/>
        </w:rPr>
        <w:t>MPC</w:t>
      </w:r>
      <w:r>
        <w:rPr>
          <w:color w:val="292425"/>
          <w:spacing w:val="-21"/>
          <w:w w:val="110"/>
        </w:rPr>
        <w:t> </w:t>
      </w:r>
      <w:r>
        <w:rPr>
          <w:color w:val="292425"/>
          <w:w w:val="110"/>
        </w:rPr>
        <w:t>has</w:t>
      </w:r>
      <w:r>
        <w:rPr>
          <w:color w:val="292425"/>
          <w:spacing w:val="-21"/>
          <w:w w:val="110"/>
        </w:rPr>
        <w:t> </w:t>
      </w:r>
      <w:r>
        <w:rPr>
          <w:color w:val="292425"/>
          <w:w w:val="110"/>
        </w:rPr>
        <w:t>reduced</w:t>
      </w:r>
      <w:r>
        <w:rPr>
          <w:color w:val="292425"/>
          <w:spacing w:val="-21"/>
          <w:w w:val="110"/>
        </w:rPr>
        <w:t> </w:t>
      </w:r>
      <w:r>
        <w:rPr>
          <w:color w:val="292425"/>
          <w:w w:val="110"/>
        </w:rPr>
        <w:t>the </w:t>
      </w:r>
      <w:r>
        <w:rPr>
          <w:color w:val="292425"/>
          <w:spacing w:val="-3"/>
          <w:w w:val="110"/>
        </w:rPr>
        <w:t>Bank’s </w:t>
      </w:r>
      <w:r>
        <w:rPr>
          <w:color w:val="292425"/>
          <w:w w:val="110"/>
        </w:rPr>
        <w:t>official repo </w:t>
      </w:r>
      <w:r>
        <w:rPr>
          <w:color w:val="292425"/>
          <w:spacing w:val="-4"/>
          <w:w w:val="110"/>
        </w:rPr>
        <w:t>rate </w:t>
      </w:r>
      <w:r>
        <w:rPr>
          <w:color w:val="292425"/>
          <w:w w:val="110"/>
        </w:rPr>
        <w:t>by </w:t>
      </w:r>
      <w:r>
        <w:rPr>
          <w:color w:val="292425"/>
          <w:spacing w:val="-6"/>
          <w:w w:val="110"/>
        </w:rPr>
        <w:t>0.25 </w:t>
      </w:r>
      <w:r>
        <w:rPr>
          <w:color w:val="292425"/>
          <w:w w:val="110"/>
        </w:rPr>
        <w:t>percentage points on both </w:t>
      </w:r>
      <w:r>
        <w:rPr>
          <w:color w:val="292425"/>
          <w:spacing w:val="-17"/>
          <w:w w:val="110"/>
        </w:rPr>
        <w:t>18</w:t>
      </w:r>
      <w:r>
        <w:rPr>
          <w:color w:val="292425"/>
          <w:spacing w:val="-6"/>
          <w:w w:val="110"/>
        </w:rPr>
        <w:t> </w:t>
      </w:r>
      <w:r>
        <w:rPr>
          <w:color w:val="292425"/>
          <w:w w:val="110"/>
        </w:rPr>
        <w:t>September</w:t>
      </w:r>
      <w:r>
        <w:rPr>
          <w:color w:val="292425"/>
          <w:spacing w:val="-6"/>
          <w:w w:val="110"/>
        </w:rPr>
        <w:t> </w:t>
      </w:r>
      <w:r>
        <w:rPr>
          <w:color w:val="292425"/>
          <w:w w:val="110"/>
        </w:rPr>
        <w:t>and</w:t>
      </w:r>
      <w:r>
        <w:rPr>
          <w:color w:val="292425"/>
          <w:spacing w:val="-6"/>
          <w:w w:val="110"/>
        </w:rPr>
        <w:t> </w:t>
      </w:r>
      <w:r>
        <w:rPr>
          <w:color w:val="292425"/>
          <w:w w:val="110"/>
        </w:rPr>
        <w:t>4</w:t>
      </w:r>
      <w:r>
        <w:rPr>
          <w:color w:val="292425"/>
          <w:spacing w:val="-6"/>
          <w:w w:val="110"/>
        </w:rPr>
        <w:t> </w:t>
      </w:r>
      <w:r>
        <w:rPr>
          <w:color w:val="292425"/>
          <w:w w:val="110"/>
        </w:rPr>
        <w:t>October</w:t>
      </w:r>
      <w:r>
        <w:rPr>
          <w:color w:val="292425"/>
          <w:spacing w:val="-6"/>
          <w:w w:val="110"/>
        </w:rPr>
        <w:t> </w:t>
      </w:r>
      <w:r>
        <w:rPr>
          <w:color w:val="292425"/>
          <w:w w:val="110"/>
        </w:rPr>
        <w:t>and</w:t>
      </w:r>
      <w:r>
        <w:rPr>
          <w:color w:val="292425"/>
          <w:spacing w:val="-6"/>
          <w:w w:val="110"/>
        </w:rPr>
        <w:t> </w:t>
      </w:r>
      <w:r>
        <w:rPr>
          <w:color w:val="292425"/>
          <w:spacing w:val="-3"/>
          <w:w w:val="110"/>
        </w:rPr>
        <w:t>by</w:t>
      </w:r>
      <w:r>
        <w:rPr>
          <w:color w:val="292425"/>
          <w:spacing w:val="-6"/>
          <w:w w:val="110"/>
        </w:rPr>
        <w:t> </w:t>
      </w:r>
      <w:r>
        <w:rPr>
          <w:color w:val="292425"/>
          <w:w w:val="110"/>
        </w:rPr>
        <w:t>0.5</w:t>
      </w:r>
      <w:r>
        <w:rPr>
          <w:color w:val="292425"/>
          <w:spacing w:val="-6"/>
          <w:w w:val="110"/>
        </w:rPr>
        <w:t> </w:t>
      </w:r>
      <w:r>
        <w:rPr>
          <w:color w:val="292425"/>
          <w:w w:val="110"/>
        </w:rPr>
        <w:t>points</w:t>
      </w:r>
      <w:r>
        <w:rPr>
          <w:color w:val="292425"/>
          <w:spacing w:val="-6"/>
          <w:w w:val="110"/>
        </w:rPr>
        <w:t> </w:t>
      </w:r>
      <w:r>
        <w:rPr>
          <w:color w:val="292425"/>
          <w:spacing w:val="-4"/>
          <w:w w:val="110"/>
        </w:rPr>
        <w:t>to</w:t>
      </w:r>
      <w:r>
        <w:rPr>
          <w:color w:val="292425"/>
          <w:spacing w:val="-6"/>
          <w:w w:val="110"/>
        </w:rPr>
        <w:t> </w:t>
      </w:r>
      <w:r>
        <w:rPr>
          <w:color w:val="292425"/>
          <w:w w:val="110"/>
        </w:rPr>
        <w:t>4%</w:t>
      </w:r>
      <w:r>
        <w:rPr>
          <w:color w:val="292425"/>
          <w:spacing w:val="-6"/>
          <w:w w:val="110"/>
        </w:rPr>
        <w:t> </w:t>
      </w:r>
      <w:r>
        <w:rPr>
          <w:color w:val="292425"/>
          <w:w w:val="110"/>
        </w:rPr>
        <w:t>on</w:t>
      </w:r>
    </w:p>
    <w:p>
      <w:pPr>
        <w:pStyle w:val="BodyText"/>
        <w:spacing w:line="228" w:lineRule="exact"/>
        <w:ind w:left="292"/>
      </w:pPr>
      <w:r>
        <w:rPr>
          <w:color w:val="292425"/>
          <w:w w:val="110"/>
        </w:rPr>
        <w:t>8 November. The US Federal Open Market Committee</w:t>
      </w:r>
    </w:p>
    <w:p>
      <w:pPr>
        <w:spacing w:after="0" w:line="228" w:lineRule="exact"/>
        <w:sectPr>
          <w:type w:val="continuous"/>
          <w:pgSz w:w="11900" w:h="16840"/>
          <w:pgMar w:top="1260" w:bottom="280" w:left="640" w:right="640"/>
          <w:cols w:num="3" w:equalWidth="0">
            <w:col w:w="3235" w:space="40"/>
            <w:col w:w="318" w:space="1215"/>
            <w:col w:w="5812"/>
          </w:cols>
        </w:sectPr>
      </w:pPr>
    </w:p>
    <w:p>
      <w:pPr>
        <w:spacing w:before="6"/>
        <w:ind w:left="168" w:right="0" w:firstLine="0"/>
        <w:jc w:val="left"/>
        <w:rPr>
          <w:sz w:val="12"/>
        </w:rPr>
      </w:pPr>
      <w:r>
        <w:rPr>
          <w:color w:val="292425"/>
          <w:w w:val="105"/>
          <w:sz w:val="12"/>
        </w:rPr>
        <w:t>Source: Bank of England.</w:t>
      </w:r>
    </w:p>
    <w:p>
      <w:pPr>
        <w:pStyle w:val="BodyText"/>
        <w:spacing w:before="2"/>
        <w:rPr>
          <w:sz w:val="10"/>
        </w:rPr>
      </w:pPr>
    </w:p>
    <w:p>
      <w:pPr>
        <w:pStyle w:val="ListParagraph"/>
        <w:numPr>
          <w:ilvl w:val="0"/>
          <w:numId w:val="2"/>
        </w:numPr>
        <w:tabs>
          <w:tab w:pos="409" w:val="left" w:leader="none"/>
        </w:tabs>
        <w:spacing w:line="208" w:lineRule="auto" w:before="0" w:after="0"/>
        <w:ind w:left="408" w:right="38" w:hanging="240"/>
        <w:jc w:val="left"/>
        <w:rPr>
          <w:sz w:val="12"/>
        </w:rPr>
      </w:pPr>
      <w:r>
        <w:rPr>
          <w:color w:val="292425"/>
          <w:w w:val="110"/>
          <w:sz w:val="12"/>
        </w:rPr>
        <w:t>A forward </w:t>
      </w:r>
      <w:r>
        <w:rPr>
          <w:color w:val="292425"/>
          <w:spacing w:val="-3"/>
          <w:w w:val="110"/>
          <w:sz w:val="12"/>
        </w:rPr>
        <w:t>rate </w:t>
      </w:r>
      <w:r>
        <w:rPr>
          <w:color w:val="292425"/>
          <w:w w:val="110"/>
          <w:sz w:val="12"/>
        </w:rPr>
        <w:t>is the </w:t>
      </w:r>
      <w:r>
        <w:rPr>
          <w:color w:val="292425"/>
          <w:spacing w:val="-3"/>
          <w:w w:val="110"/>
          <w:sz w:val="12"/>
        </w:rPr>
        <w:t>rate </w:t>
      </w:r>
      <w:r>
        <w:rPr>
          <w:color w:val="292425"/>
          <w:w w:val="110"/>
          <w:sz w:val="12"/>
        </w:rPr>
        <w:t>implied for a future period by comparisons</w:t>
      </w:r>
      <w:r>
        <w:rPr>
          <w:color w:val="292425"/>
          <w:spacing w:val="-15"/>
          <w:w w:val="110"/>
          <w:sz w:val="12"/>
        </w:rPr>
        <w:t> </w:t>
      </w:r>
      <w:r>
        <w:rPr>
          <w:color w:val="292425"/>
          <w:w w:val="110"/>
          <w:sz w:val="12"/>
        </w:rPr>
        <w:t>of</w:t>
      </w:r>
      <w:r>
        <w:rPr>
          <w:color w:val="292425"/>
          <w:spacing w:val="-14"/>
          <w:w w:val="110"/>
          <w:sz w:val="12"/>
        </w:rPr>
        <w:t> </w:t>
      </w:r>
      <w:r>
        <w:rPr>
          <w:color w:val="292425"/>
          <w:w w:val="110"/>
          <w:sz w:val="12"/>
        </w:rPr>
        <w:t>current</w:t>
      </w:r>
      <w:r>
        <w:rPr>
          <w:color w:val="292425"/>
          <w:spacing w:val="-14"/>
          <w:w w:val="110"/>
          <w:sz w:val="12"/>
        </w:rPr>
        <w:t> </w:t>
      </w:r>
      <w:r>
        <w:rPr>
          <w:color w:val="292425"/>
          <w:w w:val="110"/>
          <w:sz w:val="12"/>
        </w:rPr>
        <w:t>shorter-term</w:t>
      </w:r>
      <w:r>
        <w:rPr>
          <w:color w:val="292425"/>
          <w:spacing w:val="-15"/>
          <w:w w:val="110"/>
          <w:sz w:val="12"/>
        </w:rPr>
        <w:t> </w:t>
      </w:r>
      <w:r>
        <w:rPr>
          <w:color w:val="292425"/>
          <w:w w:val="110"/>
          <w:sz w:val="12"/>
        </w:rPr>
        <w:t>and</w:t>
      </w:r>
      <w:r>
        <w:rPr>
          <w:color w:val="292425"/>
          <w:spacing w:val="-14"/>
          <w:w w:val="110"/>
          <w:sz w:val="12"/>
        </w:rPr>
        <w:t> </w:t>
      </w:r>
      <w:r>
        <w:rPr>
          <w:color w:val="292425"/>
          <w:w w:val="110"/>
          <w:sz w:val="12"/>
        </w:rPr>
        <w:t>longer-term</w:t>
      </w:r>
      <w:r>
        <w:rPr>
          <w:color w:val="292425"/>
          <w:spacing w:val="-14"/>
          <w:w w:val="110"/>
          <w:sz w:val="12"/>
        </w:rPr>
        <w:t> </w:t>
      </w:r>
      <w:r>
        <w:rPr>
          <w:color w:val="292425"/>
          <w:w w:val="110"/>
          <w:sz w:val="12"/>
        </w:rPr>
        <w:t>rates. The</w:t>
      </w:r>
      <w:r>
        <w:rPr>
          <w:color w:val="292425"/>
          <w:spacing w:val="-6"/>
          <w:w w:val="110"/>
          <w:sz w:val="12"/>
        </w:rPr>
        <w:t> </w:t>
      </w:r>
      <w:r>
        <w:rPr>
          <w:color w:val="292425"/>
          <w:spacing w:val="-3"/>
          <w:w w:val="110"/>
          <w:sz w:val="12"/>
        </w:rPr>
        <w:t>rates</w:t>
      </w:r>
      <w:r>
        <w:rPr>
          <w:color w:val="292425"/>
          <w:spacing w:val="-6"/>
          <w:w w:val="110"/>
          <w:sz w:val="12"/>
        </w:rPr>
        <w:t> </w:t>
      </w:r>
      <w:r>
        <w:rPr>
          <w:color w:val="292425"/>
          <w:w w:val="110"/>
          <w:sz w:val="12"/>
        </w:rPr>
        <w:t>shown</w:t>
      </w:r>
      <w:r>
        <w:rPr>
          <w:color w:val="292425"/>
          <w:spacing w:val="-6"/>
          <w:w w:val="110"/>
          <w:sz w:val="12"/>
        </w:rPr>
        <w:t> </w:t>
      </w:r>
      <w:r>
        <w:rPr>
          <w:color w:val="292425"/>
          <w:w w:val="110"/>
          <w:sz w:val="12"/>
        </w:rPr>
        <w:t>are</w:t>
      </w:r>
      <w:r>
        <w:rPr>
          <w:color w:val="292425"/>
          <w:spacing w:val="-6"/>
          <w:w w:val="110"/>
          <w:sz w:val="12"/>
        </w:rPr>
        <w:t> </w:t>
      </w:r>
      <w:r>
        <w:rPr>
          <w:color w:val="292425"/>
          <w:w w:val="110"/>
          <w:sz w:val="12"/>
        </w:rPr>
        <w:t>continuously</w:t>
      </w:r>
      <w:r>
        <w:rPr>
          <w:color w:val="292425"/>
          <w:spacing w:val="-6"/>
          <w:w w:val="110"/>
          <w:sz w:val="12"/>
        </w:rPr>
        <w:t> </w:t>
      </w:r>
      <w:r>
        <w:rPr>
          <w:color w:val="292425"/>
          <w:w w:val="110"/>
          <w:sz w:val="12"/>
        </w:rPr>
        <w:t>compounded.</w:t>
      </w:r>
    </w:p>
    <w:p>
      <w:pPr>
        <w:pStyle w:val="ListParagraph"/>
        <w:numPr>
          <w:ilvl w:val="0"/>
          <w:numId w:val="2"/>
        </w:numPr>
        <w:tabs>
          <w:tab w:pos="409" w:val="left" w:leader="none"/>
        </w:tabs>
        <w:spacing w:line="123" w:lineRule="exact" w:before="0" w:after="0"/>
        <w:ind w:left="408" w:right="0" w:hanging="241"/>
        <w:jc w:val="left"/>
        <w:rPr>
          <w:sz w:val="12"/>
        </w:rPr>
      </w:pPr>
      <w:r>
        <w:rPr>
          <w:color w:val="292425"/>
          <w:w w:val="105"/>
          <w:sz w:val="12"/>
        </w:rPr>
        <w:t>Based on gilt yields of different</w:t>
      </w:r>
      <w:r>
        <w:rPr>
          <w:color w:val="292425"/>
          <w:spacing w:val="-12"/>
          <w:w w:val="105"/>
          <w:sz w:val="12"/>
        </w:rPr>
        <w:t> </w:t>
      </w:r>
      <w:r>
        <w:rPr>
          <w:color w:val="292425"/>
          <w:w w:val="105"/>
          <w:sz w:val="12"/>
        </w:rPr>
        <w:t>maturities.</w:t>
      </w:r>
    </w:p>
    <w:p>
      <w:pPr>
        <w:pStyle w:val="BodyText"/>
        <w:spacing w:line="292" w:lineRule="auto" w:before="50"/>
        <w:ind w:left="168" w:right="555"/>
      </w:pPr>
      <w:r>
        <w:rPr/>
        <w:br w:type="column"/>
      </w:r>
      <w:r>
        <w:rPr>
          <w:color w:val="292425"/>
          <w:w w:val="110"/>
        </w:rPr>
        <w:t>reduced its official </w:t>
      </w:r>
      <w:r>
        <w:rPr>
          <w:color w:val="292425"/>
          <w:spacing w:val="-3"/>
          <w:w w:val="110"/>
        </w:rPr>
        <w:t>target interest </w:t>
      </w:r>
      <w:r>
        <w:rPr>
          <w:color w:val="292425"/>
          <w:spacing w:val="-4"/>
          <w:w w:val="110"/>
        </w:rPr>
        <w:t>rate </w:t>
      </w:r>
      <w:r>
        <w:rPr>
          <w:color w:val="292425"/>
          <w:spacing w:val="-3"/>
          <w:w w:val="110"/>
        </w:rPr>
        <w:t>by </w:t>
      </w:r>
      <w:r>
        <w:rPr>
          <w:color w:val="292425"/>
          <w:spacing w:val="-7"/>
          <w:w w:val="110"/>
        </w:rPr>
        <w:t>0.25 </w:t>
      </w:r>
      <w:r>
        <w:rPr>
          <w:color w:val="292425"/>
          <w:w w:val="110"/>
        </w:rPr>
        <w:t>percentage points on </w:t>
      </w:r>
      <w:r>
        <w:rPr>
          <w:color w:val="292425"/>
          <w:spacing w:val="-16"/>
          <w:w w:val="110"/>
        </w:rPr>
        <w:t>21 </w:t>
      </w:r>
      <w:r>
        <w:rPr>
          <w:color w:val="292425"/>
          <w:w w:val="110"/>
        </w:rPr>
        <w:t>August, and </w:t>
      </w:r>
      <w:r>
        <w:rPr>
          <w:color w:val="292425"/>
          <w:spacing w:val="-3"/>
          <w:w w:val="110"/>
        </w:rPr>
        <w:t>by </w:t>
      </w:r>
      <w:r>
        <w:rPr>
          <w:color w:val="292425"/>
          <w:w w:val="110"/>
        </w:rPr>
        <w:t>0.5 points on </w:t>
      </w:r>
      <w:r>
        <w:rPr>
          <w:color w:val="292425"/>
          <w:spacing w:val="-14"/>
          <w:w w:val="110"/>
        </w:rPr>
        <w:t>17 </w:t>
      </w:r>
      <w:r>
        <w:rPr>
          <w:color w:val="292425"/>
          <w:spacing w:val="-3"/>
          <w:w w:val="110"/>
        </w:rPr>
        <w:t>September, </w:t>
      </w:r>
      <w:r>
        <w:rPr>
          <w:color w:val="292425"/>
          <w:w w:val="110"/>
        </w:rPr>
        <w:t>2</w:t>
      </w:r>
      <w:r>
        <w:rPr>
          <w:color w:val="292425"/>
          <w:spacing w:val="-16"/>
          <w:w w:val="110"/>
        </w:rPr>
        <w:t> </w:t>
      </w:r>
      <w:r>
        <w:rPr>
          <w:color w:val="292425"/>
          <w:w w:val="110"/>
        </w:rPr>
        <w:t>October</w:t>
      </w:r>
      <w:r>
        <w:rPr>
          <w:color w:val="292425"/>
          <w:spacing w:val="-16"/>
          <w:w w:val="110"/>
        </w:rPr>
        <w:t> </w:t>
      </w:r>
      <w:r>
        <w:rPr>
          <w:color w:val="292425"/>
          <w:w w:val="110"/>
        </w:rPr>
        <w:t>and</w:t>
      </w:r>
      <w:r>
        <w:rPr>
          <w:color w:val="292425"/>
          <w:spacing w:val="-16"/>
          <w:w w:val="110"/>
        </w:rPr>
        <w:t> </w:t>
      </w:r>
      <w:r>
        <w:rPr>
          <w:color w:val="292425"/>
          <w:w w:val="110"/>
        </w:rPr>
        <w:t>6</w:t>
      </w:r>
      <w:r>
        <w:rPr>
          <w:color w:val="292425"/>
          <w:spacing w:val="-16"/>
          <w:w w:val="110"/>
        </w:rPr>
        <w:t> </w:t>
      </w:r>
      <w:r>
        <w:rPr>
          <w:color w:val="292425"/>
          <w:w w:val="110"/>
        </w:rPr>
        <w:t>November</w:t>
      </w:r>
      <w:r>
        <w:rPr>
          <w:color w:val="292425"/>
          <w:spacing w:val="-16"/>
          <w:w w:val="110"/>
        </w:rPr>
        <w:t> </w:t>
      </w:r>
      <w:r>
        <w:rPr>
          <w:color w:val="292425"/>
          <w:spacing w:val="-4"/>
          <w:w w:val="110"/>
        </w:rPr>
        <w:t>to</w:t>
      </w:r>
      <w:r>
        <w:rPr>
          <w:color w:val="292425"/>
          <w:spacing w:val="-16"/>
          <w:w w:val="110"/>
        </w:rPr>
        <w:t> </w:t>
      </w:r>
      <w:r>
        <w:rPr>
          <w:color w:val="292425"/>
          <w:w w:val="110"/>
        </w:rPr>
        <w:t>2%.</w:t>
      </w:r>
      <w:r>
        <w:rPr>
          <w:color w:val="292425"/>
          <w:spacing w:val="24"/>
          <w:w w:val="110"/>
        </w:rPr>
        <w:t> </w:t>
      </w:r>
      <w:r>
        <w:rPr>
          <w:color w:val="292425"/>
          <w:w w:val="110"/>
        </w:rPr>
        <w:t>The</w:t>
      </w:r>
      <w:r>
        <w:rPr>
          <w:color w:val="292425"/>
          <w:spacing w:val="-16"/>
          <w:w w:val="110"/>
        </w:rPr>
        <w:t> </w:t>
      </w:r>
      <w:r>
        <w:rPr>
          <w:color w:val="292425"/>
          <w:w w:val="110"/>
        </w:rPr>
        <w:t>European</w:t>
      </w:r>
      <w:r>
        <w:rPr>
          <w:color w:val="292425"/>
          <w:spacing w:val="-16"/>
          <w:w w:val="110"/>
        </w:rPr>
        <w:t> </w:t>
      </w:r>
      <w:r>
        <w:rPr>
          <w:color w:val="292425"/>
          <w:w w:val="110"/>
        </w:rPr>
        <w:t>Central</w:t>
      </w:r>
    </w:p>
    <w:p>
      <w:pPr>
        <w:spacing w:after="0" w:line="292" w:lineRule="auto"/>
        <w:sectPr>
          <w:type w:val="continuous"/>
          <w:pgSz w:w="11900" w:h="16840"/>
          <w:pgMar w:top="1260" w:bottom="280" w:left="640" w:right="640"/>
          <w:cols w:num="2" w:equalWidth="0">
            <w:col w:w="3464" w:space="1467"/>
            <w:col w:w="5689"/>
          </w:cols>
        </w:sectPr>
      </w:pPr>
    </w:p>
    <w:p>
      <w:pPr>
        <w:pStyle w:val="BodyText"/>
      </w:pPr>
    </w:p>
    <w:p>
      <w:pPr>
        <w:spacing w:after="0"/>
        <w:sectPr>
          <w:headerReference w:type="default" r:id="rId19"/>
          <w:headerReference w:type="even" r:id="rId20"/>
          <w:pgSz w:w="11900" w:h="16840"/>
          <w:pgMar w:header="601" w:footer="575" w:top="800" w:bottom="760" w:left="640" w:right="640"/>
        </w:sectPr>
      </w:pPr>
    </w:p>
    <w:p>
      <w:pPr>
        <w:pStyle w:val="BodyText"/>
        <w:spacing w:before="7"/>
        <w:rPr>
          <w:sz w:val="21"/>
        </w:rPr>
      </w:pPr>
    </w:p>
    <w:p>
      <w:pPr>
        <w:pStyle w:val="Heading6"/>
        <w:ind w:left="171"/>
      </w:pPr>
      <w:bookmarkStart w:name="Equities" w:id="6"/>
      <w:bookmarkEnd w:id="6"/>
      <w:r>
        <w:rPr>
          <w:b w:val="0"/>
        </w:rPr>
      </w:r>
      <w:bookmarkStart w:name="_bookmark2" w:id="7"/>
      <w:bookmarkEnd w:id="7"/>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1.2</w:t>
      </w:r>
    </w:p>
    <w:p>
      <w:pPr>
        <w:spacing w:line="247" w:lineRule="auto" w:before="7"/>
        <w:ind w:left="171" w:right="0" w:firstLine="0"/>
        <w:jc w:val="left"/>
        <w:rPr>
          <w:sz w:val="12"/>
        </w:rPr>
      </w:pPr>
      <w:r>
        <w:rPr/>
        <w:pict>
          <v:group style="position:absolute;margin-left:39.560001pt;margin-top:26.178049pt;width:162.6pt;height:150.8pt;mso-position-horizontal-relative:page;mso-position-vertical-relative:paragraph;z-index:-22553088" coordorigin="791,524" coordsize="3252,3016">
            <v:shape style="position:absolute;left:791;top:654;width:3242;height:2885" type="#_x0000_t75" stroked="false">
              <v:imagedata r:id="rId21" o:title=""/>
            </v:shape>
            <v:shape style="position:absolute;left:791;top:656;width:103;height:10" type="#_x0000_t75" stroked="false">
              <v:imagedata r:id="rId22" o:title=""/>
            </v:shape>
            <v:shape style="position:absolute;left:791;top:1135;width:103;height:10" type="#_x0000_t75" stroked="false">
              <v:imagedata r:id="rId22" o:title=""/>
            </v:shape>
            <v:shape style="position:absolute;left:791;top:1614;width:103;height:10" type="#_x0000_t75" stroked="false">
              <v:imagedata r:id="rId22" o:title=""/>
            </v:shape>
            <v:shape style="position:absolute;left:791;top:2093;width:103;height:10" type="#_x0000_t75" stroked="false">
              <v:imagedata r:id="rId23" o:title=""/>
            </v:shape>
            <v:shape style="position:absolute;left:791;top:2571;width:103;height:10" type="#_x0000_t75" stroked="false">
              <v:imagedata r:id="rId23" o:title=""/>
            </v:shape>
            <v:shape style="position:absolute;left:791;top:3050;width:103;height:10" type="#_x0000_t75" stroked="false">
              <v:imagedata r:id="rId22" o:title=""/>
            </v:shape>
            <v:shape style="position:absolute;left:2995;top:523;width:1048;height:319" type="#_x0000_t202" filled="false" stroked="false">
              <v:textbox inset="0,0,0,0">
                <w:txbxContent>
                  <w:p>
                    <w:pPr>
                      <w:spacing w:line="116" w:lineRule="exact" w:before="0"/>
                      <w:ind w:left="602" w:right="0" w:firstLine="0"/>
                      <w:jc w:val="left"/>
                      <w:rPr>
                        <w:sz w:val="12"/>
                      </w:rPr>
                    </w:pPr>
                    <w:r>
                      <w:rPr>
                        <w:color w:val="292425"/>
                        <w:w w:val="110"/>
                        <w:sz w:val="12"/>
                      </w:rPr>
                      <w:t>Per cent</w:t>
                    </w:r>
                  </w:p>
                  <w:p>
                    <w:pPr>
                      <w:spacing w:before="60"/>
                      <w:ind w:left="0" w:right="0" w:firstLine="0"/>
                      <w:jc w:val="left"/>
                      <w:rPr>
                        <w:sz w:val="12"/>
                      </w:rPr>
                    </w:pPr>
                    <w:r>
                      <w:rPr>
                        <w:color w:val="292425"/>
                        <w:w w:val="115"/>
                        <w:sz w:val="12"/>
                      </w:rPr>
                      <w:t>10 September</w:t>
                    </w:r>
                  </w:p>
                </w:txbxContent>
              </v:textbox>
              <w10:wrap type="none"/>
            </v:shape>
            <v:shape style="position:absolute;left:1455;top:1785;width:1124;height:968" type="#_x0000_t202" filled="false" stroked="false">
              <v:textbox inset="0,0,0,0">
                <w:txbxContent>
                  <w:p>
                    <w:pPr>
                      <w:spacing w:line="116" w:lineRule="exact" w:before="0"/>
                      <w:ind w:left="613" w:right="0" w:firstLine="0"/>
                      <w:jc w:val="left"/>
                      <w:rPr>
                        <w:sz w:val="12"/>
                      </w:rPr>
                    </w:pPr>
                    <w:r>
                      <w:rPr>
                        <w:color w:val="292425"/>
                        <w:spacing w:val="-5"/>
                        <w:w w:val="105"/>
                        <w:sz w:val="12"/>
                      </w:rPr>
                      <w:t>Two </w:t>
                    </w:r>
                    <w:r>
                      <w:rPr>
                        <w:color w:val="292425"/>
                        <w:w w:val="105"/>
                        <w:sz w:val="12"/>
                      </w:rPr>
                      <w:t>years</w:t>
                    </w:r>
                  </w:p>
                  <w:p>
                    <w:pPr>
                      <w:spacing w:line="240" w:lineRule="auto" w:before="0"/>
                      <w:rPr>
                        <w:sz w:val="12"/>
                      </w:rPr>
                    </w:pPr>
                  </w:p>
                  <w:p>
                    <w:pPr>
                      <w:spacing w:line="240" w:lineRule="auto" w:before="5"/>
                      <w:rPr>
                        <w:sz w:val="13"/>
                      </w:rPr>
                    </w:pPr>
                  </w:p>
                  <w:p>
                    <w:pPr>
                      <w:spacing w:before="0"/>
                      <w:ind w:left="382" w:right="0" w:firstLine="0"/>
                      <w:jc w:val="left"/>
                      <w:rPr>
                        <w:sz w:val="12"/>
                      </w:rPr>
                    </w:pPr>
                    <w:r>
                      <w:rPr>
                        <w:color w:val="292425"/>
                        <w:w w:val="110"/>
                        <w:sz w:val="12"/>
                      </w:rPr>
                      <w:t>One year</w:t>
                    </w:r>
                  </w:p>
                  <w:p>
                    <w:pPr>
                      <w:spacing w:line="240" w:lineRule="auto" w:before="0"/>
                      <w:rPr>
                        <w:sz w:val="12"/>
                      </w:rPr>
                    </w:pPr>
                  </w:p>
                  <w:p>
                    <w:pPr>
                      <w:spacing w:line="240" w:lineRule="auto" w:before="2"/>
                      <w:rPr>
                        <w:sz w:val="12"/>
                      </w:rPr>
                    </w:pPr>
                  </w:p>
                  <w:p>
                    <w:pPr>
                      <w:spacing w:before="1"/>
                      <w:ind w:left="0" w:right="0" w:firstLine="0"/>
                      <w:jc w:val="left"/>
                      <w:rPr>
                        <w:sz w:val="12"/>
                      </w:rPr>
                    </w:pPr>
                    <w:r>
                      <w:rPr>
                        <w:color w:val="292425"/>
                        <w:w w:val="110"/>
                        <w:sz w:val="12"/>
                      </w:rPr>
                      <w:t>Three months</w:t>
                    </w:r>
                  </w:p>
                </w:txbxContent>
              </v:textbox>
              <w10:wrap type="none"/>
            </v:shape>
            <w10:wrap type="none"/>
          </v:group>
        </w:pict>
      </w:r>
      <w:r>
        <w:rPr>
          <w:rFonts w:ascii="Trebuchet MS"/>
          <w:b/>
          <w:color w:val="0092C0"/>
          <w:w w:val="90"/>
          <w:sz w:val="20"/>
        </w:rPr>
        <w:t>Term structure of implied volatility of </w:t>
      </w:r>
      <w:r>
        <w:rPr>
          <w:rFonts w:ascii="Trebuchet MS"/>
          <w:b/>
          <w:color w:val="0092C0"/>
          <w:sz w:val="20"/>
        </w:rPr>
        <w:t>short sterling futures</w:t>
      </w:r>
      <w:r>
        <w:rPr>
          <w:color w:val="292425"/>
          <w:position w:val="4"/>
          <w:sz w:val="12"/>
        </w:rPr>
        <w:t>(a)</w:t>
      </w:r>
    </w:p>
    <w:p>
      <w:pPr>
        <w:spacing w:before="102"/>
        <w:ind w:left="3418" w:right="0" w:firstLine="0"/>
        <w:jc w:val="left"/>
        <w:rPr>
          <w:sz w:val="12"/>
        </w:rPr>
      </w:pPr>
      <w:r>
        <w:rPr>
          <w:color w:val="292425"/>
          <w:spacing w:val="-11"/>
          <w:w w:val="120"/>
          <w:sz w:val="12"/>
        </w:rPr>
        <w:t>30</w:t>
      </w:r>
    </w:p>
    <w:p>
      <w:pPr>
        <w:pStyle w:val="BodyText"/>
        <w:rPr>
          <w:sz w:val="12"/>
        </w:rPr>
      </w:pPr>
    </w:p>
    <w:p>
      <w:pPr>
        <w:pStyle w:val="BodyText"/>
        <w:spacing w:before="8"/>
        <w:rPr>
          <w:sz w:val="17"/>
        </w:rPr>
      </w:pPr>
    </w:p>
    <w:p>
      <w:pPr>
        <w:spacing w:before="0"/>
        <w:ind w:left="3420" w:right="0" w:firstLine="0"/>
        <w:jc w:val="left"/>
        <w:rPr>
          <w:sz w:val="12"/>
        </w:rPr>
      </w:pPr>
      <w:r>
        <w:rPr>
          <w:color w:val="292425"/>
          <w:spacing w:val="-14"/>
          <w:w w:val="120"/>
          <w:sz w:val="12"/>
        </w:rPr>
        <w:t>25</w:t>
      </w:r>
    </w:p>
    <w:p>
      <w:pPr>
        <w:pStyle w:val="BodyText"/>
        <w:spacing w:before="3"/>
        <w:rPr>
          <w:sz w:val="21"/>
        </w:rPr>
      </w:pPr>
      <w:r>
        <w:rPr/>
        <w:br w:type="column"/>
      </w:r>
      <w:r>
        <w:rPr>
          <w:sz w:val="21"/>
        </w:rPr>
      </w:r>
    </w:p>
    <w:p>
      <w:pPr>
        <w:pStyle w:val="BodyText"/>
        <w:spacing w:line="292" w:lineRule="auto" w:before="1"/>
        <w:ind w:left="171" w:right="563"/>
      </w:pPr>
      <w:r>
        <w:rPr>
          <w:color w:val="292425"/>
          <w:w w:val="110"/>
        </w:rPr>
        <w:t>Bank also cut its repo rate: by 0.25 percentage points on 30 August and by 0.5 points on both 17 September and</w:t>
      </w:r>
    </w:p>
    <w:p>
      <w:pPr>
        <w:pStyle w:val="BodyText"/>
        <w:spacing w:line="292" w:lineRule="auto"/>
        <w:ind w:left="171" w:right="66"/>
      </w:pPr>
      <w:r>
        <w:rPr>
          <w:color w:val="292425"/>
          <w:w w:val="110"/>
        </w:rPr>
        <w:t>8 November </w:t>
      </w:r>
      <w:r>
        <w:rPr>
          <w:color w:val="292425"/>
          <w:spacing w:val="-4"/>
          <w:w w:val="110"/>
        </w:rPr>
        <w:t>to 3.25%. </w:t>
      </w:r>
      <w:r>
        <w:rPr>
          <w:color w:val="292425"/>
          <w:w w:val="110"/>
        </w:rPr>
        <w:t>The official </w:t>
      </w:r>
      <w:r>
        <w:rPr>
          <w:color w:val="292425"/>
          <w:spacing w:val="-4"/>
          <w:w w:val="110"/>
        </w:rPr>
        <w:t>rate </w:t>
      </w:r>
      <w:r>
        <w:rPr>
          <w:color w:val="292425"/>
          <w:w w:val="110"/>
        </w:rPr>
        <w:t>reductions reflected weakness</w:t>
      </w:r>
      <w:r>
        <w:rPr>
          <w:color w:val="292425"/>
          <w:spacing w:val="-22"/>
          <w:w w:val="110"/>
        </w:rPr>
        <w:t> </w:t>
      </w:r>
      <w:r>
        <w:rPr>
          <w:color w:val="292425"/>
          <w:w w:val="110"/>
        </w:rPr>
        <w:t>in</w:t>
      </w:r>
      <w:r>
        <w:rPr>
          <w:color w:val="292425"/>
          <w:spacing w:val="-21"/>
          <w:w w:val="110"/>
        </w:rPr>
        <w:t> </w:t>
      </w:r>
      <w:r>
        <w:rPr>
          <w:color w:val="292425"/>
          <w:w w:val="110"/>
        </w:rPr>
        <w:t>the</w:t>
      </w:r>
      <w:r>
        <w:rPr>
          <w:color w:val="292425"/>
          <w:spacing w:val="-22"/>
          <w:w w:val="110"/>
        </w:rPr>
        <w:t> </w:t>
      </w:r>
      <w:r>
        <w:rPr>
          <w:color w:val="292425"/>
          <w:w w:val="110"/>
        </w:rPr>
        <w:t>world</w:t>
      </w:r>
      <w:r>
        <w:rPr>
          <w:color w:val="292425"/>
          <w:spacing w:val="-21"/>
          <w:w w:val="110"/>
        </w:rPr>
        <w:t> </w:t>
      </w:r>
      <w:r>
        <w:rPr>
          <w:color w:val="292425"/>
          <w:spacing w:val="-4"/>
          <w:w w:val="110"/>
        </w:rPr>
        <w:t>economy,</w:t>
      </w:r>
      <w:r>
        <w:rPr>
          <w:color w:val="292425"/>
          <w:spacing w:val="-22"/>
          <w:w w:val="110"/>
        </w:rPr>
        <w:t> </w:t>
      </w:r>
      <w:r>
        <w:rPr>
          <w:color w:val="292425"/>
          <w:w w:val="110"/>
        </w:rPr>
        <w:t>as</w:t>
      </w:r>
      <w:r>
        <w:rPr>
          <w:color w:val="292425"/>
          <w:spacing w:val="-21"/>
          <w:w w:val="110"/>
        </w:rPr>
        <w:t> </w:t>
      </w:r>
      <w:r>
        <w:rPr>
          <w:color w:val="292425"/>
          <w:w w:val="110"/>
        </w:rPr>
        <w:t>well</w:t>
      </w:r>
      <w:r>
        <w:rPr>
          <w:color w:val="292425"/>
          <w:spacing w:val="-22"/>
          <w:w w:val="110"/>
        </w:rPr>
        <w:t> </w:t>
      </w:r>
      <w:r>
        <w:rPr>
          <w:color w:val="292425"/>
          <w:w w:val="110"/>
        </w:rPr>
        <w:t>as</w:t>
      </w:r>
      <w:r>
        <w:rPr>
          <w:color w:val="292425"/>
          <w:spacing w:val="-21"/>
          <w:w w:val="110"/>
        </w:rPr>
        <w:t> </w:t>
      </w:r>
      <w:r>
        <w:rPr>
          <w:color w:val="292425"/>
          <w:spacing w:val="-3"/>
          <w:w w:val="110"/>
        </w:rPr>
        <w:t>attempts</w:t>
      </w:r>
      <w:r>
        <w:rPr>
          <w:color w:val="292425"/>
          <w:spacing w:val="-21"/>
          <w:w w:val="110"/>
        </w:rPr>
        <w:t> </w:t>
      </w:r>
      <w:r>
        <w:rPr>
          <w:color w:val="292425"/>
          <w:spacing w:val="-4"/>
          <w:w w:val="110"/>
        </w:rPr>
        <w:t>to</w:t>
      </w:r>
      <w:r>
        <w:rPr>
          <w:color w:val="292425"/>
          <w:spacing w:val="-22"/>
          <w:w w:val="110"/>
        </w:rPr>
        <w:t> </w:t>
      </w:r>
      <w:r>
        <w:rPr>
          <w:color w:val="292425"/>
          <w:w w:val="110"/>
        </w:rPr>
        <w:t>counter the</w:t>
      </w:r>
      <w:r>
        <w:rPr>
          <w:color w:val="292425"/>
          <w:spacing w:val="-12"/>
          <w:w w:val="110"/>
        </w:rPr>
        <w:t> </w:t>
      </w:r>
      <w:r>
        <w:rPr>
          <w:color w:val="292425"/>
          <w:w w:val="110"/>
        </w:rPr>
        <w:t>negative</w:t>
      </w:r>
      <w:r>
        <w:rPr>
          <w:color w:val="292425"/>
          <w:spacing w:val="-11"/>
          <w:w w:val="110"/>
        </w:rPr>
        <w:t> </w:t>
      </w:r>
      <w:r>
        <w:rPr>
          <w:color w:val="292425"/>
          <w:w w:val="110"/>
        </w:rPr>
        <w:t>impact</w:t>
      </w:r>
      <w:r>
        <w:rPr>
          <w:color w:val="292425"/>
          <w:spacing w:val="-11"/>
          <w:w w:val="110"/>
        </w:rPr>
        <w:t> </w:t>
      </w:r>
      <w:r>
        <w:rPr>
          <w:color w:val="292425"/>
          <w:w w:val="110"/>
        </w:rPr>
        <w:t>of</w:t>
      </w:r>
      <w:r>
        <w:rPr>
          <w:color w:val="292425"/>
          <w:spacing w:val="-11"/>
          <w:w w:val="110"/>
        </w:rPr>
        <w:t> </w:t>
      </w:r>
      <w:r>
        <w:rPr>
          <w:color w:val="292425"/>
          <w:w w:val="110"/>
        </w:rPr>
        <w:t>the</w:t>
      </w:r>
      <w:r>
        <w:rPr>
          <w:color w:val="292425"/>
          <w:spacing w:val="-12"/>
          <w:w w:val="110"/>
        </w:rPr>
        <w:t> </w:t>
      </w:r>
      <w:r>
        <w:rPr>
          <w:color w:val="292425"/>
          <w:w w:val="110"/>
        </w:rPr>
        <w:t>terrorist</w:t>
      </w:r>
      <w:r>
        <w:rPr>
          <w:color w:val="292425"/>
          <w:spacing w:val="-11"/>
          <w:w w:val="110"/>
        </w:rPr>
        <w:t> </w:t>
      </w:r>
      <w:r>
        <w:rPr>
          <w:color w:val="292425"/>
          <w:spacing w:val="-3"/>
          <w:w w:val="110"/>
        </w:rPr>
        <w:t>attacks</w:t>
      </w:r>
      <w:r>
        <w:rPr>
          <w:color w:val="292425"/>
          <w:spacing w:val="-11"/>
          <w:w w:val="110"/>
        </w:rPr>
        <w:t> </w:t>
      </w:r>
      <w:r>
        <w:rPr>
          <w:color w:val="292425"/>
          <w:w w:val="110"/>
        </w:rPr>
        <w:t>on</w:t>
      </w:r>
      <w:r>
        <w:rPr>
          <w:color w:val="292425"/>
          <w:spacing w:val="-11"/>
          <w:w w:val="110"/>
        </w:rPr>
        <w:t> </w:t>
      </w:r>
      <w:r>
        <w:rPr>
          <w:color w:val="292425"/>
          <w:w w:val="110"/>
        </w:rPr>
        <w:t>confidence</w:t>
      </w:r>
      <w:r>
        <w:rPr>
          <w:color w:val="292425"/>
          <w:spacing w:val="-12"/>
          <w:w w:val="110"/>
        </w:rPr>
        <w:t> </w:t>
      </w:r>
      <w:r>
        <w:rPr>
          <w:color w:val="292425"/>
          <w:w w:val="110"/>
        </w:rPr>
        <w:t>and demand</w:t>
      </w:r>
      <w:r>
        <w:rPr>
          <w:color w:val="292425"/>
          <w:spacing w:val="-7"/>
          <w:w w:val="110"/>
        </w:rPr>
        <w:t> </w:t>
      </w:r>
      <w:r>
        <w:rPr>
          <w:color w:val="292425"/>
          <w:w w:val="110"/>
        </w:rPr>
        <w:t>worldwide.</w:t>
      </w:r>
    </w:p>
    <w:p>
      <w:pPr>
        <w:spacing w:after="0" w:line="292" w:lineRule="auto"/>
        <w:sectPr>
          <w:type w:val="continuous"/>
          <w:pgSz w:w="11900" w:h="16840"/>
          <w:pgMar w:top="1260" w:bottom="280" w:left="640" w:right="640"/>
          <w:cols w:num="2" w:equalWidth="0">
            <w:col w:w="3583" w:space="1340"/>
            <w:col w:w="5697"/>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3"/>
        </w:rPr>
      </w:pPr>
    </w:p>
    <w:p>
      <w:pPr>
        <w:tabs>
          <w:tab w:pos="458" w:val="left" w:leader="none"/>
          <w:tab w:pos="948" w:val="left" w:leader="none"/>
          <w:tab w:pos="1402" w:val="left" w:leader="none"/>
        </w:tabs>
        <w:spacing w:before="0"/>
        <w:ind w:left="0" w:right="0" w:firstLine="0"/>
        <w:jc w:val="right"/>
        <w:rPr>
          <w:sz w:val="12"/>
        </w:rPr>
      </w:pPr>
      <w:r>
        <w:rPr>
          <w:color w:val="292425"/>
          <w:sz w:val="12"/>
        </w:rPr>
        <w:t>May</w:t>
        <w:tab/>
        <w:t>June</w:t>
        <w:tab/>
        <w:t>July</w:t>
        <w:tab/>
      </w:r>
      <w:r>
        <w:rPr>
          <w:color w:val="292425"/>
          <w:w w:val="95"/>
          <w:sz w:val="12"/>
        </w:rPr>
        <w:t>Aug.</w:t>
      </w:r>
    </w:p>
    <w:p>
      <w:pPr>
        <w:spacing w:before="30"/>
        <w:ind w:left="0" w:right="59" w:firstLine="0"/>
        <w:jc w:val="right"/>
        <w:rPr>
          <w:sz w:val="12"/>
        </w:rPr>
      </w:pPr>
      <w:r>
        <w:rPr>
          <w:color w:val="292425"/>
          <w:w w:val="120"/>
          <w:sz w:val="12"/>
        </w:rPr>
        <w:t>2001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3"/>
        </w:rPr>
      </w:pPr>
    </w:p>
    <w:p>
      <w:pPr>
        <w:tabs>
          <w:tab w:pos="678" w:val="left" w:leader="none"/>
        </w:tabs>
        <w:spacing w:before="0"/>
        <w:ind w:left="190" w:right="0" w:firstLine="0"/>
        <w:jc w:val="left"/>
        <w:rPr>
          <w:sz w:val="12"/>
        </w:rPr>
      </w:pPr>
      <w:r>
        <w:rPr>
          <w:color w:val="292425"/>
          <w:w w:val="105"/>
          <w:sz w:val="12"/>
        </w:rPr>
        <w:t>Sept.</w:t>
        <w:tab/>
      </w:r>
      <w:r>
        <w:rPr>
          <w:color w:val="292425"/>
          <w:spacing w:val="-5"/>
          <w:w w:val="105"/>
          <w:sz w:val="12"/>
        </w:rPr>
        <w:t>Oct.</w:t>
      </w:r>
    </w:p>
    <w:p>
      <w:pPr>
        <w:spacing w:before="98"/>
        <w:ind w:left="0" w:right="45" w:firstLine="0"/>
        <w:jc w:val="right"/>
        <w:rPr>
          <w:sz w:val="12"/>
        </w:rPr>
      </w:pPr>
      <w:r>
        <w:rPr/>
        <w:br w:type="column"/>
      </w:r>
      <w:r>
        <w:rPr>
          <w:color w:val="292425"/>
          <w:spacing w:val="-9"/>
          <w:w w:val="120"/>
          <w:sz w:val="12"/>
        </w:rPr>
        <w:t>20</w:t>
      </w:r>
    </w:p>
    <w:p>
      <w:pPr>
        <w:pStyle w:val="BodyText"/>
        <w:rPr>
          <w:sz w:val="12"/>
        </w:rPr>
      </w:pPr>
    </w:p>
    <w:p>
      <w:pPr>
        <w:pStyle w:val="BodyText"/>
        <w:spacing w:before="8"/>
        <w:rPr>
          <w:sz w:val="17"/>
        </w:rPr>
      </w:pPr>
    </w:p>
    <w:p>
      <w:pPr>
        <w:spacing w:before="0"/>
        <w:ind w:left="0" w:right="59" w:firstLine="0"/>
        <w:jc w:val="right"/>
        <w:rPr>
          <w:sz w:val="12"/>
        </w:rPr>
      </w:pPr>
      <w:r>
        <w:rPr>
          <w:color w:val="292425"/>
          <w:spacing w:val="-22"/>
          <w:w w:val="120"/>
          <w:sz w:val="12"/>
        </w:rPr>
        <w:t>15</w:t>
      </w:r>
    </w:p>
    <w:p>
      <w:pPr>
        <w:pStyle w:val="BodyText"/>
        <w:rPr>
          <w:sz w:val="12"/>
        </w:rPr>
      </w:pPr>
    </w:p>
    <w:p>
      <w:pPr>
        <w:pStyle w:val="BodyText"/>
        <w:spacing w:before="7"/>
        <w:rPr>
          <w:sz w:val="17"/>
        </w:rPr>
      </w:pPr>
    </w:p>
    <w:p>
      <w:pPr>
        <w:spacing w:before="0"/>
        <w:ind w:left="0" w:right="52" w:firstLine="0"/>
        <w:jc w:val="right"/>
        <w:rPr>
          <w:sz w:val="12"/>
        </w:rPr>
      </w:pPr>
      <w:r>
        <w:rPr>
          <w:color w:val="292425"/>
          <w:spacing w:val="-14"/>
          <w:w w:val="120"/>
          <w:sz w:val="12"/>
        </w:rPr>
        <w:t>10</w:t>
      </w:r>
    </w:p>
    <w:p>
      <w:pPr>
        <w:pStyle w:val="BodyText"/>
        <w:rPr>
          <w:sz w:val="12"/>
        </w:rPr>
      </w:pPr>
    </w:p>
    <w:p>
      <w:pPr>
        <w:pStyle w:val="BodyText"/>
        <w:spacing w:before="8"/>
        <w:rPr>
          <w:sz w:val="17"/>
        </w:rPr>
      </w:pPr>
    </w:p>
    <w:p>
      <w:pPr>
        <w:spacing w:before="0"/>
        <w:ind w:left="0" w:right="38" w:firstLine="0"/>
        <w:jc w:val="right"/>
        <w:rPr>
          <w:sz w:val="12"/>
        </w:rPr>
      </w:pPr>
      <w:r>
        <w:rPr>
          <w:color w:val="292425"/>
          <w:w w:val="121"/>
          <w:sz w:val="12"/>
        </w:rPr>
        <w:t>5</w:t>
      </w:r>
    </w:p>
    <w:p>
      <w:pPr>
        <w:pStyle w:val="BodyText"/>
        <w:rPr>
          <w:sz w:val="12"/>
        </w:rPr>
      </w:pPr>
    </w:p>
    <w:p>
      <w:pPr>
        <w:pStyle w:val="BodyText"/>
        <w:spacing w:before="3"/>
        <w:rPr>
          <w:sz w:val="17"/>
        </w:rPr>
      </w:pPr>
    </w:p>
    <w:p>
      <w:pPr>
        <w:spacing w:before="0"/>
        <w:ind w:left="84" w:right="0" w:firstLine="0"/>
        <w:jc w:val="left"/>
        <w:rPr>
          <w:sz w:val="12"/>
        </w:rPr>
      </w:pPr>
      <w:r>
        <w:rPr>
          <w:color w:val="292425"/>
          <w:spacing w:val="-4"/>
          <w:w w:val="110"/>
          <w:sz w:val="12"/>
        </w:rPr>
        <w:t>Nov.  </w:t>
      </w:r>
      <w:r>
        <w:rPr>
          <w:color w:val="292425"/>
          <w:spacing w:val="-2"/>
          <w:w w:val="110"/>
          <w:sz w:val="12"/>
        </w:rPr>
        <w:t> </w:t>
      </w:r>
      <w:r>
        <w:rPr>
          <w:color w:val="292425"/>
          <w:w w:val="110"/>
          <w:position w:val="8"/>
          <w:sz w:val="12"/>
        </w:rPr>
        <w:t>0</w:t>
      </w:r>
    </w:p>
    <w:p>
      <w:pPr>
        <w:pStyle w:val="BodyText"/>
        <w:rPr>
          <w:sz w:val="24"/>
        </w:rPr>
      </w:pPr>
      <w:r>
        <w:rPr/>
        <w:br w:type="column"/>
      </w:r>
      <w:r>
        <w:rPr>
          <w:sz w:val="24"/>
        </w:rPr>
      </w:r>
    </w:p>
    <w:p>
      <w:pPr>
        <w:pStyle w:val="BodyText"/>
        <w:spacing w:line="292" w:lineRule="auto"/>
        <w:ind w:left="465" w:right="196"/>
      </w:pPr>
      <w:r>
        <w:rPr>
          <w:color w:val="292425"/>
          <w:w w:val="110"/>
        </w:rPr>
        <w:t>Expectations of future </w:t>
      </w:r>
      <w:r>
        <w:rPr>
          <w:color w:val="292425"/>
          <w:spacing w:val="-3"/>
          <w:w w:val="110"/>
        </w:rPr>
        <w:t>short-term sterling interest </w:t>
      </w:r>
      <w:r>
        <w:rPr>
          <w:color w:val="292425"/>
          <w:spacing w:val="-4"/>
          <w:w w:val="110"/>
        </w:rPr>
        <w:t>rates </w:t>
      </w:r>
      <w:r>
        <w:rPr>
          <w:color w:val="292425"/>
          <w:spacing w:val="-3"/>
          <w:w w:val="110"/>
        </w:rPr>
        <w:t>have </w:t>
      </w:r>
      <w:r>
        <w:rPr>
          <w:color w:val="292425"/>
          <w:w w:val="110"/>
        </w:rPr>
        <w:t>fallen substantially since the August </w:t>
      </w:r>
      <w:r>
        <w:rPr>
          <w:i/>
          <w:color w:val="292425"/>
          <w:w w:val="110"/>
        </w:rPr>
        <w:t>Inflation Report </w:t>
      </w:r>
      <w:r>
        <w:rPr>
          <w:color w:val="292425"/>
          <w:w w:val="110"/>
        </w:rPr>
        <w:t>(see Chart</w:t>
      </w:r>
      <w:r>
        <w:rPr>
          <w:color w:val="292425"/>
          <w:spacing w:val="-17"/>
          <w:w w:val="110"/>
        </w:rPr>
        <w:t> </w:t>
      </w:r>
      <w:r>
        <w:rPr>
          <w:color w:val="292425"/>
          <w:w w:val="110"/>
        </w:rPr>
        <w:t>1.1),</w:t>
      </w:r>
      <w:r>
        <w:rPr>
          <w:color w:val="292425"/>
          <w:spacing w:val="-17"/>
          <w:w w:val="110"/>
        </w:rPr>
        <w:t> </w:t>
      </w:r>
      <w:r>
        <w:rPr>
          <w:color w:val="292425"/>
          <w:w w:val="110"/>
        </w:rPr>
        <w:t>initially</w:t>
      </w:r>
      <w:r>
        <w:rPr>
          <w:color w:val="292425"/>
          <w:spacing w:val="-17"/>
          <w:w w:val="110"/>
        </w:rPr>
        <w:t> </w:t>
      </w:r>
      <w:r>
        <w:rPr>
          <w:color w:val="292425"/>
          <w:w w:val="110"/>
        </w:rPr>
        <w:t>following</w:t>
      </w:r>
      <w:r>
        <w:rPr>
          <w:color w:val="292425"/>
          <w:spacing w:val="-17"/>
          <w:w w:val="110"/>
        </w:rPr>
        <w:t> </w:t>
      </w:r>
      <w:r>
        <w:rPr>
          <w:color w:val="292425"/>
          <w:w w:val="110"/>
        </w:rPr>
        <w:t>the</w:t>
      </w:r>
      <w:r>
        <w:rPr>
          <w:color w:val="292425"/>
          <w:spacing w:val="-16"/>
          <w:w w:val="110"/>
        </w:rPr>
        <w:t> </w:t>
      </w:r>
      <w:r>
        <w:rPr>
          <w:color w:val="292425"/>
          <w:w w:val="110"/>
        </w:rPr>
        <w:t>unexpected</w:t>
      </w:r>
      <w:r>
        <w:rPr>
          <w:color w:val="292425"/>
          <w:spacing w:val="-17"/>
          <w:w w:val="110"/>
        </w:rPr>
        <w:t> </w:t>
      </w:r>
      <w:r>
        <w:rPr>
          <w:color w:val="292425"/>
          <w:w w:val="110"/>
        </w:rPr>
        <w:t>repo</w:t>
      </w:r>
      <w:r>
        <w:rPr>
          <w:color w:val="292425"/>
          <w:spacing w:val="-17"/>
          <w:w w:val="110"/>
        </w:rPr>
        <w:t> </w:t>
      </w:r>
      <w:r>
        <w:rPr>
          <w:color w:val="292425"/>
          <w:spacing w:val="-4"/>
          <w:w w:val="110"/>
        </w:rPr>
        <w:t>rate</w:t>
      </w:r>
      <w:r>
        <w:rPr>
          <w:color w:val="292425"/>
          <w:spacing w:val="-17"/>
          <w:w w:val="110"/>
        </w:rPr>
        <w:t> </w:t>
      </w:r>
      <w:r>
        <w:rPr>
          <w:color w:val="292425"/>
          <w:w w:val="110"/>
        </w:rPr>
        <w:t>cut</w:t>
      </w:r>
      <w:r>
        <w:rPr>
          <w:color w:val="292425"/>
          <w:spacing w:val="-16"/>
          <w:w w:val="110"/>
        </w:rPr>
        <w:t> </w:t>
      </w:r>
      <w:r>
        <w:rPr>
          <w:color w:val="292425"/>
          <w:w w:val="110"/>
        </w:rPr>
        <w:t>on 2 August and then the </w:t>
      </w:r>
      <w:r>
        <w:rPr>
          <w:color w:val="292425"/>
          <w:spacing w:val="-4"/>
          <w:w w:val="110"/>
        </w:rPr>
        <w:t>weaker-than-expected </w:t>
      </w:r>
      <w:r>
        <w:rPr>
          <w:color w:val="292425"/>
          <w:w w:val="110"/>
        </w:rPr>
        <w:t>international economic news. </w:t>
      </w:r>
      <w:r>
        <w:rPr>
          <w:color w:val="292425"/>
          <w:spacing w:val="-3"/>
          <w:w w:val="110"/>
        </w:rPr>
        <w:t>Short-term </w:t>
      </w:r>
      <w:r>
        <w:rPr>
          <w:color w:val="292425"/>
          <w:w w:val="110"/>
        </w:rPr>
        <w:t>interest </w:t>
      </w:r>
      <w:r>
        <w:rPr>
          <w:color w:val="292425"/>
          <w:spacing w:val="-4"/>
          <w:w w:val="110"/>
        </w:rPr>
        <w:t>rate </w:t>
      </w:r>
      <w:r>
        <w:rPr>
          <w:color w:val="292425"/>
          <w:w w:val="110"/>
        </w:rPr>
        <w:t>expectations continued </w:t>
      </w:r>
      <w:r>
        <w:rPr>
          <w:color w:val="292425"/>
          <w:spacing w:val="-4"/>
          <w:w w:val="110"/>
        </w:rPr>
        <w:t>to </w:t>
      </w:r>
      <w:r>
        <w:rPr>
          <w:color w:val="292425"/>
          <w:w w:val="110"/>
        </w:rPr>
        <w:t>fall after </w:t>
      </w:r>
      <w:r>
        <w:rPr>
          <w:color w:val="292425"/>
          <w:spacing w:val="-24"/>
          <w:w w:val="110"/>
        </w:rPr>
        <w:t>11 </w:t>
      </w:r>
      <w:r>
        <w:rPr>
          <w:color w:val="292425"/>
          <w:spacing w:val="-3"/>
          <w:w w:val="110"/>
        </w:rPr>
        <w:t>September, </w:t>
      </w:r>
      <w:r>
        <w:rPr>
          <w:color w:val="292425"/>
          <w:w w:val="110"/>
        </w:rPr>
        <w:t>associated with expectations</w:t>
      </w:r>
      <w:r>
        <w:rPr>
          <w:color w:val="292425"/>
          <w:spacing w:val="-21"/>
          <w:w w:val="110"/>
        </w:rPr>
        <w:t> </w:t>
      </w:r>
      <w:r>
        <w:rPr>
          <w:color w:val="292425"/>
          <w:w w:val="110"/>
        </w:rPr>
        <w:t>of</w:t>
      </w:r>
      <w:r>
        <w:rPr>
          <w:color w:val="292425"/>
          <w:spacing w:val="-20"/>
          <w:w w:val="110"/>
        </w:rPr>
        <w:t> </w:t>
      </w:r>
      <w:r>
        <w:rPr>
          <w:color w:val="292425"/>
          <w:w w:val="110"/>
        </w:rPr>
        <w:t>official</w:t>
      </w:r>
      <w:r>
        <w:rPr>
          <w:color w:val="292425"/>
          <w:spacing w:val="-20"/>
          <w:w w:val="110"/>
        </w:rPr>
        <w:t> </w:t>
      </w:r>
      <w:r>
        <w:rPr>
          <w:color w:val="292425"/>
          <w:spacing w:val="-4"/>
          <w:w w:val="110"/>
        </w:rPr>
        <w:t>rate</w:t>
      </w:r>
      <w:r>
        <w:rPr>
          <w:color w:val="292425"/>
          <w:spacing w:val="-21"/>
          <w:w w:val="110"/>
        </w:rPr>
        <w:t> </w:t>
      </w:r>
      <w:r>
        <w:rPr>
          <w:color w:val="292425"/>
          <w:w w:val="110"/>
        </w:rPr>
        <w:t>cuts,</w:t>
      </w:r>
      <w:r>
        <w:rPr>
          <w:color w:val="292425"/>
          <w:spacing w:val="-20"/>
          <w:w w:val="110"/>
        </w:rPr>
        <w:t> </w:t>
      </w:r>
      <w:r>
        <w:rPr>
          <w:color w:val="292425"/>
          <w:w w:val="110"/>
        </w:rPr>
        <w:t>but</w:t>
      </w:r>
      <w:r>
        <w:rPr>
          <w:color w:val="292425"/>
          <w:spacing w:val="-20"/>
          <w:w w:val="110"/>
        </w:rPr>
        <w:t> </w:t>
      </w:r>
      <w:r>
        <w:rPr>
          <w:color w:val="292425"/>
          <w:w w:val="110"/>
        </w:rPr>
        <w:t>also</w:t>
      </w:r>
      <w:r>
        <w:rPr>
          <w:color w:val="292425"/>
          <w:spacing w:val="-20"/>
          <w:w w:val="110"/>
        </w:rPr>
        <w:t> </w:t>
      </w:r>
      <w:r>
        <w:rPr>
          <w:color w:val="292425"/>
          <w:w w:val="110"/>
        </w:rPr>
        <w:t>a</w:t>
      </w:r>
      <w:r>
        <w:rPr>
          <w:color w:val="292425"/>
          <w:spacing w:val="-21"/>
          <w:w w:val="110"/>
        </w:rPr>
        <w:t> </w:t>
      </w:r>
      <w:r>
        <w:rPr>
          <w:color w:val="292425"/>
          <w:w w:val="110"/>
        </w:rPr>
        <w:t>flight</w:t>
      </w:r>
      <w:r>
        <w:rPr>
          <w:color w:val="292425"/>
          <w:spacing w:val="-20"/>
          <w:w w:val="110"/>
        </w:rPr>
        <w:t> </w:t>
      </w:r>
      <w:r>
        <w:rPr>
          <w:color w:val="292425"/>
          <w:spacing w:val="-3"/>
          <w:w w:val="110"/>
        </w:rPr>
        <w:t>into</w:t>
      </w:r>
      <w:r>
        <w:rPr>
          <w:color w:val="292425"/>
          <w:spacing w:val="-20"/>
          <w:w w:val="110"/>
        </w:rPr>
        <w:t> </w:t>
      </w:r>
      <w:r>
        <w:rPr>
          <w:color w:val="292425"/>
          <w:w w:val="110"/>
        </w:rPr>
        <w:t>liquidity and</w:t>
      </w:r>
      <w:r>
        <w:rPr>
          <w:color w:val="292425"/>
          <w:spacing w:val="-15"/>
          <w:w w:val="110"/>
        </w:rPr>
        <w:t> </w:t>
      </w:r>
      <w:r>
        <w:rPr>
          <w:color w:val="292425"/>
          <w:spacing w:val="-3"/>
          <w:w w:val="110"/>
        </w:rPr>
        <w:t>low-risk</w:t>
      </w:r>
      <w:r>
        <w:rPr>
          <w:color w:val="292425"/>
          <w:spacing w:val="-15"/>
          <w:w w:val="110"/>
        </w:rPr>
        <w:t> </w:t>
      </w:r>
      <w:r>
        <w:rPr>
          <w:color w:val="292425"/>
          <w:w w:val="110"/>
        </w:rPr>
        <w:t>assets</w:t>
      </w:r>
      <w:r>
        <w:rPr>
          <w:color w:val="292425"/>
          <w:spacing w:val="-14"/>
          <w:w w:val="110"/>
        </w:rPr>
        <w:t> </w:t>
      </w:r>
      <w:r>
        <w:rPr>
          <w:color w:val="292425"/>
          <w:w w:val="110"/>
        </w:rPr>
        <w:t>amid</w:t>
      </w:r>
      <w:r>
        <w:rPr>
          <w:color w:val="292425"/>
          <w:spacing w:val="-15"/>
          <w:w w:val="110"/>
        </w:rPr>
        <w:t> </w:t>
      </w:r>
      <w:r>
        <w:rPr>
          <w:color w:val="292425"/>
          <w:w w:val="110"/>
        </w:rPr>
        <w:t>an</w:t>
      </w:r>
      <w:r>
        <w:rPr>
          <w:color w:val="292425"/>
          <w:spacing w:val="-14"/>
          <w:w w:val="110"/>
        </w:rPr>
        <w:t> </w:t>
      </w:r>
      <w:r>
        <w:rPr>
          <w:color w:val="292425"/>
          <w:w w:val="110"/>
        </w:rPr>
        <w:t>increasingly</w:t>
      </w:r>
      <w:r>
        <w:rPr>
          <w:color w:val="292425"/>
          <w:spacing w:val="-15"/>
          <w:w w:val="110"/>
        </w:rPr>
        <w:t> </w:t>
      </w:r>
      <w:r>
        <w:rPr>
          <w:color w:val="292425"/>
          <w:w w:val="110"/>
        </w:rPr>
        <w:t>uncertain</w:t>
      </w:r>
      <w:r>
        <w:rPr>
          <w:color w:val="292425"/>
          <w:spacing w:val="-14"/>
          <w:w w:val="110"/>
        </w:rPr>
        <w:t> </w:t>
      </w:r>
      <w:r>
        <w:rPr>
          <w:color w:val="292425"/>
          <w:w w:val="110"/>
        </w:rPr>
        <w:t>global</w:t>
      </w:r>
    </w:p>
    <w:p>
      <w:pPr>
        <w:spacing w:after="0" w:line="292" w:lineRule="auto"/>
        <w:sectPr>
          <w:type w:val="continuous"/>
          <w:pgSz w:w="11900" w:h="16840"/>
          <w:pgMar w:top="1260" w:bottom="280" w:left="640" w:right="640"/>
          <w:cols w:num="4" w:equalWidth="0">
            <w:col w:w="2093" w:space="40"/>
            <w:col w:w="895" w:space="39"/>
            <w:col w:w="526" w:space="1036"/>
            <w:col w:w="5991"/>
          </w:cols>
        </w:sectPr>
      </w:pPr>
    </w:p>
    <w:p>
      <w:pPr>
        <w:spacing w:line="75" w:lineRule="exact" w:before="0"/>
        <w:ind w:left="191" w:right="0" w:firstLine="0"/>
        <w:jc w:val="left"/>
        <w:rPr>
          <w:sz w:val="12"/>
        </w:rPr>
      </w:pPr>
      <w:r>
        <w:rPr>
          <w:color w:val="292425"/>
          <w:sz w:val="12"/>
        </w:rPr>
        <w:t>Source: LIFFE.</w:t>
      </w:r>
    </w:p>
    <w:p>
      <w:pPr>
        <w:spacing w:before="102"/>
        <w:ind w:left="191" w:right="0" w:firstLine="0"/>
        <w:jc w:val="left"/>
        <w:rPr>
          <w:sz w:val="12"/>
        </w:rPr>
      </w:pPr>
      <w:r>
        <w:rPr>
          <w:color w:val="292425"/>
          <w:w w:val="110"/>
          <w:sz w:val="12"/>
        </w:rPr>
        <w:t>(a) Three-month Libor; three months, one year and two years ahead.</w:t>
      </w:r>
    </w:p>
    <w:p>
      <w:pPr>
        <w:pStyle w:val="BodyText"/>
        <w:rPr>
          <w:sz w:val="12"/>
        </w:rPr>
      </w:pPr>
    </w:p>
    <w:p>
      <w:pPr>
        <w:pStyle w:val="BodyText"/>
        <w:rPr>
          <w:sz w:val="12"/>
        </w:rPr>
      </w:pPr>
    </w:p>
    <w:p>
      <w:pPr>
        <w:pStyle w:val="Heading6"/>
        <w:spacing w:before="98"/>
        <w:ind w:left="17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1.3</w:t>
      </w:r>
    </w:p>
    <w:p>
      <w:pPr>
        <w:spacing w:line="247" w:lineRule="auto" w:before="7"/>
        <w:ind w:left="171" w:right="189" w:firstLine="0"/>
        <w:jc w:val="left"/>
        <w:rPr>
          <w:sz w:val="12"/>
        </w:rPr>
      </w:pPr>
      <w:r>
        <w:rPr>
          <w:rFonts w:ascii="Trebuchet MS"/>
          <w:b/>
          <w:color w:val="0092C0"/>
          <w:w w:val="90"/>
          <w:sz w:val="20"/>
        </w:rPr>
        <w:t>Implied volatility of three-month </w:t>
      </w:r>
      <w:r>
        <w:rPr>
          <w:rFonts w:ascii="Trebuchet MS"/>
          <w:b/>
          <w:color w:val="0092C0"/>
          <w:sz w:val="20"/>
        </w:rPr>
        <w:t>sterling futures</w:t>
      </w:r>
      <w:r>
        <w:rPr>
          <w:color w:val="292425"/>
          <w:position w:val="4"/>
          <w:sz w:val="12"/>
        </w:rPr>
        <w:t>(a)</w:t>
      </w:r>
    </w:p>
    <w:p>
      <w:pPr>
        <w:spacing w:line="115" w:lineRule="exact" w:before="11"/>
        <w:ind w:left="2865" w:right="0" w:firstLine="0"/>
        <w:jc w:val="left"/>
        <w:rPr>
          <w:sz w:val="12"/>
        </w:rPr>
      </w:pPr>
      <w:r>
        <w:rPr>
          <w:color w:val="292425"/>
          <w:w w:val="110"/>
          <w:sz w:val="12"/>
        </w:rPr>
        <w:t>Per cent</w:t>
      </w:r>
    </w:p>
    <w:p>
      <w:pPr>
        <w:spacing w:line="115" w:lineRule="exact" w:before="0"/>
        <w:ind w:left="3314" w:right="0" w:firstLine="0"/>
        <w:jc w:val="left"/>
        <w:rPr>
          <w:sz w:val="12"/>
        </w:rPr>
      </w:pPr>
      <w:r>
        <w:rPr/>
        <w:drawing>
          <wp:anchor distT="0" distB="0" distL="0" distR="0" allowOverlap="1" layoutInCell="1" locked="0" behindDoc="0" simplePos="0" relativeHeight="15744512">
            <wp:simplePos x="0" y="0"/>
            <wp:positionH relativeFrom="page">
              <wp:posOffset>502412</wp:posOffset>
            </wp:positionH>
            <wp:positionV relativeFrom="paragraph">
              <wp:posOffset>27816</wp:posOffset>
            </wp:positionV>
            <wp:extent cx="65341" cy="6350"/>
            <wp:effectExtent l="0" t="0" r="0" b="0"/>
            <wp:wrapNone/>
            <wp:docPr id="1" name="image3.png"/>
            <wp:cNvGraphicFramePr>
              <a:graphicFrameLocks noChangeAspect="1"/>
            </wp:cNvGraphicFramePr>
            <a:graphic>
              <a:graphicData uri="http://schemas.openxmlformats.org/drawingml/2006/picture">
                <pic:pic>
                  <pic:nvPicPr>
                    <pic:cNvPr id="2" name="image3.png"/>
                    <pic:cNvPicPr/>
                  </pic:nvPicPr>
                  <pic:blipFill>
                    <a:blip r:embed="rId22" cstate="print"/>
                    <a:stretch>
                      <a:fillRect/>
                    </a:stretch>
                  </pic:blipFill>
                  <pic:spPr>
                    <a:xfrm>
                      <a:off x="0" y="0"/>
                      <a:ext cx="65341" cy="6350"/>
                    </a:xfrm>
                    <a:prstGeom prst="rect">
                      <a:avLst/>
                    </a:prstGeom>
                  </pic:spPr>
                </pic:pic>
              </a:graphicData>
            </a:graphic>
          </wp:anchor>
        </w:drawing>
      </w:r>
      <w:r>
        <w:rPr/>
        <w:drawing>
          <wp:anchor distT="0" distB="0" distL="0" distR="0" allowOverlap="1" layoutInCell="1" locked="0" behindDoc="0" simplePos="0" relativeHeight="15748096">
            <wp:simplePos x="0" y="0"/>
            <wp:positionH relativeFrom="page">
              <wp:posOffset>2436977</wp:posOffset>
            </wp:positionH>
            <wp:positionV relativeFrom="paragraph">
              <wp:posOffset>27816</wp:posOffset>
            </wp:positionV>
            <wp:extent cx="65341" cy="6350"/>
            <wp:effectExtent l="0" t="0" r="0" b="0"/>
            <wp:wrapNone/>
            <wp:docPr id="3" name="image5.png"/>
            <wp:cNvGraphicFramePr>
              <a:graphicFrameLocks noChangeAspect="1"/>
            </wp:cNvGraphicFramePr>
            <a:graphic>
              <a:graphicData uri="http://schemas.openxmlformats.org/drawingml/2006/picture">
                <pic:pic>
                  <pic:nvPicPr>
                    <pic:cNvPr id="4" name="image5.png"/>
                    <pic:cNvPicPr/>
                  </pic:nvPicPr>
                  <pic:blipFill>
                    <a:blip r:embed="rId24" cstate="print"/>
                    <a:stretch>
                      <a:fillRect/>
                    </a:stretch>
                  </pic:blipFill>
                  <pic:spPr>
                    <a:xfrm>
                      <a:off x="0" y="0"/>
                      <a:ext cx="65341" cy="6350"/>
                    </a:xfrm>
                    <a:prstGeom prst="rect">
                      <a:avLst/>
                    </a:prstGeom>
                  </pic:spPr>
                </pic:pic>
              </a:graphicData>
            </a:graphic>
          </wp:anchor>
        </w:drawing>
      </w:r>
      <w:r>
        <w:rPr>
          <w:color w:val="292425"/>
          <w:spacing w:val="-11"/>
          <w:w w:val="120"/>
          <w:sz w:val="12"/>
        </w:rPr>
        <w:t>30</w:t>
      </w:r>
    </w:p>
    <w:p>
      <w:pPr>
        <w:pStyle w:val="BodyText"/>
        <w:rPr>
          <w:sz w:val="12"/>
        </w:rPr>
      </w:pPr>
    </w:p>
    <w:p>
      <w:pPr>
        <w:pStyle w:val="BodyText"/>
        <w:spacing w:before="7"/>
        <w:rPr>
          <w:sz w:val="17"/>
        </w:rPr>
      </w:pPr>
    </w:p>
    <w:p>
      <w:pPr>
        <w:spacing w:before="0"/>
        <w:ind w:left="0" w:right="374" w:firstLine="0"/>
        <w:jc w:val="right"/>
        <w:rPr>
          <w:sz w:val="12"/>
        </w:rPr>
      </w:pPr>
      <w:r>
        <w:rPr/>
        <w:drawing>
          <wp:anchor distT="0" distB="0" distL="0" distR="0" allowOverlap="1" layoutInCell="1" locked="0" behindDoc="0" simplePos="0" relativeHeight="15745024">
            <wp:simplePos x="0" y="0"/>
            <wp:positionH relativeFrom="page">
              <wp:posOffset>502412</wp:posOffset>
            </wp:positionH>
            <wp:positionV relativeFrom="paragraph">
              <wp:posOffset>42745</wp:posOffset>
            </wp:positionV>
            <wp:extent cx="65341" cy="6350"/>
            <wp:effectExtent l="0" t="0" r="0" b="0"/>
            <wp:wrapNone/>
            <wp:docPr id="5" name="image4.png"/>
            <wp:cNvGraphicFramePr>
              <a:graphicFrameLocks noChangeAspect="1"/>
            </wp:cNvGraphicFramePr>
            <a:graphic>
              <a:graphicData uri="http://schemas.openxmlformats.org/drawingml/2006/picture">
                <pic:pic>
                  <pic:nvPicPr>
                    <pic:cNvPr id="6" name="image4.png"/>
                    <pic:cNvPicPr/>
                  </pic:nvPicPr>
                  <pic:blipFill>
                    <a:blip r:embed="rId23" cstate="print"/>
                    <a:stretch>
                      <a:fillRect/>
                    </a:stretch>
                  </pic:blipFill>
                  <pic:spPr>
                    <a:xfrm>
                      <a:off x="0" y="0"/>
                      <a:ext cx="65341" cy="6350"/>
                    </a:xfrm>
                    <a:prstGeom prst="rect">
                      <a:avLst/>
                    </a:prstGeom>
                  </pic:spPr>
                </pic:pic>
              </a:graphicData>
            </a:graphic>
          </wp:anchor>
        </w:drawing>
      </w:r>
      <w:r>
        <w:rPr/>
        <w:pict>
          <v:group style="position:absolute;margin-left:48.377998pt;margin-top:3.365772pt;width:148.7pt;height:96.25pt;mso-position-horizontal-relative:page;mso-position-vertical-relative:paragraph;z-index:15748608" coordorigin="968,67" coordsize="2974,1925">
            <v:shape style="position:absolute;left:3837;top:67;width:103;height:10" type="#_x0000_t75" stroked="false">
              <v:imagedata r:id="rId25" o:title=""/>
            </v:shape>
            <v:shape style="position:absolute;left:3837;top:1024;width:103;height:10" type="#_x0000_t75" stroked="false">
              <v:imagedata r:id="rId24" o:title=""/>
            </v:shape>
            <v:shape style="position:absolute;left:3837;top:1503;width:103;height:10" type="#_x0000_t75" stroked="false">
              <v:imagedata r:id="rId24" o:title=""/>
            </v:shape>
            <v:shape style="position:absolute;left:3837;top:1982;width:103;height:10" type="#_x0000_t75" stroked="false">
              <v:imagedata r:id="rId24" o:title=""/>
            </v:shape>
            <v:shape style="position:absolute;left:967;top:131;width:2974;height:1833" type="#_x0000_t75" stroked="false">
              <v:imagedata r:id="rId26" o:title=""/>
            </v:shape>
            <w10:wrap type="none"/>
          </v:group>
        </w:pict>
      </w:r>
      <w:r>
        <w:rPr>
          <w:color w:val="292425"/>
          <w:spacing w:val="-14"/>
          <w:w w:val="120"/>
          <w:sz w:val="12"/>
        </w:rPr>
        <w:t>25</w:t>
      </w:r>
    </w:p>
    <w:p>
      <w:pPr>
        <w:pStyle w:val="BodyText"/>
        <w:rPr>
          <w:sz w:val="12"/>
        </w:rPr>
      </w:pPr>
    </w:p>
    <w:p>
      <w:pPr>
        <w:pStyle w:val="BodyText"/>
        <w:spacing w:before="7"/>
        <w:rPr>
          <w:sz w:val="17"/>
        </w:rPr>
      </w:pPr>
    </w:p>
    <w:p>
      <w:pPr>
        <w:spacing w:before="0"/>
        <w:ind w:left="0" w:right="368" w:firstLine="0"/>
        <w:jc w:val="right"/>
        <w:rPr>
          <w:sz w:val="12"/>
        </w:rPr>
      </w:pPr>
      <w:r>
        <w:rPr/>
        <w:drawing>
          <wp:anchor distT="0" distB="0" distL="0" distR="0" allowOverlap="1" layoutInCell="1" locked="0" behindDoc="0" simplePos="0" relativeHeight="15745536">
            <wp:simplePos x="0" y="0"/>
            <wp:positionH relativeFrom="page">
              <wp:posOffset>502412</wp:posOffset>
            </wp:positionH>
            <wp:positionV relativeFrom="paragraph">
              <wp:posOffset>43004</wp:posOffset>
            </wp:positionV>
            <wp:extent cx="65341" cy="6350"/>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23" cstate="print"/>
                    <a:stretch>
                      <a:fillRect/>
                    </a:stretch>
                  </pic:blipFill>
                  <pic:spPr>
                    <a:xfrm>
                      <a:off x="0" y="0"/>
                      <a:ext cx="65341" cy="6350"/>
                    </a:xfrm>
                    <a:prstGeom prst="rect">
                      <a:avLst/>
                    </a:prstGeom>
                  </pic:spPr>
                </pic:pic>
              </a:graphicData>
            </a:graphic>
          </wp:anchor>
        </w:drawing>
      </w:r>
      <w:r>
        <w:rPr>
          <w:color w:val="292425"/>
          <w:spacing w:val="-9"/>
          <w:w w:val="120"/>
          <w:sz w:val="12"/>
        </w:rPr>
        <w:t>20</w:t>
      </w:r>
    </w:p>
    <w:p>
      <w:pPr>
        <w:pStyle w:val="BodyText"/>
        <w:rPr>
          <w:sz w:val="12"/>
        </w:rPr>
      </w:pPr>
    </w:p>
    <w:p>
      <w:pPr>
        <w:pStyle w:val="BodyText"/>
        <w:spacing w:before="7"/>
        <w:rPr>
          <w:sz w:val="17"/>
        </w:rPr>
      </w:pPr>
    </w:p>
    <w:p>
      <w:pPr>
        <w:spacing w:before="0"/>
        <w:ind w:left="0" w:right="382" w:firstLine="0"/>
        <w:jc w:val="right"/>
        <w:rPr>
          <w:sz w:val="12"/>
        </w:rPr>
      </w:pPr>
      <w:r>
        <w:rPr/>
        <w:drawing>
          <wp:anchor distT="0" distB="0" distL="0" distR="0" allowOverlap="1" layoutInCell="1" locked="0" behindDoc="0" simplePos="0" relativeHeight="15746048">
            <wp:simplePos x="0" y="0"/>
            <wp:positionH relativeFrom="page">
              <wp:posOffset>502412</wp:posOffset>
            </wp:positionH>
            <wp:positionV relativeFrom="paragraph">
              <wp:posOffset>43268</wp:posOffset>
            </wp:positionV>
            <wp:extent cx="65341" cy="6350"/>
            <wp:effectExtent l="0" t="0" r="0" b="0"/>
            <wp:wrapNone/>
            <wp:docPr id="9" name="image3.png"/>
            <wp:cNvGraphicFramePr>
              <a:graphicFrameLocks noChangeAspect="1"/>
            </wp:cNvGraphicFramePr>
            <a:graphic>
              <a:graphicData uri="http://schemas.openxmlformats.org/drawingml/2006/picture">
                <pic:pic>
                  <pic:nvPicPr>
                    <pic:cNvPr id="10" name="image3.png"/>
                    <pic:cNvPicPr/>
                  </pic:nvPicPr>
                  <pic:blipFill>
                    <a:blip r:embed="rId22" cstate="print"/>
                    <a:stretch>
                      <a:fillRect/>
                    </a:stretch>
                  </pic:blipFill>
                  <pic:spPr>
                    <a:xfrm>
                      <a:off x="0" y="0"/>
                      <a:ext cx="65341" cy="6350"/>
                    </a:xfrm>
                    <a:prstGeom prst="rect">
                      <a:avLst/>
                    </a:prstGeom>
                  </pic:spPr>
                </pic:pic>
              </a:graphicData>
            </a:graphic>
          </wp:anchor>
        </w:drawing>
      </w:r>
      <w:r>
        <w:rPr>
          <w:color w:val="292425"/>
          <w:spacing w:val="-23"/>
          <w:w w:val="120"/>
          <w:sz w:val="12"/>
        </w:rPr>
        <w:t>15</w:t>
      </w:r>
    </w:p>
    <w:p>
      <w:pPr>
        <w:pStyle w:val="BodyText"/>
        <w:rPr>
          <w:sz w:val="12"/>
        </w:rPr>
      </w:pPr>
    </w:p>
    <w:p>
      <w:pPr>
        <w:pStyle w:val="BodyText"/>
        <w:spacing w:before="7"/>
        <w:rPr>
          <w:sz w:val="17"/>
        </w:rPr>
      </w:pPr>
    </w:p>
    <w:p>
      <w:pPr>
        <w:spacing w:before="0"/>
        <w:ind w:left="0" w:right="375" w:firstLine="0"/>
        <w:jc w:val="right"/>
        <w:rPr>
          <w:sz w:val="12"/>
        </w:rPr>
      </w:pPr>
      <w:r>
        <w:rPr/>
        <w:drawing>
          <wp:anchor distT="0" distB="0" distL="0" distR="0" allowOverlap="1" layoutInCell="1" locked="0" behindDoc="0" simplePos="0" relativeHeight="15746560">
            <wp:simplePos x="0" y="0"/>
            <wp:positionH relativeFrom="page">
              <wp:posOffset>502412</wp:posOffset>
            </wp:positionH>
            <wp:positionV relativeFrom="paragraph">
              <wp:posOffset>43519</wp:posOffset>
            </wp:positionV>
            <wp:extent cx="65341" cy="6350"/>
            <wp:effectExtent l="0" t="0" r="0" b="0"/>
            <wp:wrapNone/>
            <wp:docPr id="11" name="image3.png"/>
            <wp:cNvGraphicFramePr>
              <a:graphicFrameLocks noChangeAspect="1"/>
            </wp:cNvGraphicFramePr>
            <a:graphic>
              <a:graphicData uri="http://schemas.openxmlformats.org/drawingml/2006/picture">
                <pic:pic>
                  <pic:nvPicPr>
                    <pic:cNvPr id="12" name="image3.png"/>
                    <pic:cNvPicPr/>
                  </pic:nvPicPr>
                  <pic:blipFill>
                    <a:blip r:embed="rId22" cstate="print"/>
                    <a:stretch>
                      <a:fillRect/>
                    </a:stretch>
                  </pic:blipFill>
                  <pic:spPr>
                    <a:xfrm>
                      <a:off x="0" y="0"/>
                      <a:ext cx="65341" cy="6350"/>
                    </a:xfrm>
                    <a:prstGeom prst="rect">
                      <a:avLst/>
                    </a:prstGeom>
                  </pic:spPr>
                </pic:pic>
              </a:graphicData>
            </a:graphic>
          </wp:anchor>
        </w:drawing>
      </w:r>
      <w:r>
        <w:rPr>
          <w:color w:val="292425"/>
          <w:spacing w:val="-14"/>
          <w:w w:val="120"/>
          <w:sz w:val="12"/>
        </w:rPr>
        <w:t>10</w:t>
      </w:r>
    </w:p>
    <w:p>
      <w:pPr>
        <w:pStyle w:val="BodyText"/>
        <w:rPr>
          <w:sz w:val="12"/>
        </w:rPr>
      </w:pPr>
    </w:p>
    <w:p>
      <w:pPr>
        <w:pStyle w:val="BodyText"/>
        <w:spacing w:before="7"/>
        <w:rPr>
          <w:sz w:val="17"/>
        </w:rPr>
      </w:pPr>
    </w:p>
    <w:p>
      <w:pPr>
        <w:spacing w:before="0"/>
        <w:ind w:left="0" w:right="361" w:firstLine="0"/>
        <w:jc w:val="right"/>
        <w:rPr>
          <w:sz w:val="12"/>
        </w:rPr>
      </w:pPr>
      <w:r>
        <w:rPr/>
        <w:drawing>
          <wp:anchor distT="0" distB="0" distL="0" distR="0" allowOverlap="1" layoutInCell="1" locked="0" behindDoc="0" simplePos="0" relativeHeight="15747072">
            <wp:simplePos x="0" y="0"/>
            <wp:positionH relativeFrom="page">
              <wp:posOffset>502412</wp:posOffset>
            </wp:positionH>
            <wp:positionV relativeFrom="paragraph">
              <wp:posOffset>43799</wp:posOffset>
            </wp:positionV>
            <wp:extent cx="65341" cy="6350"/>
            <wp:effectExtent l="0" t="0" r="0" b="0"/>
            <wp:wrapNone/>
            <wp:docPr id="13" name="image3.png"/>
            <wp:cNvGraphicFramePr>
              <a:graphicFrameLocks noChangeAspect="1"/>
            </wp:cNvGraphicFramePr>
            <a:graphic>
              <a:graphicData uri="http://schemas.openxmlformats.org/drawingml/2006/picture">
                <pic:pic>
                  <pic:nvPicPr>
                    <pic:cNvPr id="14" name="image3.png"/>
                    <pic:cNvPicPr/>
                  </pic:nvPicPr>
                  <pic:blipFill>
                    <a:blip r:embed="rId22" cstate="print"/>
                    <a:stretch>
                      <a:fillRect/>
                    </a:stretch>
                  </pic:blipFill>
                  <pic:spPr>
                    <a:xfrm>
                      <a:off x="0" y="0"/>
                      <a:ext cx="65341" cy="6350"/>
                    </a:xfrm>
                    <a:prstGeom prst="rect">
                      <a:avLst/>
                    </a:prstGeom>
                  </pic:spPr>
                </pic:pic>
              </a:graphicData>
            </a:graphic>
          </wp:anchor>
        </w:drawing>
      </w:r>
      <w:r>
        <w:rPr>
          <w:color w:val="292425"/>
          <w:w w:val="121"/>
          <w:sz w:val="12"/>
        </w:rPr>
        <w:t>5</w:t>
      </w:r>
    </w:p>
    <w:p>
      <w:pPr>
        <w:pStyle w:val="BodyText"/>
        <w:rPr>
          <w:sz w:val="12"/>
        </w:rPr>
      </w:pPr>
    </w:p>
    <w:p>
      <w:pPr>
        <w:pStyle w:val="BodyText"/>
        <w:spacing w:before="6"/>
        <w:rPr>
          <w:sz w:val="17"/>
        </w:rPr>
      </w:pPr>
    </w:p>
    <w:p>
      <w:pPr>
        <w:spacing w:line="122" w:lineRule="exact" w:before="1"/>
        <w:ind w:left="3376" w:right="0" w:firstLine="0"/>
        <w:jc w:val="left"/>
        <w:rPr>
          <w:sz w:val="12"/>
        </w:rPr>
      </w:pPr>
      <w:r>
        <w:rPr/>
        <w:drawing>
          <wp:anchor distT="0" distB="0" distL="0" distR="0" allowOverlap="1" layoutInCell="1" locked="0" behindDoc="0" simplePos="0" relativeHeight="15747584">
            <wp:simplePos x="0" y="0"/>
            <wp:positionH relativeFrom="page">
              <wp:posOffset>502412</wp:posOffset>
            </wp:positionH>
            <wp:positionV relativeFrom="paragraph">
              <wp:posOffset>-9898</wp:posOffset>
            </wp:positionV>
            <wp:extent cx="1999907" cy="60934"/>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27" cstate="print"/>
                    <a:stretch>
                      <a:fillRect/>
                    </a:stretch>
                  </pic:blipFill>
                  <pic:spPr>
                    <a:xfrm>
                      <a:off x="0" y="0"/>
                      <a:ext cx="1999907" cy="60934"/>
                    </a:xfrm>
                    <a:prstGeom prst="rect">
                      <a:avLst/>
                    </a:prstGeom>
                  </pic:spPr>
                </pic:pic>
              </a:graphicData>
            </a:graphic>
          </wp:anchor>
        </w:drawing>
      </w:r>
      <w:r>
        <w:rPr>
          <w:color w:val="292425"/>
          <w:w w:val="121"/>
          <w:sz w:val="12"/>
        </w:rPr>
        <w:t>0</w:t>
      </w:r>
    </w:p>
    <w:p>
      <w:pPr>
        <w:tabs>
          <w:tab w:pos="1470" w:val="left" w:leader="none"/>
          <w:tab w:pos="2209" w:val="left" w:leader="none"/>
          <w:tab w:pos="2894" w:val="left" w:leader="none"/>
        </w:tabs>
        <w:spacing w:line="122" w:lineRule="exact" w:before="0"/>
        <w:ind w:left="582"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r>
    </w:p>
    <w:p>
      <w:pPr>
        <w:spacing w:before="83"/>
        <w:ind w:left="191" w:right="0" w:firstLine="0"/>
        <w:jc w:val="left"/>
        <w:rPr>
          <w:sz w:val="12"/>
        </w:rPr>
      </w:pPr>
      <w:r>
        <w:rPr>
          <w:color w:val="292425"/>
          <w:sz w:val="12"/>
        </w:rPr>
        <w:t>Source: LIFFE.</w:t>
      </w:r>
    </w:p>
    <w:p>
      <w:pPr>
        <w:spacing w:before="102"/>
        <w:ind w:left="191" w:right="0" w:firstLine="0"/>
        <w:jc w:val="left"/>
        <w:rPr>
          <w:sz w:val="12"/>
        </w:rPr>
      </w:pPr>
      <w:r>
        <w:rPr>
          <w:color w:val="292425"/>
          <w:w w:val="110"/>
          <w:sz w:val="12"/>
        </w:rPr>
        <w:t>(a) Three-month Libor; three months ahead.</w:t>
      </w:r>
    </w:p>
    <w:p>
      <w:pPr>
        <w:pStyle w:val="BodyText"/>
        <w:rPr>
          <w:sz w:val="12"/>
        </w:rPr>
      </w:pPr>
    </w:p>
    <w:p>
      <w:pPr>
        <w:pStyle w:val="BodyText"/>
        <w:spacing w:before="11"/>
        <w:rPr>
          <w:sz w:val="12"/>
        </w:rPr>
      </w:pPr>
    </w:p>
    <w:p>
      <w:pPr>
        <w:pStyle w:val="Heading6"/>
        <w:ind w:left="19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1.4</w:t>
      </w:r>
    </w:p>
    <w:p>
      <w:pPr>
        <w:spacing w:before="7"/>
        <w:ind w:left="190" w:right="0" w:firstLine="0"/>
        <w:jc w:val="left"/>
        <w:rPr>
          <w:rFonts w:ascii="Trebuchet MS"/>
          <w:b/>
          <w:sz w:val="20"/>
        </w:rPr>
      </w:pPr>
      <w:r>
        <w:rPr>
          <w:rFonts w:ascii="Trebuchet MS"/>
          <w:b/>
          <w:color w:val="0092C0"/>
          <w:sz w:val="20"/>
        </w:rPr>
        <w:t>International equity markets</w:t>
      </w:r>
    </w:p>
    <w:p>
      <w:pPr>
        <w:pStyle w:val="BodyText"/>
        <w:spacing w:line="292" w:lineRule="auto"/>
        <w:ind w:left="271" w:right="206"/>
      </w:pPr>
      <w:r>
        <w:rPr/>
        <w:br w:type="column"/>
      </w:r>
      <w:r>
        <w:rPr>
          <w:color w:val="292425"/>
          <w:w w:val="110"/>
        </w:rPr>
        <w:t>economic outlook. Nominal forward </w:t>
      </w:r>
      <w:r>
        <w:rPr>
          <w:color w:val="292425"/>
          <w:spacing w:val="-4"/>
          <w:w w:val="110"/>
        </w:rPr>
        <w:t>rates </w:t>
      </w:r>
      <w:r>
        <w:rPr>
          <w:color w:val="292425"/>
          <w:w w:val="110"/>
        </w:rPr>
        <w:t>implied </w:t>
      </w:r>
      <w:r>
        <w:rPr>
          <w:color w:val="292425"/>
          <w:spacing w:val="-3"/>
          <w:w w:val="110"/>
        </w:rPr>
        <w:t>by </w:t>
      </w:r>
      <w:r>
        <w:rPr>
          <w:color w:val="292425"/>
          <w:w w:val="110"/>
        </w:rPr>
        <w:t>assets with medium-term maturities rose before and immediately after </w:t>
      </w:r>
      <w:r>
        <w:rPr>
          <w:color w:val="292425"/>
          <w:spacing w:val="-24"/>
          <w:w w:val="110"/>
        </w:rPr>
        <w:t>11 </w:t>
      </w:r>
      <w:r>
        <w:rPr>
          <w:color w:val="292425"/>
          <w:w w:val="110"/>
        </w:rPr>
        <w:t>September. In part, this </w:t>
      </w:r>
      <w:r>
        <w:rPr>
          <w:color w:val="292425"/>
          <w:spacing w:val="-3"/>
          <w:w w:val="110"/>
        </w:rPr>
        <w:t>may </w:t>
      </w:r>
      <w:r>
        <w:rPr>
          <w:color w:val="292425"/>
          <w:w w:val="110"/>
        </w:rPr>
        <w:t>have reflected a reassessment of government borrowing requirements in the light of the terrorist attacks. But </w:t>
      </w:r>
      <w:r>
        <w:rPr>
          <w:color w:val="292425"/>
          <w:spacing w:val="-3"/>
          <w:w w:val="110"/>
        </w:rPr>
        <w:t>by </w:t>
      </w:r>
      <w:r>
        <w:rPr>
          <w:color w:val="292425"/>
          <w:w w:val="110"/>
        </w:rPr>
        <w:t>7 </w:t>
      </w:r>
      <w:r>
        <w:rPr>
          <w:color w:val="292425"/>
          <w:spacing w:val="-3"/>
          <w:w w:val="110"/>
        </w:rPr>
        <w:t>November, </w:t>
      </w:r>
      <w:r>
        <w:rPr>
          <w:color w:val="292425"/>
          <w:spacing w:val="-4"/>
          <w:w w:val="110"/>
        </w:rPr>
        <w:t>longer-term </w:t>
      </w:r>
      <w:r>
        <w:rPr>
          <w:color w:val="292425"/>
          <w:w w:val="110"/>
        </w:rPr>
        <w:t>forward </w:t>
      </w:r>
      <w:r>
        <w:rPr>
          <w:color w:val="292425"/>
          <w:spacing w:val="-3"/>
          <w:w w:val="110"/>
        </w:rPr>
        <w:t>interest </w:t>
      </w:r>
      <w:r>
        <w:rPr>
          <w:color w:val="292425"/>
          <w:spacing w:val="-4"/>
          <w:w w:val="110"/>
        </w:rPr>
        <w:t>rates </w:t>
      </w:r>
      <w:r>
        <w:rPr>
          <w:color w:val="292425"/>
          <w:w w:val="110"/>
        </w:rPr>
        <w:t>had fallen well below August </w:t>
      </w:r>
      <w:r>
        <w:rPr>
          <w:color w:val="292425"/>
          <w:spacing w:val="-3"/>
          <w:w w:val="110"/>
        </w:rPr>
        <w:t>levels.</w:t>
      </w:r>
    </w:p>
    <w:p>
      <w:pPr>
        <w:pStyle w:val="BodyText"/>
        <w:spacing w:before="7"/>
        <w:rPr>
          <w:sz w:val="23"/>
        </w:rPr>
      </w:pPr>
    </w:p>
    <w:p>
      <w:pPr>
        <w:pStyle w:val="BodyText"/>
        <w:spacing w:line="292" w:lineRule="auto" w:before="1"/>
        <w:ind w:left="271" w:right="68"/>
      </w:pPr>
      <w:r>
        <w:rPr>
          <w:color w:val="292425"/>
          <w:w w:val="110"/>
        </w:rPr>
        <w:t>Uncertainty about future </w:t>
      </w:r>
      <w:r>
        <w:rPr>
          <w:color w:val="292425"/>
          <w:spacing w:val="-3"/>
          <w:w w:val="110"/>
        </w:rPr>
        <w:t>short-term </w:t>
      </w:r>
      <w:r>
        <w:rPr>
          <w:color w:val="292425"/>
          <w:w w:val="110"/>
        </w:rPr>
        <w:t>UK </w:t>
      </w:r>
      <w:r>
        <w:rPr>
          <w:color w:val="292425"/>
          <w:spacing w:val="-3"/>
          <w:w w:val="110"/>
        </w:rPr>
        <w:t>interest </w:t>
      </w:r>
      <w:r>
        <w:rPr>
          <w:color w:val="292425"/>
          <w:spacing w:val="-4"/>
          <w:w w:val="110"/>
        </w:rPr>
        <w:t>rates, </w:t>
      </w:r>
      <w:r>
        <w:rPr>
          <w:color w:val="292425"/>
          <w:w w:val="110"/>
        </w:rPr>
        <w:t>as measured</w:t>
      </w:r>
      <w:r>
        <w:rPr>
          <w:color w:val="292425"/>
          <w:spacing w:val="-25"/>
          <w:w w:val="110"/>
        </w:rPr>
        <w:t> </w:t>
      </w:r>
      <w:r>
        <w:rPr>
          <w:color w:val="292425"/>
          <w:spacing w:val="-3"/>
          <w:w w:val="110"/>
        </w:rPr>
        <w:t>by</w:t>
      </w:r>
      <w:r>
        <w:rPr>
          <w:color w:val="292425"/>
          <w:spacing w:val="-24"/>
          <w:w w:val="110"/>
        </w:rPr>
        <w:t> </w:t>
      </w:r>
      <w:r>
        <w:rPr>
          <w:color w:val="292425"/>
          <w:w w:val="110"/>
        </w:rPr>
        <w:t>implied</w:t>
      </w:r>
      <w:r>
        <w:rPr>
          <w:color w:val="292425"/>
          <w:spacing w:val="-25"/>
          <w:w w:val="110"/>
        </w:rPr>
        <w:t> </w:t>
      </w:r>
      <w:r>
        <w:rPr>
          <w:color w:val="292425"/>
          <w:w w:val="110"/>
        </w:rPr>
        <w:t>volatility</w:t>
      </w:r>
      <w:r>
        <w:rPr>
          <w:color w:val="292425"/>
          <w:w w:val="110"/>
          <w:position w:val="5"/>
          <w:sz w:val="14"/>
        </w:rPr>
        <w:t>(1)</w:t>
      </w:r>
      <w:r>
        <w:rPr>
          <w:color w:val="292425"/>
          <w:spacing w:val="-8"/>
          <w:w w:val="110"/>
          <w:position w:val="5"/>
          <w:sz w:val="14"/>
        </w:rPr>
        <w:t> </w:t>
      </w:r>
      <w:r>
        <w:rPr>
          <w:color w:val="292425"/>
          <w:w w:val="110"/>
        </w:rPr>
        <w:t>derived</w:t>
      </w:r>
      <w:r>
        <w:rPr>
          <w:color w:val="292425"/>
          <w:spacing w:val="-24"/>
          <w:w w:val="110"/>
        </w:rPr>
        <w:t> </w:t>
      </w:r>
      <w:r>
        <w:rPr>
          <w:color w:val="292425"/>
          <w:w w:val="110"/>
        </w:rPr>
        <w:t>from</w:t>
      </w:r>
      <w:r>
        <w:rPr>
          <w:color w:val="292425"/>
          <w:spacing w:val="-25"/>
          <w:w w:val="110"/>
        </w:rPr>
        <w:t> </w:t>
      </w:r>
      <w:r>
        <w:rPr>
          <w:color w:val="292425"/>
          <w:w w:val="110"/>
        </w:rPr>
        <w:t>options</w:t>
      </w:r>
      <w:r>
        <w:rPr>
          <w:color w:val="292425"/>
          <w:spacing w:val="-24"/>
          <w:w w:val="110"/>
        </w:rPr>
        <w:t> </w:t>
      </w:r>
      <w:r>
        <w:rPr>
          <w:color w:val="292425"/>
          <w:w w:val="110"/>
        </w:rPr>
        <w:t>prices, rose gradually following the repo </w:t>
      </w:r>
      <w:r>
        <w:rPr>
          <w:color w:val="292425"/>
          <w:spacing w:val="-4"/>
          <w:w w:val="110"/>
        </w:rPr>
        <w:t>rate </w:t>
      </w:r>
      <w:r>
        <w:rPr>
          <w:color w:val="292425"/>
          <w:w w:val="110"/>
        </w:rPr>
        <w:t>reduction on 2 August (see</w:t>
      </w:r>
      <w:r>
        <w:rPr>
          <w:color w:val="292425"/>
          <w:spacing w:val="-16"/>
          <w:w w:val="110"/>
        </w:rPr>
        <w:t> </w:t>
      </w:r>
      <w:r>
        <w:rPr>
          <w:color w:val="292425"/>
          <w:w w:val="110"/>
        </w:rPr>
        <w:t>Chart</w:t>
      </w:r>
      <w:r>
        <w:rPr>
          <w:color w:val="292425"/>
          <w:spacing w:val="-16"/>
          <w:w w:val="110"/>
        </w:rPr>
        <w:t> </w:t>
      </w:r>
      <w:r>
        <w:rPr>
          <w:color w:val="292425"/>
          <w:w w:val="110"/>
        </w:rPr>
        <w:t>1.2),</w:t>
      </w:r>
      <w:r>
        <w:rPr>
          <w:color w:val="292425"/>
          <w:spacing w:val="-16"/>
          <w:w w:val="110"/>
        </w:rPr>
        <w:t> </w:t>
      </w:r>
      <w:r>
        <w:rPr>
          <w:color w:val="292425"/>
          <w:w w:val="110"/>
        </w:rPr>
        <w:t>and</w:t>
      </w:r>
      <w:r>
        <w:rPr>
          <w:color w:val="292425"/>
          <w:spacing w:val="-16"/>
          <w:w w:val="110"/>
        </w:rPr>
        <w:t> </w:t>
      </w:r>
      <w:r>
        <w:rPr>
          <w:color w:val="292425"/>
          <w:w w:val="110"/>
        </w:rPr>
        <w:t>continued</w:t>
      </w:r>
      <w:r>
        <w:rPr>
          <w:color w:val="292425"/>
          <w:spacing w:val="-16"/>
          <w:w w:val="110"/>
        </w:rPr>
        <w:t> </w:t>
      </w:r>
      <w:r>
        <w:rPr>
          <w:color w:val="292425"/>
          <w:spacing w:val="-4"/>
          <w:w w:val="110"/>
        </w:rPr>
        <w:t>to</w:t>
      </w:r>
      <w:r>
        <w:rPr>
          <w:color w:val="292425"/>
          <w:spacing w:val="-16"/>
          <w:w w:val="110"/>
        </w:rPr>
        <w:t> </w:t>
      </w:r>
      <w:r>
        <w:rPr>
          <w:color w:val="292425"/>
          <w:w w:val="110"/>
        </w:rPr>
        <w:t>rise</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following</w:t>
      </w:r>
      <w:r>
        <w:rPr>
          <w:color w:val="292425"/>
          <w:spacing w:val="-16"/>
          <w:w w:val="110"/>
        </w:rPr>
        <w:t> </w:t>
      </w:r>
      <w:r>
        <w:rPr>
          <w:color w:val="292425"/>
          <w:w w:val="110"/>
        </w:rPr>
        <w:t>weeks, reflecting growing uncertainty about future economic conditions. Implied </w:t>
      </w:r>
      <w:r>
        <w:rPr>
          <w:color w:val="292425"/>
          <w:spacing w:val="-3"/>
          <w:w w:val="110"/>
        </w:rPr>
        <w:t>volatility </w:t>
      </w:r>
      <w:r>
        <w:rPr>
          <w:color w:val="292425"/>
          <w:w w:val="110"/>
        </w:rPr>
        <w:t>rose sharply after the </w:t>
      </w:r>
      <w:r>
        <w:rPr>
          <w:color w:val="292425"/>
          <w:spacing w:val="-3"/>
          <w:w w:val="110"/>
        </w:rPr>
        <w:t>attacks </w:t>
      </w:r>
      <w:r>
        <w:rPr>
          <w:color w:val="292425"/>
          <w:w w:val="110"/>
        </w:rPr>
        <w:t>in the United </w:t>
      </w:r>
      <w:r>
        <w:rPr>
          <w:color w:val="292425"/>
          <w:spacing w:val="-3"/>
          <w:w w:val="110"/>
        </w:rPr>
        <w:t>States. </w:t>
      </w:r>
      <w:r>
        <w:rPr>
          <w:color w:val="292425"/>
          <w:w w:val="110"/>
        </w:rPr>
        <w:t>The rise in implied </w:t>
      </w:r>
      <w:r>
        <w:rPr>
          <w:color w:val="292425"/>
          <w:spacing w:val="-3"/>
          <w:w w:val="110"/>
        </w:rPr>
        <w:t>volatility was </w:t>
      </w:r>
      <w:r>
        <w:rPr>
          <w:color w:val="292425"/>
          <w:w w:val="110"/>
        </w:rPr>
        <w:t>slightly </w:t>
      </w:r>
      <w:r>
        <w:rPr>
          <w:color w:val="292425"/>
          <w:spacing w:val="-3"/>
          <w:w w:val="110"/>
        </w:rPr>
        <w:t>greater </w:t>
      </w:r>
      <w:r>
        <w:rPr>
          <w:color w:val="292425"/>
          <w:w w:val="110"/>
        </w:rPr>
        <w:t>than that following the </w:t>
      </w:r>
      <w:r>
        <w:rPr>
          <w:color w:val="292425"/>
          <w:spacing w:val="-7"/>
          <w:w w:val="110"/>
        </w:rPr>
        <w:t>Long-Term </w:t>
      </w:r>
      <w:r>
        <w:rPr>
          <w:color w:val="292425"/>
          <w:w w:val="110"/>
        </w:rPr>
        <w:t>Capital Management</w:t>
      </w:r>
      <w:r>
        <w:rPr>
          <w:color w:val="292425"/>
          <w:spacing w:val="-28"/>
          <w:w w:val="110"/>
        </w:rPr>
        <w:t> </w:t>
      </w:r>
      <w:r>
        <w:rPr>
          <w:color w:val="292425"/>
          <w:spacing w:val="-5"/>
          <w:w w:val="110"/>
        </w:rPr>
        <w:t>(LTCM)</w:t>
      </w:r>
      <w:r>
        <w:rPr>
          <w:color w:val="292425"/>
          <w:spacing w:val="-27"/>
          <w:w w:val="110"/>
        </w:rPr>
        <w:t> </w:t>
      </w:r>
      <w:r>
        <w:rPr>
          <w:color w:val="292425"/>
          <w:w w:val="110"/>
        </w:rPr>
        <w:t>collapse</w:t>
      </w:r>
      <w:r>
        <w:rPr>
          <w:color w:val="292425"/>
          <w:spacing w:val="-27"/>
          <w:w w:val="110"/>
        </w:rPr>
        <w:t> </w:t>
      </w:r>
      <w:r>
        <w:rPr>
          <w:color w:val="292425"/>
          <w:w w:val="110"/>
        </w:rPr>
        <w:t>in</w:t>
      </w:r>
      <w:r>
        <w:rPr>
          <w:color w:val="292425"/>
          <w:spacing w:val="-27"/>
          <w:w w:val="110"/>
        </w:rPr>
        <w:t> </w:t>
      </w:r>
      <w:r>
        <w:rPr>
          <w:color w:val="292425"/>
          <w:w w:val="110"/>
        </w:rPr>
        <w:t>Autumn</w:t>
      </w:r>
      <w:r>
        <w:rPr>
          <w:color w:val="292425"/>
          <w:spacing w:val="-27"/>
          <w:w w:val="110"/>
        </w:rPr>
        <w:t> </w:t>
      </w:r>
      <w:r>
        <w:rPr>
          <w:color w:val="292425"/>
          <w:spacing w:val="-18"/>
          <w:w w:val="110"/>
        </w:rPr>
        <w:t>1998</w:t>
      </w:r>
      <w:r>
        <w:rPr>
          <w:color w:val="292425"/>
          <w:spacing w:val="-27"/>
          <w:w w:val="110"/>
        </w:rPr>
        <w:t> </w:t>
      </w:r>
      <w:r>
        <w:rPr>
          <w:color w:val="292425"/>
          <w:w w:val="110"/>
        </w:rPr>
        <w:t>(see</w:t>
      </w:r>
      <w:r>
        <w:rPr>
          <w:color w:val="292425"/>
          <w:spacing w:val="-27"/>
          <w:w w:val="110"/>
        </w:rPr>
        <w:t> </w:t>
      </w:r>
      <w:r>
        <w:rPr>
          <w:color w:val="292425"/>
          <w:w w:val="110"/>
        </w:rPr>
        <w:t>Chart</w:t>
      </w:r>
      <w:r>
        <w:rPr>
          <w:color w:val="292425"/>
          <w:spacing w:val="-27"/>
          <w:w w:val="110"/>
        </w:rPr>
        <w:t> </w:t>
      </w:r>
      <w:r>
        <w:rPr>
          <w:color w:val="292425"/>
          <w:w w:val="110"/>
        </w:rPr>
        <w:t>1.3).</w:t>
      </w:r>
    </w:p>
    <w:p>
      <w:pPr>
        <w:pStyle w:val="BodyText"/>
        <w:spacing w:line="292" w:lineRule="auto"/>
        <w:ind w:left="271" w:right="431"/>
      </w:pPr>
      <w:r>
        <w:rPr>
          <w:color w:val="292425"/>
          <w:w w:val="110"/>
        </w:rPr>
        <w:t>Implied </w:t>
      </w:r>
      <w:r>
        <w:rPr>
          <w:color w:val="292425"/>
          <w:spacing w:val="-3"/>
          <w:w w:val="110"/>
        </w:rPr>
        <w:t>volatility </w:t>
      </w:r>
      <w:r>
        <w:rPr>
          <w:color w:val="292425"/>
          <w:w w:val="110"/>
        </w:rPr>
        <w:t>at the three-month horizon fell back </w:t>
      </w:r>
      <w:r>
        <w:rPr>
          <w:color w:val="292425"/>
          <w:spacing w:val="-4"/>
          <w:w w:val="110"/>
        </w:rPr>
        <w:t>to </w:t>
      </w:r>
      <w:r>
        <w:rPr>
          <w:color w:val="292425"/>
          <w:spacing w:val="-3"/>
          <w:w w:val="110"/>
        </w:rPr>
        <w:t>pre-attack levels </w:t>
      </w:r>
      <w:r>
        <w:rPr>
          <w:color w:val="292425"/>
          <w:w w:val="110"/>
        </w:rPr>
        <w:t>during </w:t>
      </w:r>
      <w:r>
        <w:rPr>
          <w:color w:val="292425"/>
          <w:spacing w:val="-3"/>
          <w:w w:val="110"/>
        </w:rPr>
        <w:t>October, </w:t>
      </w:r>
      <w:r>
        <w:rPr>
          <w:color w:val="292425"/>
          <w:w w:val="110"/>
        </w:rPr>
        <w:t>though it increased again more </w:t>
      </w:r>
      <w:r>
        <w:rPr>
          <w:color w:val="292425"/>
          <w:spacing w:val="-3"/>
          <w:w w:val="110"/>
        </w:rPr>
        <w:t>recently.</w:t>
      </w:r>
    </w:p>
    <w:p>
      <w:pPr>
        <w:pStyle w:val="BodyText"/>
        <w:spacing w:before="1"/>
      </w:pPr>
    </w:p>
    <w:p>
      <w:pPr>
        <w:pStyle w:val="Heading6"/>
        <w:spacing w:before="1"/>
        <w:ind w:left="151"/>
      </w:pPr>
      <w:r>
        <w:rPr>
          <w:color w:val="0092C0"/>
        </w:rPr>
        <w:t>Equities</w:t>
      </w:r>
    </w:p>
    <w:p>
      <w:pPr>
        <w:spacing w:after="0"/>
        <w:sectPr>
          <w:type w:val="continuous"/>
          <w:pgSz w:w="11900" w:h="16840"/>
          <w:pgMar w:top="1260" w:bottom="280" w:left="640" w:right="640"/>
          <w:cols w:num="2" w:equalWidth="0">
            <w:col w:w="3813" w:space="1010"/>
            <w:col w:w="5797"/>
          </w:cols>
        </w:sectPr>
      </w:pPr>
    </w:p>
    <w:p>
      <w:pPr>
        <w:spacing w:before="39"/>
        <w:ind w:left="2036" w:right="0" w:firstLine="0"/>
        <w:jc w:val="left"/>
        <w:rPr>
          <w:sz w:val="12"/>
        </w:rPr>
      </w:pPr>
      <w:r>
        <w:rPr/>
        <w:pict>
          <v:group style="position:absolute;margin-left:49.363998pt;margin-top:10.713771pt;width:151.25pt;height:143.75pt;mso-position-horizontal-relative:page;mso-position-vertical-relative:paragraph;z-index:15751680" coordorigin="987,214" coordsize="3025,2875">
            <v:shape style="position:absolute;left:987;top:214;width:3025;height:2875" type="#_x0000_t75" stroked="false">
              <v:imagedata r:id="rId28" o:title=""/>
            </v:shape>
            <v:shape style="position:absolute;left:3908;top:214;width:103;height:10" type="#_x0000_t75" stroked="false">
              <v:imagedata r:id="rId22" o:title=""/>
            </v:shape>
            <v:shape style="position:absolute;left:1208;top:285;width:578;height:120" type="#_x0000_t202" filled="false" stroked="false">
              <v:textbox inset="0,0,0,0">
                <w:txbxContent>
                  <w:p>
                    <w:pPr>
                      <w:spacing w:line="116" w:lineRule="exact" w:before="0"/>
                      <w:ind w:left="0" w:right="0" w:firstLine="0"/>
                      <w:jc w:val="left"/>
                      <w:rPr>
                        <w:sz w:val="12"/>
                      </w:rPr>
                    </w:pPr>
                    <w:r>
                      <w:rPr>
                        <w:color w:val="292425"/>
                        <w:w w:val="110"/>
                        <w:sz w:val="12"/>
                      </w:rPr>
                      <w:t>Nikkei</w:t>
                    </w:r>
                    <w:r>
                      <w:rPr>
                        <w:color w:val="292425"/>
                        <w:spacing w:val="-8"/>
                        <w:w w:val="110"/>
                        <w:sz w:val="12"/>
                      </w:rPr>
                      <w:t> 225</w:t>
                    </w:r>
                  </w:p>
                </w:txbxContent>
              </v:textbox>
              <w10:wrap type="none"/>
            </v:shape>
            <v:shape style="position:absolute;left:2200;top:355;width:732;height:120" type="#_x0000_t202" filled="false" stroked="false">
              <v:textbox inset="0,0,0,0">
                <w:txbxContent>
                  <w:p>
                    <w:pPr>
                      <w:spacing w:line="116" w:lineRule="exact" w:before="0"/>
                      <w:ind w:left="0" w:right="0" w:firstLine="0"/>
                      <w:jc w:val="left"/>
                      <w:rPr>
                        <w:sz w:val="12"/>
                      </w:rPr>
                    </w:pPr>
                    <w:r>
                      <w:rPr>
                        <w:color w:val="292425"/>
                        <w:spacing w:val="-7"/>
                        <w:w w:val="115"/>
                        <w:sz w:val="12"/>
                      </w:rPr>
                      <w:t>10</w:t>
                    </w:r>
                    <w:r>
                      <w:rPr>
                        <w:color w:val="292425"/>
                        <w:spacing w:val="-24"/>
                        <w:w w:val="115"/>
                        <w:sz w:val="12"/>
                      </w:rPr>
                      <w:t> </w:t>
                    </w:r>
                    <w:r>
                      <w:rPr>
                        <w:color w:val="292425"/>
                        <w:w w:val="115"/>
                        <w:sz w:val="12"/>
                      </w:rPr>
                      <w:t>September</w:t>
                    </w:r>
                  </w:p>
                </w:txbxContent>
              </v:textbox>
              <w10:wrap type="none"/>
            </v:shape>
            <v:shape style="position:absolute;left:2459;top:1076;width:777;height:120" type="#_x0000_t202" filled="false" stroked="false">
              <v:textbox inset="0,0,0,0">
                <w:txbxContent>
                  <w:p>
                    <w:pPr>
                      <w:spacing w:line="116" w:lineRule="exact" w:before="0"/>
                      <w:ind w:left="0" w:right="0" w:firstLine="0"/>
                      <w:jc w:val="left"/>
                      <w:rPr>
                        <w:sz w:val="12"/>
                      </w:rPr>
                    </w:pPr>
                    <w:r>
                      <w:rPr>
                        <w:color w:val="292425"/>
                        <w:sz w:val="12"/>
                      </w:rPr>
                      <w:t>FTSE All-Share</w:t>
                    </w:r>
                  </w:p>
                </w:txbxContent>
              </v:textbox>
              <w10:wrap type="none"/>
            </v:shape>
            <v:shape style="position:absolute;left:3101;top:2223;width:479;height:120" type="#_x0000_t202" filled="false" stroked="false">
              <v:textbox inset="0,0,0,0">
                <w:txbxContent>
                  <w:p>
                    <w:pPr>
                      <w:spacing w:line="116" w:lineRule="exact" w:before="0"/>
                      <w:ind w:left="0" w:right="0" w:firstLine="0"/>
                      <w:jc w:val="left"/>
                      <w:rPr>
                        <w:sz w:val="12"/>
                      </w:rPr>
                    </w:pPr>
                    <w:r>
                      <w:rPr>
                        <w:color w:val="292425"/>
                        <w:w w:val="110"/>
                        <w:sz w:val="12"/>
                      </w:rPr>
                      <w:t>S&amp;P </w:t>
                    </w:r>
                    <w:r>
                      <w:rPr>
                        <w:color w:val="292425"/>
                        <w:spacing w:val="-3"/>
                        <w:w w:val="110"/>
                        <w:sz w:val="12"/>
                      </w:rPr>
                      <w:t>500</w:t>
                    </w:r>
                  </w:p>
                </w:txbxContent>
              </v:textbox>
              <w10:wrap type="none"/>
            </v:shape>
            <v:shape style="position:absolute;left:2585;top:2682;width:564;height:120" type="#_x0000_t202" filled="false" stroked="false">
              <v:textbox inset="0,0,0,0">
                <w:txbxContent>
                  <w:p>
                    <w:pPr>
                      <w:spacing w:line="116" w:lineRule="exact" w:before="0"/>
                      <w:ind w:left="0" w:right="0" w:firstLine="0"/>
                      <w:jc w:val="left"/>
                      <w:rPr>
                        <w:sz w:val="12"/>
                      </w:rPr>
                    </w:pPr>
                    <w:r>
                      <w:rPr>
                        <w:color w:val="292425"/>
                        <w:sz w:val="12"/>
                      </w:rPr>
                      <w:t>Euro Stoxx</w:t>
                    </w:r>
                  </w:p>
                </w:txbxContent>
              </v:textbox>
              <w10:wrap type="none"/>
            </v:shape>
            <w10:wrap type="none"/>
          </v:group>
        </w:pict>
      </w:r>
      <w:r>
        <w:rPr/>
        <w:drawing>
          <wp:anchor distT="0" distB="0" distL="0" distR="0" allowOverlap="1" layoutInCell="1" locked="0" behindDoc="0" simplePos="0" relativeHeight="15752192">
            <wp:simplePos x="0" y="0"/>
            <wp:positionH relativeFrom="page">
              <wp:posOffset>514350</wp:posOffset>
            </wp:positionH>
            <wp:positionV relativeFrom="paragraph">
              <wp:posOffset>136064</wp:posOffset>
            </wp:positionV>
            <wp:extent cx="65668" cy="6381"/>
            <wp:effectExtent l="0" t="0" r="0" b="0"/>
            <wp:wrapNone/>
            <wp:docPr id="17" name="image3.png"/>
            <wp:cNvGraphicFramePr>
              <a:graphicFrameLocks noChangeAspect="1"/>
            </wp:cNvGraphicFramePr>
            <a:graphic>
              <a:graphicData uri="http://schemas.openxmlformats.org/drawingml/2006/picture">
                <pic:pic>
                  <pic:nvPicPr>
                    <pic:cNvPr id="18" name="image3.png"/>
                    <pic:cNvPicPr/>
                  </pic:nvPicPr>
                  <pic:blipFill>
                    <a:blip r:embed="rId22" cstate="print"/>
                    <a:stretch>
                      <a:fillRect/>
                    </a:stretch>
                  </pic:blipFill>
                  <pic:spPr>
                    <a:xfrm>
                      <a:off x="0" y="0"/>
                      <a:ext cx="65668" cy="6381"/>
                    </a:xfrm>
                    <a:prstGeom prst="rect">
                      <a:avLst/>
                    </a:prstGeom>
                  </pic:spPr>
                </pic:pic>
              </a:graphicData>
            </a:graphic>
          </wp:anchor>
        </w:drawing>
      </w:r>
      <w:r>
        <w:rPr/>
        <w:drawing>
          <wp:anchor distT="0" distB="0" distL="0" distR="0" allowOverlap="1" layoutInCell="1" locked="0" behindDoc="0" simplePos="0" relativeHeight="15752704">
            <wp:simplePos x="0" y="0"/>
            <wp:positionH relativeFrom="page">
              <wp:posOffset>514350</wp:posOffset>
            </wp:positionH>
            <wp:positionV relativeFrom="paragraph">
              <wp:posOffset>395970</wp:posOffset>
            </wp:positionV>
            <wp:extent cx="65668" cy="6381"/>
            <wp:effectExtent l="0" t="0" r="0" b="0"/>
            <wp:wrapNone/>
            <wp:docPr id="19" name="image3.png"/>
            <wp:cNvGraphicFramePr>
              <a:graphicFrameLocks noChangeAspect="1"/>
            </wp:cNvGraphicFramePr>
            <a:graphic>
              <a:graphicData uri="http://schemas.openxmlformats.org/drawingml/2006/picture">
                <pic:pic>
                  <pic:nvPicPr>
                    <pic:cNvPr id="20" name="image3.png"/>
                    <pic:cNvPicPr/>
                  </pic:nvPicPr>
                  <pic:blipFill>
                    <a:blip r:embed="rId22" cstate="print"/>
                    <a:stretch>
                      <a:fillRect/>
                    </a:stretch>
                  </pic:blipFill>
                  <pic:spPr>
                    <a:xfrm>
                      <a:off x="0" y="0"/>
                      <a:ext cx="65668" cy="6381"/>
                    </a:xfrm>
                    <a:prstGeom prst="rect">
                      <a:avLst/>
                    </a:prstGeom>
                  </pic:spPr>
                </pic:pic>
              </a:graphicData>
            </a:graphic>
          </wp:anchor>
        </w:drawing>
      </w:r>
      <w:r>
        <w:rPr/>
        <w:drawing>
          <wp:anchor distT="0" distB="0" distL="0" distR="0" allowOverlap="1" layoutInCell="1" locked="0" behindDoc="0" simplePos="0" relativeHeight="15753216">
            <wp:simplePos x="0" y="0"/>
            <wp:positionH relativeFrom="page">
              <wp:posOffset>514350</wp:posOffset>
            </wp:positionH>
            <wp:positionV relativeFrom="paragraph">
              <wp:posOffset>655863</wp:posOffset>
            </wp:positionV>
            <wp:extent cx="64688" cy="6286"/>
            <wp:effectExtent l="0" t="0" r="0" b="0"/>
            <wp:wrapNone/>
            <wp:docPr id="21" name="image4.png"/>
            <wp:cNvGraphicFramePr>
              <a:graphicFrameLocks noChangeAspect="1"/>
            </wp:cNvGraphicFramePr>
            <a:graphic>
              <a:graphicData uri="http://schemas.openxmlformats.org/drawingml/2006/picture">
                <pic:pic>
                  <pic:nvPicPr>
                    <pic:cNvPr id="22" name="image4.png"/>
                    <pic:cNvPicPr/>
                  </pic:nvPicPr>
                  <pic:blipFill>
                    <a:blip r:embed="rId23" cstate="print"/>
                    <a:stretch>
                      <a:fillRect/>
                    </a:stretch>
                  </pic:blipFill>
                  <pic:spPr>
                    <a:xfrm>
                      <a:off x="0" y="0"/>
                      <a:ext cx="64688" cy="6286"/>
                    </a:xfrm>
                    <a:prstGeom prst="rect">
                      <a:avLst/>
                    </a:prstGeom>
                  </pic:spPr>
                </pic:pic>
              </a:graphicData>
            </a:graphic>
          </wp:anchor>
        </w:drawing>
      </w:r>
      <w:r>
        <w:rPr/>
        <w:drawing>
          <wp:anchor distT="0" distB="0" distL="0" distR="0" allowOverlap="1" layoutInCell="1" locked="0" behindDoc="0" simplePos="0" relativeHeight="15753728">
            <wp:simplePos x="0" y="0"/>
            <wp:positionH relativeFrom="page">
              <wp:posOffset>514350</wp:posOffset>
            </wp:positionH>
            <wp:positionV relativeFrom="paragraph">
              <wp:posOffset>915756</wp:posOffset>
            </wp:positionV>
            <wp:extent cx="65668" cy="6381"/>
            <wp:effectExtent l="0" t="0" r="0" b="0"/>
            <wp:wrapNone/>
            <wp:docPr id="23" name="image3.png"/>
            <wp:cNvGraphicFramePr>
              <a:graphicFrameLocks noChangeAspect="1"/>
            </wp:cNvGraphicFramePr>
            <a:graphic>
              <a:graphicData uri="http://schemas.openxmlformats.org/drawingml/2006/picture">
                <pic:pic>
                  <pic:nvPicPr>
                    <pic:cNvPr id="24" name="image3.png"/>
                    <pic:cNvPicPr/>
                  </pic:nvPicPr>
                  <pic:blipFill>
                    <a:blip r:embed="rId22" cstate="print"/>
                    <a:stretch>
                      <a:fillRect/>
                    </a:stretch>
                  </pic:blipFill>
                  <pic:spPr>
                    <a:xfrm>
                      <a:off x="0" y="0"/>
                      <a:ext cx="65668" cy="6381"/>
                    </a:xfrm>
                    <a:prstGeom prst="rect">
                      <a:avLst/>
                    </a:prstGeom>
                  </pic:spPr>
                </pic:pic>
              </a:graphicData>
            </a:graphic>
          </wp:anchor>
        </w:drawing>
      </w:r>
      <w:r>
        <w:rPr>
          <w:color w:val="292425"/>
          <w:w w:val="110"/>
          <w:sz w:val="12"/>
        </w:rPr>
        <w:t>Index; 1 Aug. </w:t>
      </w:r>
      <w:r>
        <w:rPr>
          <w:color w:val="292425"/>
          <w:spacing w:val="-7"/>
          <w:w w:val="110"/>
          <w:sz w:val="12"/>
        </w:rPr>
        <w:t>2001 </w:t>
      </w:r>
      <w:r>
        <w:rPr>
          <w:color w:val="292425"/>
          <w:w w:val="110"/>
          <w:sz w:val="12"/>
        </w:rPr>
        <w:t>= </w:t>
      </w:r>
      <w:r>
        <w:rPr>
          <w:color w:val="292425"/>
          <w:spacing w:val="-10"/>
          <w:w w:val="110"/>
          <w:sz w:val="12"/>
        </w:rPr>
        <w:t>100</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3"/>
        </w:rPr>
      </w:pPr>
    </w:p>
    <w:p>
      <w:pPr>
        <w:tabs>
          <w:tab w:pos="1471" w:val="left" w:leader="none"/>
          <w:tab w:pos="2371" w:val="left" w:leader="none"/>
          <w:tab w:pos="2895" w:val="left" w:leader="none"/>
        </w:tabs>
        <w:spacing w:before="0"/>
        <w:ind w:left="589" w:right="0" w:firstLine="0"/>
        <w:jc w:val="center"/>
        <w:rPr>
          <w:sz w:val="12"/>
        </w:rPr>
      </w:pPr>
      <w:r>
        <w:rPr/>
        <w:drawing>
          <wp:anchor distT="0" distB="0" distL="0" distR="0" allowOverlap="1" layoutInCell="1" locked="0" behindDoc="0" simplePos="0" relativeHeight="15754240">
            <wp:simplePos x="0" y="0"/>
            <wp:positionH relativeFrom="page">
              <wp:posOffset>514350</wp:posOffset>
            </wp:positionH>
            <wp:positionV relativeFrom="paragraph">
              <wp:posOffset>-787921</wp:posOffset>
            </wp:positionV>
            <wp:extent cx="64688" cy="6286"/>
            <wp:effectExtent l="0" t="0" r="0" b="0"/>
            <wp:wrapNone/>
            <wp:docPr id="25" name="image4.png"/>
            <wp:cNvGraphicFramePr>
              <a:graphicFrameLocks noChangeAspect="1"/>
            </wp:cNvGraphicFramePr>
            <a:graphic>
              <a:graphicData uri="http://schemas.openxmlformats.org/drawingml/2006/picture">
                <pic:pic>
                  <pic:nvPicPr>
                    <pic:cNvPr id="26" name="image4.png"/>
                    <pic:cNvPicPr/>
                  </pic:nvPicPr>
                  <pic:blipFill>
                    <a:blip r:embed="rId23" cstate="print"/>
                    <a:stretch>
                      <a:fillRect/>
                    </a:stretch>
                  </pic:blipFill>
                  <pic:spPr>
                    <a:xfrm>
                      <a:off x="0" y="0"/>
                      <a:ext cx="64688" cy="6286"/>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514350</wp:posOffset>
            </wp:positionH>
            <wp:positionV relativeFrom="paragraph">
              <wp:posOffset>-268135</wp:posOffset>
            </wp:positionV>
            <wp:extent cx="65668" cy="6381"/>
            <wp:effectExtent l="0" t="0" r="0" b="0"/>
            <wp:wrapNone/>
            <wp:docPr id="27" name="image3.png"/>
            <wp:cNvGraphicFramePr>
              <a:graphicFrameLocks noChangeAspect="1"/>
            </wp:cNvGraphicFramePr>
            <a:graphic>
              <a:graphicData uri="http://schemas.openxmlformats.org/drawingml/2006/picture">
                <pic:pic>
                  <pic:nvPicPr>
                    <pic:cNvPr id="28" name="image3.png"/>
                    <pic:cNvPicPr/>
                  </pic:nvPicPr>
                  <pic:blipFill>
                    <a:blip r:embed="rId22" cstate="print"/>
                    <a:stretch>
                      <a:fillRect/>
                    </a:stretch>
                  </pic:blipFill>
                  <pic:spPr>
                    <a:xfrm>
                      <a:off x="0" y="0"/>
                      <a:ext cx="65668" cy="6381"/>
                    </a:xfrm>
                    <a:prstGeom prst="rect">
                      <a:avLst/>
                    </a:prstGeom>
                  </pic:spPr>
                </pic:pic>
              </a:graphicData>
            </a:graphic>
          </wp:anchor>
        </w:drawing>
      </w:r>
      <w:r>
        <w:rPr/>
        <w:drawing>
          <wp:anchor distT="0" distB="0" distL="0" distR="0" allowOverlap="1" layoutInCell="1" locked="0" behindDoc="0" simplePos="0" relativeHeight="15755264">
            <wp:simplePos x="0" y="0"/>
            <wp:positionH relativeFrom="page">
              <wp:posOffset>514350</wp:posOffset>
            </wp:positionH>
            <wp:positionV relativeFrom="paragraph">
              <wp:posOffset>-8242</wp:posOffset>
            </wp:positionV>
            <wp:extent cx="65668" cy="6381"/>
            <wp:effectExtent l="0" t="0" r="0" b="0"/>
            <wp:wrapNone/>
            <wp:docPr id="29" name="image3.png"/>
            <wp:cNvGraphicFramePr>
              <a:graphicFrameLocks noChangeAspect="1"/>
            </wp:cNvGraphicFramePr>
            <a:graphic>
              <a:graphicData uri="http://schemas.openxmlformats.org/drawingml/2006/picture">
                <pic:pic>
                  <pic:nvPicPr>
                    <pic:cNvPr id="30" name="image3.png"/>
                    <pic:cNvPicPr/>
                  </pic:nvPicPr>
                  <pic:blipFill>
                    <a:blip r:embed="rId22" cstate="print"/>
                    <a:stretch>
                      <a:fillRect/>
                    </a:stretch>
                  </pic:blipFill>
                  <pic:spPr>
                    <a:xfrm>
                      <a:off x="0" y="0"/>
                      <a:ext cx="65668" cy="6381"/>
                    </a:xfrm>
                    <a:prstGeom prst="rect">
                      <a:avLst/>
                    </a:prstGeom>
                  </pic:spPr>
                </pic:pic>
              </a:graphicData>
            </a:graphic>
          </wp:anchor>
        </w:drawing>
      </w:r>
      <w:r>
        <w:rPr/>
        <w:drawing>
          <wp:anchor distT="0" distB="0" distL="0" distR="0" allowOverlap="1" layoutInCell="1" locked="0" behindDoc="0" simplePos="0" relativeHeight="15755776">
            <wp:simplePos x="0" y="0"/>
            <wp:positionH relativeFrom="page">
              <wp:posOffset>514350</wp:posOffset>
            </wp:positionH>
            <wp:positionV relativeFrom="paragraph">
              <wp:posOffset>-528041</wp:posOffset>
            </wp:positionV>
            <wp:extent cx="65668" cy="6381"/>
            <wp:effectExtent l="0" t="0" r="0" b="0"/>
            <wp:wrapNone/>
            <wp:docPr id="31" name="image3.png"/>
            <wp:cNvGraphicFramePr>
              <a:graphicFrameLocks noChangeAspect="1"/>
            </wp:cNvGraphicFramePr>
            <a:graphic>
              <a:graphicData uri="http://schemas.openxmlformats.org/drawingml/2006/picture">
                <pic:pic>
                  <pic:nvPicPr>
                    <pic:cNvPr id="32" name="image3.png"/>
                    <pic:cNvPicPr/>
                  </pic:nvPicPr>
                  <pic:blipFill>
                    <a:blip r:embed="rId22" cstate="print"/>
                    <a:stretch>
                      <a:fillRect/>
                    </a:stretch>
                  </pic:blipFill>
                  <pic:spPr>
                    <a:xfrm>
                      <a:off x="0" y="0"/>
                      <a:ext cx="65668" cy="6381"/>
                    </a:xfrm>
                    <a:prstGeom prst="rect">
                      <a:avLst/>
                    </a:prstGeom>
                  </pic:spPr>
                </pic:pic>
              </a:graphicData>
            </a:graphic>
          </wp:anchor>
        </w:drawing>
      </w:r>
      <w:r>
        <w:rPr>
          <w:color w:val="292425"/>
          <w:sz w:val="12"/>
        </w:rPr>
        <w:t>Aug.</w:t>
        <w:tab/>
        <w:t>Sept.</w:t>
        <w:tab/>
        <w:t>Oct.</w:t>
        <w:tab/>
      </w:r>
      <w:r>
        <w:rPr>
          <w:color w:val="292425"/>
          <w:spacing w:val="-4"/>
          <w:sz w:val="12"/>
        </w:rPr>
        <w:t>Nov.</w:t>
      </w:r>
    </w:p>
    <w:p>
      <w:pPr>
        <w:spacing w:before="12"/>
        <w:ind w:left="296" w:right="0" w:firstLine="0"/>
        <w:jc w:val="center"/>
        <w:rPr>
          <w:sz w:val="12"/>
        </w:rPr>
      </w:pPr>
      <w:r>
        <w:rPr>
          <w:color w:val="292425"/>
          <w:w w:val="120"/>
          <w:sz w:val="12"/>
        </w:rPr>
        <w:t>2001</w:t>
      </w:r>
    </w:p>
    <w:p>
      <w:pPr>
        <w:pStyle w:val="BodyText"/>
        <w:spacing w:before="2"/>
        <w:rPr>
          <w:sz w:val="12"/>
        </w:rPr>
      </w:pPr>
      <w:r>
        <w:rPr/>
        <w:br w:type="column"/>
      </w:r>
      <w:r>
        <w:rPr>
          <w:sz w:val="12"/>
        </w:rPr>
      </w:r>
    </w:p>
    <w:p>
      <w:pPr>
        <w:spacing w:before="1"/>
        <w:ind w:left="-8" w:right="0" w:firstLine="0"/>
        <w:jc w:val="left"/>
        <w:rPr>
          <w:sz w:val="12"/>
        </w:rPr>
      </w:pPr>
      <w:r>
        <w:rPr>
          <w:color w:val="292425"/>
          <w:spacing w:val="-8"/>
          <w:w w:val="120"/>
          <w:sz w:val="12"/>
        </w:rPr>
        <w:t>105</w:t>
      </w:r>
    </w:p>
    <w:p>
      <w:pPr>
        <w:pStyle w:val="BodyText"/>
        <w:rPr>
          <w:sz w:val="12"/>
        </w:rPr>
      </w:pPr>
    </w:p>
    <w:p>
      <w:pPr>
        <w:pStyle w:val="BodyText"/>
        <w:spacing w:before="6"/>
        <w:rPr>
          <w:sz w:val="11"/>
        </w:rPr>
      </w:pPr>
    </w:p>
    <w:p>
      <w:pPr>
        <w:spacing w:before="0"/>
        <w:ind w:left="-17" w:right="0" w:firstLine="0"/>
        <w:jc w:val="left"/>
        <w:rPr>
          <w:sz w:val="12"/>
        </w:rPr>
      </w:pPr>
      <w:r>
        <w:rPr>
          <w:color w:val="292425"/>
          <w:spacing w:val="-5"/>
          <w:w w:val="120"/>
          <w:sz w:val="12"/>
        </w:rPr>
        <w:t>100</w:t>
      </w:r>
    </w:p>
    <w:p>
      <w:pPr>
        <w:pStyle w:val="BodyText"/>
        <w:rPr>
          <w:sz w:val="12"/>
        </w:rPr>
      </w:pPr>
    </w:p>
    <w:p>
      <w:pPr>
        <w:pStyle w:val="BodyText"/>
        <w:spacing w:before="7"/>
        <w:rPr>
          <w:sz w:val="11"/>
        </w:rPr>
      </w:pPr>
    </w:p>
    <w:p>
      <w:pPr>
        <w:spacing w:before="0"/>
        <w:ind w:left="57" w:right="0" w:firstLine="0"/>
        <w:jc w:val="left"/>
        <w:rPr>
          <w:sz w:val="12"/>
        </w:rPr>
      </w:pPr>
      <w:r>
        <w:rPr>
          <w:color w:val="292425"/>
          <w:spacing w:val="-15"/>
          <w:w w:val="120"/>
          <w:sz w:val="12"/>
        </w:rPr>
        <w:t>95</w:t>
      </w:r>
    </w:p>
    <w:p>
      <w:pPr>
        <w:pStyle w:val="BodyText"/>
        <w:rPr>
          <w:sz w:val="12"/>
        </w:rPr>
      </w:pPr>
    </w:p>
    <w:p>
      <w:pPr>
        <w:pStyle w:val="BodyText"/>
        <w:spacing w:before="7"/>
        <w:rPr>
          <w:sz w:val="11"/>
        </w:rPr>
      </w:pPr>
    </w:p>
    <w:p>
      <w:pPr>
        <w:spacing w:before="0"/>
        <w:ind w:left="47" w:right="0" w:firstLine="0"/>
        <w:jc w:val="left"/>
        <w:rPr>
          <w:sz w:val="12"/>
        </w:rPr>
      </w:pPr>
      <w:r>
        <w:rPr>
          <w:color w:val="292425"/>
          <w:spacing w:val="-5"/>
          <w:w w:val="120"/>
          <w:sz w:val="12"/>
        </w:rPr>
        <w:t>90</w:t>
      </w:r>
    </w:p>
    <w:p>
      <w:pPr>
        <w:pStyle w:val="BodyText"/>
        <w:rPr>
          <w:sz w:val="12"/>
        </w:rPr>
      </w:pPr>
    </w:p>
    <w:p>
      <w:pPr>
        <w:pStyle w:val="BodyText"/>
        <w:spacing w:before="7"/>
        <w:rPr>
          <w:sz w:val="11"/>
        </w:rPr>
      </w:pPr>
    </w:p>
    <w:p>
      <w:pPr>
        <w:spacing w:before="0"/>
        <w:ind w:left="57" w:right="0" w:firstLine="0"/>
        <w:jc w:val="left"/>
        <w:rPr>
          <w:sz w:val="12"/>
        </w:rPr>
      </w:pPr>
      <w:r>
        <w:rPr>
          <w:color w:val="292425"/>
          <w:spacing w:val="-15"/>
          <w:w w:val="120"/>
          <w:sz w:val="12"/>
        </w:rPr>
        <w:t>85</w:t>
      </w:r>
    </w:p>
    <w:p>
      <w:pPr>
        <w:pStyle w:val="BodyText"/>
        <w:rPr>
          <w:sz w:val="12"/>
        </w:rPr>
      </w:pPr>
    </w:p>
    <w:p>
      <w:pPr>
        <w:pStyle w:val="BodyText"/>
        <w:spacing w:before="6"/>
        <w:rPr>
          <w:sz w:val="11"/>
        </w:rPr>
      </w:pPr>
    </w:p>
    <w:p>
      <w:pPr>
        <w:spacing w:before="1"/>
        <w:ind w:left="49" w:right="0" w:firstLine="0"/>
        <w:jc w:val="left"/>
        <w:rPr>
          <w:sz w:val="12"/>
        </w:rPr>
      </w:pPr>
      <w:r>
        <w:rPr>
          <w:color w:val="292425"/>
          <w:spacing w:val="-8"/>
          <w:w w:val="120"/>
          <w:sz w:val="12"/>
        </w:rPr>
        <w:t>80</w:t>
      </w:r>
    </w:p>
    <w:p>
      <w:pPr>
        <w:pStyle w:val="BodyText"/>
        <w:rPr>
          <w:sz w:val="12"/>
        </w:rPr>
      </w:pPr>
    </w:p>
    <w:p>
      <w:pPr>
        <w:pStyle w:val="BodyText"/>
        <w:spacing w:before="6"/>
        <w:rPr>
          <w:sz w:val="11"/>
        </w:rPr>
      </w:pPr>
    </w:p>
    <w:p>
      <w:pPr>
        <w:spacing w:before="0"/>
        <w:ind w:left="61" w:right="0" w:firstLine="0"/>
        <w:jc w:val="left"/>
        <w:rPr>
          <w:sz w:val="12"/>
        </w:rPr>
      </w:pPr>
      <w:r>
        <w:rPr>
          <w:color w:val="292425"/>
          <w:spacing w:val="-20"/>
          <w:w w:val="120"/>
          <w:sz w:val="12"/>
        </w:rPr>
        <w:t>75</w:t>
      </w:r>
    </w:p>
    <w:p>
      <w:pPr>
        <w:pStyle w:val="BodyText"/>
        <w:rPr>
          <w:sz w:val="12"/>
        </w:rPr>
      </w:pPr>
    </w:p>
    <w:p>
      <w:pPr>
        <w:pStyle w:val="BodyText"/>
        <w:spacing w:before="7"/>
        <w:rPr>
          <w:sz w:val="11"/>
        </w:rPr>
      </w:pPr>
    </w:p>
    <w:p>
      <w:pPr>
        <w:spacing w:before="0"/>
        <w:ind w:left="55" w:right="0" w:firstLine="0"/>
        <w:jc w:val="left"/>
        <w:rPr>
          <w:sz w:val="12"/>
        </w:rPr>
      </w:pPr>
      <w:r>
        <w:rPr>
          <w:color w:val="292425"/>
          <w:spacing w:val="-14"/>
          <w:w w:val="120"/>
          <w:sz w:val="12"/>
        </w:rPr>
        <w:t>70</w:t>
      </w:r>
    </w:p>
    <w:p>
      <w:pPr>
        <w:pStyle w:val="BodyText"/>
        <w:spacing w:line="292" w:lineRule="auto" w:before="153"/>
        <w:ind w:left="170" w:right="146"/>
      </w:pPr>
      <w:r>
        <w:rPr/>
        <w:br w:type="column"/>
      </w:r>
      <w:r>
        <w:rPr>
          <w:color w:val="292425"/>
          <w:spacing w:val="-3"/>
          <w:w w:val="110"/>
        </w:rPr>
        <w:t>Equity</w:t>
      </w:r>
      <w:r>
        <w:rPr>
          <w:color w:val="292425"/>
          <w:spacing w:val="-19"/>
          <w:w w:val="110"/>
        </w:rPr>
        <w:t> </w:t>
      </w:r>
      <w:r>
        <w:rPr>
          <w:color w:val="292425"/>
          <w:w w:val="110"/>
        </w:rPr>
        <w:t>prices</w:t>
      </w:r>
      <w:r>
        <w:rPr>
          <w:color w:val="292425"/>
          <w:spacing w:val="-18"/>
          <w:w w:val="110"/>
        </w:rPr>
        <w:t> </w:t>
      </w:r>
      <w:r>
        <w:rPr>
          <w:color w:val="292425"/>
          <w:w w:val="110"/>
        </w:rPr>
        <w:t>worldwide</w:t>
      </w:r>
      <w:r>
        <w:rPr>
          <w:color w:val="292425"/>
          <w:spacing w:val="-19"/>
          <w:w w:val="110"/>
        </w:rPr>
        <w:t> </w:t>
      </w:r>
      <w:r>
        <w:rPr>
          <w:color w:val="292425"/>
          <w:w w:val="110"/>
        </w:rPr>
        <w:t>had</w:t>
      </w:r>
      <w:r>
        <w:rPr>
          <w:color w:val="292425"/>
          <w:spacing w:val="-18"/>
          <w:w w:val="110"/>
        </w:rPr>
        <w:t> </w:t>
      </w:r>
      <w:r>
        <w:rPr>
          <w:color w:val="292425"/>
          <w:w w:val="110"/>
        </w:rPr>
        <w:t>been</w:t>
      </w:r>
      <w:r>
        <w:rPr>
          <w:color w:val="292425"/>
          <w:spacing w:val="-19"/>
          <w:w w:val="110"/>
        </w:rPr>
        <w:t> </w:t>
      </w:r>
      <w:r>
        <w:rPr>
          <w:color w:val="292425"/>
          <w:w w:val="110"/>
        </w:rPr>
        <w:t>falling</w:t>
      </w:r>
      <w:r>
        <w:rPr>
          <w:color w:val="292425"/>
          <w:spacing w:val="-18"/>
          <w:w w:val="110"/>
        </w:rPr>
        <w:t> </w:t>
      </w:r>
      <w:r>
        <w:rPr>
          <w:color w:val="292425"/>
          <w:w w:val="110"/>
        </w:rPr>
        <w:t>before</w:t>
      </w:r>
      <w:r>
        <w:rPr>
          <w:color w:val="292425"/>
          <w:spacing w:val="-18"/>
          <w:w w:val="110"/>
        </w:rPr>
        <w:t> </w:t>
      </w:r>
      <w:r>
        <w:rPr>
          <w:color w:val="292425"/>
          <w:w w:val="110"/>
        </w:rPr>
        <w:t>the</w:t>
      </w:r>
      <w:r>
        <w:rPr>
          <w:color w:val="292425"/>
          <w:spacing w:val="-19"/>
          <w:w w:val="110"/>
        </w:rPr>
        <w:t> </w:t>
      </w:r>
      <w:r>
        <w:rPr>
          <w:color w:val="292425"/>
          <w:spacing w:val="-3"/>
          <w:w w:val="110"/>
        </w:rPr>
        <w:t>attacks</w:t>
      </w:r>
      <w:r>
        <w:rPr>
          <w:color w:val="292425"/>
          <w:spacing w:val="-18"/>
          <w:w w:val="110"/>
        </w:rPr>
        <w:t> </w:t>
      </w:r>
      <w:r>
        <w:rPr>
          <w:color w:val="292425"/>
          <w:w w:val="110"/>
        </w:rPr>
        <w:t>in the United </w:t>
      </w:r>
      <w:r>
        <w:rPr>
          <w:color w:val="292425"/>
          <w:spacing w:val="-3"/>
          <w:w w:val="110"/>
        </w:rPr>
        <w:t>States </w:t>
      </w:r>
      <w:r>
        <w:rPr>
          <w:color w:val="292425"/>
          <w:w w:val="110"/>
        </w:rPr>
        <w:t>(see Chart 1.4), and </w:t>
      </w:r>
      <w:r>
        <w:rPr>
          <w:color w:val="292425"/>
          <w:spacing w:val="-2"/>
          <w:w w:val="110"/>
        </w:rPr>
        <w:t>market </w:t>
      </w:r>
      <w:r>
        <w:rPr>
          <w:color w:val="292425"/>
          <w:w w:val="110"/>
        </w:rPr>
        <w:t>indices fell steeply immediately </w:t>
      </w:r>
      <w:r>
        <w:rPr>
          <w:color w:val="292425"/>
          <w:spacing w:val="-3"/>
          <w:w w:val="110"/>
        </w:rPr>
        <w:t>afterwards. </w:t>
      </w:r>
      <w:r>
        <w:rPr>
          <w:color w:val="292425"/>
          <w:w w:val="110"/>
        </w:rPr>
        <w:t>These synchronised movements suggest that the major economies have been affected</w:t>
      </w:r>
      <w:r>
        <w:rPr>
          <w:color w:val="292425"/>
          <w:spacing w:val="-23"/>
          <w:w w:val="110"/>
        </w:rPr>
        <w:t> </w:t>
      </w:r>
      <w:r>
        <w:rPr>
          <w:color w:val="292425"/>
          <w:spacing w:val="-3"/>
          <w:w w:val="110"/>
        </w:rPr>
        <w:t>by</w:t>
      </w:r>
      <w:r>
        <w:rPr>
          <w:color w:val="292425"/>
          <w:spacing w:val="-22"/>
          <w:w w:val="110"/>
        </w:rPr>
        <w:t> </w:t>
      </w:r>
      <w:r>
        <w:rPr>
          <w:color w:val="292425"/>
          <w:w w:val="110"/>
        </w:rPr>
        <w:t>factors</w:t>
      </w:r>
      <w:r>
        <w:rPr>
          <w:color w:val="292425"/>
          <w:spacing w:val="-22"/>
          <w:w w:val="110"/>
        </w:rPr>
        <w:t> </w:t>
      </w:r>
      <w:r>
        <w:rPr>
          <w:color w:val="292425"/>
          <w:w w:val="110"/>
        </w:rPr>
        <w:t>common</w:t>
      </w:r>
      <w:r>
        <w:rPr>
          <w:color w:val="292425"/>
          <w:spacing w:val="-22"/>
          <w:w w:val="110"/>
        </w:rPr>
        <w:t> </w:t>
      </w:r>
      <w:r>
        <w:rPr>
          <w:color w:val="292425"/>
          <w:spacing w:val="-4"/>
          <w:w w:val="110"/>
        </w:rPr>
        <w:t>to</w:t>
      </w:r>
      <w:r>
        <w:rPr>
          <w:color w:val="292425"/>
          <w:spacing w:val="-22"/>
          <w:w w:val="110"/>
        </w:rPr>
        <w:t> </w:t>
      </w:r>
      <w:r>
        <w:rPr>
          <w:color w:val="292425"/>
          <w:w w:val="110"/>
        </w:rPr>
        <w:t>them</w:t>
      </w:r>
      <w:r>
        <w:rPr>
          <w:color w:val="292425"/>
          <w:spacing w:val="-22"/>
          <w:w w:val="110"/>
        </w:rPr>
        <w:t> </w:t>
      </w:r>
      <w:r>
        <w:rPr>
          <w:color w:val="292425"/>
          <w:w w:val="110"/>
        </w:rPr>
        <w:t>all.</w:t>
      </w:r>
      <w:r>
        <w:rPr>
          <w:color w:val="292425"/>
          <w:spacing w:val="12"/>
          <w:w w:val="110"/>
        </w:rPr>
        <w:t> </w:t>
      </w:r>
      <w:r>
        <w:rPr>
          <w:color w:val="292425"/>
          <w:w w:val="110"/>
        </w:rPr>
        <w:t>The</w:t>
      </w:r>
      <w:r>
        <w:rPr>
          <w:color w:val="292425"/>
          <w:spacing w:val="-22"/>
          <w:w w:val="110"/>
        </w:rPr>
        <w:t> </w:t>
      </w:r>
      <w:r>
        <w:rPr>
          <w:color w:val="292425"/>
          <w:w w:val="110"/>
        </w:rPr>
        <w:t>Dow</w:t>
      </w:r>
      <w:r>
        <w:rPr>
          <w:color w:val="292425"/>
          <w:spacing w:val="-22"/>
          <w:w w:val="110"/>
        </w:rPr>
        <w:t> </w:t>
      </w:r>
      <w:r>
        <w:rPr>
          <w:color w:val="292425"/>
          <w:w w:val="110"/>
        </w:rPr>
        <w:t>Jones</w:t>
      </w:r>
      <w:r>
        <w:rPr>
          <w:color w:val="292425"/>
          <w:spacing w:val="-22"/>
          <w:w w:val="110"/>
        </w:rPr>
        <w:t> </w:t>
      </w:r>
      <w:r>
        <w:rPr>
          <w:color w:val="292425"/>
          <w:w w:val="110"/>
        </w:rPr>
        <w:t>index fell</w:t>
      </w:r>
      <w:r>
        <w:rPr>
          <w:color w:val="292425"/>
          <w:spacing w:val="-26"/>
          <w:w w:val="110"/>
        </w:rPr>
        <w:t> </w:t>
      </w:r>
      <w:r>
        <w:rPr>
          <w:color w:val="292425"/>
          <w:spacing w:val="-3"/>
          <w:w w:val="110"/>
        </w:rPr>
        <w:t>by</w:t>
      </w:r>
      <w:r>
        <w:rPr>
          <w:color w:val="292425"/>
          <w:spacing w:val="-26"/>
          <w:w w:val="110"/>
        </w:rPr>
        <w:t> </w:t>
      </w:r>
      <w:r>
        <w:rPr>
          <w:color w:val="292425"/>
          <w:w w:val="110"/>
        </w:rPr>
        <w:t>7%</w:t>
      </w:r>
      <w:r>
        <w:rPr>
          <w:color w:val="292425"/>
          <w:spacing w:val="-25"/>
          <w:w w:val="110"/>
        </w:rPr>
        <w:t> </w:t>
      </w:r>
      <w:r>
        <w:rPr>
          <w:color w:val="292425"/>
          <w:w w:val="110"/>
        </w:rPr>
        <w:t>on</w:t>
      </w:r>
      <w:r>
        <w:rPr>
          <w:color w:val="292425"/>
          <w:spacing w:val="-26"/>
          <w:w w:val="110"/>
        </w:rPr>
        <w:t> </w:t>
      </w:r>
      <w:r>
        <w:rPr>
          <w:color w:val="292425"/>
          <w:spacing w:val="-14"/>
          <w:w w:val="110"/>
        </w:rPr>
        <w:t>17</w:t>
      </w:r>
      <w:r>
        <w:rPr>
          <w:color w:val="292425"/>
          <w:spacing w:val="-25"/>
          <w:w w:val="110"/>
        </w:rPr>
        <w:t> </w:t>
      </w:r>
      <w:r>
        <w:rPr>
          <w:color w:val="292425"/>
          <w:w w:val="110"/>
        </w:rPr>
        <w:t>September</w:t>
      </w:r>
      <w:r>
        <w:rPr>
          <w:color w:val="292425"/>
          <w:spacing w:val="-26"/>
          <w:w w:val="110"/>
        </w:rPr>
        <w:t> </w:t>
      </w:r>
      <w:r>
        <w:rPr>
          <w:color w:val="292425"/>
          <w:w w:val="110"/>
        </w:rPr>
        <w:t>after</w:t>
      </w:r>
      <w:r>
        <w:rPr>
          <w:color w:val="292425"/>
          <w:spacing w:val="-26"/>
          <w:w w:val="110"/>
        </w:rPr>
        <w:t> </w:t>
      </w:r>
      <w:r>
        <w:rPr>
          <w:color w:val="292425"/>
          <w:w w:val="110"/>
        </w:rPr>
        <w:t>the</w:t>
      </w:r>
      <w:r>
        <w:rPr>
          <w:color w:val="292425"/>
          <w:spacing w:val="-25"/>
          <w:w w:val="110"/>
        </w:rPr>
        <w:t> </w:t>
      </w:r>
      <w:r>
        <w:rPr>
          <w:color w:val="292425"/>
          <w:w w:val="110"/>
        </w:rPr>
        <w:t>New</w:t>
      </w:r>
      <w:r>
        <w:rPr>
          <w:color w:val="292425"/>
          <w:spacing w:val="-26"/>
          <w:w w:val="110"/>
        </w:rPr>
        <w:t> </w:t>
      </w:r>
      <w:r>
        <w:rPr>
          <w:color w:val="292425"/>
          <w:spacing w:val="-6"/>
          <w:w w:val="110"/>
        </w:rPr>
        <w:t>York</w:t>
      </w:r>
      <w:r>
        <w:rPr>
          <w:color w:val="292425"/>
          <w:spacing w:val="-25"/>
          <w:w w:val="110"/>
        </w:rPr>
        <w:t> </w:t>
      </w:r>
      <w:r>
        <w:rPr>
          <w:color w:val="292425"/>
          <w:w w:val="110"/>
        </w:rPr>
        <w:t>Stock</w:t>
      </w:r>
      <w:r>
        <w:rPr>
          <w:color w:val="292425"/>
          <w:spacing w:val="-26"/>
          <w:w w:val="110"/>
        </w:rPr>
        <w:t> </w:t>
      </w:r>
      <w:r>
        <w:rPr>
          <w:color w:val="292425"/>
          <w:w w:val="110"/>
        </w:rPr>
        <w:t>Exchange reopened; the wider S&amp;P </w:t>
      </w:r>
      <w:r>
        <w:rPr>
          <w:color w:val="292425"/>
          <w:spacing w:val="-6"/>
          <w:w w:val="110"/>
        </w:rPr>
        <w:t>500 </w:t>
      </w:r>
      <w:r>
        <w:rPr>
          <w:color w:val="292425"/>
          <w:w w:val="110"/>
        </w:rPr>
        <w:t>and the </w:t>
      </w:r>
      <w:r>
        <w:rPr>
          <w:color w:val="292425"/>
          <w:spacing w:val="-3"/>
          <w:w w:val="110"/>
        </w:rPr>
        <w:t>Wilshire </w:t>
      </w:r>
      <w:r>
        <w:rPr>
          <w:color w:val="292425"/>
          <w:spacing w:val="-5"/>
          <w:w w:val="110"/>
        </w:rPr>
        <w:t>5000 </w:t>
      </w:r>
      <w:r>
        <w:rPr>
          <w:color w:val="292425"/>
          <w:w w:val="110"/>
        </w:rPr>
        <w:t>indices both dropped </w:t>
      </w:r>
      <w:r>
        <w:rPr>
          <w:color w:val="292425"/>
          <w:spacing w:val="-3"/>
          <w:w w:val="110"/>
        </w:rPr>
        <w:t>by </w:t>
      </w:r>
      <w:r>
        <w:rPr>
          <w:color w:val="292425"/>
          <w:w w:val="110"/>
        </w:rPr>
        <w:t>5%. Although this </w:t>
      </w:r>
      <w:r>
        <w:rPr>
          <w:color w:val="292425"/>
          <w:spacing w:val="-3"/>
          <w:w w:val="110"/>
        </w:rPr>
        <w:t>represented</w:t>
      </w:r>
      <w:r>
        <w:rPr>
          <w:color w:val="292425"/>
          <w:spacing w:val="4"/>
          <w:w w:val="110"/>
        </w:rPr>
        <w:t> </w:t>
      </w:r>
      <w:r>
        <w:rPr>
          <w:color w:val="292425"/>
          <w:w w:val="110"/>
        </w:rPr>
        <w:t>the</w:t>
      </w:r>
    </w:p>
    <w:p>
      <w:pPr>
        <w:pStyle w:val="BodyText"/>
        <w:spacing w:line="292" w:lineRule="auto"/>
        <w:ind w:left="170" w:right="146"/>
      </w:pPr>
      <w:r>
        <w:rPr>
          <w:color w:val="292425"/>
          <w:w w:val="105"/>
        </w:rPr>
        <w:t>biggest-ever one-day fall in points terms for the Dow Jones, in percentage terms it was small compared with the 19 October 1987 crash, when the index dropped by 23% in one day, and</w:t>
      </w:r>
    </w:p>
    <w:p>
      <w:pPr>
        <w:spacing w:after="0" w:line="292" w:lineRule="auto"/>
        <w:sectPr>
          <w:type w:val="continuous"/>
          <w:pgSz w:w="11900" w:h="16840"/>
          <w:pgMar w:top="1260" w:bottom="280" w:left="640" w:right="640"/>
          <w:cols w:num="3" w:equalWidth="0">
            <w:col w:w="3372" w:space="40"/>
            <w:col w:w="229" w:space="1283"/>
            <w:col w:w="5696"/>
          </w:cols>
        </w:sectPr>
      </w:pPr>
    </w:p>
    <w:p>
      <w:pPr>
        <w:spacing w:before="50"/>
        <w:ind w:left="185" w:right="0" w:firstLine="0"/>
        <w:jc w:val="left"/>
        <w:rPr>
          <w:sz w:val="12"/>
        </w:rPr>
      </w:pPr>
      <w:r>
        <w:rPr>
          <w:color w:val="292425"/>
          <w:w w:val="105"/>
          <w:sz w:val="12"/>
        </w:rPr>
        <w:t>Source: Bloomberg.</w:t>
      </w:r>
    </w:p>
    <w:p>
      <w:pPr>
        <w:pStyle w:val="BodyText"/>
        <w:spacing w:before="5"/>
        <w:rPr>
          <w:sz w:val="7"/>
        </w:rPr>
      </w:pPr>
      <w:r>
        <w:rPr/>
        <w:br w:type="column"/>
      </w:r>
      <w:r>
        <w:rPr>
          <w:sz w:val="7"/>
        </w:rPr>
      </w:r>
    </w:p>
    <w:p>
      <w:pPr>
        <w:pStyle w:val="BodyText"/>
        <w:spacing w:line="20" w:lineRule="exact"/>
        <w:ind w:left="139"/>
        <w:rPr>
          <w:sz w:val="2"/>
        </w:rPr>
      </w:pPr>
      <w:r>
        <w:rPr>
          <w:sz w:val="2"/>
        </w:rPr>
        <w:pict>
          <v:group style="width:277.8pt;height:.5pt;mso-position-horizontal-relative:char;mso-position-vertical-relative:line" coordorigin="0,0" coordsize="5556,10">
            <v:line style="position:absolute" from="0,5" to="5556,5" stroked="true" strokeweight=".5pt" strokecolor="#006bb6">
              <v:stroke dashstyle="solid"/>
            </v:line>
          </v:group>
        </w:pict>
      </w:r>
      <w:r>
        <w:rPr>
          <w:sz w:val="2"/>
        </w:rPr>
      </w:r>
    </w:p>
    <w:p>
      <w:pPr>
        <w:spacing w:before="25"/>
        <w:ind w:left="425" w:right="563" w:hanging="240"/>
        <w:jc w:val="left"/>
        <w:rPr>
          <w:sz w:val="14"/>
        </w:rPr>
      </w:pPr>
      <w:r>
        <w:rPr>
          <w:color w:val="292425"/>
          <w:w w:val="110"/>
          <w:sz w:val="14"/>
        </w:rPr>
        <w:t>(1)</w:t>
      </w:r>
      <w:r>
        <w:rPr>
          <w:color w:val="292425"/>
          <w:spacing w:val="-1"/>
          <w:w w:val="110"/>
          <w:sz w:val="14"/>
        </w:rPr>
        <w:t> </w:t>
      </w:r>
      <w:r>
        <w:rPr>
          <w:color w:val="292425"/>
          <w:w w:val="110"/>
          <w:sz w:val="14"/>
        </w:rPr>
        <w:t>Implied</w:t>
      </w:r>
      <w:r>
        <w:rPr>
          <w:color w:val="292425"/>
          <w:spacing w:val="-17"/>
          <w:w w:val="110"/>
          <w:sz w:val="14"/>
        </w:rPr>
        <w:t> </w:t>
      </w:r>
      <w:r>
        <w:rPr>
          <w:color w:val="292425"/>
          <w:w w:val="110"/>
          <w:sz w:val="14"/>
        </w:rPr>
        <w:t>volatility</w:t>
      </w:r>
      <w:r>
        <w:rPr>
          <w:color w:val="292425"/>
          <w:spacing w:val="-16"/>
          <w:w w:val="110"/>
          <w:sz w:val="14"/>
        </w:rPr>
        <w:t> </w:t>
      </w:r>
      <w:r>
        <w:rPr>
          <w:color w:val="292425"/>
          <w:w w:val="110"/>
          <w:sz w:val="14"/>
        </w:rPr>
        <w:t>is</w:t>
      </w:r>
      <w:r>
        <w:rPr>
          <w:color w:val="292425"/>
          <w:spacing w:val="-17"/>
          <w:w w:val="110"/>
          <w:sz w:val="14"/>
        </w:rPr>
        <w:t> </w:t>
      </w:r>
      <w:r>
        <w:rPr>
          <w:color w:val="292425"/>
          <w:w w:val="110"/>
          <w:sz w:val="14"/>
        </w:rPr>
        <w:t>a</w:t>
      </w:r>
      <w:r>
        <w:rPr>
          <w:color w:val="292425"/>
          <w:spacing w:val="-17"/>
          <w:w w:val="110"/>
          <w:sz w:val="14"/>
        </w:rPr>
        <w:t> </w:t>
      </w:r>
      <w:r>
        <w:rPr>
          <w:color w:val="292425"/>
          <w:w w:val="110"/>
          <w:sz w:val="14"/>
        </w:rPr>
        <w:t>measure</w:t>
      </w:r>
      <w:r>
        <w:rPr>
          <w:color w:val="292425"/>
          <w:spacing w:val="-16"/>
          <w:w w:val="110"/>
          <w:sz w:val="14"/>
        </w:rPr>
        <w:t> </w:t>
      </w:r>
      <w:r>
        <w:rPr>
          <w:color w:val="292425"/>
          <w:w w:val="110"/>
          <w:sz w:val="14"/>
        </w:rPr>
        <w:t>of</w:t>
      </w:r>
      <w:r>
        <w:rPr>
          <w:color w:val="292425"/>
          <w:spacing w:val="-17"/>
          <w:w w:val="110"/>
          <w:sz w:val="14"/>
        </w:rPr>
        <w:t> </w:t>
      </w:r>
      <w:r>
        <w:rPr>
          <w:color w:val="292425"/>
          <w:w w:val="110"/>
          <w:sz w:val="14"/>
        </w:rPr>
        <w:t>uncertainty</w:t>
      </w:r>
      <w:r>
        <w:rPr>
          <w:color w:val="292425"/>
          <w:spacing w:val="-16"/>
          <w:w w:val="110"/>
          <w:sz w:val="14"/>
        </w:rPr>
        <w:t> </w:t>
      </w:r>
      <w:r>
        <w:rPr>
          <w:color w:val="292425"/>
          <w:w w:val="110"/>
          <w:sz w:val="14"/>
        </w:rPr>
        <w:t>about</w:t>
      </w:r>
      <w:r>
        <w:rPr>
          <w:color w:val="292425"/>
          <w:spacing w:val="-17"/>
          <w:w w:val="110"/>
          <w:sz w:val="14"/>
        </w:rPr>
        <w:t> </w:t>
      </w:r>
      <w:r>
        <w:rPr>
          <w:color w:val="292425"/>
          <w:w w:val="110"/>
          <w:sz w:val="14"/>
        </w:rPr>
        <w:t>proportional</w:t>
      </w:r>
      <w:r>
        <w:rPr>
          <w:color w:val="292425"/>
          <w:spacing w:val="-17"/>
          <w:w w:val="110"/>
          <w:sz w:val="14"/>
        </w:rPr>
        <w:t> </w:t>
      </w:r>
      <w:r>
        <w:rPr>
          <w:color w:val="292425"/>
          <w:w w:val="110"/>
          <w:sz w:val="14"/>
        </w:rPr>
        <w:t>movements</w:t>
      </w:r>
      <w:r>
        <w:rPr>
          <w:color w:val="292425"/>
          <w:spacing w:val="-16"/>
          <w:w w:val="110"/>
          <w:sz w:val="14"/>
        </w:rPr>
        <w:t> </w:t>
      </w:r>
      <w:r>
        <w:rPr>
          <w:color w:val="292425"/>
          <w:w w:val="110"/>
          <w:sz w:val="14"/>
        </w:rPr>
        <w:t>in the three-month London interbank offered </w:t>
      </w:r>
      <w:r>
        <w:rPr>
          <w:color w:val="292425"/>
          <w:spacing w:val="-3"/>
          <w:w w:val="110"/>
          <w:sz w:val="14"/>
        </w:rPr>
        <w:t>rate </w:t>
      </w:r>
      <w:r>
        <w:rPr>
          <w:color w:val="292425"/>
          <w:w w:val="110"/>
          <w:sz w:val="14"/>
        </w:rPr>
        <w:t>(Libor), here shown three months, one year and </w:t>
      </w:r>
      <w:r>
        <w:rPr>
          <w:color w:val="292425"/>
          <w:spacing w:val="-4"/>
          <w:w w:val="110"/>
          <w:sz w:val="14"/>
        </w:rPr>
        <w:t>two </w:t>
      </w:r>
      <w:r>
        <w:rPr>
          <w:color w:val="292425"/>
          <w:w w:val="110"/>
          <w:sz w:val="14"/>
        </w:rPr>
        <w:t>years ahead. Derived from options prices on short sterling futures traded on the London International Financial Futures and Options Exchange</w:t>
      </w:r>
      <w:r>
        <w:rPr>
          <w:color w:val="292425"/>
          <w:spacing w:val="-11"/>
          <w:w w:val="110"/>
          <w:sz w:val="14"/>
        </w:rPr>
        <w:t> </w:t>
      </w:r>
      <w:r>
        <w:rPr>
          <w:color w:val="292425"/>
          <w:w w:val="110"/>
          <w:sz w:val="14"/>
        </w:rPr>
        <w:t>(LIFFE).</w:t>
      </w:r>
    </w:p>
    <w:p>
      <w:pPr>
        <w:spacing w:after="0"/>
        <w:jc w:val="left"/>
        <w:rPr>
          <w:sz w:val="14"/>
        </w:rPr>
        <w:sectPr>
          <w:type w:val="continuous"/>
          <w:pgSz w:w="11900" w:h="16840"/>
          <w:pgMar w:top="1260" w:bottom="280" w:left="640" w:right="640"/>
          <w:cols w:num="2" w:equalWidth="0">
            <w:col w:w="1250" w:space="3544"/>
            <w:col w:w="5826"/>
          </w:cols>
        </w:sectPr>
      </w:pPr>
    </w:p>
    <w:p>
      <w:pPr>
        <w:pStyle w:val="BodyText"/>
      </w:pPr>
    </w:p>
    <w:p>
      <w:pPr>
        <w:spacing w:after="0"/>
        <w:sectPr>
          <w:footerReference w:type="default" r:id="rId29"/>
          <w:footerReference w:type="even" r:id="rId30"/>
          <w:pgSz w:w="11900" w:h="16840"/>
          <w:pgMar w:footer="575" w:header="601" w:top="800" w:bottom="760" w:left="640" w:right="640"/>
          <w:pgNumType w:start="5"/>
        </w:sectPr>
      </w:pPr>
    </w:p>
    <w:p>
      <w:pPr>
        <w:pStyle w:val="BodyText"/>
        <w:spacing w:before="6"/>
        <w:rPr>
          <w:sz w:val="21"/>
        </w:rPr>
      </w:pPr>
    </w:p>
    <w:p>
      <w:pPr>
        <w:pStyle w:val="Heading6"/>
        <w:spacing w:before="1"/>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1.5</w:t>
      </w:r>
    </w:p>
    <w:p>
      <w:pPr>
        <w:spacing w:line="247" w:lineRule="auto" w:before="7"/>
        <w:ind w:left="170" w:right="402" w:firstLine="0"/>
        <w:jc w:val="left"/>
        <w:rPr>
          <w:rFonts w:ascii="Trebuchet MS"/>
          <w:b/>
          <w:sz w:val="20"/>
        </w:rPr>
      </w:pPr>
      <w:r>
        <w:rPr/>
        <w:pict>
          <v:group style="position:absolute;margin-left:57.053001pt;margin-top:26.269821pt;width:160.85pt;height:158.2pt;mso-position-horizontal-relative:page;mso-position-vertical-relative:paragraph;z-index:-22532096" coordorigin="1141,525" coordsize="3217,3164">
            <v:shape style="position:absolute;left:1141;top:672;width:3216;height:3017" type="#_x0000_t75" stroked="false">
              <v:imagedata r:id="rId31" o:title=""/>
            </v:shape>
            <v:shape style="position:absolute;left:1141;top:525;width:279;height:120" type="#_x0000_t202" filled="false" stroked="false">
              <v:textbox inset="0,0,0,0">
                <w:txbxContent>
                  <w:p>
                    <w:pPr>
                      <w:spacing w:line="116" w:lineRule="exact" w:before="0"/>
                      <w:ind w:left="0" w:right="0" w:firstLine="0"/>
                      <w:jc w:val="left"/>
                      <w:rPr>
                        <w:sz w:val="12"/>
                      </w:rPr>
                    </w:pPr>
                    <w:r>
                      <w:rPr>
                        <w:color w:val="292425"/>
                        <w:w w:val="95"/>
                        <w:sz w:val="12"/>
                      </w:rPr>
                      <w:t>Level</w:t>
                    </w:r>
                  </w:p>
                </w:txbxContent>
              </v:textbox>
              <w10:wrap type="none"/>
            </v:shape>
            <v:shape style="position:absolute;left:3912;top:525;width:445;height:120" type="#_x0000_t202" filled="false" stroked="false">
              <v:textbox inset="0,0,0,0">
                <w:txbxContent>
                  <w:p>
                    <w:pPr>
                      <w:spacing w:line="116" w:lineRule="exact" w:before="0"/>
                      <w:ind w:left="0" w:right="0" w:firstLine="0"/>
                      <w:jc w:val="left"/>
                      <w:rPr>
                        <w:sz w:val="12"/>
                      </w:rPr>
                    </w:pPr>
                    <w:r>
                      <w:rPr>
                        <w:color w:val="292425"/>
                        <w:w w:val="110"/>
                        <w:sz w:val="12"/>
                      </w:rPr>
                      <w:t>Per cent</w:t>
                    </w:r>
                  </w:p>
                </w:txbxContent>
              </v:textbox>
              <w10:wrap type="none"/>
            </v:shape>
            <v:shape style="position:absolute;left:2114;top:707;width:908;height:240" type="#_x0000_t202" filled="false" stroked="false">
              <v:textbox inset="0,0,0,0">
                <w:txbxContent>
                  <w:p>
                    <w:pPr>
                      <w:spacing w:line="208" w:lineRule="auto" w:before="0"/>
                      <w:ind w:left="60" w:right="18" w:hanging="61"/>
                      <w:jc w:val="left"/>
                      <w:rPr>
                        <w:sz w:val="12"/>
                      </w:rPr>
                    </w:pPr>
                    <w:r>
                      <w:rPr>
                        <w:color w:val="292425"/>
                        <w:w w:val="105"/>
                        <w:sz w:val="12"/>
                      </w:rPr>
                      <w:t>FTSE 100 level (left-hand scale)</w:t>
                    </w:r>
                  </w:p>
                </w:txbxContent>
              </v:textbox>
              <w10:wrap type="none"/>
            </v:shape>
            <v:shape style="position:absolute;left:2584;top:1819;width:992;height:360" type="#_x0000_t202" filled="false" stroked="false">
              <v:textbox inset="0,0,0,0">
                <w:txbxContent>
                  <w:p>
                    <w:pPr>
                      <w:spacing w:line="208" w:lineRule="auto" w:before="0"/>
                      <w:ind w:left="60" w:right="29" w:hanging="61"/>
                      <w:jc w:val="left"/>
                      <w:rPr>
                        <w:sz w:val="12"/>
                      </w:rPr>
                    </w:pPr>
                    <w:r>
                      <w:rPr>
                        <w:color w:val="292425"/>
                        <w:w w:val="105"/>
                        <w:sz w:val="12"/>
                      </w:rPr>
                      <w:t>Implied volatility of FTSE 100</w:t>
                    </w:r>
                  </w:p>
                  <w:p>
                    <w:pPr>
                      <w:spacing w:line="123" w:lineRule="exact" w:before="0"/>
                      <w:ind w:left="60" w:right="0" w:firstLine="0"/>
                      <w:jc w:val="left"/>
                      <w:rPr>
                        <w:sz w:val="12"/>
                      </w:rPr>
                    </w:pPr>
                    <w:r>
                      <w:rPr>
                        <w:color w:val="292425"/>
                        <w:w w:val="110"/>
                        <w:sz w:val="12"/>
                      </w:rPr>
                      <w:t>(right-hand</w:t>
                    </w:r>
                    <w:r>
                      <w:rPr>
                        <w:color w:val="292425"/>
                        <w:spacing w:val="-16"/>
                        <w:w w:val="110"/>
                        <w:sz w:val="12"/>
                      </w:rPr>
                      <w:t> </w:t>
                    </w:r>
                    <w:r>
                      <w:rPr>
                        <w:color w:val="292425"/>
                        <w:w w:val="110"/>
                        <w:sz w:val="12"/>
                      </w:rPr>
                      <w:t>scale)</w:t>
                    </w:r>
                  </w:p>
                </w:txbxContent>
              </v:textbox>
              <w10:wrap type="none"/>
            </v:shape>
            <v:shape style="position:absolute;left:1780;top:2935;width:285;height:400" type="#_x0000_t202" filled="false" stroked="false">
              <v:textbox inset="0,0,0,0">
                <w:txbxContent>
                  <w:p>
                    <w:pPr>
                      <w:spacing w:line="89" w:lineRule="exact" w:before="0"/>
                      <w:ind w:left="0" w:right="0" w:firstLine="0"/>
                      <w:jc w:val="left"/>
                      <w:rPr>
                        <w:sz w:val="10"/>
                      </w:rPr>
                    </w:pPr>
                    <w:r>
                      <w:rPr>
                        <w:color w:val="292425"/>
                        <w:w w:val="120"/>
                        <w:sz w:val="10"/>
                      </w:rPr>
                      <w:t>6,000</w:t>
                    </w:r>
                  </w:p>
                  <w:p>
                    <w:pPr>
                      <w:spacing w:line="100" w:lineRule="exact" w:before="0"/>
                      <w:ind w:left="7" w:right="0" w:firstLine="0"/>
                      <w:jc w:val="left"/>
                      <w:rPr>
                        <w:sz w:val="10"/>
                      </w:rPr>
                    </w:pPr>
                    <w:r>
                      <w:rPr>
                        <w:color w:val="292425"/>
                        <w:w w:val="115"/>
                        <w:sz w:val="10"/>
                      </w:rPr>
                      <w:t>5,500</w:t>
                    </w:r>
                  </w:p>
                  <w:p>
                    <w:pPr>
                      <w:spacing w:line="100" w:lineRule="exact" w:before="0"/>
                      <w:ind w:left="0" w:right="0" w:firstLine="0"/>
                      <w:jc w:val="left"/>
                      <w:rPr>
                        <w:sz w:val="10"/>
                      </w:rPr>
                    </w:pPr>
                    <w:r>
                      <w:rPr>
                        <w:color w:val="292425"/>
                        <w:w w:val="120"/>
                        <w:sz w:val="10"/>
                      </w:rPr>
                      <w:t>5,000</w:t>
                    </w:r>
                  </w:p>
                  <w:p>
                    <w:pPr>
                      <w:spacing w:line="107" w:lineRule="exact" w:before="0"/>
                      <w:ind w:left="7" w:right="0" w:firstLine="0"/>
                      <w:jc w:val="left"/>
                      <w:rPr>
                        <w:sz w:val="10"/>
                      </w:rPr>
                    </w:pPr>
                    <w:r>
                      <w:rPr>
                        <w:color w:val="292425"/>
                        <w:w w:val="115"/>
                        <w:sz w:val="10"/>
                      </w:rPr>
                      <w:t>4,500</w:t>
                    </w:r>
                  </w:p>
                </w:txbxContent>
              </v:textbox>
              <w10:wrap type="none"/>
            </v:shape>
            <v:shape style="position:absolute;left:2922;top:2934;width:132;height:400" type="#_x0000_t202" filled="false" stroked="false">
              <v:textbox inset="0,0,0,0">
                <w:txbxContent>
                  <w:p>
                    <w:pPr>
                      <w:spacing w:line="89" w:lineRule="exact" w:before="0"/>
                      <w:ind w:left="0" w:right="0" w:firstLine="0"/>
                      <w:jc w:val="left"/>
                      <w:rPr>
                        <w:sz w:val="10"/>
                      </w:rPr>
                    </w:pPr>
                    <w:r>
                      <w:rPr>
                        <w:color w:val="292425"/>
                        <w:spacing w:val="-5"/>
                        <w:w w:val="120"/>
                        <w:sz w:val="10"/>
                      </w:rPr>
                      <w:t>40</w:t>
                    </w:r>
                  </w:p>
                  <w:p>
                    <w:pPr>
                      <w:spacing w:line="100" w:lineRule="exact" w:before="0"/>
                      <w:ind w:left="6" w:right="0" w:firstLine="0"/>
                      <w:jc w:val="left"/>
                      <w:rPr>
                        <w:sz w:val="10"/>
                      </w:rPr>
                    </w:pPr>
                    <w:r>
                      <w:rPr>
                        <w:color w:val="292425"/>
                        <w:spacing w:val="-13"/>
                        <w:w w:val="120"/>
                        <w:sz w:val="10"/>
                      </w:rPr>
                      <w:t>35</w:t>
                    </w:r>
                  </w:p>
                  <w:p>
                    <w:pPr>
                      <w:spacing w:line="100" w:lineRule="exact" w:before="0"/>
                      <w:ind w:left="3" w:right="0" w:firstLine="0"/>
                      <w:jc w:val="left"/>
                      <w:rPr>
                        <w:sz w:val="10"/>
                      </w:rPr>
                    </w:pPr>
                    <w:r>
                      <w:rPr>
                        <w:color w:val="292425"/>
                        <w:spacing w:val="-10"/>
                        <w:w w:val="120"/>
                        <w:sz w:val="10"/>
                      </w:rPr>
                      <w:t>30</w:t>
                    </w:r>
                  </w:p>
                  <w:p>
                    <w:pPr>
                      <w:spacing w:line="107" w:lineRule="exact" w:before="0"/>
                      <w:ind w:left="5" w:right="0" w:firstLine="0"/>
                      <w:jc w:val="left"/>
                      <w:rPr>
                        <w:sz w:val="10"/>
                      </w:rPr>
                    </w:pPr>
                    <w:r>
                      <w:rPr>
                        <w:color w:val="292425"/>
                        <w:spacing w:val="-11"/>
                        <w:w w:val="120"/>
                        <w:sz w:val="10"/>
                      </w:rPr>
                      <w:t>25</w:t>
                    </w:r>
                  </w:p>
                </w:txbxContent>
              </v:textbox>
              <w10:wrap type="none"/>
            </v:shape>
            <v:shape style="position:absolute;left:1780;top:3334;width:285;height:100" type="#_x0000_t202" filled="false" stroked="false">
              <v:textbox inset="0,0,0,0">
                <w:txbxContent>
                  <w:p>
                    <w:pPr>
                      <w:spacing w:line="97" w:lineRule="exact" w:before="0"/>
                      <w:ind w:left="0" w:right="0" w:firstLine="0"/>
                      <w:jc w:val="left"/>
                      <w:rPr>
                        <w:sz w:val="10"/>
                      </w:rPr>
                    </w:pPr>
                    <w:r>
                      <w:rPr>
                        <w:color w:val="292425"/>
                        <w:w w:val="120"/>
                        <w:sz w:val="10"/>
                      </w:rPr>
                      <w:t>4,000</w:t>
                    </w:r>
                  </w:p>
                </w:txbxContent>
              </v:textbox>
              <w10:wrap type="none"/>
            </v:shape>
            <v:shape style="position:absolute;left:2423;top:3353;width:367;height:100" type="#_x0000_t202" filled="false" stroked="false">
              <v:textbox inset="0,0,0,0">
                <w:txbxContent>
                  <w:p>
                    <w:pPr>
                      <w:spacing w:line="97" w:lineRule="exact" w:before="0"/>
                      <w:ind w:left="0" w:right="0" w:firstLine="0"/>
                      <w:jc w:val="left"/>
                      <w:rPr>
                        <w:sz w:val="10"/>
                      </w:rPr>
                    </w:pPr>
                    <w:r>
                      <w:rPr>
                        <w:color w:val="292425"/>
                        <w:spacing w:val="-6"/>
                        <w:w w:val="115"/>
                        <w:sz w:val="10"/>
                      </w:rPr>
                      <w:t>10 </w:t>
                    </w:r>
                    <w:r>
                      <w:rPr>
                        <w:color w:val="292425"/>
                        <w:w w:val="115"/>
                        <w:sz w:val="10"/>
                      </w:rPr>
                      <w:t>Sept.</w:t>
                    </w:r>
                  </w:p>
                </w:txbxContent>
              </v:textbox>
              <w10:wrap type="none"/>
            </v:shape>
            <v:shape style="position:absolute;left:2923;top:3334;width:130;height:100" type="#_x0000_t202" filled="false" stroked="false">
              <v:textbox inset="0,0,0,0">
                <w:txbxContent>
                  <w:p>
                    <w:pPr>
                      <w:spacing w:line="97" w:lineRule="exact" w:before="0"/>
                      <w:ind w:left="0" w:right="0" w:firstLine="0"/>
                      <w:jc w:val="left"/>
                      <w:rPr>
                        <w:sz w:val="10"/>
                      </w:rPr>
                    </w:pPr>
                    <w:r>
                      <w:rPr>
                        <w:color w:val="292425"/>
                        <w:w w:val="120"/>
                        <w:sz w:val="10"/>
                      </w:rPr>
                      <w:t>20</w:t>
                    </w:r>
                  </w:p>
                </w:txbxContent>
              </v:textbox>
              <w10:wrap type="none"/>
            </v:shape>
            <v:shape style="position:absolute;left:1787;top:3433;width:1253;height:166" type="#_x0000_t202" filled="false" stroked="false">
              <v:textbox inset="0,0,0,0">
                <w:txbxContent>
                  <w:p>
                    <w:pPr>
                      <w:spacing w:line="163" w:lineRule="exact" w:before="0"/>
                      <w:ind w:left="0" w:right="0" w:firstLine="0"/>
                      <w:jc w:val="left"/>
                      <w:rPr>
                        <w:sz w:val="10"/>
                      </w:rPr>
                    </w:pPr>
                    <w:r>
                      <w:rPr>
                        <w:color w:val="292425"/>
                        <w:w w:val="110"/>
                        <w:position w:val="7"/>
                        <w:sz w:val="10"/>
                      </w:rPr>
                      <w:t>3,500 </w:t>
                    </w:r>
                    <w:r>
                      <w:rPr>
                        <w:color w:val="292425"/>
                        <w:w w:val="110"/>
                        <w:sz w:val="10"/>
                      </w:rPr>
                      <w:t>Aug. Sept. Oct. No </w:t>
                    </w:r>
                    <w:r>
                      <w:rPr>
                        <w:color w:val="292425"/>
                        <w:spacing w:val="-19"/>
                        <w:w w:val="110"/>
                        <w:position w:val="7"/>
                        <w:sz w:val="10"/>
                      </w:rPr>
                      <w:t>15</w:t>
                    </w:r>
                  </w:p>
                </w:txbxContent>
              </v:textbox>
              <w10:wrap type="none"/>
            </v:shape>
            <v:shape style="position:absolute;left:3189;top:3255;width:829;height:240" type="#_x0000_t202" filled="false" stroked="false">
              <v:textbox inset="0,0,0,0">
                <w:txbxContent>
                  <w:p>
                    <w:pPr>
                      <w:tabs>
                        <w:tab w:pos="745" w:val="left" w:leader="none"/>
                      </w:tabs>
                      <w:spacing w:line="107" w:lineRule="exact" w:before="0"/>
                      <w:ind w:left="0" w:right="0" w:firstLine="0"/>
                      <w:jc w:val="left"/>
                      <w:rPr>
                        <w:sz w:val="12"/>
                      </w:rPr>
                    </w:pPr>
                    <w:r>
                      <w:rPr>
                        <w:color w:val="292425"/>
                        <w:w w:val="105"/>
                        <w:sz w:val="12"/>
                      </w:rPr>
                      <w:t>August</w:t>
                    </w:r>
                    <w:r>
                      <w:rPr>
                        <w:color w:val="292425"/>
                        <w:sz w:val="12"/>
                      </w:rPr>
                      <w:t> </w:t>
                    </w:r>
                    <w:r>
                      <w:rPr>
                        <w:color w:val="292425"/>
                        <w:spacing w:val="-5"/>
                        <w:sz w:val="12"/>
                      </w:rPr>
                      <w:t> </w:t>
                    </w:r>
                    <w:r>
                      <w:rPr>
                        <w:color w:val="292425"/>
                        <w:w w:val="101"/>
                        <w:sz w:val="12"/>
                        <w:u w:val="single" w:color="292425"/>
                      </w:rPr>
                      <w:t> </w:t>
                    </w:r>
                    <w:r>
                      <w:rPr>
                        <w:color w:val="292425"/>
                        <w:sz w:val="12"/>
                        <w:u w:val="single" w:color="292425"/>
                      </w:rPr>
                      <w:tab/>
                    </w:r>
                  </w:p>
                  <w:p>
                    <w:pPr>
                      <w:spacing w:line="129" w:lineRule="exact" w:before="0"/>
                      <w:ind w:left="60" w:right="0" w:firstLine="0"/>
                      <w:jc w:val="left"/>
                      <w:rPr>
                        <w:i/>
                        <w:sz w:val="12"/>
                      </w:rPr>
                    </w:pPr>
                    <w:r>
                      <w:rPr>
                        <w:i/>
                        <w:smallCaps/>
                        <w:color w:val="292425"/>
                        <w:w w:val="82"/>
                        <w:sz w:val="12"/>
                      </w:rPr>
                      <w:t>Inflation</w:t>
                    </w:r>
                    <w:r>
                      <w:rPr>
                        <w:i/>
                        <w:smallCaps w:val="0"/>
                        <w:color w:val="292425"/>
                        <w:sz w:val="12"/>
                      </w:rPr>
                      <w:t> </w:t>
                    </w:r>
                    <w:r>
                      <w:rPr>
                        <w:i/>
                        <w:smallCaps w:val="0"/>
                        <w:color w:val="292425"/>
                        <w:spacing w:val="-3"/>
                        <w:w w:val="96"/>
                        <w:sz w:val="12"/>
                      </w:rPr>
                      <w:t>R</w:t>
                    </w:r>
                    <w:r>
                      <w:rPr>
                        <w:i/>
                        <w:smallCaps w:val="0"/>
                        <w:color w:val="292425"/>
                        <w:w w:val="96"/>
                        <w:sz w:val="12"/>
                      </w:rPr>
                      <w:t>eport</w:t>
                    </w:r>
                  </w:p>
                </w:txbxContent>
              </v:textbox>
              <w10:wrap type="none"/>
            </v:shape>
            <v:shape style="position:absolute;left:2917;top:3499;width:78;height:100" type="#_x0000_t202" filled="false" stroked="false">
              <v:textbox inset="0,0,0,0">
                <w:txbxContent>
                  <w:p>
                    <w:pPr>
                      <w:spacing w:line="97" w:lineRule="exact" w:before="0"/>
                      <w:ind w:left="0" w:right="0" w:firstLine="0"/>
                      <w:jc w:val="left"/>
                      <w:rPr>
                        <w:sz w:val="10"/>
                      </w:rPr>
                    </w:pPr>
                    <w:r>
                      <w:rPr>
                        <w:color w:val="292425"/>
                        <w:sz w:val="10"/>
                      </w:rPr>
                      <w:t>v.</w:t>
                    </w:r>
                  </w:p>
                </w:txbxContent>
              </v:textbox>
              <w10:wrap type="none"/>
            </v:shape>
            <w10:wrap type="none"/>
          </v:group>
        </w:pict>
      </w:r>
      <w:r>
        <w:rPr>
          <w:rFonts w:ascii="Trebuchet MS"/>
          <w:b/>
          <w:color w:val="0092C0"/>
          <w:spacing w:val="-1"/>
          <w:w w:val="79"/>
          <w:sz w:val="20"/>
        </w:rPr>
        <w:t>F</w:t>
      </w:r>
      <w:r>
        <w:rPr>
          <w:rFonts w:ascii="Trebuchet MS"/>
          <w:b/>
          <w:color w:val="0092C0"/>
          <w:spacing w:val="-3"/>
          <w:w w:val="79"/>
          <w:sz w:val="20"/>
        </w:rPr>
        <w:t>T</w:t>
      </w:r>
      <w:r>
        <w:rPr>
          <w:rFonts w:ascii="Trebuchet MS"/>
          <w:b/>
          <w:color w:val="0092C0"/>
          <w:spacing w:val="-1"/>
          <w:w w:val="99"/>
          <w:sz w:val="20"/>
        </w:rPr>
        <w:t>S</w:t>
      </w:r>
      <w:r>
        <w:rPr>
          <w:rFonts w:ascii="Trebuchet MS"/>
          <w:b/>
          <w:color w:val="0092C0"/>
          <w:w w:val="99"/>
          <w:sz w:val="20"/>
        </w:rPr>
        <w:t>E</w:t>
      </w:r>
      <w:r>
        <w:rPr>
          <w:rFonts w:ascii="Trebuchet MS"/>
          <w:b/>
          <w:color w:val="0092C0"/>
          <w:spacing w:val="6"/>
          <w:sz w:val="20"/>
        </w:rPr>
        <w:t> </w:t>
      </w:r>
      <w:r>
        <w:rPr>
          <w:rFonts w:ascii="Trebuchet MS"/>
          <w:b/>
          <w:smallCaps/>
          <w:color w:val="0092C0"/>
          <w:spacing w:val="-1"/>
          <w:w w:val="86"/>
          <w:sz w:val="20"/>
        </w:rPr>
        <w:t>10</w:t>
      </w:r>
      <w:r>
        <w:rPr>
          <w:rFonts w:ascii="Trebuchet MS"/>
          <w:b/>
          <w:smallCaps/>
          <w:color w:val="0092C0"/>
          <w:w w:val="86"/>
          <w:sz w:val="20"/>
        </w:rPr>
        <w:t>0</w:t>
      </w:r>
      <w:r>
        <w:rPr>
          <w:rFonts w:ascii="Trebuchet MS"/>
          <w:b/>
          <w:smallCaps w:val="0"/>
          <w:color w:val="0092C0"/>
          <w:spacing w:val="6"/>
          <w:sz w:val="20"/>
        </w:rPr>
        <w:t> </w:t>
      </w:r>
      <w:r>
        <w:rPr>
          <w:rFonts w:ascii="Trebuchet MS"/>
          <w:b/>
          <w:smallCaps w:val="0"/>
          <w:color w:val="0092C0"/>
          <w:spacing w:val="-1"/>
          <w:w w:val="89"/>
          <w:sz w:val="20"/>
        </w:rPr>
        <w:t>le</w:t>
      </w:r>
      <w:r>
        <w:rPr>
          <w:rFonts w:ascii="Trebuchet MS"/>
          <w:b/>
          <w:smallCaps w:val="0"/>
          <w:color w:val="0092C0"/>
          <w:spacing w:val="-2"/>
          <w:w w:val="89"/>
          <w:sz w:val="20"/>
        </w:rPr>
        <w:t>v</w:t>
      </w:r>
      <w:r>
        <w:rPr>
          <w:rFonts w:ascii="Trebuchet MS"/>
          <w:b/>
          <w:smallCaps w:val="0"/>
          <w:color w:val="0092C0"/>
          <w:spacing w:val="-1"/>
          <w:w w:val="88"/>
          <w:sz w:val="20"/>
        </w:rPr>
        <w:t>e</w:t>
      </w:r>
      <w:r>
        <w:rPr>
          <w:rFonts w:ascii="Trebuchet MS"/>
          <w:b/>
          <w:smallCaps w:val="0"/>
          <w:color w:val="0092C0"/>
          <w:w w:val="88"/>
          <w:sz w:val="20"/>
        </w:rPr>
        <w:t>l</w:t>
      </w:r>
      <w:r>
        <w:rPr>
          <w:rFonts w:ascii="Trebuchet MS"/>
          <w:b/>
          <w:smallCaps w:val="0"/>
          <w:color w:val="0092C0"/>
          <w:spacing w:val="6"/>
          <w:sz w:val="20"/>
        </w:rPr>
        <w:t> </w:t>
      </w:r>
      <w:r>
        <w:rPr>
          <w:rFonts w:ascii="Trebuchet MS"/>
          <w:b/>
          <w:smallCaps w:val="0"/>
          <w:color w:val="0092C0"/>
          <w:spacing w:val="-1"/>
          <w:w w:val="93"/>
          <w:sz w:val="20"/>
        </w:rPr>
        <w:t>an</w:t>
      </w:r>
      <w:r>
        <w:rPr>
          <w:rFonts w:ascii="Trebuchet MS"/>
          <w:b/>
          <w:smallCaps w:val="0"/>
          <w:color w:val="0092C0"/>
          <w:w w:val="93"/>
          <w:sz w:val="20"/>
        </w:rPr>
        <w:t>d</w:t>
      </w:r>
      <w:r>
        <w:rPr>
          <w:rFonts w:ascii="Trebuchet MS"/>
          <w:b/>
          <w:smallCaps w:val="0"/>
          <w:color w:val="0092C0"/>
          <w:spacing w:val="6"/>
          <w:sz w:val="20"/>
        </w:rPr>
        <w:t> </w:t>
      </w:r>
      <w:r>
        <w:rPr>
          <w:rFonts w:ascii="Trebuchet MS"/>
          <w:b/>
          <w:smallCaps w:val="0"/>
          <w:color w:val="0092C0"/>
          <w:spacing w:val="-1"/>
          <w:w w:val="84"/>
          <w:sz w:val="20"/>
        </w:rPr>
        <w:t>th</w:t>
      </w:r>
      <w:r>
        <w:rPr>
          <w:rFonts w:ascii="Trebuchet MS"/>
          <w:b/>
          <w:smallCaps w:val="0"/>
          <w:color w:val="0092C0"/>
          <w:spacing w:val="-4"/>
          <w:w w:val="84"/>
          <w:sz w:val="20"/>
        </w:rPr>
        <w:t>r</w:t>
      </w:r>
      <w:r>
        <w:rPr>
          <w:rFonts w:ascii="Trebuchet MS"/>
          <w:b/>
          <w:smallCaps w:val="0"/>
          <w:color w:val="0092C0"/>
          <w:spacing w:val="-1"/>
          <w:w w:val="89"/>
          <w:sz w:val="20"/>
        </w:rPr>
        <w:t>ee-month </w:t>
      </w:r>
      <w:r>
        <w:rPr>
          <w:rFonts w:ascii="Trebuchet MS"/>
          <w:b/>
          <w:smallCaps w:val="0"/>
          <w:color w:val="0092C0"/>
          <w:spacing w:val="-1"/>
          <w:w w:val="90"/>
          <w:sz w:val="20"/>
        </w:rPr>
        <w:t>implie</w:t>
      </w:r>
      <w:r>
        <w:rPr>
          <w:rFonts w:ascii="Trebuchet MS"/>
          <w:b/>
          <w:smallCaps w:val="0"/>
          <w:color w:val="0092C0"/>
          <w:w w:val="90"/>
          <w:sz w:val="20"/>
        </w:rPr>
        <w:t>d</w:t>
      </w:r>
      <w:r>
        <w:rPr>
          <w:rFonts w:ascii="Trebuchet MS"/>
          <w:b/>
          <w:smallCaps w:val="0"/>
          <w:color w:val="0092C0"/>
          <w:spacing w:val="6"/>
          <w:sz w:val="20"/>
        </w:rPr>
        <w:t> </w:t>
      </w:r>
      <w:r>
        <w:rPr>
          <w:rFonts w:ascii="Trebuchet MS"/>
          <w:b/>
          <w:smallCaps w:val="0"/>
          <w:color w:val="0092C0"/>
          <w:spacing w:val="-2"/>
          <w:w w:val="91"/>
          <w:sz w:val="20"/>
        </w:rPr>
        <w:t>v</w:t>
      </w:r>
      <w:r>
        <w:rPr>
          <w:rFonts w:ascii="Trebuchet MS"/>
          <w:b/>
          <w:smallCaps w:val="0"/>
          <w:color w:val="0092C0"/>
          <w:spacing w:val="-1"/>
          <w:w w:val="87"/>
          <w:sz w:val="20"/>
        </w:rPr>
        <w:t>olatility</w:t>
      </w:r>
    </w:p>
    <w:p>
      <w:pPr>
        <w:tabs>
          <w:tab w:pos="3717" w:val="left" w:leader="none"/>
        </w:tabs>
        <w:spacing w:before="110"/>
        <w:ind w:left="171" w:right="0" w:firstLine="0"/>
        <w:jc w:val="left"/>
        <w:rPr>
          <w:sz w:val="12"/>
        </w:rPr>
      </w:pPr>
      <w:r>
        <w:rPr>
          <w:color w:val="292425"/>
          <w:spacing w:val="-5"/>
          <w:w w:val="120"/>
          <w:sz w:val="12"/>
        </w:rPr>
        <w:t>7,000</w:t>
        <w:tab/>
      </w:r>
      <w:r>
        <w:rPr>
          <w:color w:val="292425"/>
          <w:spacing w:val="-9"/>
          <w:w w:val="120"/>
          <w:sz w:val="12"/>
        </w:rPr>
        <w:t>50</w:t>
      </w:r>
    </w:p>
    <w:p>
      <w:pPr>
        <w:pStyle w:val="BodyText"/>
        <w:rPr>
          <w:sz w:val="12"/>
        </w:rPr>
      </w:pPr>
    </w:p>
    <w:p>
      <w:pPr>
        <w:tabs>
          <w:tab w:pos="3721" w:val="left" w:leader="none"/>
        </w:tabs>
        <w:spacing w:before="84"/>
        <w:ind w:left="158" w:right="0" w:firstLine="0"/>
        <w:jc w:val="left"/>
        <w:rPr>
          <w:sz w:val="12"/>
        </w:rPr>
      </w:pPr>
      <w:r>
        <w:rPr>
          <w:color w:val="292425"/>
          <w:w w:val="120"/>
          <w:sz w:val="12"/>
        </w:rPr>
        <w:t>6,500</w:t>
        <w:tab/>
      </w:r>
      <w:r>
        <w:rPr>
          <w:color w:val="292425"/>
          <w:spacing w:val="-13"/>
          <w:w w:val="120"/>
          <w:sz w:val="12"/>
        </w:rPr>
        <w:t>45</w:t>
      </w:r>
    </w:p>
    <w:p>
      <w:pPr>
        <w:pStyle w:val="BodyText"/>
        <w:rPr>
          <w:sz w:val="12"/>
        </w:rPr>
      </w:pPr>
    </w:p>
    <w:p>
      <w:pPr>
        <w:tabs>
          <w:tab w:pos="3715" w:val="left" w:leader="none"/>
        </w:tabs>
        <w:spacing w:before="84"/>
        <w:ind w:left="154" w:right="0" w:firstLine="0"/>
        <w:jc w:val="left"/>
        <w:rPr>
          <w:sz w:val="12"/>
        </w:rPr>
      </w:pPr>
      <w:r>
        <w:rPr>
          <w:color w:val="292425"/>
          <w:w w:val="120"/>
          <w:sz w:val="12"/>
        </w:rPr>
        <w:t>6000,</w:t>
        <w:tab/>
      </w:r>
      <w:r>
        <w:rPr>
          <w:color w:val="292425"/>
          <w:spacing w:val="-6"/>
          <w:w w:val="120"/>
          <w:sz w:val="12"/>
        </w:rPr>
        <w:t>40</w:t>
      </w:r>
    </w:p>
    <w:p>
      <w:pPr>
        <w:pStyle w:val="BodyText"/>
        <w:rPr>
          <w:sz w:val="12"/>
        </w:rPr>
      </w:pPr>
    </w:p>
    <w:p>
      <w:pPr>
        <w:tabs>
          <w:tab w:pos="3723" w:val="left" w:leader="none"/>
        </w:tabs>
        <w:spacing w:before="84"/>
        <w:ind w:left="158" w:right="0" w:firstLine="0"/>
        <w:jc w:val="left"/>
        <w:rPr>
          <w:sz w:val="12"/>
        </w:rPr>
      </w:pPr>
      <w:r>
        <w:rPr>
          <w:color w:val="292425"/>
          <w:w w:val="120"/>
          <w:sz w:val="12"/>
        </w:rPr>
        <w:t>5,500</w:t>
        <w:tab/>
      </w:r>
      <w:r>
        <w:rPr>
          <w:color w:val="292425"/>
          <w:spacing w:val="-15"/>
          <w:w w:val="120"/>
          <w:sz w:val="12"/>
        </w:rPr>
        <w:t>35</w:t>
      </w:r>
    </w:p>
    <w:p>
      <w:pPr>
        <w:pStyle w:val="BodyText"/>
        <w:rPr>
          <w:sz w:val="12"/>
        </w:rPr>
      </w:pPr>
    </w:p>
    <w:p>
      <w:pPr>
        <w:tabs>
          <w:tab w:pos="3720" w:val="left" w:leader="none"/>
        </w:tabs>
        <w:spacing w:before="85"/>
        <w:ind w:left="149" w:right="0" w:firstLine="0"/>
        <w:jc w:val="left"/>
        <w:rPr>
          <w:sz w:val="12"/>
        </w:rPr>
      </w:pPr>
      <w:r>
        <w:rPr>
          <w:color w:val="292425"/>
          <w:w w:val="120"/>
          <w:sz w:val="12"/>
        </w:rPr>
        <w:t>5,000</w:t>
        <w:tab/>
      </w:r>
      <w:r>
        <w:rPr>
          <w:color w:val="292425"/>
          <w:spacing w:val="-11"/>
          <w:w w:val="120"/>
          <w:sz w:val="12"/>
        </w:rPr>
        <w:t>30</w:t>
      </w:r>
    </w:p>
    <w:p>
      <w:pPr>
        <w:pStyle w:val="BodyText"/>
        <w:rPr>
          <w:sz w:val="12"/>
        </w:rPr>
      </w:pPr>
    </w:p>
    <w:p>
      <w:pPr>
        <w:tabs>
          <w:tab w:pos="3722" w:val="left" w:leader="none"/>
        </w:tabs>
        <w:spacing w:before="84"/>
        <w:ind w:left="170" w:right="0" w:firstLine="0"/>
        <w:jc w:val="left"/>
        <w:rPr>
          <w:sz w:val="12"/>
        </w:rPr>
      </w:pPr>
      <w:r>
        <w:rPr>
          <w:color w:val="292425"/>
          <w:spacing w:val="-5"/>
          <w:w w:val="120"/>
          <w:sz w:val="12"/>
        </w:rPr>
        <w:t>4500,</w:t>
        <w:tab/>
      </w:r>
      <w:r>
        <w:rPr>
          <w:color w:val="292425"/>
          <w:spacing w:val="-14"/>
          <w:w w:val="120"/>
          <w:sz w:val="12"/>
        </w:rPr>
        <w:t>25</w:t>
      </w:r>
    </w:p>
    <w:p>
      <w:pPr>
        <w:pStyle w:val="BodyText"/>
        <w:rPr>
          <w:sz w:val="12"/>
        </w:rPr>
      </w:pPr>
    </w:p>
    <w:p>
      <w:pPr>
        <w:tabs>
          <w:tab w:pos="3716" w:val="left" w:leader="none"/>
        </w:tabs>
        <w:spacing w:before="85"/>
        <w:ind w:left="149" w:right="0" w:firstLine="0"/>
        <w:jc w:val="left"/>
        <w:rPr>
          <w:sz w:val="12"/>
        </w:rPr>
      </w:pPr>
      <w:r>
        <w:rPr>
          <w:color w:val="292425"/>
          <w:w w:val="120"/>
          <w:sz w:val="12"/>
        </w:rPr>
        <w:t>4,000</w:t>
        <w:tab/>
      </w:r>
      <w:r>
        <w:rPr>
          <w:color w:val="292425"/>
          <w:spacing w:val="-8"/>
          <w:w w:val="120"/>
          <w:sz w:val="12"/>
        </w:rPr>
        <w:t>20</w:t>
      </w:r>
    </w:p>
    <w:p>
      <w:pPr>
        <w:pStyle w:val="BodyText"/>
        <w:spacing w:before="3"/>
        <w:rPr>
          <w:sz w:val="21"/>
        </w:rPr>
      </w:pPr>
      <w:r>
        <w:rPr/>
        <w:br w:type="column"/>
      </w:r>
      <w:r>
        <w:rPr>
          <w:sz w:val="21"/>
        </w:rPr>
      </w:r>
    </w:p>
    <w:p>
      <w:pPr>
        <w:pStyle w:val="BodyText"/>
        <w:spacing w:line="292" w:lineRule="auto" w:before="1"/>
        <w:ind w:left="149" w:right="277"/>
      </w:pPr>
      <w:r>
        <w:rPr>
          <w:color w:val="292425"/>
          <w:w w:val="105"/>
        </w:rPr>
        <w:t>the S&amp;P </w:t>
      </w:r>
      <w:r>
        <w:rPr>
          <w:color w:val="292425"/>
          <w:spacing w:val="-6"/>
          <w:w w:val="105"/>
        </w:rPr>
        <w:t>500 </w:t>
      </w:r>
      <w:r>
        <w:rPr>
          <w:color w:val="292425"/>
          <w:w w:val="105"/>
        </w:rPr>
        <w:t>fell </w:t>
      </w:r>
      <w:r>
        <w:rPr>
          <w:color w:val="292425"/>
          <w:spacing w:val="-3"/>
          <w:w w:val="105"/>
        </w:rPr>
        <w:t>by </w:t>
      </w:r>
      <w:r>
        <w:rPr>
          <w:color w:val="292425"/>
          <w:spacing w:val="-4"/>
          <w:w w:val="105"/>
        </w:rPr>
        <w:t>20%. </w:t>
      </w:r>
      <w:r>
        <w:rPr>
          <w:color w:val="292425"/>
          <w:w w:val="105"/>
        </w:rPr>
        <w:t>The main US </w:t>
      </w:r>
      <w:r>
        <w:rPr>
          <w:color w:val="292425"/>
          <w:spacing w:val="-3"/>
          <w:w w:val="105"/>
        </w:rPr>
        <w:t>equity </w:t>
      </w:r>
      <w:r>
        <w:rPr>
          <w:color w:val="292425"/>
          <w:w w:val="105"/>
        </w:rPr>
        <w:t>indices fell further until they reached troughs on </w:t>
      </w:r>
      <w:r>
        <w:rPr>
          <w:color w:val="292425"/>
          <w:spacing w:val="-16"/>
          <w:w w:val="105"/>
        </w:rPr>
        <w:t>21 </w:t>
      </w:r>
      <w:r>
        <w:rPr>
          <w:color w:val="292425"/>
          <w:spacing w:val="-3"/>
          <w:w w:val="105"/>
        </w:rPr>
        <w:t>September, </w:t>
      </w:r>
      <w:r>
        <w:rPr>
          <w:color w:val="292425"/>
          <w:w w:val="105"/>
        </w:rPr>
        <w:t>with cumulative losses of </w:t>
      </w:r>
      <w:r>
        <w:rPr>
          <w:color w:val="292425"/>
          <w:spacing w:val="-9"/>
          <w:w w:val="105"/>
        </w:rPr>
        <w:t>12% </w:t>
      </w:r>
      <w:r>
        <w:rPr>
          <w:color w:val="292425"/>
          <w:w w:val="105"/>
        </w:rPr>
        <w:t>for the S&amp;P </w:t>
      </w:r>
      <w:r>
        <w:rPr>
          <w:color w:val="292425"/>
          <w:spacing w:val="-6"/>
          <w:w w:val="105"/>
        </w:rPr>
        <w:t>500 </w:t>
      </w:r>
      <w:r>
        <w:rPr>
          <w:color w:val="292425"/>
          <w:w w:val="105"/>
        </w:rPr>
        <w:t>and the </w:t>
      </w:r>
      <w:r>
        <w:rPr>
          <w:color w:val="292425"/>
          <w:spacing w:val="-3"/>
          <w:w w:val="105"/>
        </w:rPr>
        <w:t>Wilshire </w:t>
      </w:r>
      <w:r>
        <w:rPr>
          <w:color w:val="292425"/>
          <w:spacing w:val="-5"/>
          <w:w w:val="105"/>
        </w:rPr>
        <w:t>5000 </w:t>
      </w:r>
      <w:r>
        <w:rPr>
          <w:color w:val="292425"/>
          <w:w w:val="105"/>
        </w:rPr>
        <w:t>since </w:t>
      </w:r>
      <w:r>
        <w:rPr>
          <w:color w:val="292425"/>
          <w:spacing w:val="-12"/>
          <w:w w:val="105"/>
        </w:rPr>
        <w:t>10 </w:t>
      </w:r>
      <w:r>
        <w:rPr>
          <w:color w:val="292425"/>
          <w:w w:val="105"/>
        </w:rPr>
        <w:t>September;  similar </w:t>
      </w:r>
      <w:r>
        <w:rPr>
          <w:color w:val="292425"/>
          <w:spacing w:val="-4"/>
          <w:w w:val="105"/>
        </w:rPr>
        <w:t>to </w:t>
      </w:r>
      <w:r>
        <w:rPr>
          <w:color w:val="292425"/>
          <w:w w:val="105"/>
        </w:rPr>
        <w:t>the cumulative fall of  </w:t>
      </w:r>
      <w:r>
        <w:rPr>
          <w:color w:val="292425"/>
          <w:spacing w:val="-9"/>
          <w:w w:val="105"/>
        </w:rPr>
        <w:t>12% </w:t>
      </w:r>
      <w:r>
        <w:rPr>
          <w:color w:val="292425"/>
          <w:w w:val="105"/>
        </w:rPr>
        <w:t>and </w:t>
      </w:r>
      <w:r>
        <w:rPr>
          <w:color w:val="292425"/>
          <w:spacing w:val="-14"/>
          <w:w w:val="105"/>
        </w:rPr>
        <w:t>13% </w:t>
      </w:r>
      <w:r>
        <w:rPr>
          <w:color w:val="292425"/>
          <w:w w:val="105"/>
        </w:rPr>
        <w:t>respectively in the </w:t>
      </w:r>
      <w:r>
        <w:rPr>
          <w:color w:val="292425"/>
          <w:spacing w:val="-5"/>
          <w:w w:val="105"/>
        </w:rPr>
        <w:t>two </w:t>
      </w:r>
      <w:r>
        <w:rPr>
          <w:color w:val="292425"/>
          <w:w w:val="105"/>
        </w:rPr>
        <w:t>weeks following </w:t>
      </w:r>
      <w:r>
        <w:rPr>
          <w:color w:val="292425"/>
          <w:spacing w:val="-4"/>
          <w:w w:val="105"/>
        </w:rPr>
        <w:t>Russia’s </w:t>
      </w:r>
      <w:r>
        <w:rPr>
          <w:color w:val="292425"/>
          <w:w w:val="105"/>
        </w:rPr>
        <w:t>default on its </w:t>
      </w:r>
      <w:r>
        <w:rPr>
          <w:color w:val="292425"/>
          <w:spacing w:val="-3"/>
          <w:w w:val="105"/>
        </w:rPr>
        <w:t>short-term </w:t>
      </w:r>
      <w:r>
        <w:rPr>
          <w:color w:val="292425"/>
          <w:w w:val="105"/>
        </w:rPr>
        <w:t>debt and the subsequent </w:t>
      </w:r>
      <w:r>
        <w:rPr>
          <w:color w:val="292425"/>
          <w:spacing w:val="-7"/>
          <w:w w:val="105"/>
        </w:rPr>
        <w:t>LTCM </w:t>
      </w:r>
      <w:r>
        <w:rPr>
          <w:color w:val="292425"/>
          <w:w w:val="105"/>
        </w:rPr>
        <w:t>crisis in August </w:t>
      </w:r>
      <w:r>
        <w:rPr>
          <w:color w:val="292425"/>
          <w:spacing w:val="-14"/>
          <w:w w:val="105"/>
        </w:rPr>
        <w:t>1998. </w:t>
      </w:r>
      <w:r>
        <w:rPr>
          <w:color w:val="292425"/>
          <w:w w:val="105"/>
        </w:rPr>
        <w:t>Most </w:t>
      </w:r>
      <w:r>
        <w:rPr>
          <w:color w:val="292425"/>
          <w:spacing w:val="-2"/>
          <w:w w:val="105"/>
        </w:rPr>
        <w:t>market </w:t>
      </w:r>
      <w:r>
        <w:rPr>
          <w:color w:val="292425"/>
          <w:w w:val="105"/>
        </w:rPr>
        <w:t>indices </w:t>
      </w:r>
      <w:r>
        <w:rPr>
          <w:color w:val="292425"/>
          <w:spacing w:val="-3"/>
          <w:w w:val="105"/>
        </w:rPr>
        <w:t>recovered</w:t>
      </w:r>
      <w:r>
        <w:rPr>
          <w:color w:val="292425"/>
          <w:spacing w:val="10"/>
          <w:w w:val="105"/>
        </w:rPr>
        <w:t> </w:t>
      </w:r>
      <w:r>
        <w:rPr>
          <w:color w:val="292425"/>
          <w:w w:val="105"/>
        </w:rPr>
        <w:t>their</w:t>
      </w:r>
    </w:p>
    <w:p>
      <w:pPr>
        <w:pStyle w:val="BodyText"/>
        <w:spacing w:line="292" w:lineRule="auto"/>
        <w:ind w:left="149"/>
      </w:pPr>
      <w:r>
        <w:rPr>
          <w:color w:val="292425"/>
          <w:spacing w:val="-10"/>
          <w:w w:val="110"/>
        </w:rPr>
        <w:t>post-11</w:t>
      </w:r>
      <w:r>
        <w:rPr>
          <w:color w:val="292425"/>
          <w:spacing w:val="-23"/>
          <w:w w:val="110"/>
        </w:rPr>
        <w:t> </w:t>
      </w:r>
      <w:r>
        <w:rPr>
          <w:color w:val="292425"/>
          <w:w w:val="110"/>
        </w:rPr>
        <w:t>September</w:t>
      </w:r>
      <w:r>
        <w:rPr>
          <w:color w:val="292425"/>
          <w:spacing w:val="-23"/>
          <w:w w:val="110"/>
        </w:rPr>
        <w:t> </w:t>
      </w:r>
      <w:r>
        <w:rPr>
          <w:color w:val="292425"/>
          <w:w w:val="110"/>
        </w:rPr>
        <w:t>losses,</w:t>
      </w:r>
      <w:r>
        <w:rPr>
          <w:color w:val="292425"/>
          <w:spacing w:val="-23"/>
          <w:w w:val="110"/>
        </w:rPr>
        <w:t> </w:t>
      </w:r>
      <w:r>
        <w:rPr>
          <w:color w:val="292425"/>
          <w:w w:val="110"/>
        </w:rPr>
        <w:t>but</w:t>
      </w:r>
      <w:r>
        <w:rPr>
          <w:color w:val="292425"/>
          <w:spacing w:val="-23"/>
          <w:w w:val="110"/>
        </w:rPr>
        <w:t> </w:t>
      </w:r>
      <w:r>
        <w:rPr>
          <w:color w:val="292425"/>
          <w:w w:val="110"/>
        </w:rPr>
        <w:t>remained</w:t>
      </w:r>
      <w:r>
        <w:rPr>
          <w:color w:val="292425"/>
          <w:spacing w:val="-23"/>
          <w:w w:val="110"/>
        </w:rPr>
        <w:t> </w:t>
      </w:r>
      <w:r>
        <w:rPr>
          <w:color w:val="292425"/>
          <w:w w:val="110"/>
        </w:rPr>
        <w:t>well</w:t>
      </w:r>
      <w:r>
        <w:rPr>
          <w:color w:val="292425"/>
          <w:spacing w:val="-23"/>
          <w:w w:val="110"/>
        </w:rPr>
        <w:t> </w:t>
      </w:r>
      <w:r>
        <w:rPr>
          <w:color w:val="292425"/>
          <w:w w:val="110"/>
        </w:rPr>
        <w:t>below</w:t>
      </w:r>
      <w:r>
        <w:rPr>
          <w:color w:val="292425"/>
          <w:spacing w:val="-23"/>
          <w:w w:val="110"/>
        </w:rPr>
        <w:t> </w:t>
      </w:r>
      <w:r>
        <w:rPr>
          <w:color w:val="292425"/>
          <w:spacing w:val="-3"/>
          <w:w w:val="110"/>
        </w:rPr>
        <w:t>levels</w:t>
      </w:r>
      <w:r>
        <w:rPr>
          <w:color w:val="292425"/>
          <w:spacing w:val="-23"/>
          <w:w w:val="110"/>
        </w:rPr>
        <w:t> </w:t>
      </w:r>
      <w:r>
        <w:rPr>
          <w:color w:val="292425"/>
          <w:w w:val="110"/>
        </w:rPr>
        <w:t>at</w:t>
      </w:r>
      <w:r>
        <w:rPr>
          <w:color w:val="292425"/>
          <w:spacing w:val="-22"/>
          <w:w w:val="110"/>
        </w:rPr>
        <w:t> </w:t>
      </w:r>
      <w:r>
        <w:rPr>
          <w:color w:val="292425"/>
          <w:w w:val="110"/>
        </w:rPr>
        <w:t>the time of the August </w:t>
      </w:r>
      <w:r>
        <w:rPr>
          <w:i/>
          <w:color w:val="292425"/>
          <w:w w:val="110"/>
        </w:rPr>
        <w:t>Inflation Report</w:t>
      </w:r>
      <w:r>
        <w:rPr>
          <w:color w:val="292425"/>
          <w:w w:val="110"/>
        </w:rPr>
        <w:t>. The Euro </w:t>
      </w:r>
      <w:r>
        <w:rPr>
          <w:color w:val="292425"/>
          <w:spacing w:val="-3"/>
          <w:w w:val="110"/>
        </w:rPr>
        <w:t>Stoxx </w:t>
      </w:r>
      <w:r>
        <w:rPr>
          <w:color w:val="292425"/>
          <w:w w:val="110"/>
        </w:rPr>
        <w:t>index reached</w:t>
      </w:r>
      <w:r>
        <w:rPr>
          <w:color w:val="292425"/>
          <w:spacing w:val="-7"/>
          <w:w w:val="110"/>
        </w:rPr>
        <w:t> </w:t>
      </w:r>
      <w:r>
        <w:rPr>
          <w:color w:val="292425"/>
          <w:w w:val="110"/>
        </w:rPr>
        <w:t>a</w:t>
      </w:r>
      <w:r>
        <w:rPr>
          <w:color w:val="292425"/>
          <w:spacing w:val="-7"/>
          <w:w w:val="110"/>
        </w:rPr>
        <w:t> </w:t>
      </w:r>
      <w:r>
        <w:rPr>
          <w:color w:val="292425"/>
          <w:w w:val="110"/>
        </w:rPr>
        <w:t>deeper</w:t>
      </w:r>
      <w:r>
        <w:rPr>
          <w:color w:val="292425"/>
          <w:spacing w:val="-7"/>
          <w:w w:val="110"/>
        </w:rPr>
        <w:t> </w:t>
      </w:r>
      <w:r>
        <w:rPr>
          <w:color w:val="292425"/>
          <w:w w:val="110"/>
        </w:rPr>
        <w:t>trough</w:t>
      </w:r>
      <w:r>
        <w:rPr>
          <w:color w:val="292425"/>
          <w:spacing w:val="-6"/>
          <w:w w:val="110"/>
        </w:rPr>
        <w:t> </w:t>
      </w:r>
      <w:r>
        <w:rPr>
          <w:color w:val="292425"/>
          <w:w w:val="110"/>
        </w:rPr>
        <w:t>than</w:t>
      </w:r>
      <w:r>
        <w:rPr>
          <w:color w:val="292425"/>
          <w:spacing w:val="-7"/>
          <w:w w:val="110"/>
        </w:rPr>
        <w:t> </w:t>
      </w:r>
      <w:r>
        <w:rPr>
          <w:color w:val="292425"/>
          <w:w w:val="110"/>
        </w:rPr>
        <w:t>most</w:t>
      </w:r>
      <w:r>
        <w:rPr>
          <w:color w:val="292425"/>
          <w:spacing w:val="-7"/>
          <w:w w:val="110"/>
        </w:rPr>
        <w:t> </w:t>
      </w:r>
      <w:r>
        <w:rPr>
          <w:color w:val="292425"/>
          <w:w w:val="110"/>
        </w:rPr>
        <w:t>other</w:t>
      </w:r>
      <w:r>
        <w:rPr>
          <w:color w:val="292425"/>
          <w:spacing w:val="-6"/>
          <w:w w:val="110"/>
        </w:rPr>
        <w:t> </w:t>
      </w:r>
      <w:r>
        <w:rPr>
          <w:color w:val="292425"/>
          <w:w w:val="110"/>
        </w:rPr>
        <w:t>international</w:t>
      </w:r>
      <w:r>
        <w:rPr>
          <w:color w:val="292425"/>
          <w:spacing w:val="-7"/>
          <w:w w:val="110"/>
        </w:rPr>
        <w:t> </w:t>
      </w:r>
      <w:r>
        <w:rPr>
          <w:color w:val="292425"/>
          <w:w w:val="110"/>
        </w:rPr>
        <w:t>indices (see Chart</w:t>
      </w:r>
      <w:r>
        <w:rPr>
          <w:color w:val="292425"/>
          <w:spacing w:val="-11"/>
          <w:w w:val="110"/>
        </w:rPr>
        <w:t> </w:t>
      </w:r>
      <w:r>
        <w:rPr>
          <w:color w:val="292425"/>
          <w:w w:val="110"/>
        </w:rPr>
        <w:t>1.4).</w:t>
      </w:r>
    </w:p>
    <w:p>
      <w:pPr>
        <w:spacing w:after="0" w:line="292" w:lineRule="auto"/>
        <w:sectPr>
          <w:type w:val="continuous"/>
          <w:pgSz w:w="11900" w:h="16840"/>
          <w:pgMar w:top="1260" w:bottom="280" w:left="640" w:right="640"/>
          <w:cols w:num="2" w:equalWidth="0">
            <w:col w:w="3890" w:space="1065"/>
            <w:col w:w="5665"/>
          </w:cols>
        </w:sectPr>
      </w:pPr>
    </w:p>
    <w:p>
      <w:pPr>
        <w:pStyle w:val="BodyText"/>
        <w:spacing w:before="2"/>
        <w:rPr>
          <w:sz w:val="12"/>
        </w:rPr>
      </w:pPr>
    </w:p>
    <w:p>
      <w:pPr>
        <w:spacing w:after="0"/>
        <w:rPr>
          <w:sz w:val="12"/>
        </w:rPr>
        <w:sectPr>
          <w:type w:val="continuous"/>
          <w:pgSz w:w="11900" w:h="16840"/>
          <w:pgMar w:top="1260" w:bottom="280" w:left="640" w:right="640"/>
        </w:sectPr>
      </w:pPr>
    </w:p>
    <w:p>
      <w:pPr>
        <w:spacing w:before="83"/>
        <w:ind w:left="158" w:right="0" w:firstLine="0"/>
        <w:jc w:val="left"/>
        <w:rPr>
          <w:sz w:val="12"/>
        </w:rPr>
      </w:pPr>
      <w:r>
        <w:rPr>
          <w:color w:val="292425"/>
          <w:w w:val="115"/>
          <w:sz w:val="12"/>
        </w:rPr>
        <w:t>3,500</w:t>
      </w:r>
    </w:p>
    <w:p>
      <w:pPr>
        <w:pStyle w:val="BodyText"/>
        <w:rPr>
          <w:sz w:val="12"/>
        </w:rPr>
      </w:pPr>
    </w:p>
    <w:p>
      <w:pPr>
        <w:spacing w:line="134" w:lineRule="exact" w:before="84"/>
        <w:ind w:left="0" w:right="38" w:firstLine="0"/>
        <w:jc w:val="right"/>
        <w:rPr>
          <w:sz w:val="12"/>
        </w:rPr>
      </w:pPr>
      <w:r>
        <w:rPr>
          <w:color w:val="292425"/>
          <w:w w:val="115"/>
          <w:sz w:val="12"/>
        </w:rPr>
        <w:t>3,000</w:t>
      </w:r>
    </w:p>
    <w:p>
      <w:pPr>
        <w:spacing w:line="134" w:lineRule="exact" w:before="0"/>
        <w:ind w:left="0" w:right="38" w:firstLine="0"/>
        <w:jc w:val="right"/>
        <w:rPr>
          <w:sz w:val="12"/>
        </w:rPr>
      </w:pPr>
      <w:r>
        <w:rPr>
          <w:color w:val="292425"/>
          <w:w w:val="121"/>
          <w:sz w:val="12"/>
        </w:rPr>
        <w:t>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tabs>
          <w:tab w:pos="807" w:val="left" w:leader="none"/>
        </w:tabs>
        <w:spacing w:before="101"/>
        <w:ind w:left="149" w:right="0" w:firstLine="0"/>
        <w:jc w:val="left"/>
        <w:rPr>
          <w:sz w:val="12"/>
        </w:rPr>
      </w:pPr>
      <w:r>
        <w:rPr>
          <w:color w:val="292425"/>
          <w:spacing w:val="-10"/>
          <w:w w:val="120"/>
          <w:sz w:val="12"/>
        </w:rPr>
        <w:t>1997</w:t>
        <w:tab/>
      </w:r>
      <w:r>
        <w:rPr>
          <w:color w:val="292425"/>
          <w:spacing w:val="-7"/>
          <w:w w:val="120"/>
          <w:sz w:val="12"/>
        </w:rPr>
        <w:t>98</w:t>
      </w:r>
    </w:p>
    <w:p>
      <w:pPr>
        <w:spacing w:before="78"/>
        <w:ind w:left="1807" w:right="0" w:firstLine="0"/>
        <w:jc w:val="left"/>
        <w:rPr>
          <w:sz w:val="12"/>
        </w:rPr>
      </w:pPr>
      <w:r>
        <w:rPr/>
        <w:br w:type="column"/>
      </w:r>
      <w:r>
        <w:rPr>
          <w:color w:val="292425"/>
          <w:spacing w:val="-22"/>
          <w:w w:val="120"/>
          <w:sz w:val="12"/>
        </w:rPr>
        <w:t>15</w:t>
      </w:r>
    </w:p>
    <w:p>
      <w:pPr>
        <w:pStyle w:val="BodyText"/>
        <w:rPr>
          <w:sz w:val="12"/>
        </w:rPr>
      </w:pPr>
    </w:p>
    <w:p>
      <w:pPr>
        <w:spacing w:line="129" w:lineRule="exact" w:before="84"/>
        <w:ind w:left="1799" w:right="0" w:firstLine="0"/>
        <w:jc w:val="left"/>
        <w:rPr>
          <w:sz w:val="12"/>
        </w:rPr>
      </w:pPr>
      <w:r>
        <w:rPr>
          <w:color w:val="292425"/>
          <w:spacing w:val="-14"/>
          <w:w w:val="120"/>
          <w:sz w:val="12"/>
        </w:rPr>
        <w:t>10</w:t>
      </w:r>
    </w:p>
    <w:p>
      <w:pPr>
        <w:spacing w:line="107" w:lineRule="exact" w:before="0"/>
        <w:ind w:left="1858" w:right="0" w:firstLine="0"/>
        <w:jc w:val="left"/>
        <w:rPr>
          <w:sz w:val="12"/>
        </w:rPr>
      </w:pPr>
      <w:r>
        <w:rPr>
          <w:color w:val="292425"/>
          <w:w w:val="121"/>
          <w:sz w:val="12"/>
        </w:rPr>
        <w:t>0</w:t>
      </w:r>
    </w:p>
    <w:p>
      <w:pPr>
        <w:tabs>
          <w:tab w:pos="684" w:val="left" w:leader="none"/>
          <w:tab w:pos="1339" w:val="left" w:leader="none"/>
        </w:tabs>
        <w:spacing w:line="116" w:lineRule="exact" w:before="0"/>
        <w:ind w:left="149" w:right="0" w:firstLine="0"/>
        <w:jc w:val="left"/>
        <w:rPr>
          <w:sz w:val="12"/>
        </w:rPr>
      </w:pPr>
      <w:r>
        <w:rPr>
          <w:color w:val="292425"/>
          <w:spacing w:val="-4"/>
          <w:w w:val="120"/>
          <w:sz w:val="12"/>
        </w:rPr>
        <w:t>99</w:t>
        <w:tab/>
      </w:r>
      <w:r>
        <w:rPr>
          <w:color w:val="292425"/>
          <w:w w:val="120"/>
          <w:sz w:val="12"/>
        </w:rPr>
        <w:t>2000</w:t>
        <w:tab/>
      </w:r>
      <w:r>
        <w:rPr>
          <w:color w:val="292425"/>
          <w:spacing w:val="-9"/>
          <w:w w:val="120"/>
          <w:sz w:val="12"/>
        </w:rPr>
        <w:t>01</w:t>
      </w:r>
    </w:p>
    <w:p>
      <w:pPr>
        <w:pStyle w:val="BodyText"/>
        <w:spacing w:line="292" w:lineRule="auto" w:before="109"/>
        <w:ind w:left="149"/>
      </w:pPr>
      <w:r>
        <w:rPr/>
        <w:br w:type="column"/>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7 </w:t>
      </w:r>
      <w:r>
        <w:rPr>
          <w:color w:val="292425"/>
          <w:spacing w:val="-3"/>
          <w:w w:val="110"/>
        </w:rPr>
        <w:t>November, </w:t>
      </w:r>
      <w:r>
        <w:rPr>
          <w:color w:val="292425"/>
          <w:w w:val="110"/>
        </w:rPr>
        <w:t>the FTSE All-Share index</w:t>
      </w:r>
      <w:r>
        <w:rPr>
          <w:color w:val="292425"/>
          <w:spacing w:val="-23"/>
          <w:w w:val="110"/>
        </w:rPr>
        <w:t> </w:t>
      </w:r>
      <w:r>
        <w:rPr>
          <w:color w:val="292425"/>
          <w:spacing w:val="-3"/>
          <w:w w:val="110"/>
        </w:rPr>
        <w:t>was</w:t>
      </w:r>
      <w:r>
        <w:rPr>
          <w:color w:val="292425"/>
          <w:spacing w:val="-23"/>
          <w:w w:val="110"/>
        </w:rPr>
        <w:t> </w:t>
      </w:r>
      <w:r>
        <w:rPr>
          <w:color w:val="292425"/>
          <w:w w:val="110"/>
        </w:rPr>
        <w:t>on</w:t>
      </w:r>
      <w:r>
        <w:rPr>
          <w:color w:val="292425"/>
          <w:spacing w:val="-23"/>
          <w:w w:val="110"/>
        </w:rPr>
        <w:t> </w:t>
      </w:r>
      <w:r>
        <w:rPr>
          <w:color w:val="292425"/>
          <w:spacing w:val="-3"/>
          <w:w w:val="110"/>
        </w:rPr>
        <w:t>average</w:t>
      </w:r>
      <w:r>
        <w:rPr>
          <w:color w:val="292425"/>
          <w:spacing w:val="-24"/>
          <w:w w:val="110"/>
        </w:rPr>
        <w:t> </w:t>
      </w:r>
      <w:r>
        <w:rPr>
          <w:color w:val="292425"/>
          <w:w w:val="110"/>
        </w:rPr>
        <w:t>about</w:t>
      </w:r>
      <w:r>
        <w:rPr>
          <w:color w:val="292425"/>
          <w:spacing w:val="-23"/>
          <w:w w:val="110"/>
        </w:rPr>
        <w:t> </w:t>
      </w:r>
      <w:r>
        <w:rPr>
          <w:color w:val="292425"/>
          <w:w w:val="110"/>
        </w:rPr>
        <w:t>8%</w:t>
      </w:r>
      <w:r>
        <w:rPr>
          <w:color w:val="292425"/>
          <w:spacing w:val="-23"/>
          <w:w w:val="110"/>
        </w:rPr>
        <w:t> </w:t>
      </w:r>
      <w:r>
        <w:rPr>
          <w:color w:val="292425"/>
          <w:w w:val="110"/>
        </w:rPr>
        <w:t>below</w:t>
      </w:r>
      <w:r>
        <w:rPr>
          <w:color w:val="292425"/>
          <w:spacing w:val="-23"/>
          <w:w w:val="110"/>
        </w:rPr>
        <w:t> </w:t>
      </w:r>
      <w:r>
        <w:rPr>
          <w:color w:val="292425"/>
          <w:w w:val="110"/>
        </w:rPr>
        <w:t>the</w:t>
      </w:r>
      <w:r>
        <w:rPr>
          <w:color w:val="292425"/>
          <w:spacing w:val="-23"/>
          <w:w w:val="110"/>
        </w:rPr>
        <w:t> </w:t>
      </w:r>
      <w:r>
        <w:rPr>
          <w:color w:val="292425"/>
          <w:spacing w:val="-3"/>
          <w:w w:val="110"/>
        </w:rPr>
        <w:t>level</w:t>
      </w:r>
      <w:r>
        <w:rPr>
          <w:color w:val="292425"/>
          <w:spacing w:val="-23"/>
          <w:w w:val="110"/>
        </w:rPr>
        <w:t> </w:t>
      </w:r>
      <w:r>
        <w:rPr>
          <w:color w:val="292425"/>
          <w:w w:val="110"/>
        </w:rPr>
        <w:t>for</w:t>
      </w:r>
      <w:r>
        <w:rPr>
          <w:color w:val="292425"/>
          <w:spacing w:val="-23"/>
          <w:w w:val="110"/>
        </w:rPr>
        <w:t> </w:t>
      </w:r>
      <w:r>
        <w:rPr>
          <w:color w:val="292425"/>
          <w:w w:val="110"/>
        </w:rPr>
        <w:t>November implied</w:t>
      </w:r>
      <w:r>
        <w:rPr>
          <w:color w:val="292425"/>
          <w:spacing w:val="-20"/>
          <w:w w:val="110"/>
        </w:rPr>
        <w:t> </w:t>
      </w:r>
      <w:r>
        <w:rPr>
          <w:color w:val="292425"/>
          <w:spacing w:val="-3"/>
          <w:w w:val="110"/>
        </w:rPr>
        <w:t>by</w:t>
      </w:r>
      <w:r>
        <w:rPr>
          <w:color w:val="292425"/>
          <w:spacing w:val="-20"/>
          <w:w w:val="110"/>
        </w:rPr>
        <w:t> </w:t>
      </w:r>
      <w:r>
        <w:rPr>
          <w:color w:val="292425"/>
          <w:w w:val="110"/>
        </w:rPr>
        <w:t>the</w:t>
      </w:r>
      <w:r>
        <w:rPr>
          <w:color w:val="292425"/>
          <w:spacing w:val="-19"/>
          <w:w w:val="110"/>
        </w:rPr>
        <w:t> </w:t>
      </w:r>
      <w:r>
        <w:rPr>
          <w:color w:val="292425"/>
          <w:w w:val="110"/>
        </w:rPr>
        <w:t>August</w:t>
      </w:r>
      <w:r>
        <w:rPr>
          <w:color w:val="292425"/>
          <w:spacing w:val="-20"/>
          <w:w w:val="110"/>
        </w:rPr>
        <w:t> </w:t>
      </w:r>
      <w:r>
        <w:rPr>
          <w:i/>
          <w:color w:val="292425"/>
          <w:w w:val="110"/>
        </w:rPr>
        <w:t>Inflation</w:t>
      </w:r>
      <w:r>
        <w:rPr>
          <w:i/>
          <w:color w:val="292425"/>
          <w:spacing w:val="-20"/>
          <w:w w:val="110"/>
        </w:rPr>
        <w:t> </w:t>
      </w:r>
      <w:r>
        <w:rPr>
          <w:i/>
          <w:color w:val="292425"/>
          <w:w w:val="110"/>
        </w:rPr>
        <w:t>Report</w:t>
      </w:r>
      <w:r>
        <w:rPr>
          <w:i/>
          <w:color w:val="292425"/>
          <w:spacing w:val="-20"/>
          <w:w w:val="110"/>
        </w:rPr>
        <w:t> </w:t>
      </w:r>
      <w:r>
        <w:rPr>
          <w:color w:val="292425"/>
          <w:w w:val="110"/>
        </w:rPr>
        <w:t>central</w:t>
      </w:r>
      <w:r>
        <w:rPr>
          <w:color w:val="292425"/>
          <w:spacing w:val="-19"/>
          <w:w w:val="110"/>
        </w:rPr>
        <w:t> </w:t>
      </w:r>
      <w:r>
        <w:rPr>
          <w:color w:val="292425"/>
          <w:w w:val="110"/>
        </w:rPr>
        <w:t>projection.</w:t>
      </w:r>
      <w:r>
        <w:rPr>
          <w:color w:val="292425"/>
          <w:spacing w:val="16"/>
          <w:w w:val="110"/>
        </w:rPr>
        <w:t> </w:t>
      </w:r>
      <w:r>
        <w:rPr>
          <w:color w:val="292425"/>
          <w:w w:val="110"/>
        </w:rPr>
        <w:t>On</w:t>
      </w:r>
    </w:p>
    <w:p>
      <w:pPr>
        <w:spacing w:after="0" w:line="292" w:lineRule="auto"/>
        <w:sectPr>
          <w:type w:val="continuous"/>
          <w:pgSz w:w="11900" w:h="16840"/>
          <w:pgMar w:top="1260" w:bottom="280" w:left="640" w:right="640"/>
          <w:cols w:num="4" w:equalWidth="0">
            <w:col w:w="508" w:space="164"/>
            <w:col w:w="980" w:space="272"/>
            <w:col w:w="1972" w:space="1059"/>
            <w:col w:w="5665"/>
          </w:cols>
        </w:sectPr>
      </w:pPr>
    </w:p>
    <w:p>
      <w:pPr>
        <w:spacing w:line="74" w:lineRule="exact" w:before="0"/>
        <w:ind w:left="165" w:right="0" w:firstLine="0"/>
        <w:jc w:val="left"/>
        <w:rPr>
          <w:sz w:val="12"/>
        </w:rPr>
      </w:pPr>
      <w:r>
        <w:rPr>
          <w:color w:val="292425"/>
          <w:w w:val="105"/>
          <w:sz w:val="12"/>
        </w:rPr>
        <w:t>Sources: Bloomberg, LIFFE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6"/>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1.6</w:t>
      </w:r>
    </w:p>
    <w:p>
      <w:pPr>
        <w:spacing w:before="8"/>
        <w:ind w:left="170" w:right="0" w:firstLine="0"/>
        <w:jc w:val="left"/>
        <w:rPr>
          <w:rFonts w:ascii="Trebuchet MS"/>
          <w:b/>
          <w:sz w:val="20"/>
        </w:rPr>
      </w:pPr>
      <w:r>
        <w:rPr>
          <w:rFonts w:ascii="Trebuchet MS"/>
          <w:b/>
          <w:color w:val="0092C0"/>
          <w:sz w:val="20"/>
        </w:rPr>
        <w:t>Skew on expected equity returns</w:t>
      </w:r>
    </w:p>
    <w:p>
      <w:pPr>
        <w:pStyle w:val="BodyText"/>
        <w:spacing w:before="1"/>
        <w:rPr>
          <w:rFonts w:ascii="Trebuchet MS"/>
          <w:b/>
          <w:sz w:val="7"/>
        </w:rPr>
      </w:pPr>
    </w:p>
    <w:p>
      <w:pPr>
        <w:pStyle w:val="BodyText"/>
        <w:ind w:left="150" w:right="-58"/>
        <w:rPr>
          <w:rFonts w:ascii="Trebuchet MS"/>
        </w:rPr>
      </w:pPr>
      <w:r>
        <w:rPr>
          <w:rFonts w:ascii="Trebuchet MS"/>
        </w:rPr>
        <w:pict>
          <v:group style="width:161.2pt;height:145.5pt;mso-position-horizontal-relative:char;mso-position-vertical-relative:line" coordorigin="0,0" coordsize="3224,2910">
            <v:shape style="position:absolute;left:0;top:27;width:3224;height:2883" type="#_x0000_t75" stroked="false">
              <v:imagedata r:id="rId32" o:title=""/>
            </v:shape>
            <v:shape style="position:absolute;left:0;top:0;width:103;height:10" type="#_x0000_t75" stroked="false">
              <v:imagedata r:id="rId22" o:title=""/>
            </v:shape>
            <v:shape style="position:absolute;left:3120;top:0;width:103;height:10" type="#_x0000_t75" stroked="false">
              <v:imagedata r:id="rId22" o:title=""/>
            </v:shape>
            <v:shape style="position:absolute;left:696;top:11;width:1255;height:1031" type="#_x0000_t202" filled="false" stroked="false">
              <v:textbox inset="0,0,0,0">
                <w:txbxContent>
                  <w:p>
                    <w:pPr>
                      <w:tabs>
                        <w:tab w:pos="1020" w:val="left" w:leader="none"/>
                      </w:tabs>
                      <w:spacing w:line="192" w:lineRule="exact" w:before="0"/>
                      <w:ind w:left="376" w:right="0" w:firstLine="0"/>
                      <w:jc w:val="left"/>
                      <w:rPr>
                        <w:sz w:val="12"/>
                      </w:rPr>
                    </w:pPr>
                    <w:r>
                      <w:rPr>
                        <w:color w:val="292425"/>
                        <w:spacing w:val="-7"/>
                        <w:w w:val="115"/>
                        <w:sz w:val="12"/>
                      </w:rPr>
                      <w:t>10</w:t>
                    </w:r>
                    <w:r>
                      <w:rPr>
                        <w:color w:val="292425"/>
                        <w:spacing w:val="-9"/>
                        <w:w w:val="115"/>
                        <w:sz w:val="12"/>
                      </w:rPr>
                      <w:t> </w:t>
                    </w:r>
                    <w:r>
                      <w:rPr>
                        <w:color w:val="292425"/>
                        <w:w w:val="115"/>
                        <w:sz w:val="12"/>
                      </w:rPr>
                      <w:t>Sept.</w:t>
                      <w:tab/>
                    </w:r>
                    <w:r>
                      <w:rPr>
                        <w:color w:val="292425"/>
                        <w:w w:val="115"/>
                        <w:position w:val="8"/>
                        <w:sz w:val="12"/>
                      </w:rPr>
                      <w:t>-0.6</w:t>
                    </w:r>
                  </w:p>
                  <w:p>
                    <w:pPr>
                      <w:spacing w:before="59"/>
                      <w:ind w:left="1020" w:right="0" w:firstLine="0"/>
                      <w:jc w:val="left"/>
                      <w:rPr>
                        <w:sz w:val="12"/>
                      </w:rPr>
                    </w:pPr>
                    <w:r>
                      <w:rPr>
                        <w:color w:val="292425"/>
                        <w:w w:val="115"/>
                        <w:sz w:val="12"/>
                      </w:rPr>
                      <w:t>-0.8</w:t>
                    </w:r>
                  </w:p>
                  <w:p>
                    <w:pPr>
                      <w:spacing w:line="240" w:lineRule="auto" w:before="7"/>
                      <w:rPr>
                        <w:sz w:val="11"/>
                      </w:rPr>
                    </w:pPr>
                  </w:p>
                  <w:p>
                    <w:pPr>
                      <w:spacing w:before="1"/>
                      <w:ind w:left="1020" w:right="0" w:firstLine="0"/>
                      <w:jc w:val="left"/>
                      <w:rPr>
                        <w:sz w:val="12"/>
                      </w:rPr>
                    </w:pPr>
                    <w:r>
                      <w:rPr>
                        <w:color w:val="292425"/>
                        <w:w w:val="115"/>
                        <w:sz w:val="12"/>
                      </w:rPr>
                      <w:t>-1.0</w:t>
                    </w:r>
                  </w:p>
                  <w:p>
                    <w:pPr>
                      <w:spacing w:line="240" w:lineRule="auto" w:before="7"/>
                      <w:rPr>
                        <w:sz w:val="11"/>
                      </w:rPr>
                    </w:pPr>
                  </w:p>
                  <w:p>
                    <w:pPr>
                      <w:spacing w:line="116" w:lineRule="exact" w:before="1"/>
                      <w:ind w:left="1020" w:right="0" w:firstLine="0"/>
                      <w:jc w:val="left"/>
                      <w:rPr>
                        <w:sz w:val="12"/>
                      </w:rPr>
                    </w:pPr>
                    <w:r>
                      <w:rPr>
                        <w:color w:val="292425"/>
                        <w:w w:val="115"/>
                        <w:sz w:val="12"/>
                      </w:rPr>
                      <w:t>-1.2</w:t>
                    </w:r>
                  </w:p>
                  <w:p>
                    <w:pPr>
                      <w:spacing w:line="116" w:lineRule="exact" w:before="0"/>
                      <w:ind w:left="0" w:right="0" w:firstLine="0"/>
                      <w:jc w:val="left"/>
                      <w:rPr>
                        <w:sz w:val="12"/>
                      </w:rPr>
                    </w:pPr>
                    <w:r>
                      <w:rPr>
                        <w:color w:val="292425"/>
                        <w:sz w:val="12"/>
                      </w:rPr>
                      <w:t>Aug. Sept. Oct. Nov.</w:t>
                    </w:r>
                  </w:p>
                </w:txbxContent>
              </v:textbox>
              <w10:wrap type="none"/>
            </v:shape>
            <v:shape style="position:absolute;left:2022;top:1808;width:770;height:584" type="#_x0000_t202" filled="false" stroked="false">
              <v:textbox inset="0,0,0,0">
                <w:txbxContent>
                  <w:p>
                    <w:pPr>
                      <w:spacing w:line="208" w:lineRule="auto" w:before="0"/>
                      <w:ind w:left="60" w:right="41" w:hanging="61"/>
                      <w:jc w:val="left"/>
                      <w:rPr>
                        <w:sz w:val="12"/>
                      </w:rPr>
                    </w:pPr>
                    <w:r>
                      <w:rPr>
                        <w:color w:val="292425"/>
                        <w:sz w:val="12"/>
                      </w:rPr>
                      <w:t>Returns skew of FTSE 100</w:t>
                    </w:r>
                  </w:p>
                  <w:p>
                    <w:pPr>
                      <w:spacing w:line="240" w:lineRule="auto" w:before="6"/>
                      <w:rPr>
                        <w:sz w:val="17"/>
                      </w:rPr>
                    </w:pPr>
                  </w:p>
                  <w:p>
                    <w:pPr>
                      <w:tabs>
                        <w:tab w:pos="749" w:val="left" w:leader="none"/>
                      </w:tabs>
                      <w:spacing w:before="0"/>
                      <w:ind w:left="414" w:right="0" w:firstLine="0"/>
                      <w:jc w:val="left"/>
                      <w:rPr>
                        <w:sz w:val="12"/>
                      </w:rPr>
                    </w:pPr>
                    <w:r>
                      <w:rPr>
                        <w:color w:val="292425"/>
                        <w:w w:val="101"/>
                        <w:sz w:val="12"/>
                        <w:u w:val="single" w:color="292425"/>
                      </w:rPr>
                      <w:t> </w:t>
                    </w:r>
                    <w:r>
                      <w:rPr>
                        <w:color w:val="292425"/>
                        <w:sz w:val="12"/>
                        <w:u w:val="single" w:color="292425"/>
                      </w:rPr>
                      <w:tab/>
                    </w:r>
                  </w:p>
                </w:txbxContent>
              </v:textbox>
              <w10:wrap type="none"/>
            </v:shape>
            <v:shape style="position:absolute;left:305;top:2583;width:699;height:240" type="#_x0000_t202" filled="false" stroked="false">
              <v:textbox inset="0,0,0,0">
                <w:txbxContent>
                  <w:p>
                    <w:pPr>
                      <w:spacing w:line="208" w:lineRule="auto" w:before="0"/>
                      <w:ind w:left="60" w:right="-3" w:hanging="61"/>
                      <w:jc w:val="left"/>
                      <w:rPr>
                        <w:sz w:val="12"/>
                      </w:rPr>
                    </w:pPr>
                    <w:r>
                      <w:rPr>
                        <w:color w:val="292425"/>
                        <w:w w:val="105"/>
                        <w:sz w:val="12"/>
                      </w:rPr>
                      <w:t>Returns skew of S&amp;P 500</w:t>
                    </w:r>
                  </w:p>
                </w:txbxContent>
              </v:textbox>
              <w10:wrap type="none"/>
            </v:shape>
            <v:shape style="position:absolute;left:2013;top:2458;width:829;height:240" type="#_x0000_t202" filled="false" stroked="false">
              <v:textbox inset="0,0,0,0">
                <w:txbxContent>
                  <w:p>
                    <w:pPr>
                      <w:spacing w:line="107" w:lineRule="exact" w:before="0"/>
                      <w:ind w:left="0" w:right="0" w:firstLine="0"/>
                      <w:jc w:val="left"/>
                      <w:rPr>
                        <w:sz w:val="12"/>
                      </w:rPr>
                    </w:pPr>
                    <w:r>
                      <w:rPr>
                        <w:color w:val="292425"/>
                        <w:w w:val="105"/>
                        <w:sz w:val="12"/>
                      </w:rPr>
                      <w:t>August</w:t>
                    </w:r>
                  </w:p>
                  <w:p>
                    <w:pPr>
                      <w:spacing w:line="129" w:lineRule="exact" w:before="0"/>
                      <w:ind w:left="60" w:right="0" w:firstLine="0"/>
                      <w:jc w:val="left"/>
                      <w:rPr>
                        <w:i/>
                        <w:sz w:val="12"/>
                      </w:rPr>
                    </w:pPr>
                    <w:r>
                      <w:rPr>
                        <w:i/>
                        <w:smallCaps/>
                        <w:color w:val="292425"/>
                        <w:w w:val="82"/>
                        <w:sz w:val="12"/>
                      </w:rPr>
                      <w:t>Inflation</w:t>
                    </w:r>
                    <w:r>
                      <w:rPr>
                        <w:i/>
                        <w:smallCaps w:val="0"/>
                        <w:color w:val="292425"/>
                        <w:sz w:val="12"/>
                      </w:rPr>
                      <w:t> </w:t>
                    </w:r>
                    <w:r>
                      <w:rPr>
                        <w:i/>
                        <w:smallCaps w:val="0"/>
                        <w:color w:val="292425"/>
                        <w:spacing w:val="-3"/>
                        <w:w w:val="96"/>
                        <w:sz w:val="12"/>
                      </w:rPr>
                      <w:t>R</w:t>
                    </w:r>
                    <w:r>
                      <w:rPr>
                        <w:i/>
                        <w:smallCaps w:val="0"/>
                        <w:color w:val="292425"/>
                        <w:w w:val="96"/>
                        <w:sz w:val="12"/>
                      </w:rPr>
                      <w:t>eport</w:t>
                    </w:r>
                  </w:p>
                </w:txbxContent>
              </v:textbox>
              <w10:wrap type="none"/>
            </v:shape>
          </v:group>
        </w:pict>
      </w:r>
      <w:r>
        <w:rPr>
          <w:rFonts w:ascii="Trebuchet MS"/>
        </w:rPr>
      </w:r>
    </w:p>
    <w:p>
      <w:pPr>
        <w:tabs>
          <w:tab w:pos="1168" w:val="left" w:leader="none"/>
          <w:tab w:pos="1776" w:val="left" w:leader="none"/>
          <w:tab w:pos="2333" w:val="left" w:leader="none"/>
          <w:tab w:pos="3003" w:val="left" w:leader="none"/>
        </w:tabs>
        <w:spacing w:before="0"/>
        <w:ind w:left="488"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17"/>
          <w:w w:val="120"/>
          <w:sz w:val="12"/>
        </w:rPr>
        <w:t>01</w:t>
      </w:r>
    </w:p>
    <w:p>
      <w:pPr>
        <w:spacing w:line="208" w:lineRule="auto" w:before="107"/>
        <w:ind w:left="645" w:right="142" w:hanging="480"/>
        <w:jc w:val="left"/>
        <w:rPr>
          <w:sz w:val="12"/>
        </w:rPr>
      </w:pPr>
      <w:r>
        <w:rPr>
          <w:color w:val="292425"/>
          <w:w w:val="105"/>
          <w:sz w:val="12"/>
        </w:rPr>
        <w:t>Sources: Chicago Mercantile Exchange Inc., LIFFE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2"/>
        </w:rPr>
      </w:pPr>
    </w:p>
    <w:p>
      <w:pPr>
        <w:pStyle w:val="Heading6"/>
        <w:ind w:left="18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1.7</w:t>
      </w:r>
    </w:p>
    <w:p>
      <w:pPr>
        <w:spacing w:before="8"/>
        <w:ind w:left="189" w:right="0" w:firstLine="0"/>
        <w:jc w:val="left"/>
        <w:rPr>
          <w:rFonts w:ascii="Trebuchet MS"/>
          <w:b/>
          <w:sz w:val="20"/>
        </w:rPr>
      </w:pPr>
      <w:r>
        <w:rPr>
          <w:rFonts w:ascii="Trebuchet MS"/>
          <w:b/>
          <w:color w:val="0092C0"/>
          <w:sz w:val="20"/>
        </w:rPr>
        <w:t>UK equity markets</w:t>
      </w:r>
    </w:p>
    <w:p>
      <w:pPr>
        <w:spacing w:before="33"/>
        <w:ind w:left="2045" w:right="0" w:firstLine="0"/>
        <w:jc w:val="left"/>
        <w:rPr>
          <w:sz w:val="12"/>
        </w:rPr>
      </w:pPr>
      <w:r>
        <w:rPr>
          <w:color w:val="292425"/>
          <w:w w:val="110"/>
          <w:sz w:val="12"/>
        </w:rPr>
        <w:t>Index; 1 Aug. </w:t>
      </w:r>
      <w:r>
        <w:rPr>
          <w:color w:val="292425"/>
          <w:spacing w:val="-7"/>
          <w:w w:val="110"/>
          <w:sz w:val="12"/>
        </w:rPr>
        <w:t>2001 </w:t>
      </w:r>
      <w:r>
        <w:rPr>
          <w:color w:val="292425"/>
          <w:w w:val="110"/>
          <w:sz w:val="12"/>
        </w:rPr>
        <w:t>= </w:t>
      </w:r>
      <w:r>
        <w:rPr>
          <w:color w:val="292425"/>
          <w:spacing w:val="-10"/>
          <w:w w:val="110"/>
          <w:sz w:val="12"/>
        </w:rPr>
        <w:t>100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6"/>
        </w:rPr>
      </w:pPr>
    </w:p>
    <w:p>
      <w:pPr>
        <w:spacing w:before="0"/>
        <w:ind w:left="-14" w:right="0" w:firstLine="0"/>
        <w:jc w:val="left"/>
        <w:rPr>
          <w:sz w:val="12"/>
        </w:rPr>
      </w:pPr>
      <w:r>
        <w:rPr>
          <w:color w:val="292425"/>
          <w:w w:val="115"/>
          <w:sz w:val="12"/>
        </w:rPr>
        <w:t>-0.4</w:t>
      </w:r>
    </w:p>
    <w:p>
      <w:pPr>
        <w:pStyle w:val="BodyText"/>
        <w:rPr>
          <w:sz w:val="12"/>
        </w:rPr>
      </w:pPr>
    </w:p>
    <w:p>
      <w:pPr>
        <w:pStyle w:val="BodyText"/>
        <w:rPr>
          <w:sz w:val="12"/>
        </w:rPr>
      </w:pPr>
    </w:p>
    <w:p>
      <w:pPr>
        <w:pStyle w:val="BodyText"/>
        <w:spacing w:before="5"/>
        <w:rPr>
          <w:sz w:val="14"/>
        </w:rPr>
      </w:pPr>
    </w:p>
    <w:p>
      <w:pPr>
        <w:spacing w:before="0"/>
        <w:ind w:left="-14" w:right="0" w:firstLine="0"/>
        <w:jc w:val="left"/>
        <w:rPr>
          <w:sz w:val="12"/>
        </w:rPr>
      </w:pPr>
      <w:r>
        <w:rPr>
          <w:color w:val="292425"/>
          <w:w w:val="115"/>
          <w:sz w:val="12"/>
        </w:rPr>
        <w:t>-0.6</w:t>
      </w:r>
    </w:p>
    <w:p>
      <w:pPr>
        <w:pStyle w:val="BodyText"/>
        <w:rPr>
          <w:sz w:val="12"/>
        </w:rPr>
      </w:pPr>
    </w:p>
    <w:p>
      <w:pPr>
        <w:pStyle w:val="BodyText"/>
        <w:rPr>
          <w:sz w:val="12"/>
        </w:rPr>
      </w:pPr>
    </w:p>
    <w:p>
      <w:pPr>
        <w:pStyle w:val="BodyText"/>
        <w:spacing w:before="5"/>
        <w:rPr>
          <w:sz w:val="14"/>
        </w:rPr>
      </w:pPr>
    </w:p>
    <w:p>
      <w:pPr>
        <w:spacing w:before="1"/>
        <w:ind w:left="-14" w:right="0" w:firstLine="0"/>
        <w:jc w:val="left"/>
        <w:rPr>
          <w:sz w:val="12"/>
        </w:rPr>
      </w:pPr>
      <w:r>
        <w:rPr>
          <w:color w:val="292425"/>
          <w:w w:val="115"/>
          <w:sz w:val="12"/>
        </w:rPr>
        <w:t>-0.8</w:t>
      </w:r>
    </w:p>
    <w:p>
      <w:pPr>
        <w:pStyle w:val="BodyText"/>
        <w:rPr>
          <w:sz w:val="12"/>
        </w:rPr>
      </w:pPr>
    </w:p>
    <w:p>
      <w:pPr>
        <w:pStyle w:val="BodyText"/>
        <w:rPr>
          <w:sz w:val="12"/>
        </w:rPr>
      </w:pPr>
    </w:p>
    <w:p>
      <w:pPr>
        <w:pStyle w:val="BodyText"/>
        <w:spacing w:before="4"/>
        <w:rPr>
          <w:sz w:val="14"/>
        </w:rPr>
      </w:pPr>
    </w:p>
    <w:p>
      <w:pPr>
        <w:spacing w:before="1"/>
        <w:ind w:left="-14" w:right="0" w:firstLine="0"/>
        <w:jc w:val="left"/>
        <w:rPr>
          <w:sz w:val="12"/>
        </w:rPr>
      </w:pPr>
      <w:r>
        <w:rPr>
          <w:color w:val="292425"/>
          <w:w w:val="115"/>
          <w:sz w:val="12"/>
        </w:rPr>
        <w:t>-1.0</w:t>
      </w:r>
    </w:p>
    <w:p>
      <w:pPr>
        <w:pStyle w:val="BodyText"/>
        <w:rPr>
          <w:sz w:val="12"/>
        </w:rPr>
      </w:pPr>
    </w:p>
    <w:p>
      <w:pPr>
        <w:pStyle w:val="BodyText"/>
        <w:rPr>
          <w:sz w:val="12"/>
        </w:rPr>
      </w:pPr>
    </w:p>
    <w:p>
      <w:pPr>
        <w:pStyle w:val="BodyText"/>
        <w:spacing w:before="4"/>
        <w:rPr>
          <w:sz w:val="14"/>
        </w:rPr>
      </w:pPr>
    </w:p>
    <w:p>
      <w:pPr>
        <w:spacing w:before="1"/>
        <w:ind w:left="-14" w:right="0" w:firstLine="0"/>
        <w:jc w:val="left"/>
        <w:rPr>
          <w:sz w:val="12"/>
        </w:rPr>
      </w:pPr>
      <w:r>
        <w:rPr>
          <w:color w:val="292425"/>
          <w:w w:val="115"/>
          <w:sz w:val="12"/>
        </w:rPr>
        <w:t>-1.2</w:t>
      </w:r>
    </w:p>
    <w:p>
      <w:pPr>
        <w:pStyle w:val="BodyText"/>
        <w:rPr>
          <w:sz w:val="12"/>
        </w:rPr>
      </w:pPr>
    </w:p>
    <w:p>
      <w:pPr>
        <w:pStyle w:val="BodyText"/>
        <w:rPr>
          <w:sz w:val="12"/>
        </w:rPr>
      </w:pPr>
    </w:p>
    <w:p>
      <w:pPr>
        <w:pStyle w:val="BodyText"/>
        <w:spacing w:before="4"/>
        <w:rPr>
          <w:sz w:val="14"/>
        </w:rPr>
      </w:pPr>
    </w:p>
    <w:p>
      <w:pPr>
        <w:spacing w:before="1"/>
        <w:ind w:left="-14" w:right="0" w:firstLine="0"/>
        <w:jc w:val="left"/>
        <w:rPr>
          <w:sz w:val="12"/>
        </w:rPr>
      </w:pPr>
      <w:r>
        <w:rPr>
          <w:color w:val="292425"/>
          <w:w w:val="115"/>
          <w:sz w:val="12"/>
        </w:rPr>
        <w:t>-1.4</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2"/>
        <w:ind w:left="-20" w:right="0" w:firstLine="0"/>
        <w:jc w:val="left"/>
        <w:rPr>
          <w:sz w:val="12"/>
        </w:rPr>
      </w:pPr>
      <w:r>
        <w:rPr>
          <w:color w:val="292425"/>
          <w:spacing w:val="-8"/>
          <w:w w:val="120"/>
          <w:sz w:val="12"/>
        </w:rPr>
        <w:t>105</w:t>
      </w:r>
    </w:p>
    <w:p>
      <w:pPr>
        <w:pStyle w:val="BodyText"/>
        <w:rPr>
          <w:sz w:val="12"/>
        </w:rPr>
      </w:pPr>
    </w:p>
    <w:p>
      <w:pPr>
        <w:pStyle w:val="BodyText"/>
        <w:spacing w:before="7"/>
        <w:rPr>
          <w:sz w:val="11"/>
        </w:rPr>
      </w:pPr>
    </w:p>
    <w:p>
      <w:pPr>
        <w:spacing w:before="0"/>
        <w:ind w:left="-29" w:right="0" w:firstLine="0"/>
        <w:jc w:val="left"/>
        <w:rPr>
          <w:sz w:val="12"/>
        </w:rPr>
      </w:pPr>
      <w:r>
        <w:rPr>
          <w:color w:val="292425"/>
          <w:spacing w:val="-5"/>
          <w:w w:val="120"/>
          <w:sz w:val="12"/>
        </w:rPr>
        <w:t>100</w:t>
      </w:r>
    </w:p>
    <w:p>
      <w:pPr>
        <w:pStyle w:val="BodyText"/>
        <w:rPr>
          <w:sz w:val="12"/>
        </w:rPr>
      </w:pPr>
    </w:p>
    <w:p>
      <w:pPr>
        <w:pStyle w:val="BodyText"/>
        <w:spacing w:before="7"/>
        <w:rPr>
          <w:sz w:val="11"/>
        </w:rPr>
      </w:pPr>
    </w:p>
    <w:p>
      <w:pPr>
        <w:spacing w:before="0"/>
        <w:ind w:left="44" w:right="0" w:firstLine="0"/>
        <w:jc w:val="left"/>
        <w:rPr>
          <w:sz w:val="12"/>
        </w:rPr>
      </w:pPr>
      <w:r>
        <w:rPr>
          <w:color w:val="292425"/>
          <w:spacing w:val="-15"/>
          <w:w w:val="120"/>
          <w:sz w:val="12"/>
        </w:rPr>
        <w:t>95</w:t>
      </w:r>
    </w:p>
    <w:p>
      <w:pPr>
        <w:pStyle w:val="BodyText"/>
        <w:rPr>
          <w:sz w:val="12"/>
        </w:rPr>
      </w:pPr>
    </w:p>
    <w:p>
      <w:pPr>
        <w:pStyle w:val="BodyText"/>
        <w:spacing w:before="6"/>
        <w:rPr>
          <w:sz w:val="11"/>
        </w:rPr>
      </w:pPr>
    </w:p>
    <w:p>
      <w:pPr>
        <w:spacing w:before="1"/>
        <w:ind w:left="35" w:right="0" w:firstLine="0"/>
        <w:jc w:val="left"/>
        <w:rPr>
          <w:sz w:val="12"/>
        </w:rPr>
      </w:pPr>
      <w:r>
        <w:rPr>
          <w:color w:val="292425"/>
          <w:spacing w:val="-5"/>
          <w:w w:val="120"/>
          <w:sz w:val="12"/>
        </w:rPr>
        <w:t>90</w:t>
      </w:r>
    </w:p>
    <w:p>
      <w:pPr>
        <w:pStyle w:val="BodyText"/>
        <w:spacing w:line="292" w:lineRule="auto"/>
        <w:ind w:left="165" w:right="268"/>
      </w:pPr>
      <w:r>
        <w:rPr/>
        <w:br w:type="column"/>
      </w:r>
      <w:r>
        <w:rPr>
          <w:color w:val="292425"/>
          <w:w w:val="105"/>
        </w:rPr>
        <w:t>7 November the FTSE </w:t>
      </w:r>
      <w:r>
        <w:rPr>
          <w:color w:val="292425"/>
          <w:spacing w:val="-9"/>
          <w:w w:val="105"/>
        </w:rPr>
        <w:t>100 </w:t>
      </w:r>
      <w:r>
        <w:rPr>
          <w:color w:val="292425"/>
          <w:w w:val="105"/>
        </w:rPr>
        <w:t>closed 6% below its 1 August </w:t>
      </w:r>
      <w:r>
        <w:rPr>
          <w:color w:val="292425"/>
          <w:spacing w:val="-3"/>
          <w:w w:val="105"/>
        </w:rPr>
        <w:t>level </w:t>
      </w:r>
      <w:r>
        <w:rPr>
          <w:color w:val="292425"/>
          <w:w w:val="105"/>
        </w:rPr>
        <w:t>and </w:t>
      </w:r>
      <w:r>
        <w:rPr>
          <w:color w:val="292425"/>
          <w:spacing w:val="-8"/>
          <w:w w:val="105"/>
        </w:rPr>
        <w:t>25% </w:t>
      </w:r>
      <w:r>
        <w:rPr>
          <w:color w:val="292425"/>
          <w:w w:val="105"/>
        </w:rPr>
        <w:t>below its </w:t>
      </w:r>
      <w:r>
        <w:rPr>
          <w:color w:val="292425"/>
          <w:spacing w:val="-8"/>
          <w:w w:val="105"/>
        </w:rPr>
        <w:t>end-1999 </w:t>
      </w:r>
      <w:r>
        <w:rPr>
          <w:color w:val="292425"/>
          <w:w w:val="105"/>
        </w:rPr>
        <w:t>peak. The decline in UK </w:t>
      </w:r>
      <w:r>
        <w:rPr>
          <w:color w:val="292425"/>
          <w:spacing w:val="-3"/>
          <w:w w:val="105"/>
        </w:rPr>
        <w:t>equity </w:t>
      </w:r>
      <w:r>
        <w:rPr>
          <w:color w:val="292425"/>
          <w:w w:val="105"/>
        </w:rPr>
        <w:t>prices since August partly reflects a fall in profit expectations. But it is also probably a function of a rise in the </w:t>
      </w:r>
      <w:r>
        <w:rPr>
          <w:color w:val="292425"/>
          <w:spacing w:val="-3"/>
          <w:w w:val="105"/>
        </w:rPr>
        <w:t>equity </w:t>
      </w:r>
      <w:r>
        <w:rPr>
          <w:color w:val="292425"/>
          <w:w w:val="105"/>
        </w:rPr>
        <w:t>risk premium. The value of equities depends on the expected future stream of earnings, and on the </w:t>
      </w:r>
      <w:r>
        <w:rPr>
          <w:color w:val="292425"/>
          <w:spacing w:val="-4"/>
          <w:w w:val="105"/>
        </w:rPr>
        <w:t>rate </w:t>
      </w:r>
      <w:r>
        <w:rPr>
          <w:color w:val="292425"/>
          <w:w w:val="105"/>
        </w:rPr>
        <w:t>at which these are discounted. When future earnings become more uncertain, potential </w:t>
      </w:r>
      <w:r>
        <w:rPr>
          <w:color w:val="292425"/>
          <w:spacing w:val="-3"/>
          <w:w w:val="105"/>
        </w:rPr>
        <w:t>buyers may </w:t>
      </w:r>
      <w:r>
        <w:rPr>
          <w:color w:val="292425"/>
          <w:w w:val="105"/>
        </w:rPr>
        <w:t>raise their discount </w:t>
      </w:r>
      <w:r>
        <w:rPr>
          <w:color w:val="292425"/>
          <w:spacing w:val="-4"/>
          <w:w w:val="105"/>
        </w:rPr>
        <w:t>rate to </w:t>
      </w:r>
      <w:r>
        <w:rPr>
          <w:color w:val="292425"/>
          <w:w w:val="105"/>
        </w:rPr>
        <w:t>reflect the increased risk. Hence they </w:t>
      </w:r>
      <w:r>
        <w:rPr>
          <w:color w:val="292425"/>
          <w:spacing w:val="-3"/>
          <w:w w:val="105"/>
        </w:rPr>
        <w:t>may </w:t>
      </w:r>
      <w:r>
        <w:rPr>
          <w:color w:val="292425"/>
          <w:w w:val="105"/>
        </w:rPr>
        <w:t>only be prepared </w:t>
      </w:r>
      <w:r>
        <w:rPr>
          <w:color w:val="292425"/>
          <w:spacing w:val="-4"/>
          <w:w w:val="105"/>
        </w:rPr>
        <w:t>to </w:t>
      </w:r>
      <w:r>
        <w:rPr>
          <w:color w:val="292425"/>
          <w:spacing w:val="-3"/>
          <w:w w:val="105"/>
        </w:rPr>
        <w:t>pay </w:t>
      </w:r>
      <w:r>
        <w:rPr>
          <w:color w:val="292425"/>
          <w:w w:val="105"/>
        </w:rPr>
        <w:t>a lower price for equities, </w:t>
      </w:r>
      <w:r>
        <w:rPr>
          <w:color w:val="292425"/>
          <w:spacing w:val="-3"/>
          <w:w w:val="105"/>
        </w:rPr>
        <w:t>even </w:t>
      </w:r>
      <w:r>
        <w:rPr>
          <w:color w:val="292425"/>
          <w:w w:val="105"/>
        </w:rPr>
        <w:t>if profit expectations </w:t>
      </w:r>
      <w:r>
        <w:rPr>
          <w:color w:val="292425"/>
          <w:spacing w:val="-3"/>
          <w:w w:val="105"/>
        </w:rPr>
        <w:t>were </w:t>
      </w:r>
      <w:r>
        <w:rPr>
          <w:color w:val="292425"/>
          <w:w w:val="105"/>
        </w:rPr>
        <w:t>unchanged. </w:t>
      </w:r>
      <w:r>
        <w:rPr>
          <w:color w:val="292425"/>
          <w:spacing w:val="-4"/>
          <w:w w:val="105"/>
        </w:rPr>
        <w:t>Volatility </w:t>
      </w:r>
      <w:r>
        <w:rPr>
          <w:color w:val="292425"/>
          <w:w w:val="105"/>
        </w:rPr>
        <w:t>of the FTSE </w:t>
      </w:r>
      <w:r>
        <w:rPr>
          <w:color w:val="292425"/>
          <w:spacing w:val="-9"/>
          <w:w w:val="105"/>
        </w:rPr>
        <w:t>100 </w:t>
      </w:r>
      <w:r>
        <w:rPr>
          <w:color w:val="292425"/>
          <w:w w:val="105"/>
        </w:rPr>
        <w:t>index (an indicator of uncertainty), as implied </w:t>
      </w:r>
      <w:r>
        <w:rPr>
          <w:color w:val="292425"/>
          <w:spacing w:val="-3"/>
          <w:w w:val="105"/>
        </w:rPr>
        <w:t>by </w:t>
      </w:r>
      <w:r>
        <w:rPr>
          <w:color w:val="292425"/>
          <w:w w:val="105"/>
        </w:rPr>
        <w:t>three-month options prices, had been rising before </w:t>
      </w:r>
      <w:r>
        <w:rPr>
          <w:color w:val="292425"/>
          <w:spacing w:val="-24"/>
          <w:w w:val="105"/>
        </w:rPr>
        <w:t>11  </w:t>
      </w:r>
      <w:r>
        <w:rPr>
          <w:color w:val="292425"/>
          <w:spacing w:val="-3"/>
          <w:w w:val="105"/>
        </w:rPr>
        <w:t>September.   </w:t>
      </w:r>
      <w:r>
        <w:rPr>
          <w:color w:val="292425"/>
          <w:w w:val="105"/>
        </w:rPr>
        <w:t>But it then spiked up sharply (see Chart 1.5). </w:t>
      </w:r>
      <w:r>
        <w:rPr>
          <w:color w:val="292425"/>
          <w:spacing w:val="-4"/>
          <w:w w:val="105"/>
        </w:rPr>
        <w:t>Recently, </w:t>
      </w:r>
      <w:r>
        <w:rPr>
          <w:color w:val="292425"/>
          <w:w w:val="105"/>
        </w:rPr>
        <w:t>implied </w:t>
      </w:r>
      <w:r>
        <w:rPr>
          <w:color w:val="292425"/>
          <w:spacing w:val="-3"/>
          <w:w w:val="105"/>
        </w:rPr>
        <w:t>volatility </w:t>
      </w:r>
      <w:r>
        <w:rPr>
          <w:color w:val="292425"/>
          <w:w w:val="105"/>
        </w:rPr>
        <w:t>has returned close </w:t>
      </w:r>
      <w:r>
        <w:rPr>
          <w:color w:val="292425"/>
          <w:spacing w:val="-4"/>
          <w:w w:val="105"/>
        </w:rPr>
        <w:t>to </w:t>
      </w:r>
      <w:r>
        <w:rPr>
          <w:color w:val="292425"/>
          <w:spacing w:val="-3"/>
          <w:w w:val="105"/>
        </w:rPr>
        <w:t>pre-attack </w:t>
      </w:r>
      <w:r>
        <w:rPr>
          <w:color w:val="292425"/>
          <w:w w:val="105"/>
        </w:rPr>
        <w:t>levels, while </w:t>
      </w:r>
      <w:r>
        <w:rPr>
          <w:color w:val="292425"/>
          <w:spacing w:val="-3"/>
          <w:w w:val="105"/>
        </w:rPr>
        <w:t>equity </w:t>
      </w:r>
      <w:r>
        <w:rPr>
          <w:color w:val="292425"/>
          <w:w w:val="105"/>
        </w:rPr>
        <w:t>prices </w:t>
      </w:r>
      <w:r>
        <w:rPr>
          <w:color w:val="292425"/>
          <w:spacing w:val="-3"/>
          <w:w w:val="105"/>
        </w:rPr>
        <w:t>have </w:t>
      </w:r>
      <w:r>
        <w:rPr>
          <w:color w:val="292425"/>
          <w:w w:val="105"/>
        </w:rPr>
        <w:t>recovered. A similar picture can be drawn for the S&amp;P </w:t>
      </w:r>
      <w:r>
        <w:rPr>
          <w:color w:val="292425"/>
          <w:spacing w:val="-4"/>
          <w:w w:val="105"/>
        </w:rPr>
        <w:t>500. </w:t>
      </w:r>
      <w:r>
        <w:rPr>
          <w:color w:val="292425"/>
          <w:w w:val="105"/>
        </w:rPr>
        <w:t>This suggests that some of the fall in </w:t>
      </w:r>
      <w:r>
        <w:rPr>
          <w:color w:val="292425"/>
          <w:spacing w:val="-3"/>
          <w:w w:val="105"/>
        </w:rPr>
        <w:t>equity </w:t>
      </w:r>
      <w:r>
        <w:rPr>
          <w:color w:val="292425"/>
          <w:w w:val="105"/>
        </w:rPr>
        <w:t>prices</w:t>
      </w:r>
      <w:r>
        <w:rPr>
          <w:color w:val="292425"/>
          <w:spacing w:val="9"/>
          <w:w w:val="105"/>
        </w:rPr>
        <w:t> </w:t>
      </w:r>
      <w:r>
        <w:rPr>
          <w:color w:val="292425"/>
          <w:spacing w:val="-3"/>
          <w:w w:val="105"/>
        </w:rPr>
        <w:t>after</w:t>
      </w:r>
    </w:p>
    <w:p>
      <w:pPr>
        <w:pStyle w:val="BodyText"/>
        <w:spacing w:line="292" w:lineRule="auto"/>
        <w:ind w:left="165"/>
      </w:pPr>
      <w:r>
        <w:rPr>
          <w:color w:val="292425"/>
          <w:spacing w:val="-24"/>
          <w:w w:val="110"/>
        </w:rPr>
        <w:t>11 </w:t>
      </w:r>
      <w:r>
        <w:rPr>
          <w:color w:val="292425"/>
          <w:w w:val="110"/>
        </w:rPr>
        <w:t>September and the subsequent bounceback </w:t>
      </w:r>
      <w:r>
        <w:rPr>
          <w:color w:val="292425"/>
          <w:spacing w:val="-3"/>
          <w:w w:val="110"/>
        </w:rPr>
        <w:t>were </w:t>
      </w:r>
      <w:r>
        <w:rPr>
          <w:color w:val="292425"/>
          <w:w w:val="110"/>
        </w:rPr>
        <w:t>a function of changes in </w:t>
      </w:r>
      <w:r>
        <w:rPr>
          <w:color w:val="292425"/>
          <w:spacing w:val="-3"/>
          <w:w w:val="110"/>
        </w:rPr>
        <w:t>uncertainty.</w:t>
      </w:r>
    </w:p>
    <w:p>
      <w:pPr>
        <w:pStyle w:val="BodyText"/>
        <w:rPr>
          <w:sz w:val="25"/>
        </w:rPr>
      </w:pPr>
    </w:p>
    <w:p>
      <w:pPr>
        <w:pStyle w:val="BodyText"/>
        <w:spacing w:line="292" w:lineRule="auto"/>
        <w:ind w:left="165"/>
      </w:pPr>
      <w:r>
        <w:rPr>
          <w:color w:val="292425"/>
          <w:w w:val="110"/>
        </w:rPr>
        <w:t>The</w:t>
      </w:r>
      <w:r>
        <w:rPr>
          <w:color w:val="292425"/>
          <w:spacing w:val="-18"/>
          <w:w w:val="110"/>
        </w:rPr>
        <w:t> </w:t>
      </w:r>
      <w:r>
        <w:rPr>
          <w:color w:val="292425"/>
          <w:spacing w:val="-3"/>
          <w:w w:val="110"/>
        </w:rPr>
        <w:t>skew</w:t>
      </w:r>
      <w:r>
        <w:rPr>
          <w:color w:val="292425"/>
          <w:spacing w:val="-17"/>
          <w:w w:val="110"/>
        </w:rPr>
        <w:t> </w:t>
      </w:r>
      <w:r>
        <w:rPr>
          <w:color w:val="292425"/>
          <w:w w:val="110"/>
        </w:rPr>
        <w:t>on</w:t>
      </w:r>
      <w:r>
        <w:rPr>
          <w:color w:val="292425"/>
          <w:spacing w:val="-18"/>
          <w:w w:val="110"/>
        </w:rPr>
        <w:t> </w:t>
      </w:r>
      <w:r>
        <w:rPr>
          <w:color w:val="292425"/>
          <w:spacing w:val="-3"/>
          <w:w w:val="110"/>
        </w:rPr>
        <w:t>expected</w:t>
      </w:r>
      <w:r>
        <w:rPr>
          <w:color w:val="292425"/>
          <w:spacing w:val="-17"/>
          <w:w w:val="110"/>
        </w:rPr>
        <w:t> </w:t>
      </w:r>
      <w:r>
        <w:rPr>
          <w:color w:val="292425"/>
          <w:spacing w:val="-3"/>
          <w:w w:val="110"/>
        </w:rPr>
        <w:t>equity</w:t>
      </w:r>
      <w:r>
        <w:rPr>
          <w:color w:val="292425"/>
          <w:spacing w:val="-18"/>
          <w:w w:val="110"/>
        </w:rPr>
        <w:t> </w:t>
      </w:r>
      <w:r>
        <w:rPr>
          <w:color w:val="292425"/>
          <w:w w:val="110"/>
        </w:rPr>
        <w:t>returns,</w:t>
      </w:r>
      <w:r>
        <w:rPr>
          <w:color w:val="292425"/>
          <w:spacing w:val="-17"/>
          <w:w w:val="110"/>
        </w:rPr>
        <w:t> </w:t>
      </w:r>
      <w:r>
        <w:rPr>
          <w:color w:val="292425"/>
          <w:w w:val="110"/>
        </w:rPr>
        <w:t>implied</w:t>
      </w:r>
      <w:r>
        <w:rPr>
          <w:color w:val="292425"/>
          <w:spacing w:val="-18"/>
          <w:w w:val="110"/>
        </w:rPr>
        <w:t> </w:t>
      </w:r>
      <w:r>
        <w:rPr>
          <w:color w:val="292425"/>
          <w:w w:val="110"/>
        </w:rPr>
        <w:t>by</w:t>
      </w:r>
      <w:r>
        <w:rPr>
          <w:color w:val="292425"/>
          <w:spacing w:val="-17"/>
          <w:w w:val="110"/>
        </w:rPr>
        <w:t> </w:t>
      </w:r>
      <w:r>
        <w:rPr>
          <w:color w:val="292425"/>
          <w:w w:val="110"/>
        </w:rPr>
        <w:t>three-month options prices, became more negative after </w:t>
      </w:r>
      <w:r>
        <w:rPr>
          <w:color w:val="292425"/>
          <w:spacing w:val="-24"/>
          <w:w w:val="110"/>
        </w:rPr>
        <w:t>11 </w:t>
      </w:r>
      <w:r>
        <w:rPr>
          <w:color w:val="292425"/>
          <w:w w:val="110"/>
        </w:rPr>
        <w:t>September, suggesting</w:t>
      </w:r>
      <w:r>
        <w:rPr>
          <w:color w:val="292425"/>
          <w:spacing w:val="-13"/>
          <w:w w:val="110"/>
        </w:rPr>
        <w:t> </w:t>
      </w:r>
      <w:r>
        <w:rPr>
          <w:color w:val="292425"/>
          <w:w w:val="110"/>
        </w:rPr>
        <w:t>a</w:t>
      </w:r>
      <w:r>
        <w:rPr>
          <w:color w:val="292425"/>
          <w:spacing w:val="-12"/>
          <w:w w:val="110"/>
        </w:rPr>
        <w:t> </w:t>
      </w:r>
      <w:r>
        <w:rPr>
          <w:color w:val="292425"/>
          <w:spacing w:val="-3"/>
          <w:w w:val="110"/>
        </w:rPr>
        <w:t>greater</w:t>
      </w:r>
      <w:r>
        <w:rPr>
          <w:color w:val="292425"/>
          <w:spacing w:val="-13"/>
          <w:w w:val="110"/>
        </w:rPr>
        <w:t> </w:t>
      </w:r>
      <w:r>
        <w:rPr>
          <w:color w:val="292425"/>
          <w:spacing w:val="-3"/>
          <w:w w:val="110"/>
        </w:rPr>
        <w:t>probability</w:t>
      </w:r>
      <w:r>
        <w:rPr>
          <w:color w:val="292425"/>
          <w:spacing w:val="-12"/>
          <w:w w:val="110"/>
        </w:rPr>
        <w:t> </w:t>
      </w:r>
      <w:r>
        <w:rPr>
          <w:color w:val="292425"/>
          <w:w w:val="110"/>
        </w:rPr>
        <w:t>of</w:t>
      </w:r>
      <w:r>
        <w:rPr>
          <w:color w:val="292425"/>
          <w:spacing w:val="-13"/>
          <w:w w:val="110"/>
        </w:rPr>
        <w:t> </w:t>
      </w:r>
      <w:r>
        <w:rPr>
          <w:color w:val="292425"/>
          <w:w w:val="110"/>
        </w:rPr>
        <w:t>a</w:t>
      </w:r>
      <w:r>
        <w:rPr>
          <w:color w:val="292425"/>
          <w:spacing w:val="-12"/>
          <w:w w:val="110"/>
        </w:rPr>
        <w:t> </w:t>
      </w:r>
      <w:r>
        <w:rPr>
          <w:color w:val="292425"/>
          <w:w w:val="110"/>
        </w:rPr>
        <w:t>fall</w:t>
      </w:r>
      <w:r>
        <w:rPr>
          <w:color w:val="292425"/>
          <w:spacing w:val="-13"/>
          <w:w w:val="110"/>
        </w:rPr>
        <w:t> </w:t>
      </w:r>
      <w:r>
        <w:rPr>
          <w:color w:val="292425"/>
          <w:w w:val="110"/>
        </w:rPr>
        <w:t>in</w:t>
      </w:r>
      <w:r>
        <w:rPr>
          <w:color w:val="292425"/>
          <w:spacing w:val="-12"/>
          <w:w w:val="110"/>
        </w:rPr>
        <w:t> </w:t>
      </w:r>
      <w:r>
        <w:rPr>
          <w:color w:val="292425"/>
          <w:spacing w:val="-3"/>
          <w:w w:val="110"/>
        </w:rPr>
        <w:t>equity</w:t>
      </w:r>
      <w:r>
        <w:rPr>
          <w:color w:val="292425"/>
          <w:spacing w:val="-13"/>
          <w:w w:val="110"/>
        </w:rPr>
        <w:t> </w:t>
      </w:r>
      <w:r>
        <w:rPr>
          <w:color w:val="292425"/>
          <w:w w:val="110"/>
        </w:rPr>
        <w:t>prices</w:t>
      </w:r>
      <w:r>
        <w:rPr>
          <w:color w:val="292425"/>
          <w:spacing w:val="-12"/>
          <w:w w:val="110"/>
        </w:rPr>
        <w:t> </w:t>
      </w:r>
      <w:r>
        <w:rPr>
          <w:color w:val="292425"/>
          <w:w w:val="110"/>
        </w:rPr>
        <w:t>in</w:t>
      </w:r>
      <w:r>
        <w:rPr>
          <w:color w:val="292425"/>
          <w:spacing w:val="-13"/>
          <w:w w:val="110"/>
        </w:rPr>
        <w:t> </w:t>
      </w:r>
      <w:r>
        <w:rPr>
          <w:color w:val="292425"/>
          <w:w w:val="110"/>
        </w:rPr>
        <w:t>the future (see Chart 1.6). That downside </w:t>
      </w:r>
      <w:r>
        <w:rPr>
          <w:color w:val="292425"/>
          <w:spacing w:val="-3"/>
          <w:w w:val="110"/>
        </w:rPr>
        <w:t>skew </w:t>
      </w:r>
      <w:r>
        <w:rPr>
          <w:color w:val="292425"/>
          <w:w w:val="110"/>
        </w:rPr>
        <w:t>remains more negative than on 1 August. The </w:t>
      </w:r>
      <w:r>
        <w:rPr>
          <w:color w:val="292425"/>
          <w:spacing w:val="-4"/>
          <w:w w:val="110"/>
        </w:rPr>
        <w:t>MPC’s </w:t>
      </w:r>
      <w:r>
        <w:rPr>
          <w:color w:val="292425"/>
          <w:w w:val="110"/>
        </w:rPr>
        <w:t>central projection continues </w:t>
      </w:r>
      <w:r>
        <w:rPr>
          <w:color w:val="292425"/>
          <w:spacing w:val="-4"/>
          <w:w w:val="110"/>
        </w:rPr>
        <w:t>to </w:t>
      </w:r>
      <w:r>
        <w:rPr>
          <w:color w:val="292425"/>
          <w:w w:val="110"/>
        </w:rPr>
        <w:t>assume that </w:t>
      </w:r>
      <w:r>
        <w:rPr>
          <w:color w:val="292425"/>
          <w:spacing w:val="-3"/>
          <w:w w:val="110"/>
        </w:rPr>
        <w:t>equity </w:t>
      </w:r>
      <w:r>
        <w:rPr>
          <w:color w:val="292425"/>
          <w:w w:val="110"/>
        </w:rPr>
        <w:t>prices will rise in line with nominal GDP </w:t>
      </w:r>
      <w:r>
        <w:rPr>
          <w:color w:val="292425"/>
          <w:spacing w:val="-3"/>
          <w:w w:val="110"/>
        </w:rPr>
        <w:t>over </w:t>
      </w:r>
      <w:r>
        <w:rPr>
          <w:color w:val="292425"/>
          <w:w w:val="110"/>
        </w:rPr>
        <w:t>the forecast</w:t>
      </w:r>
      <w:r>
        <w:rPr>
          <w:color w:val="292425"/>
          <w:spacing w:val="-32"/>
          <w:w w:val="110"/>
        </w:rPr>
        <w:t> </w:t>
      </w:r>
      <w:r>
        <w:rPr>
          <w:color w:val="292425"/>
          <w:w w:val="110"/>
        </w:rPr>
        <w:t>period.</w:t>
      </w:r>
    </w:p>
    <w:p>
      <w:pPr>
        <w:spacing w:after="0" w:line="292" w:lineRule="auto"/>
        <w:sectPr>
          <w:type w:val="continuous"/>
          <w:pgSz w:w="11900" w:h="16840"/>
          <w:pgMar w:top="1260" w:bottom="280" w:left="640" w:right="640"/>
          <w:cols w:num="3" w:equalWidth="0">
            <w:col w:w="3381" w:space="40"/>
            <w:col w:w="241" w:space="1277"/>
            <w:col w:w="5681"/>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16"/>
        </w:rPr>
      </w:pPr>
    </w:p>
    <w:p>
      <w:pPr>
        <w:spacing w:before="0"/>
        <w:ind w:left="670" w:right="0" w:firstLine="0"/>
        <w:jc w:val="left"/>
        <w:rPr>
          <w:sz w:val="12"/>
        </w:rPr>
      </w:pPr>
      <w:r>
        <w:rPr>
          <w:color w:val="292425"/>
          <w:sz w:val="12"/>
        </w:rPr>
        <w:t>Aug.</w:t>
      </w:r>
    </w:p>
    <w:p>
      <w:pPr>
        <w:pStyle w:val="BodyText"/>
        <w:rPr>
          <w:sz w:val="12"/>
        </w:rPr>
      </w:pPr>
    </w:p>
    <w:p>
      <w:pPr>
        <w:spacing w:before="105"/>
        <w:ind w:left="176" w:right="0" w:firstLine="0"/>
        <w:jc w:val="left"/>
        <w:rPr>
          <w:sz w:val="12"/>
        </w:rPr>
      </w:pPr>
      <w:r>
        <w:rPr>
          <w:color w:val="292425"/>
          <w:w w:val="105"/>
          <w:sz w:val="12"/>
        </w:rPr>
        <w:t>Source: Bloomberg.</w:t>
      </w:r>
    </w:p>
    <w:p>
      <w:pPr>
        <w:pStyle w:val="BodyText"/>
        <w:spacing w:before="1"/>
        <w:rPr>
          <w:sz w:val="10"/>
        </w:rPr>
      </w:pPr>
      <w:r>
        <w:rPr/>
        <w:br w:type="column"/>
      </w:r>
      <w:r>
        <w:rPr>
          <w:sz w:val="10"/>
        </w:rPr>
      </w:r>
    </w:p>
    <w:p>
      <w:pPr>
        <w:spacing w:before="0"/>
        <w:ind w:left="0" w:right="45" w:firstLine="0"/>
        <w:jc w:val="right"/>
        <w:rPr>
          <w:sz w:val="12"/>
        </w:rPr>
      </w:pPr>
      <w:r>
        <w:rPr>
          <w:color w:val="292425"/>
          <w:spacing w:val="-16"/>
          <w:w w:val="120"/>
          <w:sz w:val="12"/>
        </w:rPr>
        <w:t>85</w:t>
      </w:r>
    </w:p>
    <w:p>
      <w:pPr>
        <w:pStyle w:val="BodyText"/>
        <w:rPr>
          <w:sz w:val="12"/>
        </w:rPr>
      </w:pPr>
    </w:p>
    <w:p>
      <w:pPr>
        <w:pStyle w:val="BodyText"/>
        <w:spacing w:before="7"/>
        <w:rPr>
          <w:sz w:val="11"/>
        </w:rPr>
      </w:pPr>
    </w:p>
    <w:p>
      <w:pPr>
        <w:spacing w:before="0"/>
        <w:ind w:left="0" w:right="38" w:firstLine="0"/>
        <w:jc w:val="right"/>
        <w:rPr>
          <w:sz w:val="12"/>
        </w:rPr>
      </w:pPr>
      <w:r>
        <w:rPr/>
        <w:pict>
          <v:group style="position:absolute;margin-left:40.490002pt;margin-top:-99.110428pt;width:160.550pt;height:143.75pt;mso-position-horizontal-relative:page;mso-position-vertical-relative:paragraph;z-index:15767552" coordorigin="810,-1982" coordsize="3211,2875">
            <v:shape style="position:absolute;left:809;top:-1982;width:3211;height:2875" type="#_x0000_t75" stroked="false">
              <v:imagedata r:id="rId33" o:title=""/>
            </v:shape>
            <v:shape style="position:absolute;left:809;top:-1983;width:103;height:10" type="#_x0000_t75" stroked="false">
              <v:imagedata r:id="rId22" o:title=""/>
            </v:shape>
            <v:shape style="position:absolute;left:3917;top:-1983;width:103;height:10" type="#_x0000_t75" stroked="false">
              <v:imagedata r:id="rId22" o:title=""/>
            </v:shape>
            <v:shape style="position:absolute;left:1167;top:-1865;width:777;height:120" type="#_x0000_t202" filled="false" stroked="false">
              <v:textbox inset="0,0,0,0">
                <w:txbxContent>
                  <w:p>
                    <w:pPr>
                      <w:spacing w:line="116" w:lineRule="exact" w:before="0"/>
                      <w:ind w:left="0" w:right="0" w:firstLine="0"/>
                      <w:jc w:val="left"/>
                      <w:rPr>
                        <w:sz w:val="12"/>
                      </w:rPr>
                    </w:pPr>
                    <w:r>
                      <w:rPr>
                        <w:color w:val="292425"/>
                        <w:sz w:val="12"/>
                      </w:rPr>
                      <w:t>FTSE All-Share</w:t>
                    </w:r>
                  </w:p>
                </w:txbxContent>
              </v:textbox>
              <w10:wrap type="none"/>
            </v:shape>
            <v:shape style="position:absolute;left:2210;top:-1821;width:732;height:120" type="#_x0000_t202" filled="false" stroked="false">
              <v:textbox inset="0,0,0,0">
                <w:txbxContent>
                  <w:p>
                    <w:pPr>
                      <w:spacing w:line="116" w:lineRule="exact" w:before="0"/>
                      <w:ind w:left="0" w:right="0" w:firstLine="0"/>
                      <w:jc w:val="left"/>
                      <w:rPr>
                        <w:sz w:val="12"/>
                      </w:rPr>
                    </w:pPr>
                    <w:r>
                      <w:rPr>
                        <w:color w:val="292425"/>
                        <w:spacing w:val="-7"/>
                        <w:w w:val="115"/>
                        <w:sz w:val="12"/>
                      </w:rPr>
                      <w:t>10</w:t>
                    </w:r>
                    <w:r>
                      <w:rPr>
                        <w:color w:val="292425"/>
                        <w:spacing w:val="-24"/>
                        <w:w w:val="115"/>
                        <w:sz w:val="12"/>
                      </w:rPr>
                      <w:t> </w:t>
                    </w:r>
                    <w:r>
                      <w:rPr>
                        <w:color w:val="292425"/>
                        <w:w w:val="115"/>
                        <w:sz w:val="12"/>
                      </w:rPr>
                      <w:t>September</w:t>
                    </w:r>
                  </w:p>
                </w:txbxContent>
              </v:textbox>
              <w10:wrap type="none"/>
            </v:shape>
            <v:shape style="position:absolute;left:2627;top:-1112;width:514;height:120" type="#_x0000_t202" filled="false" stroked="false">
              <v:textbox inset="0,0,0,0">
                <w:txbxContent>
                  <w:p>
                    <w:pPr>
                      <w:spacing w:line="116" w:lineRule="exact" w:before="0"/>
                      <w:ind w:left="0" w:right="0" w:firstLine="0"/>
                      <w:jc w:val="left"/>
                      <w:rPr>
                        <w:sz w:val="12"/>
                      </w:rPr>
                    </w:pPr>
                    <w:r>
                      <w:rPr>
                        <w:color w:val="292425"/>
                        <w:w w:val="105"/>
                        <w:sz w:val="12"/>
                      </w:rPr>
                      <w:t>FTSE</w:t>
                    </w:r>
                    <w:r>
                      <w:rPr>
                        <w:color w:val="292425"/>
                        <w:spacing w:val="-5"/>
                        <w:w w:val="105"/>
                        <w:sz w:val="12"/>
                      </w:rPr>
                      <w:t> 100</w:t>
                    </w:r>
                  </w:p>
                </w:txbxContent>
              </v:textbox>
              <w10:wrap type="none"/>
            </v:shape>
            <v:shape style="position:absolute;left:2636;top:1;width:1133;height:558" type="#_x0000_t202" filled="false" stroked="false">
              <v:textbox inset="0,0,0,0">
                <w:txbxContent>
                  <w:p>
                    <w:pPr>
                      <w:spacing w:line="116" w:lineRule="exact" w:before="0"/>
                      <w:ind w:left="627" w:right="0" w:firstLine="0"/>
                      <w:jc w:val="left"/>
                      <w:rPr>
                        <w:sz w:val="12"/>
                      </w:rPr>
                    </w:pPr>
                    <w:r>
                      <w:rPr>
                        <w:color w:val="292425"/>
                        <w:w w:val="105"/>
                        <w:sz w:val="12"/>
                      </w:rPr>
                      <w:t>FTSE </w:t>
                    </w:r>
                    <w:r>
                      <w:rPr>
                        <w:color w:val="292425"/>
                        <w:spacing w:val="-8"/>
                        <w:w w:val="105"/>
                        <w:sz w:val="12"/>
                      </w:rPr>
                      <w:t>250</w:t>
                    </w:r>
                  </w:p>
                  <w:p>
                    <w:pPr>
                      <w:spacing w:line="240" w:lineRule="auto" w:before="0"/>
                      <w:rPr>
                        <w:sz w:val="12"/>
                      </w:rPr>
                    </w:pPr>
                  </w:p>
                  <w:p>
                    <w:pPr>
                      <w:spacing w:line="240" w:lineRule="auto" w:before="0"/>
                      <w:rPr>
                        <w:sz w:val="14"/>
                      </w:rPr>
                    </w:pPr>
                  </w:p>
                  <w:p>
                    <w:pPr>
                      <w:spacing w:before="0"/>
                      <w:ind w:left="0" w:right="0" w:firstLine="0"/>
                      <w:jc w:val="left"/>
                      <w:rPr>
                        <w:sz w:val="12"/>
                      </w:rPr>
                    </w:pPr>
                    <w:r>
                      <w:rPr>
                        <w:color w:val="292425"/>
                        <w:sz w:val="12"/>
                      </w:rPr>
                      <w:t>FTSE SmallCap</w:t>
                    </w:r>
                  </w:p>
                </w:txbxContent>
              </v:textbox>
              <w10:wrap type="none"/>
            </v:shape>
            <w10:wrap type="none"/>
          </v:group>
        </w:pict>
      </w:r>
      <w:r>
        <w:rPr>
          <w:color w:val="292425"/>
          <w:spacing w:val="-8"/>
          <w:w w:val="120"/>
          <w:sz w:val="12"/>
        </w:rPr>
        <w:t>80</w:t>
      </w:r>
    </w:p>
    <w:p>
      <w:pPr>
        <w:pStyle w:val="BodyText"/>
        <w:rPr>
          <w:sz w:val="12"/>
        </w:rPr>
      </w:pPr>
    </w:p>
    <w:p>
      <w:pPr>
        <w:pStyle w:val="BodyText"/>
        <w:spacing w:before="7"/>
        <w:rPr>
          <w:sz w:val="11"/>
        </w:rPr>
      </w:pPr>
    </w:p>
    <w:p>
      <w:pPr>
        <w:spacing w:before="0"/>
        <w:ind w:left="0" w:right="50" w:firstLine="0"/>
        <w:jc w:val="right"/>
        <w:rPr>
          <w:sz w:val="12"/>
        </w:rPr>
      </w:pPr>
      <w:r>
        <w:rPr>
          <w:color w:val="292425"/>
          <w:spacing w:val="-21"/>
          <w:w w:val="120"/>
          <w:sz w:val="12"/>
        </w:rPr>
        <w:t>75</w:t>
      </w:r>
    </w:p>
    <w:p>
      <w:pPr>
        <w:pStyle w:val="BodyText"/>
        <w:rPr>
          <w:sz w:val="12"/>
        </w:rPr>
      </w:pPr>
    </w:p>
    <w:p>
      <w:pPr>
        <w:pStyle w:val="BodyText"/>
        <w:spacing w:before="7"/>
        <w:rPr>
          <w:sz w:val="11"/>
        </w:rPr>
      </w:pPr>
    </w:p>
    <w:p>
      <w:pPr>
        <w:spacing w:line="113" w:lineRule="exact" w:before="0"/>
        <w:ind w:left="2055" w:right="0" w:firstLine="0"/>
        <w:jc w:val="left"/>
        <w:rPr>
          <w:sz w:val="12"/>
        </w:rPr>
      </w:pPr>
      <w:r>
        <w:rPr>
          <w:color w:val="292425"/>
          <w:spacing w:val="-14"/>
          <w:w w:val="120"/>
          <w:sz w:val="12"/>
        </w:rPr>
        <w:t>70</w:t>
      </w:r>
    </w:p>
    <w:p>
      <w:pPr>
        <w:tabs>
          <w:tab w:pos="1119" w:val="left" w:leader="none"/>
          <w:tab w:pos="1630" w:val="left" w:leader="none"/>
        </w:tabs>
        <w:spacing w:line="113" w:lineRule="exact" w:before="0"/>
        <w:ind w:left="176" w:right="0" w:firstLine="0"/>
        <w:jc w:val="left"/>
        <w:rPr>
          <w:sz w:val="12"/>
        </w:rPr>
      </w:pPr>
      <w:r>
        <w:rPr>
          <w:color w:val="292425"/>
          <w:w w:val="105"/>
          <w:sz w:val="12"/>
        </w:rPr>
        <w:t>Sept.</w:t>
        <w:tab/>
        <w:t>Oct.</w:t>
        <w:tab/>
      </w:r>
      <w:r>
        <w:rPr>
          <w:color w:val="292425"/>
          <w:spacing w:val="-4"/>
          <w:w w:val="105"/>
          <w:sz w:val="12"/>
        </w:rPr>
        <w:t>Nov.</w:t>
      </w:r>
    </w:p>
    <w:p>
      <w:pPr>
        <w:spacing w:before="33"/>
        <w:ind w:left="267" w:right="0" w:firstLine="0"/>
        <w:jc w:val="left"/>
        <w:rPr>
          <w:sz w:val="12"/>
        </w:rPr>
      </w:pPr>
      <w:r>
        <w:rPr>
          <w:color w:val="292425"/>
          <w:w w:val="120"/>
          <w:sz w:val="12"/>
        </w:rPr>
        <w:t>2001</w:t>
      </w:r>
    </w:p>
    <w:p>
      <w:pPr>
        <w:pStyle w:val="BodyText"/>
        <w:spacing w:before="8"/>
        <w:rPr>
          <w:sz w:val="25"/>
        </w:rPr>
      </w:pPr>
      <w:r>
        <w:rPr/>
        <w:br w:type="column"/>
      </w:r>
      <w:r>
        <w:rPr>
          <w:sz w:val="25"/>
        </w:rPr>
      </w:r>
    </w:p>
    <w:p>
      <w:pPr>
        <w:pStyle w:val="BodyText"/>
        <w:spacing w:line="292" w:lineRule="auto"/>
        <w:ind w:left="176" w:right="175"/>
      </w:pPr>
      <w:r>
        <w:rPr>
          <w:color w:val="292425"/>
          <w:w w:val="110"/>
        </w:rPr>
        <w:t>UK</w:t>
      </w:r>
      <w:r>
        <w:rPr>
          <w:color w:val="292425"/>
          <w:spacing w:val="-20"/>
          <w:w w:val="110"/>
        </w:rPr>
        <w:t> </w:t>
      </w:r>
      <w:r>
        <w:rPr>
          <w:color w:val="292425"/>
          <w:spacing w:val="-3"/>
          <w:w w:val="110"/>
        </w:rPr>
        <w:t>equity</w:t>
      </w:r>
      <w:r>
        <w:rPr>
          <w:color w:val="292425"/>
          <w:spacing w:val="-20"/>
          <w:w w:val="110"/>
        </w:rPr>
        <w:t> </w:t>
      </w:r>
      <w:r>
        <w:rPr>
          <w:color w:val="292425"/>
          <w:w w:val="110"/>
        </w:rPr>
        <w:t>indices</w:t>
      </w:r>
      <w:r>
        <w:rPr>
          <w:color w:val="292425"/>
          <w:spacing w:val="-20"/>
          <w:w w:val="110"/>
        </w:rPr>
        <w:t> </w:t>
      </w:r>
      <w:r>
        <w:rPr>
          <w:color w:val="292425"/>
          <w:spacing w:val="-3"/>
          <w:w w:val="110"/>
        </w:rPr>
        <w:t>were</w:t>
      </w:r>
      <w:r>
        <w:rPr>
          <w:color w:val="292425"/>
          <w:spacing w:val="-20"/>
          <w:w w:val="110"/>
        </w:rPr>
        <w:t> </w:t>
      </w:r>
      <w:r>
        <w:rPr>
          <w:color w:val="292425"/>
          <w:w w:val="110"/>
        </w:rPr>
        <w:t>falling</w:t>
      </w:r>
      <w:r>
        <w:rPr>
          <w:color w:val="292425"/>
          <w:spacing w:val="-20"/>
          <w:w w:val="110"/>
        </w:rPr>
        <w:t> </w:t>
      </w:r>
      <w:r>
        <w:rPr>
          <w:color w:val="292425"/>
          <w:w w:val="110"/>
        </w:rPr>
        <w:t>at</w:t>
      </w:r>
      <w:r>
        <w:rPr>
          <w:color w:val="292425"/>
          <w:spacing w:val="-20"/>
          <w:w w:val="110"/>
        </w:rPr>
        <w:t> </w:t>
      </w:r>
      <w:r>
        <w:rPr>
          <w:color w:val="292425"/>
          <w:w w:val="110"/>
        </w:rPr>
        <w:t>broadly</w:t>
      </w:r>
      <w:r>
        <w:rPr>
          <w:color w:val="292425"/>
          <w:spacing w:val="-20"/>
          <w:w w:val="110"/>
        </w:rPr>
        <w:t> </w:t>
      </w:r>
      <w:r>
        <w:rPr>
          <w:color w:val="292425"/>
          <w:w w:val="110"/>
        </w:rPr>
        <w:t>similar</w:t>
      </w:r>
      <w:r>
        <w:rPr>
          <w:color w:val="292425"/>
          <w:spacing w:val="-20"/>
          <w:w w:val="110"/>
        </w:rPr>
        <w:t> </w:t>
      </w:r>
      <w:r>
        <w:rPr>
          <w:color w:val="292425"/>
          <w:spacing w:val="-4"/>
          <w:w w:val="110"/>
        </w:rPr>
        <w:t>rates</w:t>
      </w:r>
      <w:r>
        <w:rPr>
          <w:color w:val="292425"/>
          <w:spacing w:val="-20"/>
          <w:w w:val="110"/>
        </w:rPr>
        <w:t> </w:t>
      </w:r>
      <w:r>
        <w:rPr>
          <w:color w:val="292425"/>
          <w:w w:val="110"/>
        </w:rPr>
        <w:t>before </w:t>
      </w:r>
      <w:r>
        <w:rPr>
          <w:color w:val="292425"/>
          <w:spacing w:val="-24"/>
          <w:w w:val="110"/>
        </w:rPr>
        <w:t>11</w:t>
      </w:r>
      <w:r>
        <w:rPr>
          <w:color w:val="292425"/>
          <w:spacing w:val="-14"/>
          <w:w w:val="110"/>
        </w:rPr>
        <w:t> </w:t>
      </w:r>
      <w:r>
        <w:rPr>
          <w:color w:val="292425"/>
          <w:w w:val="110"/>
        </w:rPr>
        <w:t>September</w:t>
      </w:r>
      <w:r>
        <w:rPr>
          <w:color w:val="292425"/>
          <w:spacing w:val="-14"/>
          <w:w w:val="110"/>
        </w:rPr>
        <w:t> </w:t>
      </w:r>
      <w:r>
        <w:rPr>
          <w:color w:val="292425"/>
          <w:w w:val="110"/>
        </w:rPr>
        <w:t>(see</w:t>
      </w:r>
      <w:r>
        <w:rPr>
          <w:color w:val="292425"/>
          <w:spacing w:val="-14"/>
          <w:w w:val="110"/>
        </w:rPr>
        <w:t> </w:t>
      </w:r>
      <w:r>
        <w:rPr>
          <w:color w:val="292425"/>
          <w:w w:val="110"/>
        </w:rPr>
        <w:t>Chart</w:t>
      </w:r>
      <w:r>
        <w:rPr>
          <w:color w:val="292425"/>
          <w:spacing w:val="-14"/>
          <w:w w:val="110"/>
        </w:rPr>
        <w:t> </w:t>
      </w:r>
      <w:r>
        <w:rPr>
          <w:color w:val="292425"/>
          <w:w w:val="110"/>
        </w:rPr>
        <w:t>1.7).</w:t>
      </w:r>
      <w:r>
        <w:rPr>
          <w:color w:val="292425"/>
          <w:spacing w:val="28"/>
          <w:w w:val="110"/>
        </w:rPr>
        <w:t> </w:t>
      </w:r>
      <w:r>
        <w:rPr>
          <w:color w:val="292425"/>
          <w:w w:val="110"/>
        </w:rPr>
        <w:t>But</w:t>
      </w:r>
      <w:r>
        <w:rPr>
          <w:color w:val="292425"/>
          <w:spacing w:val="-13"/>
          <w:w w:val="110"/>
        </w:rPr>
        <w:t> </w:t>
      </w:r>
      <w:r>
        <w:rPr>
          <w:color w:val="292425"/>
          <w:w w:val="110"/>
        </w:rPr>
        <w:t>following</w:t>
      </w:r>
      <w:r>
        <w:rPr>
          <w:color w:val="292425"/>
          <w:spacing w:val="-14"/>
          <w:w w:val="110"/>
        </w:rPr>
        <w:t> </w:t>
      </w:r>
      <w:r>
        <w:rPr>
          <w:color w:val="292425"/>
          <w:w w:val="110"/>
        </w:rPr>
        <w:t>the</w:t>
      </w:r>
      <w:r>
        <w:rPr>
          <w:color w:val="292425"/>
          <w:spacing w:val="-14"/>
          <w:w w:val="110"/>
        </w:rPr>
        <w:t> </w:t>
      </w:r>
      <w:r>
        <w:rPr>
          <w:color w:val="292425"/>
          <w:spacing w:val="-3"/>
          <w:w w:val="110"/>
        </w:rPr>
        <w:t>attacks</w:t>
      </w:r>
      <w:r>
        <w:rPr>
          <w:color w:val="292425"/>
          <w:spacing w:val="-14"/>
          <w:w w:val="110"/>
        </w:rPr>
        <w:t> </w:t>
      </w:r>
      <w:r>
        <w:rPr>
          <w:color w:val="292425"/>
          <w:w w:val="110"/>
        </w:rPr>
        <w:t>in</w:t>
      </w:r>
      <w:r>
        <w:rPr>
          <w:color w:val="292425"/>
          <w:spacing w:val="-14"/>
          <w:w w:val="110"/>
        </w:rPr>
        <w:t> </w:t>
      </w:r>
      <w:r>
        <w:rPr>
          <w:color w:val="292425"/>
          <w:w w:val="110"/>
        </w:rPr>
        <w:t>the United</w:t>
      </w:r>
      <w:r>
        <w:rPr>
          <w:color w:val="292425"/>
          <w:spacing w:val="-19"/>
          <w:w w:val="110"/>
        </w:rPr>
        <w:t> </w:t>
      </w:r>
      <w:r>
        <w:rPr>
          <w:color w:val="292425"/>
          <w:spacing w:val="-3"/>
          <w:w w:val="110"/>
        </w:rPr>
        <w:t>States,</w:t>
      </w:r>
      <w:r>
        <w:rPr>
          <w:color w:val="292425"/>
          <w:spacing w:val="-19"/>
          <w:w w:val="110"/>
        </w:rPr>
        <w:t> </w:t>
      </w:r>
      <w:r>
        <w:rPr>
          <w:color w:val="292425"/>
          <w:w w:val="110"/>
        </w:rPr>
        <w:t>the</w:t>
      </w:r>
      <w:r>
        <w:rPr>
          <w:color w:val="292425"/>
          <w:spacing w:val="-19"/>
          <w:w w:val="110"/>
        </w:rPr>
        <w:t> </w:t>
      </w:r>
      <w:r>
        <w:rPr>
          <w:color w:val="292425"/>
          <w:w w:val="110"/>
        </w:rPr>
        <w:t>FTSE</w:t>
      </w:r>
      <w:r>
        <w:rPr>
          <w:color w:val="292425"/>
          <w:spacing w:val="-19"/>
          <w:w w:val="110"/>
        </w:rPr>
        <w:t> </w:t>
      </w:r>
      <w:r>
        <w:rPr>
          <w:color w:val="292425"/>
          <w:spacing w:val="-9"/>
          <w:w w:val="110"/>
        </w:rPr>
        <w:t>100</w:t>
      </w:r>
      <w:r>
        <w:rPr>
          <w:color w:val="292425"/>
          <w:spacing w:val="-19"/>
          <w:w w:val="110"/>
        </w:rPr>
        <w:t> </w:t>
      </w:r>
      <w:r>
        <w:rPr>
          <w:color w:val="292425"/>
          <w:w w:val="110"/>
        </w:rPr>
        <w:t>index</w:t>
      </w:r>
      <w:r>
        <w:rPr>
          <w:color w:val="292425"/>
          <w:spacing w:val="-19"/>
          <w:w w:val="110"/>
        </w:rPr>
        <w:t> </w:t>
      </w:r>
      <w:r>
        <w:rPr>
          <w:color w:val="292425"/>
          <w:w w:val="110"/>
        </w:rPr>
        <w:t>outperformed</w:t>
      </w:r>
      <w:r>
        <w:rPr>
          <w:color w:val="292425"/>
          <w:spacing w:val="-19"/>
          <w:w w:val="110"/>
        </w:rPr>
        <w:t> </w:t>
      </w:r>
      <w:r>
        <w:rPr>
          <w:color w:val="292425"/>
          <w:w w:val="110"/>
        </w:rPr>
        <w:t>other</w:t>
      </w:r>
      <w:r>
        <w:rPr>
          <w:color w:val="292425"/>
          <w:spacing w:val="-19"/>
          <w:w w:val="110"/>
        </w:rPr>
        <w:t> </w:t>
      </w:r>
      <w:r>
        <w:rPr>
          <w:color w:val="292425"/>
          <w:w w:val="110"/>
        </w:rPr>
        <w:t>indices and</w:t>
      </w:r>
      <w:r>
        <w:rPr>
          <w:color w:val="292425"/>
          <w:spacing w:val="-20"/>
          <w:w w:val="110"/>
        </w:rPr>
        <w:t> </w:t>
      </w:r>
      <w:r>
        <w:rPr>
          <w:color w:val="292425"/>
          <w:w w:val="110"/>
        </w:rPr>
        <w:t>on</w:t>
      </w:r>
      <w:r>
        <w:rPr>
          <w:color w:val="292425"/>
          <w:spacing w:val="-19"/>
          <w:w w:val="110"/>
        </w:rPr>
        <w:t> </w:t>
      </w:r>
      <w:r>
        <w:rPr>
          <w:color w:val="292425"/>
          <w:w w:val="110"/>
        </w:rPr>
        <w:t>7</w:t>
      </w:r>
      <w:r>
        <w:rPr>
          <w:color w:val="292425"/>
          <w:spacing w:val="-20"/>
          <w:w w:val="110"/>
        </w:rPr>
        <w:t> </w:t>
      </w:r>
      <w:r>
        <w:rPr>
          <w:color w:val="292425"/>
          <w:w w:val="110"/>
        </w:rPr>
        <w:t>November</w:t>
      </w:r>
      <w:r>
        <w:rPr>
          <w:color w:val="292425"/>
          <w:spacing w:val="-19"/>
          <w:w w:val="110"/>
        </w:rPr>
        <w:t> </w:t>
      </w:r>
      <w:r>
        <w:rPr>
          <w:color w:val="292425"/>
          <w:w w:val="110"/>
        </w:rPr>
        <w:t>it</w:t>
      </w:r>
      <w:r>
        <w:rPr>
          <w:color w:val="292425"/>
          <w:spacing w:val="-20"/>
          <w:w w:val="110"/>
        </w:rPr>
        <w:t> </w:t>
      </w:r>
      <w:r>
        <w:rPr>
          <w:color w:val="292425"/>
          <w:w w:val="110"/>
        </w:rPr>
        <w:t>closed</w:t>
      </w:r>
      <w:r>
        <w:rPr>
          <w:color w:val="292425"/>
          <w:spacing w:val="-19"/>
          <w:w w:val="110"/>
        </w:rPr>
        <w:t> </w:t>
      </w:r>
      <w:r>
        <w:rPr>
          <w:color w:val="292425"/>
          <w:w w:val="110"/>
        </w:rPr>
        <w:t>slightly</w:t>
      </w:r>
      <w:r>
        <w:rPr>
          <w:color w:val="292425"/>
          <w:spacing w:val="-20"/>
          <w:w w:val="110"/>
        </w:rPr>
        <w:t> </w:t>
      </w:r>
      <w:r>
        <w:rPr>
          <w:color w:val="292425"/>
          <w:spacing w:val="-3"/>
          <w:w w:val="110"/>
        </w:rPr>
        <w:t>above</w:t>
      </w:r>
      <w:r>
        <w:rPr>
          <w:color w:val="292425"/>
          <w:spacing w:val="-19"/>
          <w:w w:val="110"/>
        </w:rPr>
        <w:t> </w:t>
      </w:r>
      <w:r>
        <w:rPr>
          <w:color w:val="292425"/>
          <w:w w:val="110"/>
        </w:rPr>
        <w:t>its</w:t>
      </w:r>
      <w:r>
        <w:rPr>
          <w:color w:val="292425"/>
          <w:spacing w:val="-20"/>
          <w:w w:val="110"/>
        </w:rPr>
        <w:t> </w:t>
      </w:r>
      <w:r>
        <w:rPr>
          <w:color w:val="292425"/>
          <w:spacing w:val="-3"/>
          <w:w w:val="110"/>
        </w:rPr>
        <w:t>pre-attack</w:t>
      </w:r>
      <w:r>
        <w:rPr>
          <w:color w:val="292425"/>
          <w:spacing w:val="-19"/>
          <w:w w:val="110"/>
        </w:rPr>
        <w:t> </w:t>
      </w:r>
      <w:r>
        <w:rPr>
          <w:color w:val="292425"/>
          <w:spacing w:val="-3"/>
          <w:w w:val="110"/>
        </w:rPr>
        <w:t>level. </w:t>
      </w:r>
      <w:r>
        <w:rPr>
          <w:color w:val="292425"/>
          <w:w w:val="110"/>
        </w:rPr>
        <w:t>The</w:t>
      </w:r>
      <w:r>
        <w:rPr>
          <w:color w:val="292425"/>
          <w:spacing w:val="-21"/>
          <w:w w:val="110"/>
        </w:rPr>
        <w:t> </w:t>
      </w:r>
      <w:r>
        <w:rPr>
          <w:color w:val="292425"/>
          <w:w w:val="110"/>
        </w:rPr>
        <w:t>SmallCap</w:t>
      </w:r>
      <w:r>
        <w:rPr>
          <w:color w:val="292425"/>
          <w:spacing w:val="-21"/>
          <w:w w:val="110"/>
        </w:rPr>
        <w:t> </w:t>
      </w:r>
      <w:r>
        <w:rPr>
          <w:color w:val="292425"/>
          <w:w w:val="110"/>
        </w:rPr>
        <w:t>index</w:t>
      </w:r>
      <w:r>
        <w:rPr>
          <w:color w:val="292425"/>
          <w:spacing w:val="-20"/>
          <w:w w:val="110"/>
        </w:rPr>
        <w:t> </w:t>
      </w:r>
      <w:r>
        <w:rPr>
          <w:color w:val="292425"/>
          <w:w w:val="110"/>
        </w:rPr>
        <w:t>has</w:t>
      </w:r>
      <w:r>
        <w:rPr>
          <w:color w:val="292425"/>
          <w:spacing w:val="-21"/>
          <w:w w:val="110"/>
        </w:rPr>
        <w:t> </w:t>
      </w:r>
      <w:r>
        <w:rPr>
          <w:color w:val="292425"/>
          <w:w w:val="110"/>
        </w:rPr>
        <w:t>fallen</w:t>
      </w:r>
      <w:r>
        <w:rPr>
          <w:color w:val="292425"/>
          <w:spacing w:val="-20"/>
          <w:w w:val="110"/>
        </w:rPr>
        <w:t> </w:t>
      </w:r>
      <w:r>
        <w:rPr>
          <w:color w:val="292425"/>
          <w:w w:val="110"/>
        </w:rPr>
        <w:t>further</w:t>
      </w:r>
      <w:r>
        <w:rPr>
          <w:color w:val="292425"/>
          <w:spacing w:val="-21"/>
          <w:w w:val="110"/>
        </w:rPr>
        <w:t> </w:t>
      </w:r>
      <w:r>
        <w:rPr>
          <w:color w:val="292425"/>
          <w:w w:val="110"/>
        </w:rPr>
        <w:t>than</w:t>
      </w:r>
      <w:r>
        <w:rPr>
          <w:color w:val="292425"/>
          <w:spacing w:val="-21"/>
          <w:w w:val="110"/>
        </w:rPr>
        <w:t> </w:t>
      </w:r>
      <w:r>
        <w:rPr>
          <w:color w:val="292425"/>
          <w:w w:val="110"/>
        </w:rPr>
        <w:t>the</w:t>
      </w:r>
      <w:r>
        <w:rPr>
          <w:color w:val="292425"/>
          <w:spacing w:val="-20"/>
          <w:w w:val="110"/>
        </w:rPr>
        <w:t> </w:t>
      </w:r>
      <w:r>
        <w:rPr>
          <w:color w:val="292425"/>
          <w:w w:val="110"/>
        </w:rPr>
        <w:t>other</w:t>
      </w:r>
      <w:r>
        <w:rPr>
          <w:color w:val="292425"/>
          <w:spacing w:val="-21"/>
          <w:w w:val="110"/>
        </w:rPr>
        <w:t> </w:t>
      </w:r>
      <w:r>
        <w:rPr>
          <w:color w:val="292425"/>
          <w:w w:val="110"/>
        </w:rPr>
        <w:t>main</w:t>
      </w:r>
      <w:r>
        <w:rPr>
          <w:color w:val="292425"/>
          <w:spacing w:val="-20"/>
          <w:w w:val="110"/>
        </w:rPr>
        <w:t> </w:t>
      </w:r>
      <w:r>
        <w:rPr>
          <w:color w:val="292425"/>
          <w:w w:val="110"/>
        </w:rPr>
        <w:t>UK indices,</w:t>
      </w:r>
      <w:r>
        <w:rPr>
          <w:color w:val="292425"/>
          <w:spacing w:val="-14"/>
          <w:w w:val="110"/>
        </w:rPr>
        <w:t> </w:t>
      </w:r>
      <w:r>
        <w:rPr>
          <w:color w:val="292425"/>
          <w:w w:val="110"/>
        </w:rPr>
        <w:t>and</w:t>
      </w:r>
      <w:r>
        <w:rPr>
          <w:color w:val="292425"/>
          <w:spacing w:val="-14"/>
          <w:w w:val="110"/>
        </w:rPr>
        <w:t> </w:t>
      </w:r>
      <w:r>
        <w:rPr>
          <w:color w:val="292425"/>
          <w:w w:val="110"/>
        </w:rPr>
        <w:t>remains</w:t>
      </w:r>
      <w:r>
        <w:rPr>
          <w:color w:val="292425"/>
          <w:spacing w:val="-14"/>
          <w:w w:val="110"/>
        </w:rPr>
        <w:t> </w:t>
      </w:r>
      <w:r>
        <w:rPr>
          <w:color w:val="292425"/>
          <w:w w:val="110"/>
        </w:rPr>
        <w:t>the</w:t>
      </w:r>
      <w:r>
        <w:rPr>
          <w:color w:val="292425"/>
          <w:spacing w:val="-14"/>
          <w:w w:val="110"/>
        </w:rPr>
        <w:t> </w:t>
      </w:r>
      <w:r>
        <w:rPr>
          <w:color w:val="292425"/>
          <w:spacing w:val="-3"/>
          <w:w w:val="110"/>
        </w:rPr>
        <w:t>weakest</w:t>
      </w:r>
      <w:r>
        <w:rPr>
          <w:color w:val="292425"/>
          <w:spacing w:val="-14"/>
          <w:w w:val="110"/>
        </w:rPr>
        <w:t> </w:t>
      </w:r>
      <w:r>
        <w:rPr>
          <w:color w:val="292425"/>
          <w:w w:val="110"/>
        </w:rPr>
        <w:t>since</w:t>
      </w:r>
      <w:r>
        <w:rPr>
          <w:color w:val="292425"/>
          <w:spacing w:val="-14"/>
          <w:w w:val="110"/>
        </w:rPr>
        <w:t> </w:t>
      </w:r>
      <w:r>
        <w:rPr>
          <w:color w:val="292425"/>
          <w:w w:val="110"/>
        </w:rPr>
        <w:t>the</w:t>
      </w:r>
      <w:r>
        <w:rPr>
          <w:color w:val="292425"/>
          <w:spacing w:val="-14"/>
          <w:w w:val="110"/>
        </w:rPr>
        <w:t> </w:t>
      </w:r>
      <w:r>
        <w:rPr>
          <w:color w:val="292425"/>
          <w:w w:val="110"/>
        </w:rPr>
        <w:t>August</w:t>
      </w:r>
      <w:r>
        <w:rPr>
          <w:color w:val="292425"/>
          <w:spacing w:val="-14"/>
          <w:w w:val="110"/>
        </w:rPr>
        <w:t> </w:t>
      </w:r>
      <w:r>
        <w:rPr>
          <w:i/>
          <w:color w:val="292425"/>
          <w:w w:val="110"/>
        </w:rPr>
        <w:t>Report</w:t>
      </w:r>
      <w:r>
        <w:rPr>
          <w:color w:val="292425"/>
          <w:w w:val="110"/>
        </w:rPr>
        <w:t>.</w:t>
      </w:r>
    </w:p>
    <w:p>
      <w:pPr>
        <w:pStyle w:val="BodyText"/>
        <w:spacing w:line="292" w:lineRule="auto"/>
        <w:ind w:left="177" w:right="356"/>
      </w:pPr>
      <w:r>
        <w:rPr>
          <w:color w:val="292425"/>
          <w:w w:val="105"/>
        </w:rPr>
        <w:t>Some of the SmallCap index’s relative deterioration is due to its sectoral composition. Cyclical services’ equity prices fell</w:t>
      </w:r>
    </w:p>
    <w:p>
      <w:pPr>
        <w:spacing w:after="0" w:line="292" w:lineRule="auto"/>
        <w:sectPr>
          <w:type w:val="continuous"/>
          <w:pgSz w:w="11900" w:h="16840"/>
          <w:pgMar w:top="1260" w:bottom="280" w:left="640" w:right="640"/>
          <w:cols w:num="3" w:equalWidth="0">
            <w:col w:w="1241" w:space="167"/>
            <w:col w:w="2222" w:space="1299"/>
            <w:col w:w="5691"/>
          </w:cols>
        </w:sectPr>
      </w:pPr>
    </w:p>
    <w:p>
      <w:pPr>
        <w:pStyle w:val="BodyText"/>
      </w:pPr>
    </w:p>
    <w:p>
      <w:pPr>
        <w:spacing w:after="0"/>
        <w:sectPr>
          <w:headerReference w:type="default" r:id="rId34"/>
          <w:headerReference w:type="even" r:id="rId35"/>
          <w:pgSz w:w="11900" w:h="16840"/>
          <w:pgMar w:header="601" w:footer="575" w:top="800" w:bottom="760" w:left="640" w:right="640"/>
        </w:sectPr>
      </w:pPr>
    </w:p>
    <w:p>
      <w:pPr>
        <w:pStyle w:val="BodyText"/>
        <w:spacing w:before="10"/>
        <w:rPr>
          <w:sz w:val="22"/>
        </w:rPr>
      </w:pPr>
    </w:p>
    <w:p>
      <w:pPr>
        <w:pStyle w:val="Heading6"/>
      </w:pPr>
      <w:bookmarkStart w:name="The exchange rate" w:id="8"/>
      <w:bookmarkEnd w:id="8"/>
      <w:r>
        <w:rPr>
          <w:b w:val="0"/>
        </w:rPr>
      </w:r>
      <w:bookmarkStart w:name="Property prices" w:id="9"/>
      <w:bookmarkEnd w:id="9"/>
      <w:r>
        <w:rPr>
          <w:b w:val="0"/>
        </w:rPr>
      </w:r>
      <w:bookmarkStart w:name="_bookmark3" w:id="10"/>
      <w:bookmarkEnd w:id="10"/>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1.8</w:t>
      </w:r>
    </w:p>
    <w:p>
      <w:pPr>
        <w:spacing w:before="8"/>
        <w:ind w:left="170" w:right="0" w:firstLine="0"/>
        <w:jc w:val="left"/>
        <w:rPr>
          <w:rFonts w:ascii="Trebuchet MS"/>
          <w:b/>
          <w:sz w:val="20"/>
        </w:rPr>
      </w:pPr>
      <w:r>
        <w:rPr>
          <w:rFonts w:ascii="Trebuchet MS"/>
          <w:b/>
          <w:color w:val="0092C0"/>
          <w:sz w:val="20"/>
        </w:rPr>
        <w:t>FTSE Actuaries sectoral indices</w:t>
      </w:r>
    </w:p>
    <w:p>
      <w:pPr>
        <w:spacing w:line="120" w:lineRule="exact" w:before="39"/>
        <w:ind w:left="2020" w:right="0" w:firstLine="0"/>
        <w:jc w:val="left"/>
        <w:rPr>
          <w:sz w:val="12"/>
        </w:rPr>
      </w:pPr>
      <w:r>
        <w:rPr>
          <w:color w:val="292425"/>
          <w:w w:val="110"/>
          <w:sz w:val="12"/>
        </w:rPr>
        <w:t>Index; 1 Aug. 2001 = 100</w:t>
      </w:r>
    </w:p>
    <w:p>
      <w:pPr>
        <w:spacing w:line="120" w:lineRule="exact" w:before="0"/>
        <w:ind w:left="3359" w:right="0" w:firstLine="0"/>
        <w:jc w:val="left"/>
        <w:rPr>
          <w:sz w:val="12"/>
        </w:rPr>
      </w:pPr>
      <w:r>
        <w:rPr/>
        <w:pict>
          <v:group style="position:absolute;margin-left:39.5pt;margin-top:1.958639pt;width:160.3pt;height:142.15pt;mso-position-horizontal-relative:page;mso-position-vertical-relative:paragraph;z-index:15773184" coordorigin="790,39" coordsize="3206,2843">
            <v:shape style="position:absolute;left:790;top:39;width:3206;height:2843" type="#_x0000_t75" stroked="false">
              <v:imagedata r:id="rId36" o:title=""/>
            </v:shape>
            <v:shape style="position:absolute;left:790;top:44;width:103;height:10" type="#_x0000_t75" stroked="false">
              <v:imagedata r:id="rId23" o:title=""/>
            </v:shape>
            <v:shape style="position:absolute;left:3892;top:44;width:103;height:10" type="#_x0000_t75" stroked="false">
              <v:imagedata r:id="rId23" o:title=""/>
            </v:shape>
            <v:shape style="position:absolute;left:2127;top:174;width:1652;height:341" type="#_x0000_t202" filled="false" stroked="false">
              <v:textbox inset="0,0,0,0">
                <w:txbxContent>
                  <w:p>
                    <w:pPr>
                      <w:spacing w:line="116" w:lineRule="exact" w:before="0"/>
                      <w:ind w:left="0" w:right="0" w:firstLine="0"/>
                      <w:jc w:val="left"/>
                      <w:rPr>
                        <w:sz w:val="12"/>
                      </w:rPr>
                    </w:pPr>
                    <w:r>
                      <w:rPr>
                        <w:color w:val="292425"/>
                        <w:w w:val="115"/>
                        <w:sz w:val="12"/>
                      </w:rPr>
                      <w:t>10 September</w:t>
                    </w:r>
                  </w:p>
                  <w:p>
                    <w:pPr>
                      <w:spacing w:before="82"/>
                      <w:ind w:left="553" w:right="0" w:firstLine="0"/>
                      <w:jc w:val="left"/>
                      <w:rPr>
                        <w:sz w:val="12"/>
                      </w:rPr>
                    </w:pPr>
                    <w:r>
                      <w:rPr>
                        <w:color w:val="292425"/>
                        <w:w w:val="105"/>
                        <w:sz w:val="12"/>
                      </w:rPr>
                      <w:t>Non-cyclical services</w:t>
                    </w:r>
                  </w:p>
                </w:txbxContent>
              </v:textbox>
              <w10:wrap type="none"/>
            </v:shape>
            <v:shape style="position:absolute;left:2579;top:2342;width:859;height:120" type="#_x0000_t202" filled="false" stroked="false">
              <v:textbox inset="0,0,0,0">
                <w:txbxContent>
                  <w:p>
                    <w:pPr>
                      <w:spacing w:line="116" w:lineRule="exact" w:before="0"/>
                      <w:ind w:left="0" w:right="0" w:firstLine="0"/>
                      <w:jc w:val="left"/>
                      <w:rPr>
                        <w:sz w:val="12"/>
                      </w:rPr>
                    </w:pPr>
                    <w:r>
                      <w:rPr>
                        <w:color w:val="292425"/>
                        <w:w w:val="105"/>
                        <w:sz w:val="12"/>
                      </w:rPr>
                      <w:t>Cyclical services</w:t>
                    </w:r>
                  </w:p>
                </w:txbxContent>
              </v:textbox>
              <w10:wrap type="none"/>
            </v:shape>
            <w10:wrap type="none"/>
          </v:group>
        </w:pict>
      </w:r>
      <w:r>
        <w:rPr>
          <w:color w:val="292425"/>
          <w:spacing w:val="-8"/>
          <w:w w:val="120"/>
          <w:sz w:val="12"/>
        </w:rPr>
        <w:t>105</w:t>
      </w:r>
    </w:p>
    <w:p>
      <w:pPr>
        <w:pStyle w:val="BodyText"/>
        <w:rPr>
          <w:sz w:val="12"/>
        </w:rPr>
      </w:pPr>
    </w:p>
    <w:p>
      <w:pPr>
        <w:pStyle w:val="BodyText"/>
        <w:spacing w:before="1"/>
        <w:rPr>
          <w:sz w:val="11"/>
        </w:rPr>
      </w:pPr>
    </w:p>
    <w:p>
      <w:pPr>
        <w:spacing w:before="0"/>
        <w:ind w:left="0" w:right="38" w:firstLine="0"/>
        <w:jc w:val="right"/>
        <w:rPr>
          <w:sz w:val="12"/>
        </w:rPr>
      </w:pPr>
      <w:r>
        <w:rPr>
          <w:color w:val="292425"/>
          <w:spacing w:val="-5"/>
          <w:w w:val="120"/>
          <w:sz w:val="12"/>
        </w:rPr>
        <w:t>100</w:t>
      </w:r>
    </w:p>
    <w:p>
      <w:pPr>
        <w:pStyle w:val="BodyText"/>
        <w:rPr>
          <w:sz w:val="12"/>
        </w:rPr>
      </w:pPr>
    </w:p>
    <w:p>
      <w:pPr>
        <w:pStyle w:val="BodyText"/>
        <w:spacing w:before="1"/>
        <w:rPr>
          <w:sz w:val="11"/>
        </w:rPr>
      </w:pPr>
    </w:p>
    <w:p>
      <w:pPr>
        <w:spacing w:before="1"/>
        <w:ind w:left="0" w:right="52" w:firstLine="0"/>
        <w:jc w:val="right"/>
        <w:rPr>
          <w:sz w:val="12"/>
        </w:rPr>
      </w:pPr>
      <w:r>
        <w:rPr>
          <w:color w:val="292425"/>
          <w:spacing w:val="-15"/>
          <w:w w:val="120"/>
          <w:sz w:val="12"/>
        </w:rPr>
        <w:t>95</w:t>
      </w:r>
    </w:p>
    <w:p>
      <w:pPr>
        <w:pStyle w:val="BodyText"/>
        <w:rPr>
          <w:sz w:val="12"/>
        </w:rPr>
      </w:pPr>
    </w:p>
    <w:p>
      <w:pPr>
        <w:pStyle w:val="BodyText"/>
        <w:spacing w:before="1"/>
        <w:rPr>
          <w:sz w:val="11"/>
        </w:rPr>
      </w:pPr>
    </w:p>
    <w:p>
      <w:pPr>
        <w:spacing w:before="0"/>
        <w:ind w:left="0" w:right="42" w:firstLine="0"/>
        <w:jc w:val="right"/>
        <w:rPr>
          <w:sz w:val="12"/>
        </w:rPr>
      </w:pPr>
      <w:r>
        <w:rPr>
          <w:color w:val="292425"/>
          <w:spacing w:val="-5"/>
          <w:w w:val="120"/>
          <w:sz w:val="12"/>
        </w:rPr>
        <w:t>90</w:t>
      </w:r>
    </w:p>
    <w:p>
      <w:pPr>
        <w:pStyle w:val="BodyText"/>
        <w:rPr>
          <w:sz w:val="12"/>
        </w:rPr>
      </w:pPr>
    </w:p>
    <w:p>
      <w:pPr>
        <w:pStyle w:val="BodyText"/>
        <w:spacing w:before="1"/>
        <w:rPr>
          <w:sz w:val="11"/>
        </w:rPr>
      </w:pPr>
    </w:p>
    <w:p>
      <w:pPr>
        <w:spacing w:before="1"/>
        <w:ind w:left="0" w:right="52" w:firstLine="0"/>
        <w:jc w:val="right"/>
        <w:rPr>
          <w:sz w:val="12"/>
        </w:rPr>
      </w:pPr>
      <w:r>
        <w:rPr>
          <w:color w:val="292425"/>
          <w:spacing w:val="-15"/>
          <w:w w:val="120"/>
          <w:sz w:val="12"/>
        </w:rPr>
        <w:t>85</w:t>
      </w:r>
    </w:p>
    <w:p>
      <w:pPr>
        <w:pStyle w:val="BodyText"/>
        <w:rPr>
          <w:sz w:val="12"/>
        </w:rPr>
      </w:pPr>
    </w:p>
    <w:p>
      <w:pPr>
        <w:pStyle w:val="BodyText"/>
        <w:spacing w:before="1"/>
        <w:rPr>
          <w:sz w:val="11"/>
        </w:rPr>
      </w:pPr>
    </w:p>
    <w:p>
      <w:pPr>
        <w:spacing w:before="0"/>
        <w:ind w:left="0" w:right="45" w:firstLine="0"/>
        <w:jc w:val="right"/>
        <w:rPr>
          <w:sz w:val="12"/>
        </w:rPr>
      </w:pPr>
      <w:r>
        <w:rPr>
          <w:color w:val="292425"/>
          <w:spacing w:val="-9"/>
          <w:w w:val="120"/>
          <w:sz w:val="12"/>
        </w:rPr>
        <w:t>80</w:t>
      </w:r>
    </w:p>
    <w:p>
      <w:pPr>
        <w:pStyle w:val="BodyText"/>
        <w:rPr>
          <w:sz w:val="12"/>
        </w:rPr>
      </w:pPr>
    </w:p>
    <w:p>
      <w:pPr>
        <w:pStyle w:val="BodyText"/>
        <w:spacing w:before="1"/>
        <w:rPr>
          <w:sz w:val="11"/>
        </w:rPr>
      </w:pPr>
    </w:p>
    <w:p>
      <w:pPr>
        <w:spacing w:before="1"/>
        <w:ind w:left="0" w:right="57" w:firstLine="0"/>
        <w:jc w:val="right"/>
        <w:rPr>
          <w:sz w:val="12"/>
        </w:rPr>
      </w:pPr>
      <w:r>
        <w:rPr>
          <w:color w:val="292425"/>
          <w:spacing w:val="-20"/>
          <w:w w:val="120"/>
          <w:sz w:val="12"/>
        </w:rPr>
        <w:t>75</w:t>
      </w:r>
    </w:p>
    <w:p>
      <w:pPr>
        <w:pStyle w:val="BodyText"/>
        <w:rPr>
          <w:sz w:val="12"/>
        </w:rPr>
      </w:pPr>
    </w:p>
    <w:p>
      <w:pPr>
        <w:pStyle w:val="BodyText"/>
        <w:spacing w:before="1"/>
        <w:rPr>
          <w:sz w:val="11"/>
        </w:rPr>
      </w:pPr>
    </w:p>
    <w:p>
      <w:pPr>
        <w:spacing w:line="111" w:lineRule="exact" w:before="0"/>
        <w:ind w:left="3422" w:right="0" w:firstLine="0"/>
        <w:jc w:val="left"/>
        <w:rPr>
          <w:sz w:val="12"/>
        </w:rPr>
      </w:pPr>
      <w:r>
        <w:rPr>
          <w:color w:val="292425"/>
          <w:spacing w:val="-14"/>
          <w:w w:val="120"/>
          <w:sz w:val="12"/>
        </w:rPr>
        <w:t>70</w:t>
      </w:r>
    </w:p>
    <w:p>
      <w:pPr>
        <w:tabs>
          <w:tab w:pos="1538" w:val="left" w:leader="none"/>
          <w:tab w:pos="2462" w:val="left" w:leader="none"/>
          <w:tab w:pos="3019" w:val="left" w:leader="none"/>
        </w:tabs>
        <w:spacing w:line="111" w:lineRule="exact" w:before="0"/>
        <w:ind w:left="648" w:right="0" w:firstLine="0"/>
        <w:jc w:val="left"/>
        <w:rPr>
          <w:sz w:val="12"/>
        </w:rPr>
      </w:pPr>
      <w:r>
        <w:rPr>
          <w:color w:val="292425"/>
          <w:sz w:val="12"/>
        </w:rPr>
        <w:t>Aug.</w:t>
        <w:tab/>
        <w:t>Sept.</w:t>
        <w:tab/>
        <w:t>Oct.</w:t>
        <w:tab/>
      </w:r>
      <w:r>
        <w:rPr>
          <w:color w:val="292425"/>
          <w:spacing w:val="-4"/>
          <w:sz w:val="12"/>
        </w:rPr>
        <w:t>Nov.</w:t>
      </w:r>
    </w:p>
    <w:p>
      <w:pPr>
        <w:spacing w:before="44"/>
        <w:ind w:left="1616" w:right="0" w:firstLine="0"/>
        <w:jc w:val="left"/>
        <w:rPr>
          <w:sz w:val="12"/>
        </w:rPr>
      </w:pPr>
      <w:r>
        <w:rPr>
          <w:color w:val="292425"/>
          <w:w w:val="120"/>
          <w:sz w:val="12"/>
        </w:rPr>
        <w:t>2001</w:t>
      </w:r>
    </w:p>
    <w:p>
      <w:pPr>
        <w:spacing w:before="90"/>
        <w:ind w:left="168" w:right="0" w:firstLine="0"/>
        <w:jc w:val="left"/>
        <w:rPr>
          <w:sz w:val="12"/>
        </w:rPr>
      </w:pPr>
      <w:r>
        <w:rPr>
          <w:color w:val="292425"/>
          <w:w w:val="105"/>
          <w:sz w:val="12"/>
        </w:rPr>
        <w:t>Source: Thomson Financial Datastream.</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9"/>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1.9</w:t>
      </w:r>
    </w:p>
    <w:p>
      <w:pPr>
        <w:spacing w:line="220" w:lineRule="exact" w:before="8"/>
        <w:ind w:left="170" w:right="0" w:firstLine="0"/>
        <w:jc w:val="left"/>
        <w:rPr>
          <w:rFonts w:ascii="Trebuchet MS"/>
          <w:b/>
          <w:sz w:val="20"/>
        </w:rPr>
      </w:pPr>
      <w:r>
        <w:rPr/>
        <w:drawing>
          <wp:anchor distT="0" distB="0" distL="0" distR="0" allowOverlap="1" layoutInCell="1" locked="0" behindDoc="0" simplePos="0" relativeHeight="15775232">
            <wp:simplePos x="0" y="0"/>
            <wp:positionH relativeFrom="page">
              <wp:posOffset>1476146</wp:posOffset>
            </wp:positionH>
            <wp:positionV relativeFrom="paragraph">
              <wp:posOffset>174099</wp:posOffset>
            </wp:positionV>
            <wp:extent cx="88976" cy="175082"/>
            <wp:effectExtent l="0" t="0" r="0" b="0"/>
            <wp:wrapNone/>
            <wp:docPr id="33" name="image14.png"/>
            <wp:cNvGraphicFramePr>
              <a:graphicFrameLocks noChangeAspect="1"/>
            </wp:cNvGraphicFramePr>
            <a:graphic>
              <a:graphicData uri="http://schemas.openxmlformats.org/drawingml/2006/picture">
                <pic:pic>
                  <pic:nvPicPr>
                    <pic:cNvPr id="34" name="image14.png"/>
                    <pic:cNvPicPr/>
                  </pic:nvPicPr>
                  <pic:blipFill>
                    <a:blip r:embed="rId37" cstate="print"/>
                    <a:stretch>
                      <a:fillRect/>
                    </a:stretch>
                  </pic:blipFill>
                  <pic:spPr>
                    <a:xfrm>
                      <a:off x="0" y="0"/>
                      <a:ext cx="88976" cy="175082"/>
                    </a:xfrm>
                    <a:prstGeom prst="rect">
                      <a:avLst/>
                    </a:prstGeom>
                  </pic:spPr>
                </pic:pic>
              </a:graphicData>
            </a:graphic>
          </wp:anchor>
        </w:drawing>
      </w:r>
      <w:r>
        <w:rPr>
          <w:rFonts w:ascii="Trebuchet MS"/>
          <w:b/>
          <w:color w:val="0092C0"/>
          <w:sz w:val="20"/>
        </w:rPr>
        <w:t>Profit warnings by sector</w:t>
      </w:r>
    </w:p>
    <w:p>
      <w:pPr>
        <w:pStyle w:val="BodyText"/>
        <w:spacing w:before="1"/>
        <w:rPr>
          <w:rFonts w:ascii="Trebuchet MS"/>
          <w:b/>
          <w:sz w:val="21"/>
        </w:rPr>
      </w:pPr>
      <w:r>
        <w:rPr/>
        <w:br w:type="column"/>
      </w:r>
      <w:r>
        <w:rPr>
          <w:rFonts w:ascii="Trebuchet MS"/>
          <w:b/>
          <w:sz w:val="21"/>
        </w:rPr>
      </w:r>
    </w:p>
    <w:p>
      <w:pPr>
        <w:pStyle w:val="BodyText"/>
        <w:spacing w:line="292" w:lineRule="auto"/>
        <w:ind w:left="288" w:right="265"/>
      </w:pPr>
      <w:r>
        <w:rPr>
          <w:color w:val="292425"/>
          <w:w w:val="110"/>
        </w:rPr>
        <w:t>sharply after </w:t>
      </w:r>
      <w:r>
        <w:rPr>
          <w:color w:val="292425"/>
          <w:spacing w:val="-24"/>
          <w:w w:val="110"/>
        </w:rPr>
        <w:t>11 </w:t>
      </w:r>
      <w:r>
        <w:rPr>
          <w:color w:val="292425"/>
          <w:w w:val="110"/>
        </w:rPr>
        <w:t>September. They have </w:t>
      </w:r>
      <w:r>
        <w:rPr>
          <w:color w:val="292425"/>
          <w:spacing w:val="-3"/>
          <w:w w:val="110"/>
        </w:rPr>
        <w:t>recovered </w:t>
      </w:r>
      <w:r>
        <w:rPr>
          <w:color w:val="292425"/>
          <w:w w:val="110"/>
        </w:rPr>
        <w:t>somewhat </w:t>
      </w:r>
      <w:r>
        <w:rPr>
          <w:color w:val="292425"/>
          <w:spacing w:val="-4"/>
          <w:w w:val="110"/>
        </w:rPr>
        <w:t>recently, </w:t>
      </w:r>
      <w:r>
        <w:rPr>
          <w:color w:val="292425"/>
          <w:w w:val="110"/>
        </w:rPr>
        <w:t>but on 7 November they </w:t>
      </w:r>
      <w:r>
        <w:rPr>
          <w:color w:val="292425"/>
          <w:spacing w:val="-3"/>
          <w:w w:val="110"/>
        </w:rPr>
        <w:t>were </w:t>
      </w:r>
      <w:r>
        <w:rPr>
          <w:color w:val="292425"/>
          <w:w w:val="110"/>
        </w:rPr>
        <w:t>still 3% below their </w:t>
      </w:r>
      <w:r>
        <w:rPr>
          <w:color w:val="292425"/>
          <w:spacing w:val="-12"/>
          <w:w w:val="110"/>
        </w:rPr>
        <w:t>10</w:t>
      </w:r>
      <w:r>
        <w:rPr>
          <w:color w:val="292425"/>
          <w:spacing w:val="-22"/>
          <w:w w:val="110"/>
        </w:rPr>
        <w:t> </w:t>
      </w:r>
      <w:r>
        <w:rPr>
          <w:color w:val="292425"/>
          <w:w w:val="110"/>
        </w:rPr>
        <w:t>September</w:t>
      </w:r>
      <w:r>
        <w:rPr>
          <w:color w:val="292425"/>
          <w:spacing w:val="-22"/>
          <w:w w:val="110"/>
        </w:rPr>
        <w:t> </w:t>
      </w:r>
      <w:r>
        <w:rPr>
          <w:color w:val="292425"/>
          <w:w w:val="110"/>
        </w:rPr>
        <w:t>level</w:t>
      </w:r>
      <w:r>
        <w:rPr>
          <w:color w:val="292425"/>
          <w:spacing w:val="-22"/>
          <w:w w:val="110"/>
        </w:rPr>
        <w:t> </w:t>
      </w:r>
      <w:r>
        <w:rPr>
          <w:color w:val="292425"/>
          <w:w w:val="110"/>
        </w:rPr>
        <w:t>(see</w:t>
      </w:r>
      <w:r>
        <w:rPr>
          <w:color w:val="292425"/>
          <w:spacing w:val="-22"/>
          <w:w w:val="110"/>
        </w:rPr>
        <w:t> </w:t>
      </w:r>
      <w:r>
        <w:rPr>
          <w:color w:val="292425"/>
          <w:w w:val="110"/>
        </w:rPr>
        <w:t>Chart</w:t>
      </w:r>
      <w:r>
        <w:rPr>
          <w:color w:val="292425"/>
          <w:spacing w:val="-22"/>
          <w:w w:val="110"/>
        </w:rPr>
        <w:t> </w:t>
      </w:r>
      <w:r>
        <w:rPr>
          <w:color w:val="292425"/>
          <w:w w:val="110"/>
        </w:rPr>
        <w:t>1.8).</w:t>
      </w:r>
      <w:r>
        <w:rPr>
          <w:color w:val="292425"/>
          <w:spacing w:val="12"/>
          <w:w w:val="110"/>
        </w:rPr>
        <w:t> </w:t>
      </w:r>
      <w:r>
        <w:rPr>
          <w:color w:val="292425"/>
          <w:w w:val="110"/>
        </w:rPr>
        <w:t>Cyclical</w:t>
      </w:r>
      <w:r>
        <w:rPr>
          <w:color w:val="292425"/>
          <w:spacing w:val="-22"/>
          <w:w w:val="110"/>
        </w:rPr>
        <w:t> </w:t>
      </w:r>
      <w:r>
        <w:rPr>
          <w:color w:val="292425"/>
          <w:w w:val="110"/>
        </w:rPr>
        <w:t>services</w:t>
      </w:r>
      <w:r>
        <w:rPr>
          <w:color w:val="292425"/>
          <w:spacing w:val="-22"/>
          <w:w w:val="110"/>
        </w:rPr>
        <w:t> </w:t>
      </w:r>
      <w:r>
        <w:rPr>
          <w:color w:val="292425"/>
          <w:w w:val="110"/>
        </w:rPr>
        <w:t>account</w:t>
      </w:r>
    </w:p>
    <w:p>
      <w:pPr>
        <w:pStyle w:val="BodyText"/>
        <w:spacing w:line="292" w:lineRule="auto"/>
        <w:ind w:left="288" w:right="199"/>
      </w:pPr>
      <w:r>
        <w:rPr>
          <w:color w:val="292425"/>
          <w:w w:val="105"/>
        </w:rPr>
        <w:t>for about </w:t>
      </w:r>
      <w:r>
        <w:rPr>
          <w:color w:val="292425"/>
          <w:spacing w:val="-8"/>
          <w:w w:val="105"/>
        </w:rPr>
        <w:t>25% </w:t>
      </w:r>
      <w:r>
        <w:rPr>
          <w:color w:val="292425"/>
          <w:w w:val="105"/>
        </w:rPr>
        <w:t>of the SmallCap index, compared with only </w:t>
      </w:r>
      <w:r>
        <w:rPr>
          <w:color w:val="292425"/>
          <w:spacing w:val="-9"/>
          <w:w w:val="105"/>
        </w:rPr>
        <w:t>10% </w:t>
      </w:r>
      <w:r>
        <w:rPr>
          <w:color w:val="292425"/>
          <w:w w:val="105"/>
        </w:rPr>
        <w:t>of the FTSE </w:t>
      </w:r>
      <w:r>
        <w:rPr>
          <w:color w:val="292425"/>
          <w:spacing w:val="-7"/>
          <w:w w:val="105"/>
        </w:rPr>
        <w:t>100.  </w:t>
      </w:r>
      <w:r>
        <w:rPr>
          <w:color w:val="292425"/>
          <w:w w:val="105"/>
        </w:rPr>
        <w:t>This sector includes tourism, whose prospects </w:t>
      </w:r>
      <w:r>
        <w:rPr>
          <w:color w:val="292425"/>
          <w:spacing w:val="-3"/>
          <w:w w:val="105"/>
        </w:rPr>
        <w:t>were </w:t>
      </w:r>
      <w:r>
        <w:rPr>
          <w:color w:val="292425"/>
          <w:w w:val="105"/>
        </w:rPr>
        <w:t>negatively affected </w:t>
      </w:r>
      <w:r>
        <w:rPr>
          <w:color w:val="292425"/>
          <w:spacing w:val="-3"/>
          <w:w w:val="105"/>
        </w:rPr>
        <w:t>by </w:t>
      </w:r>
      <w:r>
        <w:rPr>
          <w:color w:val="292425"/>
          <w:w w:val="105"/>
        </w:rPr>
        <w:t>the terrorist </w:t>
      </w:r>
      <w:r>
        <w:rPr>
          <w:color w:val="292425"/>
          <w:spacing w:val="-3"/>
          <w:w w:val="105"/>
        </w:rPr>
        <w:t>attacks </w:t>
      </w:r>
      <w:r>
        <w:rPr>
          <w:color w:val="292425"/>
          <w:w w:val="105"/>
        </w:rPr>
        <w:t>in  the United </w:t>
      </w:r>
      <w:r>
        <w:rPr>
          <w:color w:val="292425"/>
          <w:spacing w:val="-3"/>
          <w:w w:val="105"/>
        </w:rPr>
        <w:t>States. </w:t>
      </w:r>
      <w:r>
        <w:rPr>
          <w:color w:val="292425"/>
          <w:w w:val="105"/>
        </w:rPr>
        <w:t>Chart 1.9 shows that the number of profit warnings in that sector rose in September and </w:t>
      </w:r>
      <w:r>
        <w:rPr>
          <w:color w:val="292425"/>
          <w:spacing w:val="-3"/>
          <w:w w:val="105"/>
        </w:rPr>
        <w:t>October, </w:t>
      </w:r>
      <w:r>
        <w:rPr>
          <w:color w:val="292425"/>
          <w:w w:val="105"/>
        </w:rPr>
        <w:t>although this </w:t>
      </w:r>
      <w:r>
        <w:rPr>
          <w:color w:val="292425"/>
          <w:spacing w:val="-3"/>
          <w:w w:val="105"/>
        </w:rPr>
        <w:t>may </w:t>
      </w:r>
      <w:r>
        <w:rPr>
          <w:color w:val="292425"/>
          <w:w w:val="105"/>
        </w:rPr>
        <w:t>not only be due </w:t>
      </w:r>
      <w:r>
        <w:rPr>
          <w:color w:val="292425"/>
          <w:spacing w:val="-4"/>
          <w:w w:val="105"/>
        </w:rPr>
        <w:t>to </w:t>
      </w:r>
      <w:r>
        <w:rPr>
          <w:color w:val="292425"/>
          <w:w w:val="105"/>
        </w:rPr>
        <w:t>the effects of the </w:t>
      </w:r>
      <w:r>
        <w:rPr>
          <w:color w:val="292425"/>
          <w:spacing w:val="-3"/>
          <w:w w:val="105"/>
        </w:rPr>
        <w:t>attacks. </w:t>
      </w:r>
      <w:r>
        <w:rPr>
          <w:color w:val="292425"/>
          <w:w w:val="105"/>
        </w:rPr>
        <w:t>The </w:t>
      </w:r>
      <w:r>
        <w:rPr>
          <w:color w:val="292425"/>
          <w:spacing w:val="-3"/>
          <w:w w:val="105"/>
        </w:rPr>
        <w:t>best-performing </w:t>
      </w:r>
      <w:r>
        <w:rPr>
          <w:color w:val="292425"/>
          <w:w w:val="105"/>
        </w:rPr>
        <w:t>sector since </w:t>
      </w:r>
      <w:r>
        <w:rPr>
          <w:color w:val="292425"/>
          <w:spacing w:val="-24"/>
          <w:w w:val="105"/>
        </w:rPr>
        <w:t>11 </w:t>
      </w:r>
      <w:r>
        <w:rPr>
          <w:color w:val="292425"/>
          <w:w w:val="105"/>
        </w:rPr>
        <w:t>September—non-cyclical services, whose index rose </w:t>
      </w:r>
      <w:r>
        <w:rPr>
          <w:color w:val="292425"/>
          <w:spacing w:val="-3"/>
          <w:w w:val="105"/>
        </w:rPr>
        <w:t>by </w:t>
      </w:r>
      <w:r>
        <w:rPr>
          <w:color w:val="292425"/>
          <w:spacing w:val="-10"/>
          <w:w w:val="105"/>
        </w:rPr>
        <w:t>17% </w:t>
      </w:r>
      <w:r>
        <w:rPr>
          <w:color w:val="292425"/>
          <w:w w:val="105"/>
        </w:rPr>
        <w:t>(see Chart 1.8)—accounts for about </w:t>
      </w:r>
      <w:r>
        <w:rPr>
          <w:color w:val="292425"/>
          <w:spacing w:val="-13"/>
          <w:w w:val="105"/>
        </w:rPr>
        <w:t>15% </w:t>
      </w:r>
      <w:r>
        <w:rPr>
          <w:color w:val="292425"/>
          <w:w w:val="105"/>
        </w:rPr>
        <w:t>of the FTSE </w:t>
      </w:r>
      <w:r>
        <w:rPr>
          <w:color w:val="292425"/>
          <w:spacing w:val="-7"/>
          <w:w w:val="105"/>
        </w:rPr>
        <w:t>100, </w:t>
      </w:r>
      <w:r>
        <w:rPr>
          <w:color w:val="292425"/>
          <w:w w:val="105"/>
        </w:rPr>
        <w:t>but only 2% of the SmallCap index.</w:t>
      </w:r>
    </w:p>
    <w:p>
      <w:pPr>
        <w:pStyle w:val="BodyText"/>
        <w:spacing w:before="10"/>
        <w:rPr>
          <w:sz w:val="21"/>
        </w:rPr>
      </w:pPr>
    </w:p>
    <w:p>
      <w:pPr>
        <w:pStyle w:val="Heading6"/>
        <w:ind w:left="168"/>
      </w:pPr>
      <w:r>
        <w:rPr>
          <w:color w:val="0092C0"/>
        </w:rPr>
        <w:t>The exchange rate</w:t>
      </w:r>
    </w:p>
    <w:p>
      <w:pPr>
        <w:pStyle w:val="BodyText"/>
        <w:rPr>
          <w:rFonts w:ascii="Trebuchet MS"/>
          <w:b/>
          <w:sz w:val="18"/>
        </w:rPr>
      </w:pPr>
    </w:p>
    <w:p>
      <w:pPr>
        <w:pStyle w:val="BodyText"/>
        <w:spacing w:line="292" w:lineRule="auto"/>
        <w:ind w:left="288" w:right="265"/>
        <w:rPr>
          <w:i/>
        </w:rPr>
      </w:pPr>
      <w:r>
        <w:rPr>
          <w:color w:val="292425"/>
          <w:w w:val="110"/>
        </w:rPr>
        <w:t>The</w:t>
      </w:r>
      <w:r>
        <w:rPr>
          <w:color w:val="292425"/>
          <w:spacing w:val="-22"/>
          <w:w w:val="110"/>
        </w:rPr>
        <w:t> </w:t>
      </w:r>
      <w:r>
        <w:rPr>
          <w:color w:val="292425"/>
          <w:w w:val="110"/>
        </w:rPr>
        <w:t>sterling</w:t>
      </w:r>
      <w:r>
        <w:rPr>
          <w:color w:val="292425"/>
          <w:spacing w:val="-21"/>
          <w:w w:val="110"/>
        </w:rPr>
        <w:t> </w:t>
      </w:r>
      <w:r>
        <w:rPr>
          <w:color w:val="292425"/>
          <w:w w:val="110"/>
        </w:rPr>
        <w:t>effective</w:t>
      </w:r>
      <w:r>
        <w:rPr>
          <w:color w:val="292425"/>
          <w:spacing w:val="-22"/>
          <w:w w:val="110"/>
        </w:rPr>
        <w:t> </w:t>
      </w:r>
      <w:r>
        <w:rPr>
          <w:color w:val="292425"/>
          <w:w w:val="110"/>
        </w:rPr>
        <w:t>exchange</w:t>
      </w:r>
      <w:r>
        <w:rPr>
          <w:color w:val="292425"/>
          <w:spacing w:val="-21"/>
          <w:w w:val="110"/>
        </w:rPr>
        <w:t> </w:t>
      </w:r>
      <w:r>
        <w:rPr>
          <w:color w:val="292425"/>
          <w:spacing w:val="-4"/>
          <w:w w:val="110"/>
        </w:rPr>
        <w:t>rate</w:t>
      </w:r>
      <w:r>
        <w:rPr>
          <w:color w:val="292425"/>
          <w:spacing w:val="-22"/>
          <w:w w:val="110"/>
        </w:rPr>
        <w:t> </w:t>
      </w:r>
      <w:r>
        <w:rPr>
          <w:color w:val="292425"/>
          <w:w w:val="110"/>
        </w:rPr>
        <w:t>(ERI)</w:t>
      </w:r>
      <w:r>
        <w:rPr>
          <w:color w:val="292425"/>
          <w:spacing w:val="-21"/>
          <w:w w:val="110"/>
        </w:rPr>
        <w:t> </w:t>
      </w:r>
      <w:r>
        <w:rPr>
          <w:color w:val="292425"/>
          <w:w w:val="110"/>
        </w:rPr>
        <w:t>averaged</w:t>
      </w:r>
      <w:r>
        <w:rPr>
          <w:color w:val="292425"/>
          <w:spacing w:val="-21"/>
          <w:w w:val="110"/>
        </w:rPr>
        <w:t> </w:t>
      </w:r>
      <w:r>
        <w:rPr>
          <w:color w:val="292425"/>
          <w:spacing w:val="-7"/>
          <w:w w:val="110"/>
        </w:rPr>
        <w:t>106.0</w:t>
      </w:r>
      <w:r>
        <w:rPr>
          <w:color w:val="292425"/>
          <w:spacing w:val="-22"/>
          <w:w w:val="110"/>
        </w:rPr>
        <w:t> </w:t>
      </w:r>
      <w:r>
        <w:rPr>
          <w:color w:val="292425"/>
          <w:w w:val="110"/>
        </w:rPr>
        <w:t>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7 </w:t>
      </w:r>
      <w:r>
        <w:rPr>
          <w:color w:val="292425"/>
          <w:spacing w:val="-3"/>
          <w:w w:val="110"/>
        </w:rPr>
        <w:t>November, </w:t>
      </w:r>
      <w:r>
        <w:rPr>
          <w:color w:val="292425"/>
          <w:w w:val="110"/>
        </w:rPr>
        <w:t>which </w:t>
      </w:r>
      <w:r>
        <w:rPr>
          <w:color w:val="292425"/>
          <w:spacing w:val="-3"/>
          <w:w w:val="110"/>
        </w:rPr>
        <w:t>was </w:t>
      </w:r>
      <w:r>
        <w:rPr>
          <w:color w:val="292425"/>
          <w:w w:val="110"/>
        </w:rPr>
        <w:t>about 0.4% below</w:t>
      </w:r>
      <w:r>
        <w:rPr>
          <w:color w:val="292425"/>
          <w:spacing w:val="-30"/>
          <w:w w:val="110"/>
        </w:rPr>
        <w:t> </w:t>
      </w:r>
      <w:r>
        <w:rPr>
          <w:color w:val="292425"/>
          <w:w w:val="110"/>
        </w:rPr>
        <w:t>the</w:t>
      </w:r>
      <w:r>
        <w:rPr>
          <w:color w:val="292425"/>
          <w:spacing w:val="-29"/>
          <w:w w:val="110"/>
        </w:rPr>
        <w:t> </w:t>
      </w:r>
      <w:r>
        <w:rPr>
          <w:color w:val="292425"/>
          <w:spacing w:val="-3"/>
          <w:w w:val="110"/>
        </w:rPr>
        <w:t>level</w:t>
      </w:r>
      <w:r>
        <w:rPr>
          <w:color w:val="292425"/>
          <w:spacing w:val="-30"/>
          <w:w w:val="110"/>
        </w:rPr>
        <w:t> </w:t>
      </w:r>
      <w:r>
        <w:rPr>
          <w:color w:val="292425"/>
          <w:w w:val="110"/>
        </w:rPr>
        <w:t>for</w:t>
      </w:r>
      <w:r>
        <w:rPr>
          <w:color w:val="292425"/>
          <w:spacing w:val="-29"/>
          <w:w w:val="110"/>
        </w:rPr>
        <w:t> </w:t>
      </w:r>
      <w:r>
        <w:rPr>
          <w:color w:val="292425"/>
          <w:w w:val="110"/>
        </w:rPr>
        <w:t>November</w:t>
      </w:r>
      <w:r>
        <w:rPr>
          <w:color w:val="292425"/>
          <w:spacing w:val="-30"/>
          <w:w w:val="110"/>
        </w:rPr>
        <w:t> </w:t>
      </w:r>
      <w:r>
        <w:rPr>
          <w:color w:val="292425"/>
          <w:w w:val="110"/>
        </w:rPr>
        <w:t>implied</w:t>
      </w:r>
      <w:r>
        <w:rPr>
          <w:color w:val="292425"/>
          <w:spacing w:val="-29"/>
          <w:w w:val="110"/>
        </w:rPr>
        <w:t> </w:t>
      </w:r>
      <w:r>
        <w:rPr>
          <w:color w:val="292425"/>
          <w:spacing w:val="-3"/>
          <w:w w:val="110"/>
        </w:rPr>
        <w:t>by</w:t>
      </w:r>
      <w:r>
        <w:rPr>
          <w:color w:val="292425"/>
          <w:spacing w:val="-30"/>
          <w:w w:val="110"/>
        </w:rPr>
        <w:t> </w:t>
      </w:r>
      <w:r>
        <w:rPr>
          <w:color w:val="292425"/>
          <w:w w:val="110"/>
        </w:rPr>
        <w:t>the</w:t>
      </w:r>
      <w:r>
        <w:rPr>
          <w:color w:val="292425"/>
          <w:spacing w:val="-29"/>
          <w:w w:val="110"/>
        </w:rPr>
        <w:t> </w:t>
      </w:r>
      <w:r>
        <w:rPr>
          <w:color w:val="292425"/>
          <w:w w:val="110"/>
        </w:rPr>
        <w:t>August</w:t>
      </w:r>
      <w:r>
        <w:rPr>
          <w:color w:val="292425"/>
          <w:spacing w:val="-30"/>
          <w:w w:val="110"/>
        </w:rPr>
        <w:t> </w:t>
      </w:r>
      <w:r>
        <w:rPr>
          <w:i/>
          <w:color w:val="292425"/>
          <w:w w:val="110"/>
        </w:rPr>
        <w:t>Inflation</w:t>
      </w:r>
    </w:p>
    <w:p>
      <w:pPr>
        <w:spacing w:after="0" w:line="292" w:lineRule="auto"/>
        <w:sectPr>
          <w:type w:val="continuous"/>
          <w:pgSz w:w="11900" w:h="16840"/>
          <w:pgMar w:top="1260" w:bottom="280" w:left="640" w:right="640"/>
          <w:cols w:num="2" w:equalWidth="0">
            <w:col w:w="3596" w:space="1216"/>
            <w:col w:w="5808"/>
          </w:cols>
        </w:sectPr>
      </w:pPr>
    </w:p>
    <w:p>
      <w:pPr>
        <w:spacing w:line="235" w:lineRule="auto" w:before="51"/>
        <w:ind w:left="311" w:right="0" w:firstLine="0"/>
        <w:jc w:val="left"/>
        <w:rPr>
          <w:sz w:val="12"/>
        </w:rPr>
      </w:pPr>
      <w:r>
        <w:rPr/>
        <w:drawing>
          <wp:anchor distT="0" distB="0" distL="0" distR="0" allowOverlap="1" layoutInCell="1" locked="0" behindDoc="0" simplePos="0" relativeHeight="15774720">
            <wp:simplePos x="0" y="0"/>
            <wp:positionH relativeFrom="page">
              <wp:posOffset>501650</wp:posOffset>
            </wp:positionH>
            <wp:positionV relativeFrom="paragraph">
              <wp:posOffset>29130</wp:posOffset>
            </wp:positionV>
            <wp:extent cx="88988" cy="261162"/>
            <wp:effectExtent l="0" t="0" r="0" b="0"/>
            <wp:wrapNone/>
            <wp:docPr id="35" name="image15.png"/>
            <wp:cNvGraphicFramePr>
              <a:graphicFrameLocks noChangeAspect="1"/>
            </wp:cNvGraphicFramePr>
            <a:graphic>
              <a:graphicData uri="http://schemas.openxmlformats.org/drawingml/2006/picture">
                <pic:pic>
                  <pic:nvPicPr>
                    <pic:cNvPr id="36" name="image15.png"/>
                    <pic:cNvPicPr/>
                  </pic:nvPicPr>
                  <pic:blipFill>
                    <a:blip r:embed="rId38" cstate="print"/>
                    <a:stretch>
                      <a:fillRect/>
                    </a:stretch>
                  </pic:blipFill>
                  <pic:spPr>
                    <a:xfrm>
                      <a:off x="0" y="0"/>
                      <a:ext cx="88988" cy="261162"/>
                    </a:xfrm>
                    <a:prstGeom prst="rect">
                      <a:avLst/>
                    </a:prstGeom>
                  </pic:spPr>
                </pic:pic>
              </a:graphicData>
            </a:graphic>
          </wp:anchor>
        </w:drawing>
      </w:r>
      <w:r>
        <w:rPr>
          <w:color w:val="292425"/>
          <w:w w:val="105"/>
          <w:sz w:val="12"/>
        </w:rPr>
        <w:t>Information technology Cyclical services</w:t>
      </w:r>
    </w:p>
    <w:p>
      <w:pPr>
        <w:spacing w:line="137" w:lineRule="exact" w:before="0"/>
        <w:ind w:left="311" w:right="0" w:firstLine="0"/>
        <w:jc w:val="left"/>
        <w:rPr>
          <w:sz w:val="12"/>
        </w:rPr>
      </w:pPr>
      <w:r>
        <w:rPr>
          <w:color w:val="292425"/>
          <w:w w:val="105"/>
          <w:sz w:val="12"/>
        </w:rPr>
        <w:t>Non-cyclical services</w:t>
      </w:r>
    </w:p>
    <w:p>
      <w:pPr>
        <w:pStyle w:val="BodyText"/>
        <w:spacing w:before="2"/>
        <w:rPr>
          <w:sz w:val="10"/>
        </w:rPr>
      </w:pPr>
    </w:p>
    <w:p>
      <w:pPr>
        <w:pStyle w:val="BodyText"/>
        <w:spacing w:line="20" w:lineRule="exact"/>
        <w:ind w:left="155"/>
        <w:rPr>
          <w:sz w:val="2"/>
        </w:rPr>
      </w:pPr>
      <w:r>
        <w:rPr>
          <w:sz w:val="2"/>
        </w:rPr>
        <w:drawing>
          <wp:inline distT="0" distB="0" distL="0" distR="0">
            <wp:extent cx="65655" cy="6381"/>
            <wp:effectExtent l="0" t="0" r="0" b="0"/>
            <wp:docPr id="37" name="image3.png"/>
            <wp:cNvGraphicFramePr>
              <a:graphicFrameLocks noChangeAspect="1"/>
            </wp:cNvGraphicFramePr>
            <a:graphic>
              <a:graphicData uri="http://schemas.openxmlformats.org/drawingml/2006/picture">
                <pic:pic>
                  <pic:nvPicPr>
                    <pic:cNvPr id="38" name="image3.png"/>
                    <pic:cNvPicPr/>
                  </pic:nvPicPr>
                  <pic:blipFill>
                    <a:blip r:embed="rId22" cstate="print"/>
                    <a:stretch>
                      <a:fillRect/>
                    </a:stretch>
                  </pic:blipFill>
                  <pic:spPr>
                    <a:xfrm>
                      <a:off x="0" y="0"/>
                      <a:ext cx="65655" cy="6381"/>
                    </a:xfrm>
                    <a:prstGeom prst="rect">
                      <a:avLst/>
                    </a:prstGeom>
                  </pic:spPr>
                </pic:pic>
              </a:graphicData>
            </a:graphic>
          </wp:inline>
        </w:drawing>
      </w:r>
      <w:r>
        <w:rPr>
          <w:sz w:val="2"/>
        </w:rPr>
      </w:r>
    </w:p>
    <w:p>
      <w:pPr>
        <w:pStyle w:val="BodyText"/>
        <w:spacing w:before="8"/>
        <w:rPr>
          <w:sz w:val="25"/>
        </w:rPr>
      </w:pPr>
      <w:r>
        <w:rPr/>
        <w:drawing>
          <wp:anchor distT="0" distB="0" distL="0" distR="0" allowOverlap="1" layoutInCell="1" locked="0" behindDoc="0" simplePos="0" relativeHeight="77">
            <wp:simplePos x="0" y="0"/>
            <wp:positionH relativeFrom="page">
              <wp:posOffset>504825</wp:posOffset>
            </wp:positionH>
            <wp:positionV relativeFrom="paragraph">
              <wp:posOffset>212531</wp:posOffset>
            </wp:positionV>
            <wp:extent cx="65655" cy="6381"/>
            <wp:effectExtent l="0" t="0" r="0" b="0"/>
            <wp:wrapTopAndBottom/>
            <wp:docPr id="39" name="image3.png"/>
            <wp:cNvGraphicFramePr>
              <a:graphicFrameLocks noChangeAspect="1"/>
            </wp:cNvGraphicFramePr>
            <a:graphic>
              <a:graphicData uri="http://schemas.openxmlformats.org/drawingml/2006/picture">
                <pic:pic>
                  <pic:nvPicPr>
                    <pic:cNvPr id="40" name="image3.png"/>
                    <pic:cNvPicPr/>
                  </pic:nvPicPr>
                  <pic:blipFill>
                    <a:blip r:embed="rId22" cstate="print"/>
                    <a:stretch>
                      <a:fillRect/>
                    </a:stretch>
                  </pic:blipFill>
                  <pic:spPr>
                    <a:xfrm>
                      <a:off x="0" y="0"/>
                      <a:ext cx="65655" cy="6381"/>
                    </a:xfrm>
                    <a:prstGeom prst="rect">
                      <a:avLst/>
                    </a:prstGeom>
                  </pic:spPr>
                </pic:pic>
              </a:graphicData>
            </a:graphic>
          </wp:anchor>
        </w:drawing>
      </w:r>
      <w:r>
        <w:rPr/>
        <w:drawing>
          <wp:anchor distT="0" distB="0" distL="0" distR="0" allowOverlap="1" layoutInCell="1" locked="0" behindDoc="0" simplePos="0" relativeHeight="78">
            <wp:simplePos x="0" y="0"/>
            <wp:positionH relativeFrom="page">
              <wp:posOffset>504825</wp:posOffset>
            </wp:positionH>
            <wp:positionV relativeFrom="paragraph">
              <wp:posOffset>437766</wp:posOffset>
            </wp:positionV>
            <wp:extent cx="64675" cy="6286"/>
            <wp:effectExtent l="0" t="0" r="0" b="0"/>
            <wp:wrapTopAndBottom/>
            <wp:docPr id="41" name="image4.png"/>
            <wp:cNvGraphicFramePr>
              <a:graphicFrameLocks noChangeAspect="1"/>
            </wp:cNvGraphicFramePr>
            <a:graphic>
              <a:graphicData uri="http://schemas.openxmlformats.org/drawingml/2006/picture">
                <pic:pic>
                  <pic:nvPicPr>
                    <pic:cNvPr id="42" name="image4.png"/>
                    <pic:cNvPicPr/>
                  </pic:nvPicPr>
                  <pic:blipFill>
                    <a:blip r:embed="rId23" cstate="print"/>
                    <a:stretch>
                      <a:fillRect/>
                    </a:stretch>
                  </pic:blipFill>
                  <pic:spPr>
                    <a:xfrm>
                      <a:off x="0" y="0"/>
                      <a:ext cx="64675" cy="6286"/>
                    </a:xfrm>
                    <a:prstGeom prst="rect">
                      <a:avLst/>
                    </a:prstGeom>
                  </pic:spPr>
                </pic:pic>
              </a:graphicData>
            </a:graphic>
          </wp:anchor>
        </w:drawing>
      </w:r>
      <w:r>
        <w:rPr/>
        <w:drawing>
          <wp:anchor distT="0" distB="0" distL="0" distR="0" allowOverlap="1" layoutInCell="1" locked="0" behindDoc="0" simplePos="0" relativeHeight="79">
            <wp:simplePos x="0" y="0"/>
            <wp:positionH relativeFrom="page">
              <wp:posOffset>504825</wp:posOffset>
            </wp:positionH>
            <wp:positionV relativeFrom="paragraph">
              <wp:posOffset>662988</wp:posOffset>
            </wp:positionV>
            <wp:extent cx="64675" cy="6286"/>
            <wp:effectExtent l="0" t="0" r="0" b="0"/>
            <wp:wrapTopAndBottom/>
            <wp:docPr id="43" name="image4.png"/>
            <wp:cNvGraphicFramePr>
              <a:graphicFrameLocks noChangeAspect="1"/>
            </wp:cNvGraphicFramePr>
            <a:graphic>
              <a:graphicData uri="http://schemas.openxmlformats.org/drawingml/2006/picture">
                <pic:pic>
                  <pic:nvPicPr>
                    <pic:cNvPr id="44" name="image4.png"/>
                    <pic:cNvPicPr/>
                  </pic:nvPicPr>
                  <pic:blipFill>
                    <a:blip r:embed="rId23" cstate="print"/>
                    <a:stretch>
                      <a:fillRect/>
                    </a:stretch>
                  </pic:blipFill>
                  <pic:spPr>
                    <a:xfrm>
                      <a:off x="0" y="0"/>
                      <a:ext cx="64675" cy="6286"/>
                    </a:xfrm>
                    <a:prstGeom prst="rect">
                      <a:avLst/>
                    </a:prstGeom>
                  </pic:spPr>
                </pic:pic>
              </a:graphicData>
            </a:graphic>
          </wp:anchor>
        </w:drawing>
      </w:r>
      <w:r>
        <w:rPr/>
        <w:drawing>
          <wp:anchor distT="0" distB="0" distL="0" distR="0" allowOverlap="1" layoutInCell="1" locked="0" behindDoc="0" simplePos="0" relativeHeight="80">
            <wp:simplePos x="0" y="0"/>
            <wp:positionH relativeFrom="page">
              <wp:posOffset>504825</wp:posOffset>
            </wp:positionH>
            <wp:positionV relativeFrom="paragraph">
              <wp:posOffset>888210</wp:posOffset>
            </wp:positionV>
            <wp:extent cx="65655" cy="6381"/>
            <wp:effectExtent l="0" t="0" r="0" b="0"/>
            <wp:wrapTopAndBottom/>
            <wp:docPr id="45" name="image3.png"/>
            <wp:cNvGraphicFramePr>
              <a:graphicFrameLocks noChangeAspect="1"/>
            </wp:cNvGraphicFramePr>
            <a:graphic>
              <a:graphicData uri="http://schemas.openxmlformats.org/drawingml/2006/picture">
                <pic:pic>
                  <pic:nvPicPr>
                    <pic:cNvPr id="46" name="image3.png"/>
                    <pic:cNvPicPr/>
                  </pic:nvPicPr>
                  <pic:blipFill>
                    <a:blip r:embed="rId22" cstate="print"/>
                    <a:stretch>
                      <a:fillRect/>
                    </a:stretch>
                  </pic:blipFill>
                  <pic:spPr>
                    <a:xfrm>
                      <a:off x="0" y="0"/>
                      <a:ext cx="65655" cy="6381"/>
                    </a:xfrm>
                    <a:prstGeom prst="rect">
                      <a:avLst/>
                    </a:prstGeom>
                  </pic:spPr>
                </pic:pic>
              </a:graphicData>
            </a:graphic>
          </wp:anchor>
        </w:drawing>
      </w:r>
      <w:r>
        <w:rPr/>
        <w:drawing>
          <wp:anchor distT="0" distB="0" distL="0" distR="0" allowOverlap="1" layoutInCell="1" locked="0" behindDoc="0" simplePos="0" relativeHeight="81">
            <wp:simplePos x="0" y="0"/>
            <wp:positionH relativeFrom="page">
              <wp:posOffset>504825</wp:posOffset>
            </wp:positionH>
            <wp:positionV relativeFrom="paragraph">
              <wp:posOffset>1113431</wp:posOffset>
            </wp:positionV>
            <wp:extent cx="65655" cy="6381"/>
            <wp:effectExtent l="0" t="0" r="0" b="0"/>
            <wp:wrapTopAndBottom/>
            <wp:docPr id="47" name="image3.png"/>
            <wp:cNvGraphicFramePr>
              <a:graphicFrameLocks noChangeAspect="1"/>
            </wp:cNvGraphicFramePr>
            <a:graphic>
              <a:graphicData uri="http://schemas.openxmlformats.org/drawingml/2006/picture">
                <pic:pic>
                  <pic:nvPicPr>
                    <pic:cNvPr id="48" name="image3.png"/>
                    <pic:cNvPicPr/>
                  </pic:nvPicPr>
                  <pic:blipFill>
                    <a:blip r:embed="rId22" cstate="print"/>
                    <a:stretch>
                      <a:fillRect/>
                    </a:stretch>
                  </pic:blipFill>
                  <pic:spPr>
                    <a:xfrm>
                      <a:off x="0" y="0"/>
                      <a:ext cx="65655" cy="6381"/>
                    </a:xfrm>
                    <a:prstGeom prst="rect">
                      <a:avLst/>
                    </a:prstGeom>
                  </pic:spPr>
                </pic:pic>
              </a:graphicData>
            </a:graphic>
          </wp:anchor>
        </w:drawing>
      </w:r>
      <w:r>
        <w:rPr/>
        <w:drawing>
          <wp:anchor distT="0" distB="0" distL="0" distR="0" allowOverlap="1" layoutInCell="1" locked="0" behindDoc="0" simplePos="0" relativeHeight="82">
            <wp:simplePos x="0" y="0"/>
            <wp:positionH relativeFrom="page">
              <wp:posOffset>504825</wp:posOffset>
            </wp:positionH>
            <wp:positionV relativeFrom="paragraph">
              <wp:posOffset>1338679</wp:posOffset>
            </wp:positionV>
            <wp:extent cx="64675" cy="6286"/>
            <wp:effectExtent l="0" t="0" r="0" b="0"/>
            <wp:wrapTopAndBottom/>
            <wp:docPr id="49" name="image4.png"/>
            <wp:cNvGraphicFramePr>
              <a:graphicFrameLocks noChangeAspect="1"/>
            </wp:cNvGraphicFramePr>
            <a:graphic>
              <a:graphicData uri="http://schemas.openxmlformats.org/drawingml/2006/picture">
                <pic:pic>
                  <pic:nvPicPr>
                    <pic:cNvPr id="50" name="image4.png"/>
                    <pic:cNvPicPr/>
                  </pic:nvPicPr>
                  <pic:blipFill>
                    <a:blip r:embed="rId23" cstate="print"/>
                    <a:stretch>
                      <a:fillRect/>
                    </a:stretch>
                  </pic:blipFill>
                  <pic:spPr>
                    <a:xfrm>
                      <a:off x="0" y="0"/>
                      <a:ext cx="64675" cy="6286"/>
                    </a:xfrm>
                    <a:prstGeom prst="rect">
                      <a:avLst/>
                    </a:prstGeom>
                  </pic:spPr>
                </pic:pic>
              </a:graphicData>
            </a:graphic>
          </wp:anchor>
        </w:drawing>
      </w:r>
      <w:r>
        <w:rPr/>
        <w:drawing>
          <wp:anchor distT="0" distB="0" distL="0" distR="0" allowOverlap="1" layoutInCell="1" locked="0" behindDoc="0" simplePos="0" relativeHeight="83">
            <wp:simplePos x="0" y="0"/>
            <wp:positionH relativeFrom="page">
              <wp:posOffset>504825</wp:posOffset>
            </wp:positionH>
            <wp:positionV relativeFrom="paragraph">
              <wp:posOffset>1563900</wp:posOffset>
            </wp:positionV>
            <wp:extent cx="65655" cy="6381"/>
            <wp:effectExtent l="0" t="0" r="0" b="0"/>
            <wp:wrapTopAndBottom/>
            <wp:docPr id="51" name="image3.png"/>
            <wp:cNvGraphicFramePr>
              <a:graphicFrameLocks noChangeAspect="1"/>
            </wp:cNvGraphicFramePr>
            <a:graphic>
              <a:graphicData uri="http://schemas.openxmlformats.org/drawingml/2006/picture">
                <pic:pic>
                  <pic:nvPicPr>
                    <pic:cNvPr id="52" name="image3.png"/>
                    <pic:cNvPicPr/>
                  </pic:nvPicPr>
                  <pic:blipFill>
                    <a:blip r:embed="rId22" cstate="print"/>
                    <a:stretch>
                      <a:fillRect/>
                    </a:stretch>
                  </pic:blipFill>
                  <pic:spPr>
                    <a:xfrm>
                      <a:off x="0" y="0"/>
                      <a:ext cx="65655" cy="6381"/>
                    </a:xfrm>
                    <a:prstGeom prst="rect">
                      <a:avLst/>
                    </a:prstGeom>
                  </pic:spPr>
                </pic:pic>
              </a:graphicData>
            </a:graphic>
          </wp:anchor>
        </w:drawing>
      </w:r>
      <w:r>
        <w:rPr/>
        <w:drawing>
          <wp:anchor distT="0" distB="0" distL="0" distR="0" allowOverlap="1" layoutInCell="1" locked="0" behindDoc="0" simplePos="0" relativeHeight="84">
            <wp:simplePos x="0" y="0"/>
            <wp:positionH relativeFrom="page">
              <wp:posOffset>504825</wp:posOffset>
            </wp:positionH>
            <wp:positionV relativeFrom="paragraph">
              <wp:posOffset>1789109</wp:posOffset>
            </wp:positionV>
            <wp:extent cx="65655" cy="6381"/>
            <wp:effectExtent l="0" t="0" r="0" b="0"/>
            <wp:wrapTopAndBottom/>
            <wp:docPr id="53" name="image3.png"/>
            <wp:cNvGraphicFramePr>
              <a:graphicFrameLocks noChangeAspect="1"/>
            </wp:cNvGraphicFramePr>
            <a:graphic>
              <a:graphicData uri="http://schemas.openxmlformats.org/drawingml/2006/picture">
                <pic:pic>
                  <pic:nvPicPr>
                    <pic:cNvPr id="54" name="image3.png"/>
                    <pic:cNvPicPr/>
                  </pic:nvPicPr>
                  <pic:blipFill>
                    <a:blip r:embed="rId22" cstate="print"/>
                    <a:stretch>
                      <a:fillRect/>
                    </a:stretch>
                  </pic:blipFill>
                  <pic:spPr>
                    <a:xfrm>
                      <a:off x="0" y="0"/>
                      <a:ext cx="65655" cy="6381"/>
                    </a:xfrm>
                    <a:prstGeom prst="rect">
                      <a:avLst/>
                    </a:prstGeom>
                  </pic:spPr>
                </pic:pic>
              </a:graphicData>
            </a:graphic>
          </wp:anchor>
        </w:drawing>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spacing w:line="235" w:lineRule="auto" w:before="51"/>
        <w:ind w:left="290" w:right="19" w:firstLine="0"/>
        <w:jc w:val="left"/>
        <w:rPr>
          <w:sz w:val="12"/>
        </w:rPr>
      </w:pPr>
      <w:r>
        <w:rPr/>
        <w:br w:type="column"/>
      </w:r>
      <w:r>
        <w:rPr>
          <w:color w:val="292425"/>
          <w:w w:val="105"/>
          <w:sz w:val="12"/>
        </w:rPr>
        <w:t>Financials </w:t>
      </w:r>
      <w:r>
        <w:rPr>
          <w:color w:val="292425"/>
          <w:w w:val="110"/>
          <w:sz w:val="12"/>
        </w:rPr>
        <w:t>Others</w:t>
      </w:r>
    </w:p>
    <w:p>
      <w:pPr>
        <w:pStyle w:val="BodyText"/>
      </w:pPr>
      <w:r>
        <w:rPr/>
        <w:br w:type="column"/>
      </w:r>
      <w:r>
        <w:rPr/>
      </w:r>
    </w:p>
    <w:p>
      <w:pPr>
        <w:pStyle w:val="BodyText"/>
        <w:spacing w:before="7"/>
        <w:rPr>
          <w:sz w:val="16"/>
        </w:rPr>
      </w:pPr>
    </w:p>
    <w:p>
      <w:pPr>
        <w:spacing w:before="0"/>
        <w:ind w:left="150" w:right="0" w:firstLine="0"/>
        <w:jc w:val="left"/>
        <w:rPr>
          <w:sz w:val="12"/>
        </w:rPr>
      </w:pPr>
      <w:r>
        <w:rPr/>
        <w:drawing>
          <wp:anchor distT="0" distB="0" distL="0" distR="0" allowOverlap="1" layoutInCell="1" locked="0" behindDoc="1" simplePos="0" relativeHeight="480793600">
            <wp:simplePos x="0" y="0"/>
            <wp:positionH relativeFrom="page">
              <wp:posOffset>2492248</wp:posOffset>
            </wp:positionH>
            <wp:positionV relativeFrom="paragraph">
              <wp:posOffset>97898</wp:posOffset>
            </wp:positionV>
            <wp:extent cx="65328" cy="6350"/>
            <wp:effectExtent l="0" t="0" r="0" b="0"/>
            <wp:wrapNone/>
            <wp:docPr id="55" name="image3.png"/>
            <wp:cNvGraphicFramePr>
              <a:graphicFrameLocks noChangeAspect="1"/>
            </wp:cNvGraphicFramePr>
            <a:graphic>
              <a:graphicData uri="http://schemas.openxmlformats.org/drawingml/2006/picture">
                <pic:pic>
                  <pic:nvPicPr>
                    <pic:cNvPr id="56" name="image3.png"/>
                    <pic:cNvPicPr/>
                  </pic:nvPicPr>
                  <pic:blipFill>
                    <a:blip r:embed="rId22" cstate="print"/>
                    <a:stretch>
                      <a:fillRect/>
                    </a:stretch>
                  </pic:blipFill>
                  <pic:spPr>
                    <a:xfrm>
                      <a:off x="0" y="0"/>
                      <a:ext cx="65328" cy="6350"/>
                    </a:xfrm>
                    <a:prstGeom prst="rect">
                      <a:avLst/>
                    </a:prstGeom>
                  </pic:spPr>
                </pic:pic>
              </a:graphicData>
            </a:graphic>
          </wp:anchor>
        </w:drawing>
      </w:r>
      <w:r>
        <w:rPr>
          <w:color w:val="292425"/>
          <w:w w:val="115"/>
          <w:sz w:val="12"/>
        </w:rPr>
        <w:t>Number</w:t>
      </w:r>
      <w:r>
        <w:rPr>
          <w:color w:val="292425"/>
          <w:spacing w:val="-8"/>
          <w:w w:val="115"/>
          <w:sz w:val="12"/>
        </w:rPr>
        <w:t> </w:t>
      </w:r>
      <w:r>
        <w:rPr>
          <w:color w:val="292425"/>
          <w:spacing w:val="-8"/>
          <w:w w:val="115"/>
          <w:position w:val="-7"/>
          <w:sz w:val="12"/>
        </w:rPr>
        <w:t>80</w:t>
      </w:r>
    </w:p>
    <w:p>
      <w:pPr>
        <w:pStyle w:val="BodyText"/>
        <w:spacing w:before="7"/>
        <w:rPr>
          <w:sz w:val="18"/>
        </w:rPr>
      </w:pPr>
    </w:p>
    <w:p>
      <w:pPr>
        <w:spacing w:before="0"/>
        <w:ind w:left="0" w:right="51" w:firstLine="0"/>
        <w:jc w:val="right"/>
        <w:rPr>
          <w:sz w:val="12"/>
        </w:rPr>
      </w:pPr>
      <w:r>
        <w:rPr/>
        <w:pict>
          <v:group style="position:absolute;margin-left:48.575001pt;margin-top:-1.773232pt;width:152.85pt;height:130.25pt;mso-position-horizontal-relative:page;mso-position-vertical-relative:paragraph;z-index:15773696" coordorigin="972,-35" coordsize="3057,2605">
            <v:shape style="position:absolute;left:971;top:-36;width:3057;height:2605" type="#_x0000_t75" stroked="false">
              <v:imagedata r:id="rId39" o:title=""/>
            </v:shape>
            <v:shape style="position:absolute;left:3924;top:76;width:103;height:10" type="#_x0000_t75" stroked="false">
              <v:imagedata r:id="rId22" o:title=""/>
            </v:shape>
            <v:shape style="position:absolute;left:3924;top:431;width:103;height:10" type="#_x0000_t75" stroked="false">
              <v:imagedata r:id="rId23" o:title=""/>
            </v:shape>
            <v:shape style="position:absolute;left:3924;top:786;width:103;height:10" type="#_x0000_t75" stroked="false">
              <v:imagedata r:id="rId23" o:title=""/>
            </v:shape>
            <v:shape style="position:absolute;left:3924;top:1140;width:103;height:10" type="#_x0000_t75" stroked="false">
              <v:imagedata r:id="rId22" o:title=""/>
            </v:shape>
            <v:shape style="position:absolute;left:3924;top:1495;width:103;height:10" type="#_x0000_t75" stroked="false">
              <v:imagedata r:id="rId22" o:title=""/>
            </v:shape>
            <v:shape style="position:absolute;left:3924;top:1850;width:103;height:10" type="#_x0000_t75" stroked="false">
              <v:imagedata r:id="rId23" o:title=""/>
            </v:shape>
            <v:shape style="position:absolute;left:3924;top:2204;width:103;height:10" type="#_x0000_t75" stroked="false">
              <v:imagedata r:id="rId22" o:title=""/>
            </v:shape>
            <w10:wrap type="none"/>
          </v:group>
        </w:pict>
      </w:r>
      <w:r>
        <w:rPr>
          <w:color w:val="292425"/>
          <w:spacing w:val="-14"/>
          <w:w w:val="120"/>
          <w:sz w:val="12"/>
        </w:rPr>
        <w:t>70</w:t>
      </w:r>
    </w:p>
    <w:p>
      <w:pPr>
        <w:pStyle w:val="BodyText"/>
        <w:rPr>
          <w:sz w:val="12"/>
        </w:rPr>
      </w:pPr>
    </w:p>
    <w:p>
      <w:pPr>
        <w:spacing w:before="79"/>
        <w:ind w:left="0" w:right="42" w:firstLine="0"/>
        <w:jc w:val="right"/>
        <w:rPr>
          <w:sz w:val="12"/>
        </w:rPr>
      </w:pPr>
      <w:r>
        <w:rPr>
          <w:color w:val="292425"/>
          <w:spacing w:val="-5"/>
          <w:w w:val="120"/>
          <w:sz w:val="12"/>
        </w:rPr>
        <w:t>60</w:t>
      </w:r>
    </w:p>
    <w:p>
      <w:pPr>
        <w:pStyle w:val="BodyText"/>
        <w:rPr>
          <w:sz w:val="12"/>
        </w:rPr>
      </w:pPr>
    </w:p>
    <w:p>
      <w:pPr>
        <w:spacing w:before="79"/>
        <w:ind w:left="0" w:right="46" w:firstLine="0"/>
        <w:jc w:val="right"/>
        <w:rPr>
          <w:sz w:val="12"/>
        </w:rPr>
      </w:pPr>
      <w:r>
        <w:rPr>
          <w:color w:val="292425"/>
          <w:spacing w:val="-10"/>
          <w:w w:val="120"/>
          <w:sz w:val="12"/>
        </w:rPr>
        <w:t>50</w:t>
      </w:r>
    </w:p>
    <w:p>
      <w:pPr>
        <w:pStyle w:val="BodyText"/>
        <w:rPr>
          <w:sz w:val="12"/>
        </w:rPr>
      </w:pPr>
    </w:p>
    <w:p>
      <w:pPr>
        <w:spacing w:before="78"/>
        <w:ind w:left="0" w:right="44" w:firstLine="0"/>
        <w:jc w:val="right"/>
        <w:rPr>
          <w:sz w:val="12"/>
        </w:rPr>
      </w:pPr>
      <w:r>
        <w:rPr>
          <w:color w:val="292425"/>
          <w:spacing w:val="-7"/>
          <w:w w:val="120"/>
          <w:sz w:val="12"/>
        </w:rPr>
        <w:t>40</w:t>
      </w:r>
    </w:p>
    <w:p>
      <w:pPr>
        <w:pStyle w:val="BodyText"/>
        <w:rPr>
          <w:sz w:val="12"/>
        </w:rPr>
      </w:pPr>
    </w:p>
    <w:p>
      <w:pPr>
        <w:spacing w:before="79"/>
        <w:ind w:left="0" w:right="48" w:firstLine="0"/>
        <w:jc w:val="right"/>
        <w:rPr>
          <w:sz w:val="12"/>
        </w:rPr>
      </w:pPr>
      <w:r>
        <w:rPr>
          <w:color w:val="292425"/>
          <w:spacing w:val="-11"/>
          <w:w w:val="120"/>
          <w:sz w:val="12"/>
        </w:rPr>
        <w:t>30</w:t>
      </w:r>
    </w:p>
    <w:p>
      <w:pPr>
        <w:pStyle w:val="BodyText"/>
        <w:rPr>
          <w:sz w:val="12"/>
        </w:rPr>
      </w:pPr>
    </w:p>
    <w:p>
      <w:pPr>
        <w:spacing w:before="79"/>
        <w:ind w:left="0" w:right="45" w:firstLine="0"/>
        <w:jc w:val="right"/>
        <w:rPr>
          <w:sz w:val="12"/>
        </w:rPr>
      </w:pPr>
      <w:r>
        <w:rPr>
          <w:color w:val="292425"/>
          <w:spacing w:val="-9"/>
          <w:w w:val="120"/>
          <w:sz w:val="12"/>
        </w:rPr>
        <w:t>20</w:t>
      </w:r>
    </w:p>
    <w:p>
      <w:pPr>
        <w:pStyle w:val="BodyText"/>
        <w:rPr>
          <w:sz w:val="12"/>
        </w:rPr>
      </w:pPr>
    </w:p>
    <w:p>
      <w:pPr>
        <w:spacing w:before="78"/>
        <w:ind w:left="0" w:right="52" w:firstLine="0"/>
        <w:jc w:val="right"/>
        <w:rPr>
          <w:sz w:val="12"/>
        </w:rPr>
      </w:pPr>
      <w:r>
        <w:rPr>
          <w:color w:val="292425"/>
          <w:spacing w:val="-14"/>
          <w:w w:val="120"/>
          <w:sz w:val="12"/>
        </w:rPr>
        <w:t>10</w:t>
      </w:r>
    </w:p>
    <w:p>
      <w:pPr>
        <w:pStyle w:val="BodyText"/>
        <w:rPr>
          <w:sz w:val="12"/>
        </w:rPr>
      </w:pPr>
    </w:p>
    <w:p>
      <w:pPr>
        <w:spacing w:line="121" w:lineRule="exact" w:before="79"/>
        <w:ind w:left="0" w:right="38" w:firstLine="0"/>
        <w:jc w:val="right"/>
        <w:rPr>
          <w:sz w:val="12"/>
        </w:rPr>
      </w:pPr>
      <w:r>
        <w:rPr>
          <w:color w:val="292425"/>
          <w:w w:val="121"/>
          <w:sz w:val="12"/>
        </w:rPr>
        <w:t>0</w:t>
      </w:r>
    </w:p>
    <w:p>
      <w:pPr>
        <w:pStyle w:val="BodyText"/>
        <w:spacing w:line="197" w:lineRule="exact"/>
        <w:ind w:left="150"/>
      </w:pPr>
      <w:r>
        <w:rPr/>
        <w:br w:type="column"/>
      </w:r>
      <w:r>
        <w:rPr>
          <w:i/>
          <w:color w:val="292425"/>
          <w:w w:val="110"/>
        </w:rPr>
        <w:t>Report </w:t>
      </w:r>
      <w:r>
        <w:rPr>
          <w:color w:val="292425"/>
          <w:w w:val="110"/>
        </w:rPr>
        <w:t>central projection. The sterling ERI rose in the first</w:t>
      </w:r>
    </w:p>
    <w:p>
      <w:pPr>
        <w:pStyle w:val="BodyText"/>
        <w:spacing w:line="292" w:lineRule="auto" w:before="50"/>
        <w:ind w:left="150" w:right="301"/>
      </w:pPr>
      <w:r>
        <w:rPr>
          <w:color w:val="292425"/>
          <w:w w:val="105"/>
        </w:rPr>
        <w:t>half of the year (see Chart </w:t>
      </w:r>
      <w:r>
        <w:rPr>
          <w:color w:val="292425"/>
          <w:spacing w:val="-5"/>
          <w:w w:val="105"/>
        </w:rPr>
        <w:t>1.10). </w:t>
      </w:r>
      <w:r>
        <w:rPr>
          <w:color w:val="292425"/>
          <w:w w:val="105"/>
        </w:rPr>
        <w:t>Since then it has eased </w:t>
      </w:r>
      <w:r>
        <w:rPr>
          <w:color w:val="292425"/>
          <w:spacing w:val="-3"/>
          <w:w w:val="105"/>
        </w:rPr>
        <w:t>slightly, </w:t>
      </w:r>
      <w:r>
        <w:rPr>
          <w:color w:val="292425"/>
          <w:w w:val="105"/>
        </w:rPr>
        <w:t>reflecting some rise in the euro, which carries a </w:t>
      </w:r>
      <w:r>
        <w:rPr>
          <w:color w:val="292425"/>
          <w:spacing w:val="-3"/>
          <w:w w:val="105"/>
        </w:rPr>
        <w:t>large </w:t>
      </w:r>
      <w:r>
        <w:rPr>
          <w:color w:val="292425"/>
          <w:w w:val="105"/>
        </w:rPr>
        <w:t>weight in the sterling ERI. After </w:t>
      </w:r>
      <w:r>
        <w:rPr>
          <w:color w:val="292425"/>
          <w:spacing w:val="-24"/>
          <w:w w:val="105"/>
        </w:rPr>
        <w:t>11 </w:t>
      </w:r>
      <w:r>
        <w:rPr>
          <w:color w:val="292425"/>
          <w:w w:val="105"/>
        </w:rPr>
        <w:t>September, the major exchange </w:t>
      </w:r>
      <w:r>
        <w:rPr>
          <w:color w:val="292425"/>
          <w:spacing w:val="-4"/>
          <w:w w:val="105"/>
        </w:rPr>
        <w:t>rates </w:t>
      </w:r>
      <w:r>
        <w:rPr>
          <w:color w:val="292425"/>
          <w:spacing w:val="-3"/>
          <w:w w:val="105"/>
        </w:rPr>
        <w:t>have </w:t>
      </w:r>
      <w:r>
        <w:rPr>
          <w:color w:val="292425"/>
          <w:w w:val="105"/>
        </w:rPr>
        <w:t>been relatively stable, perhaps reflecting the markets’ perception that the </w:t>
      </w:r>
      <w:r>
        <w:rPr>
          <w:color w:val="292425"/>
          <w:spacing w:val="-3"/>
          <w:w w:val="105"/>
        </w:rPr>
        <w:t>attacks </w:t>
      </w:r>
      <w:r>
        <w:rPr>
          <w:color w:val="292425"/>
          <w:w w:val="105"/>
        </w:rPr>
        <w:t>and subsequent developments would </w:t>
      </w:r>
      <w:r>
        <w:rPr>
          <w:color w:val="292425"/>
          <w:spacing w:val="-3"/>
          <w:w w:val="105"/>
        </w:rPr>
        <w:t>have </w:t>
      </w:r>
      <w:r>
        <w:rPr>
          <w:color w:val="292425"/>
          <w:w w:val="105"/>
        </w:rPr>
        <w:t>a similar impact on </w:t>
      </w:r>
      <w:r>
        <w:rPr>
          <w:color w:val="292425"/>
          <w:spacing w:val="-3"/>
          <w:w w:val="105"/>
        </w:rPr>
        <w:t>many </w:t>
      </w:r>
      <w:r>
        <w:rPr>
          <w:color w:val="292425"/>
          <w:w w:val="105"/>
        </w:rPr>
        <w:t>economies. </w:t>
      </w:r>
      <w:r>
        <w:rPr>
          <w:color w:val="292425"/>
          <w:spacing w:val="-3"/>
          <w:w w:val="105"/>
        </w:rPr>
        <w:t>October’s </w:t>
      </w:r>
      <w:r>
        <w:rPr>
          <w:color w:val="292425"/>
          <w:w w:val="105"/>
        </w:rPr>
        <w:t>Consensus Economics </w:t>
      </w:r>
      <w:r>
        <w:rPr>
          <w:color w:val="292425"/>
          <w:spacing w:val="-3"/>
          <w:w w:val="105"/>
        </w:rPr>
        <w:t>survey </w:t>
      </w:r>
      <w:r>
        <w:rPr>
          <w:color w:val="292425"/>
          <w:w w:val="105"/>
        </w:rPr>
        <w:t>shows that independent </w:t>
      </w:r>
      <w:r>
        <w:rPr>
          <w:color w:val="292425"/>
          <w:spacing w:val="-3"/>
          <w:w w:val="105"/>
        </w:rPr>
        <w:t>forecasters </w:t>
      </w:r>
      <w:r>
        <w:rPr>
          <w:color w:val="292425"/>
          <w:w w:val="105"/>
        </w:rPr>
        <w:t>expect the sterling ERI </w:t>
      </w:r>
      <w:r>
        <w:rPr>
          <w:color w:val="292425"/>
          <w:spacing w:val="-4"/>
          <w:w w:val="105"/>
        </w:rPr>
        <w:t>to </w:t>
      </w:r>
      <w:r>
        <w:rPr>
          <w:color w:val="292425"/>
          <w:w w:val="105"/>
        </w:rPr>
        <w:t>depreciate steadily during the next </w:t>
      </w:r>
      <w:r>
        <w:rPr>
          <w:color w:val="292425"/>
          <w:spacing w:val="-5"/>
          <w:w w:val="105"/>
        </w:rPr>
        <w:t>two </w:t>
      </w:r>
      <w:r>
        <w:rPr>
          <w:color w:val="292425"/>
          <w:spacing w:val="-3"/>
          <w:w w:val="105"/>
        </w:rPr>
        <w:t>years. </w:t>
      </w:r>
      <w:r>
        <w:rPr>
          <w:color w:val="292425"/>
          <w:w w:val="105"/>
        </w:rPr>
        <w:t>The </w:t>
      </w:r>
      <w:r>
        <w:rPr>
          <w:color w:val="292425"/>
          <w:spacing w:val="-4"/>
          <w:w w:val="105"/>
        </w:rPr>
        <w:t>MPC’s </w:t>
      </w:r>
      <w:r>
        <w:rPr>
          <w:color w:val="292425"/>
          <w:w w:val="105"/>
        </w:rPr>
        <w:t>central projection assumes that the sterling ERI will depreciate </w:t>
      </w:r>
      <w:r>
        <w:rPr>
          <w:color w:val="292425"/>
          <w:spacing w:val="-3"/>
          <w:w w:val="105"/>
        </w:rPr>
        <w:t>by </w:t>
      </w:r>
      <w:r>
        <w:rPr>
          <w:color w:val="292425"/>
          <w:w w:val="105"/>
        </w:rPr>
        <w:t>around 3% </w:t>
      </w:r>
      <w:r>
        <w:rPr>
          <w:color w:val="292425"/>
          <w:spacing w:val="-3"/>
          <w:w w:val="105"/>
        </w:rPr>
        <w:t>over </w:t>
      </w:r>
      <w:r>
        <w:rPr>
          <w:color w:val="292425"/>
          <w:w w:val="105"/>
        </w:rPr>
        <w:t>the forecast</w:t>
      </w:r>
      <w:r>
        <w:rPr>
          <w:color w:val="292425"/>
          <w:spacing w:val="20"/>
          <w:w w:val="105"/>
        </w:rPr>
        <w:t> </w:t>
      </w:r>
      <w:r>
        <w:rPr>
          <w:color w:val="292425"/>
          <w:w w:val="105"/>
        </w:rPr>
        <w:t>period.</w:t>
      </w:r>
    </w:p>
    <w:p>
      <w:pPr>
        <w:spacing w:after="0" w:line="292" w:lineRule="auto"/>
        <w:sectPr>
          <w:type w:val="continuous"/>
          <w:pgSz w:w="11900" w:h="16840"/>
          <w:pgMar w:top="1260" w:bottom="280" w:left="640" w:right="640"/>
          <w:cols w:num="4" w:equalWidth="0">
            <w:col w:w="1530" w:space="40"/>
            <w:col w:w="847" w:space="397"/>
            <w:col w:w="800" w:space="1335"/>
            <w:col w:w="5671"/>
          </w:cols>
        </w:sectPr>
      </w:pPr>
    </w:p>
    <w:p>
      <w:pPr>
        <w:spacing w:line="117" w:lineRule="exact" w:before="0"/>
        <w:ind w:left="340" w:right="0" w:firstLine="0"/>
        <w:jc w:val="left"/>
        <w:rPr>
          <w:sz w:val="12"/>
        </w:rPr>
      </w:pPr>
      <w:r>
        <w:rPr>
          <w:color w:val="292425"/>
          <w:w w:val="105"/>
          <w:sz w:val="12"/>
        </w:rPr>
        <w:t>Aug. Oct. Dec. Feb. April June Aug. Oct.</w:t>
      </w:r>
    </w:p>
    <w:p>
      <w:pPr>
        <w:tabs>
          <w:tab w:pos="2309" w:val="left" w:leader="none"/>
        </w:tabs>
        <w:spacing w:before="1"/>
        <w:ind w:left="695" w:right="0" w:firstLine="0"/>
        <w:jc w:val="left"/>
        <w:rPr>
          <w:sz w:val="12"/>
        </w:rPr>
      </w:pPr>
      <w:r>
        <w:rPr>
          <w:color w:val="292425"/>
          <w:w w:val="120"/>
          <w:sz w:val="12"/>
        </w:rPr>
        <w:t>2000</w:t>
        <w:tab/>
      </w:r>
      <w:r>
        <w:rPr>
          <w:color w:val="292425"/>
          <w:spacing w:val="-17"/>
          <w:w w:val="120"/>
          <w:sz w:val="12"/>
        </w:rPr>
        <w:t>01</w:t>
      </w:r>
    </w:p>
    <w:p>
      <w:pPr>
        <w:spacing w:before="81"/>
        <w:ind w:left="157" w:right="0" w:firstLine="0"/>
        <w:jc w:val="left"/>
        <w:rPr>
          <w:sz w:val="12"/>
        </w:rPr>
      </w:pPr>
      <w:r>
        <w:rPr>
          <w:color w:val="292425"/>
          <w:w w:val="105"/>
          <w:sz w:val="12"/>
        </w:rPr>
        <w:t>Sources: Reuters Business Briefing and Bank of England.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82"/>
        <w:ind w:left="19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1.10</w:t>
      </w:r>
    </w:p>
    <w:p>
      <w:pPr>
        <w:spacing w:before="7"/>
        <w:ind w:left="190" w:right="0" w:firstLine="0"/>
        <w:jc w:val="left"/>
        <w:rPr>
          <w:rFonts w:ascii="Trebuchet MS"/>
          <w:b/>
          <w:sz w:val="20"/>
        </w:rPr>
      </w:pPr>
      <w:r>
        <w:rPr>
          <w:rFonts w:ascii="Trebuchet MS"/>
          <w:b/>
          <w:color w:val="0092C0"/>
          <w:sz w:val="20"/>
        </w:rPr>
        <w:t>Sterling exchange rates</w:t>
      </w:r>
    </w:p>
    <w:p>
      <w:pPr>
        <w:pStyle w:val="Heading6"/>
        <w:spacing w:before="130"/>
        <w:ind w:left="157"/>
      </w:pPr>
      <w:r>
        <w:rPr>
          <w:b w:val="0"/>
        </w:rPr>
        <w:br w:type="column"/>
      </w:r>
      <w:r>
        <w:rPr>
          <w:color w:val="0092C0"/>
        </w:rPr>
        <w:t>Property prices</w:t>
      </w:r>
    </w:p>
    <w:p>
      <w:pPr>
        <w:pStyle w:val="BodyText"/>
        <w:spacing w:before="11"/>
        <w:rPr>
          <w:rFonts w:ascii="Trebuchet MS"/>
          <w:b/>
          <w:sz w:val="17"/>
        </w:rPr>
      </w:pPr>
    </w:p>
    <w:p>
      <w:pPr>
        <w:pStyle w:val="BodyText"/>
        <w:spacing w:line="292" w:lineRule="auto"/>
        <w:ind w:left="277" w:right="344"/>
      </w:pPr>
      <w:r>
        <w:rPr>
          <w:color w:val="292425"/>
          <w:w w:val="110"/>
        </w:rPr>
        <w:t>In line with expectations at the time of the August </w:t>
      </w:r>
      <w:r>
        <w:rPr>
          <w:i/>
          <w:color w:val="292425"/>
          <w:w w:val="110"/>
        </w:rPr>
        <w:t>Report</w:t>
      </w:r>
      <w:r>
        <w:rPr>
          <w:color w:val="292425"/>
          <w:w w:val="110"/>
        </w:rPr>
        <w:t>, house price inflation has remained high in recent months, although there appears to be tentative evidence that annual house price inflation may have now peaked. After rising</w:t>
      </w:r>
    </w:p>
    <w:p>
      <w:pPr>
        <w:spacing w:after="0" w:line="292" w:lineRule="auto"/>
        <w:sectPr>
          <w:type w:val="continuous"/>
          <w:pgSz w:w="11900" w:h="16840"/>
          <w:pgMar w:top="1260" w:bottom="280" w:left="640" w:right="640"/>
          <w:cols w:num="2" w:equalWidth="0">
            <w:col w:w="3292" w:space="1531"/>
            <w:col w:w="5797"/>
          </w:cols>
        </w:sectPr>
      </w:pPr>
    </w:p>
    <w:p>
      <w:pPr>
        <w:spacing w:line="120" w:lineRule="exact" w:before="17"/>
        <w:ind w:left="441" w:right="0" w:firstLine="0"/>
        <w:jc w:val="left"/>
        <w:rPr>
          <w:sz w:val="12"/>
        </w:rPr>
      </w:pPr>
      <w:r>
        <w:rPr>
          <w:color w:val="292425"/>
          <w:w w:val="105"/>
          <w:sz w:val="12"/>
        </w:rPr>
        <w:t>Euro or US dollars</w:t>
      </w:r>
    </w:p>
    <w:p>
      <w:pPr>
        <w:spacing w:line="120" w:lineRule="exact" w:before="0"/>
        <w:ind w:left="172" w:right="0" w:firstLine="0"/>
        <w:jc w:val="left"/>
        <w:rPr>
          <w:sz w:val="12"/>
        </w:rPr>
      </w:pPr>
      <w:r>
        <w:rPr/>
        <w:drawing>
          <wp:anchor distT="0" distB="0" distL="0" distR="0" allowOverlap="1" layoutInCell="1" locked="0" behindDoc="0" simplePos="0" relativeHeight="15776256">
            <wp:simplePos x="0" y="0"/>
            <wp:positionH relativeFrom="page">
              <wp:posOffset>687057</wp:posOffset>
            </wp:positionH>
            <wp:positionV relativeFrom="paragraph">
              <wp:posOffset>37000</wp:posOffset>
            </wp:positionV>
            <wp:extent cx="65328" cy="6350"/>
            <wp:effectExtent l="0" t="0" r="0" b="0"/>
            <wp:wrapNone/>
            <wp:docPr id="57" name="image3.png"/>
            <wp:cNvGraphicFramePr>
              <a:graphicFrameLocks noChangeAspect="1"/>
            </wp:cNvGraphicFramePr>
            <a:graphic>
              <a:graphicData uri="http://schemas.openxmlformats.org/drawingml/2006/picture">
                <pic:pic>
                  <pic:nvPicPr>
                    <pic:cNvPr id="58" name="image3.png"/>
                    <pic:cNvPicPr/>
                  </pic:nvPicPr>
                  <pic:blipFill>
                    <a:blip r:embed="rId22" cstate="print"/>
                    <a:stretch>
                      <a:fillRect/>
                    </a:stretch>
                  </pic:blipFill>
                  <pic:spPr>
                    <a:xfrm>
                      <a:off x="0" y="0"/>
                      <a:ext cx="65328" cy="6350"/>
                    </a:xfrm>
                    <a:prstGeom prst="rect">
                      <a:avLst/>
                    </a:prstGeom>
                  </pic:spPr>
                </pic:pic>
              </a:graphicData>
            </a:graphic>
          </wp:anchor>
        </w:drawing>
      </w:r>
      <w:r>
        <w:rPr>
          <w:color w:val="292425"/>
          <w:w w:val="115"/>
          <w:sz w:val="12"/>
        </w:rPr>
        <w:t>1.80</w:t>
      </w:r>
    </w:p>
    <w:p>
      <w:pPr>
        <w:pStyle w:val="BodyText"/>
        <w:spacing w:before="10"/>
        <w:rPr>
          <w:sz w:val="12"/>
        </w:rPr>
      </w:pPr>
    </w:p>
    <w:p>
      <w:pPr>
        <w:spacing w:before="0"/>
        <w:ind w:left="184" w:right="0" w:firstLine="0"/>
        <w:jc w:val="left"/>
        <w:rPr>
          <w:sz w:val="12"/>
        </w:rPr>
      </w:pPr>
      <w:r>
        <w:rPr/>
        <w:drawing>
          <wp:anchor distT="0" distB="0" distL="0" distR="0" allowOverlap="1" layoutInCell="1" locked="0" behindDoc="1" simplePos="0" relativeHeight="480795136">
            <wp:simplePos x="0" y="0"/>
            <wp:positionH relativeFrom="page">
              <wp:posOffset>687057</wp:posOffset>
            </wp:positionH>
            <wp:positionV relativeFrom="paragraph">
              <wp:posOffset>35706</wp:posOffset>
            </wp:positionV>
            <wp:extent cx="2060117" cy="1442046"/>
            <wp:effectExtent l="0" t="0" r="0" b="0"/>
            <wp:wrapNone/>
            <wp:docPr id="59" name="image17.png"/>
            <wp:cNvGraphicFramePr>
              <a:graphicFrameLocks noChangeAspect="1"/>
            </wp:cNvGraphicFramePr>
            <a:graphic>
              <a:graphicData uri="http://schemas.openxmlformats.org/drawingml/2006/picture">
                <pic:pic>
                  <pic:nvPicPr>
                    <pic:cNvPr id="60" name="image17.png"/>
                    <pic:cNvPicPr/>
                  </pic:nvPicPr>
                  <pic:blipFill>
                    <a:blip r:embed="rId40" cstate="print"/>
                    <a:stretch>
                      <a:fillRect/>
                    </a:stretch>
                  </pic:blipFill>
                  <pic:spPr>
                    <a:xfrm>
                      <a:off x="0" y="0"/>
                      <a:ext cx="2060117" cy="1442046"/>
                    </a:xfrm>
                    <a:prstGeom prst="rect">
                      <a:avLst/>
                    </a:prstGeom>
                  </pic:spPr>
                </pic:pic>
              </a:graphicData>
            </a:graphic>
          </wp:anchor>
        </w:drawing>
      </w:r>
      <w:r>
        <w:rPr>
          <w:color w:val="292425"/>
          <w:spacing w:val="-5"/>
          <w:w w:val="115"/>
          <w:sz w:val="12"/>
        </w:rPr>
        <w:t>1.75</w:t>
      </w:r>
    </w:p>
    <w:p>
      <w:pPr>
        <w:pStyle w:val="BodyText"/>
        <w:spacing w:before="9"/>
        <w:rPr>
          <w:sz w:val="12"/>
        </w:rPr>
      </w:pPr>
    </w:p>
    <w:p>
      <w:pPr>
        <w:spacing w:before="0"/>
        <w:ind w:left="178" w:right="0" w:firstLine="0"/>
        <w:jc w:val="left"/>
        <w:rPr>
          <w:sz w:val="12"/>
        </w:rPr>
      </w:pPr>
      <w:r>
        <w:rPr>
          <w:color w:val="292425"/>
          <w:spacing w:val="-4"/>
          <w:w w:val="115"/>
          <w:sz w:val="12"/>
        </w:rPr>
        <w:t>1.70</w:t>
      </w:r>
    </w:p>
    <w:p>
      <w:pPr>
        <w:pStyle w:val="BodyText"/>
        <w:spacing w:before="10"/>
        <w:rPr>
          <w:sz w:val="12"/>
        </w:rPr>
      </w:pPr>
    </w:p>
    <w:p>
      <w:pPr>
        <w:spacing w:before="0"/>
        <w:ind w:left="178" w:right="0" w:firstLine="0"/>
        <w:jc w:val="left"/>
        <w:rPr>
          <w:sz w:val="12"/>
        </w:rPr>
      </w:pPr>
      <w:r>
        <w:rPr>
          <w:color w:val="292425"/>
          <w:spacing w:val="-4"/>
          <w:w w:val="115"/>
          <w:sz w:val="12"/>
        </w:rPr>
        <w:t>1.65</w:t>
      </w:r>
    </w:p>
    <w:p>
      <w:pPr>
        <w:pStyle w:val="BodyText"/>
        <w:spacing w:before="9"/>
        <w:rPr>
          <w:sz w:val="12"/>
        </w:rPr>
      </w:pPr>
    </w:p>
    <w:p>
      <w:pPr>
        <w:spacing w:before="1"/>
        <w:ind w:left="170" w:right="0" w:firstLine="0"/>
        <w:jc w:val="left"/>
        <w:rPr>
          <w:sz w:val="12"/>
        </w:rPr>
      </w:pPr>
      <w:r>
        <w:rPr>
          <w:color w:val="292425"/>
          <w:w w:val="115"/>
          <w:sz w:val="12"/>
        </w:rPr>
        <w:t>1.60</w:t>
      </w:r>
    </w:p>
    <w:p>
      <w:pPr>
        <w:pStyle w:val="BodyText"/>
        <w:spacing w:before="9"/>
        <w:rPr>
          <w:sz w:val="12"/>
        </w:rPr>
      </w:pPr>
    </w:p>
    <w:p>
      <w:pPr>
        <w:spacing w:before="0"/>
        <w:ind w:left="179" w:right="0" w:firstLine="0"/>
        <w:jc w:val="left"/>
        <w:rPr>
          <w:sz w:val="12"/>
        </w:rPr>
      </w:pPr>
      <w:r>
        <w:rPr>
          <w:color w:val="292425"/>
          <w:spacing w:val="-4"/>
          <w:w w:val="115"/>
          <w:sz w:val="12"/>
        </w:rPr>
        <w:t>1.55</w:t>
      </w:r>
    </w:p>
    <w:p>
      <w:pPr>
        <w:pStyle w:val="BodyText"/>
        <w:spacing w:before="9"/>
        <w:rPr>
          <w:sz w:val="12"/>
        </w:rPr>
      </w:pPr>
    </w:p>
    <w:p>
      <w:pPr>
        <w:spacing w:before="1"/>
        <w:ind w:left="173" w:right="0" w:firstLine="0"/>
        <w:jc w:val="left"/>
        <w:rPr>
          <w:sz w:val="12"/>
        </w:rPr>
      </w:pPr>
      <w:r>
        <w:rPr>
          <w:color w:val="292425"/>
          <w:spacing w:val="-3"/>
          <w:w w:val="115"/>
          <w:sz w:val="12"/>
        </w:rPr>
        <w:t>1.50</w:t>
      </w:r>
    </w:p>
    <w:p>
      <w:pPr>
        <w:pStyle w:val="BodyText"/>
        <w:spacing w:before="9"/>
        <w:rPr>
          <w:sz w:val="12"/>
        </w:rPr>
      </w:pPr>
    </w:p>
    <w:p>
      <w:pPr>
        <w:spacing w:before="0"/>
        <w:ind w:left="177" w:right="0" w:firstLine="0"/>
        <w:jc w:val="left"/>
        <w:rPr>
          <w:sz w:val="12"/>
        </w:rPr>
      </w:pPr>
      <w:r>
        <w:rPr>
          <w:color w:val="292425"/>
          <w:spacing w:val="-4"/>
          <w:w w:val="115"/>
          <w:sz w:val="12"/>
        </w:rPr>
        <w:t>1.45</w:t>
      </w:r>
    </w:p>
    <w:p>
      <w:pPr>
        <w:pStyle w:val="BodyText"/>
        <w:rPr>
          <w:sz w:val="12"/>
        </w:rPr>
      </w:pPr>
      <w:r>
        <w:rPr/>
        <w:br w:type="column"/>
      </w:r>
      <w:r>
        <w:rPr>
          <w:sz w:val="12"/>
        </w:rPr>
      </w:r>
    </w:p>
    <w:p>
      <w:pPr>
        <w:pStyle w:val="BodyText"/>
        <w:rPr>
          <w:sz w:val="12"/>
        </w:rPr>
      </w:pPr>
    </w:p>
    <w:p>
      <w:pPr>
        <w:pStyle w:val="BodyText"/>
        <w:spacing w:before="3"/>
        <w:rPr>
          <w:sz w:val="10"/>
        </w:rPr>
      </w:pPr>
    </w:p>
    <w:p>
      <w:pPr>
        <w:spacing w:line="208" w:lineRule="auto" w:before="1"/>
        <w:ind w:left="230" w:right="3" w:hanging="61"/>
        <w:jc w:val="left"/>
        <w:rPr>
          <w:sz w:val="12"/>
        </w:rPr>
      </w:pPr>
      <w:r>
        <w:rPr>
          <w:color w:val="292425"/>
          <w:w w:val="110"/>
          <w:sz w:val="12"/>
        </w:rPr>
        <w:t>Euro per pound (left-hand scale)</w:t>
      </w:r>
    </w:p>
    <w:p>
      <w:pPr>
        <w:spacing w:line="120" w:lineRule="exact" w:before="17"/>
        <w:ind w:left="170" w:right="0" w:firstLine="0"/>
        <w:jc w:val="left"/>
        <w:rPr>
          <w:sz w:val="12"/>
        </w:rPr>
      </w:pPr>
      <w:r>
        <w:rPr/>
        <w:br w:type="column"/>
      </w:r>
      <w:r>
        <w:rPr>
          <w:color w:val="292425"/>
          <w:w w:val="120"/>
          <w:sz w:val="12"/>
        </w:rPr>
        <w:t>1990 = 100</w:t>
      </w:r>
    </w:p>
    <w:p>
      <w:pPr>
        <w:spacing w:line="120" w:lineRule="exact" w:before="0"/>
        <w:ind w:left="775" w:right="0" w:firstLine="0"/>
        <w:jc w:val="left"/>
        <w:rPr>
          <w:sz w:val="12"/>
        </w:rPr>
      </w:pPr>
      <w:r>
        <w:rPr/>
        <w:drawing>
          <wp:anchor distT="0" distB="0" distL="0" distR="0" allowOverlap="1" layoutInCell="1" locked="0" behindDoc="0" simplePos="0" relativeHeight="15777280">
            <wp:simplePos x="0" y="0"/>
            <wp:positionH relativeFrom="page">
              <wp:posOffset>2681846</wp:posOffset>
            </wp:positionH>
            <wp:positionV relativeFrom="paragraph">
              <wp:posOffset>36995</wp:posOffset>
            </wp:positionV>
            <wp:extent cx="65328" cy="6350"/>
            <wp:effectExtent l="0" t="0" r="0" b="0"/>
            <wp:wrapNone/>
            <wp:docPr id="61" name="image3.png"/>
            <wp:cNvGraphicFramePr>
              <a:graphicFrameLocks noChangeAspect="1"/>
            </wp:cNvGraphicFramePr>
            <a:graphic>
              <a:graphicData uri="http://schemas.openxmlformats.org/drawingml/2006/picture">
                <pic:pic>
                  <pic:nvPicPr>
                    <pic:cNvPr id="62" name="image3.png"/>
                    <pic:cNvPicPr/>
                  </pic:nvPicPr>
                  <pic:blipFill>
                    <a:blip r:embed="rId22" cstate="print"/>
                    <a:stretch>
                      <a:fillRect/>
                    </a:stretch>
                  </pic:blipFill>
                  <pic:spPr>
                    <a:xfrm>
                      <a:off x="0" y="0"/>
                      <a:ext cx="65328" cy="6350"/>
                    </a:xfrm>
                    <a:prstGeom prst="rect">
                      <a:avLst/>
                    </a:prstGeom>
                  </pic:spPr>
                </pic:pic>
              </a:graphicData>
            </a:graphic>
          </wp:anchor>
        </w:drawing>
      </w:r>
      <w:r>
        <w:rPr>
          <w:color w:val="292425"/>
          <w:spacing w:val="-8"/>
          <w:w w:val="120"/>
          <w:sz w:val="12"/>
        </w:rPr>
        <w:t>120</w:t>
      </w:r>
    </w:p>
    <w:p>
      <w:pPr>
        <w:pStyle w:val="BodyText"/>
        <w:rPr>
          <w:sz w:val="12"/>
        </w:rPr>
      </w:pPr>
    </w:p>
    <w:p>
      <w:pPr>
        <w:pStyle w:val="BodyText"/>
        <w:rPr>
          <w:sz w:val="12"/>
        </w:rPr>
      </w:pPr>
    </w:p>
    <w:p>
      <w:pPr>
        <w:pStyle w:val="BodyText"/>
        <w:spacing w:before="8"/>
        <w:rPr>
          <w:sz w:val="13"/>
        </w:rPr>
      </w:pPr>
    </w:p>
    <w:p>
      <w:pPr>
        <w:spacing w:before="0"/>
        <w:ind w:left="0" w:right="38" w:firstLine="0"/>
        <w:jc w:val="right"/>
        <w:rPr>
          <w:sz w:val="12"/>
        </w:rPr>
      </w:pPr>
      <w:r>
        <w:rPr>
          <w:color w:val="292425"/>
          <w:spacing w:val="-17"/>
          <w:w w:val="120"/>
          <w:sz w:val="12"/>
        </w:rPr>
        <w:t>115</w:t>
      </w:r>
    </w:p>
    <w:p>
      <w:pPr>
        <w:pStyle w:val="BodyText"/>
        <w:rPr>
          <w:sz w:val="12"/>
        </w:rPr>
      </w:pPr>
    </w:p>
    <w:p>
      <w:pPr>
        <w:pStyle w:val="BodyText"/>
        <w:rPr>
          <w:sz w:val="12"/>
        </w:rPr>
      </w:pPr>
    </w:p>
    <w:p>
      <w:pPr>
        <w:pStyle w:val="BodyText"/>
        <w:spacing w:before="7"/>
        <w:rPr>
          <w:sz w:val="13"/>
        </w:rPr>
      </w:pPr>
    </w:p>
    <w:p>
      <w:pPr>
        <w:spacing w:before="1"/>
        <w:ind w:left="0" w:right="38" w:firstLine="0"/>
        <w:jc w:val="right"/>
        <w:rPr>
          <w:sz w:val="12"/>
        </w:rPr>
      </w:pPr>
      <w:r>
        <w:rPr>
          <w:color w:val="292425"/>
          <w:spacing w:val="-14"/>
          <w:w w:val="120"/>
          <w:sz w:val="12"/>
        </w:rPr>
        <w:t>110</w:t>
      </w:r>
    </w:p>
    <w:p>
      <w:pPr>
        <w:pStyle w:val="BodyText"/>
        <w:rPr>
          <w:sz w:val="12"/>
        </w:rPr>
      </w:pPr>
    </w:p>
    <w:p>
      <w:pPr>
        <w:pStyle w:val="BodyText"/>
        <w:rPr>
          <w:sz w:val="12"/>
        </w:rPr>
      </w:pPr>
    </w:p>
    <w:p>
      <w:pPr>
        <w:pStyle w:val="BodyText"/>
        <w:spacing w:before="7"/>
        <w:rPr>
          <w:sz w:val="13"/>
        </w:rPr>
      </w:pPr>
    </w:p>
    <w:p>
      <w:pPr>
        <w:spacing w:before="0"/>
        <w:ind w:left="0" w:right="38" w:firstLine="0"/>
        <w:jc w:val="right"/>
        <w:rPr>
          <w:sz w:val="12"/>
        </w:rPr>
      </w:pPr>
      <w:r>
        <w:rPr>
          <w:color w:val="292425"/>
          <w:spacing w:val="-8"/>
          <w:w w:val="120"/>
          <w:sz w:val="12"/>
        </w:rPr>
        <w:t>105</w:t>
      </w:r>
    </w:p>
    <w:p>
      <w:pPr>
        <w:pStyle w:val="BodyText"/>
        <w:spacing w:line="203" w:lineRule="exact"/>
        <w:ind w:left="170"/>
      </w:pPr>
      <w:r>
        <w:rPr/>
        <w:br w:type="column"/>
      </w:r>
      <w:r>
        <w:rPr>
          <w:color w:val="292425"/>
          <w:w w:val="105"/>
        </w:rPr>
        <w:t>significantly since the beginning of the year, the annual rate of</w:t>
      </w:r>
    </w:p>
    <w:p>
      <w:pPr>
        <w:pStyle w:val="BodyText"/>
        <w:spacing w:line="292" w:lineRule="auto" w:before="50"/>
        <w:ind w:left="170" w:right="149"/>
      </w:pPr>
      <w:r>
        <w:rPr>
          <w:color w:val="292425"/>
          <w:w w:val="110"/>
        </w:rPr>
        <w:t>increase in the Halifax measure of house prices declined slightly</w:t>
      </w:r>
      <w:r>
        <w:rPr>
          <w:color w:val="292425"/>
          <w:spacing w:val="-21"/>
          <w:w w:val="110"/>
        </w:rPr>
        <w:t> </w:t>
      </w:r>
      <w:r>
        <w:rPr>
          <w:color w:val="292425"/>
          <w:w w:val="110"/>
        </w:rPr>
        <w:t>from</w:t>
      </w:r>
      <w:r>
        <w:rPr>
          <w:color w:val="292425"/>
          <w:spacing w:val="-20"/>
          <w:w w:val="110"/>
        </w:rPr>
        <w:t> </w:t>
      </w:r>
      <w:r>
        <w:rPr>
          <w:color w:val="292425"/>
          <w:spacing w:val="-6"/>
          <w:w w:val="110"/>
        </w:rPr>
        <w:t>10.9%</w:t>
      </w:r>
      <w:r>
        <w:rPr>
          <w:color w:val="292425"/>
          <w:spacing w:val="-20"/>
          <w:w w:val="110"/>
        </w:rPr>
        <w:t> </w:t>
      </w:r>
      <w:r>
        <w:rPr>
          <w:color w:val="292425"/>
          <w:w w:val="110"/>
        </w:rPr>
        <w:t>in</w:t>
      </w:r>
      <w:r>
        <w:rPr>
          <w:color w:val="292425"/>
          <w:spacing w:val="-20"/>
          <w:w w:val="110"/>
        </w:rPr>
        <w:t> </w:t>
      </w:r>
      <w:r>
        <w:rPr>
          <w:color w:val="292425"/>
          <w:w w:val="110"/>
        </w:rPr>
        <w:t>August</w:t>
      </w:r>
      <w:r>
        <w:rPr>
          <w:color w:val="292425"/>
          <w:spacing w:val="-21"/>
          <w:w w:val="110"/>
        </w:rPr>
        <w:t> </w:t>
      </w:r>
      <w:r>
        <w:rPr>
          <w:color w:val="292425"/>
          <w:spacing w:val="-4"/>
          <w:w w:val="110"/>
        </w:rPr>
        <w:t>to</w:t>
      </w:r>
      <w:r>
        <w:rPr>
          <w:color w:val="292425"/>
          <w:spacing w:val="-20"/>
          <w:w w:val="110"/>
        </w:rPr>
        <w:t> </w:t>
      </w:r>
      <w:r>
        <w:rPr>
          <w:color w:val="292425"/>
          <w:w w:val="110"/>
        </w:rPr>
        <w:t>9.4%</w:t>
      </w:r>
      <w:r>
        <w:rPr>
          <w:color w:val="292425"/>
          <w:spacing w:val="-20"/>
          <w:w w:val="110"/>
        </w:rPr>
        <w:t> </w:t>
      </w:r>
      <w:r>
        <w:rPr>
          <w:color w:val="292425"/>
          <w:spacing w:val="-3"/>
          <w:w w:val="110"/>
        </w:rPr>
        <w:t>by</w:t>
      </w:r>
      <w:r>
        <w:rPr>
          <w:color w:val="292425"/>
          <w:spacing w:val="-20"/>
          <w:w w:val="110"/>
        </w:rPr>
        <w:t> </w:t>
      </w:r>
      <w:r>
        <w:rPr>
          <w:color w:val="292425"/>
          <w:spacing w:val="-3"/>
          <w:w w:val="110"/>
        </w:rPr>
        <w:t>October.</w:t>
      </w:r>
      <w:r>
        <w:rPr>
          <w:color w:val="292425"/>
          <w:spacing w:val="15"/>
          <w:w w:val="110"/>
        </w:rPr>
        <w:t> </w:t>
      </w:r>
      <w:r>
        <w:rPr>
          <w:color w:val="292425"/>
          <w:w w:val="110"/>
        </w:rPr>
        <w:t>Annual inflation also fell on the Nationwide measure in </w:t>
      </w:r>
      <w:r>
        <w:rPr>
          <w:color w:val="292425"/>
          <w:spacing w:val="-3"/>
          <w:w w:val="110"/>
        </w:rPr>
        <w:t>October, </w:t>
      </w:r>
      <w:r>
        <w:rPr>
          <w:color w:val="292425"/>
          <w:w w:val="110"/>
        </w:rPr>
        <w:t>following</w:t>
      </w:r>
      <w:r>
        <w:rPr>
          <w:color w:val="292425"/>
          <w:spacing w:val="-31"/>
          <w:w w:val="110"/>
        </w:rPr>
        <w:t> </w:t>
      </w:r>
      <w:r>
        <w:rPr>
          <w:color w:val="292425"/>
          <w:w w:val="110"/>
        </w:rPr>
        <w:t>five</w:t>
      </w:r>
      <w:r>
        <w:rPr>
          <w:color w:val="292425"/>
          <w:spacing w:val="-30"/>
          <w:w w:val="110"/>
        </w:rPr>
        <w:t> </w:t>
      </w:r>
      <w:r>
        <w:rPr>
          <w:color w:val="292425"/>
          <w:w w:val="110"/>
        </w:rPr>
        <w:t>consecutive</w:t>
      </w:r>
      <w:r>
        <w:rPr>
          <w:color w:val="292425"/>
          <w:spacing w:val="-30"/>
          <w:w w:val="110"/>
        </w:rPr>
        <w:t> </w:t>
      </w:r>
      <w:r>
        <w:rPr>
          <w:color w:val="292425"/>
          <w:w w:val="110"/>
        </w:rPr>
        <w:t>months</w:t>
      </w:r>
      <w:r>
        <w:rPr>
          <w:color w:val="292425"/>
          <w:spacing w:val="-30"/>
          <w:w w:val="110"/>
        </w:rPr>
        <w:t> </w:t>
      </w:r>
      <w:r>
        <w:rPr>
          <w:color w:val="292425"/>
          <w:w w:val="110"/>
        </w:rPr>
        <w:t>of</w:t>
      </w:r>
      <w:r>
        <w:rPr>
          <w:color w:val="292425"/>
          <w:spacing w:val="-30"/>
          <w:w w:val="110"/>
        </w:rPr>
        <w:t> </w:t>
      </w:r>
      <w:r>
        <w:rPr>
          <w:color w:val="292425"/>
          <w:w w:val="110"/>
        </w:rPr>
        <w:t>rising</w:t>
      </w:r>
      <w:r>
        <w:rPr>
          <w:color w:val="292425"/>
          <w:spacing w:val="-30"/>
          <w:w w:val="110"/>
        </w:rPr>
        <w:t> </w:t>
      </w:r>
      <w:r>
        <w:rPr>
          <w:color w:val="292425"/>
          <w:w w:val="110"/>
        </w:rPr>
        <w:t>inflation.</w:t>
      </w:r>
      <w:r>
        <w:rPr>
          <w:color w:val="292425"/>
          <w:spacing w:val="-4"/>
          <w:w w:val="110"/>
        </w:rPr>
        <w:t> </w:t>
      </w:r>
      <w:r>
        <w:rPr>
          <w:color w:val="292425"/>
          <w:w w:val="110"/>
        </w:rPr>
        <w:t>Of</w:t>
      </w:r>
      <w:r>
        <w:rPr>
          <w:color w:val="292425"/>
          <w:spacing w:val="-30"/>
          <w:w w:val="110"/>
        </w:rPr>
        <w:t> </w:t>
      </w:r>
      <w:r>
        <w:rPr>
          <w:color w:val="292425"/>
          <w:w w:val="110"/>
        </w:rPr>
        <w:t>the </w:t>
      </w:r>
      <w:r>
        <w:rPr>
          <w:color w:val="292425"/>
          <w:spacing w:val="-4"/>
          <w:w w:val="110"/>
        </w:rPr>
        <w:t>two,</w:t>
      </w:r>
      <w:r>
        <w:rPr>
          <w:color w:val="292425"/>
          <w:spacing w:val="-20"/>
          <w:w w:val="110"/>
        </w:rPr>
        <w:t> </w:t>
      </w:r>
      <w:r>
        <w:rPr>
          <w:color w:val="292425"/>
          <w:w w:val="110"/>
        </w:rPr>
        <w:t>it</w:t>
      </w:r>
      <w:r>
        <w:rPr>
          <w:color w:val="292425"/>
          <w:spacing w:val="-20"/>
          <w:w w:val="110"/>
        </w:rPr>
        <w:t> </w:t>
      </w:r>
      <w:r>
        <w:rPr>
          <w:color w:val="292425"/>
          <w:w w:val="110"/>
        </w:rPr>
        <w:t>appears</w:t>
      </w:r>
      <w:r>
        <w:rPr>
          <w:color w:val="292425"/>
          <w:spacing w:val="-20"/>
          <w:w w:val="110"/>
        </w:rPr>
        <w:t> </w:t>
      </w:r>
      <w:r>
        <w:rPr>
          <w:color w:val="292425"/>
          <w:w w:val="110"/>
        </w:rPr>
        <w:t>that</w:t>
      </w:r>
      <w:r>
        <w:rPr>
          <w:color w:val="292425"/>
          <w:spacing w:val="-20"/>
          <w:w w:val="110"/>
        </w:rPr>
        <w:t> </w:t>
      </w:r>
      <w:r>
        <w:rPr>
          <w:color w:val="292425"/>
          <w:w w:val="110"/>
        </w:rPr>
        <w:t>the</w:t>
      </w:r>
      <w:r>
        <w:rPr>
          <w:color w:val="292425"/>
          <w:spacing w:val="-20"/>
          <w:w w:val="110"/>
        </w:rPr>
        <w:t> </w:t>
      </w:r>
      <w:r>
        <w:rPr>
          <w:color w:val="292425"/>
          <w:w w:val="110"/>
        </w:rPr>
        <w:t>Halifax</w:t>
      </w:r>
      <w:r>
        <w:rPr>
          <w:color w:val="292425"/>
          <w:spacing w:val="-20"/>
          <w:w w:val="110"/>
        </w:rPr>
        <w:t> </w:t>
      </w:r>
      <w:r>
        <w:rPr>
          <w:color w:val="292425"/>
          <w:w w:val="110"/>
        </w:rPr>
        <w:t>measure</w:t>
      </w:r>
      <w:r>
        <w:rPr>
          <w:color w:val="292425"/>
          <w:spacing w:val="-20"/>
          <w:w w:val="110"/>
        </w:rPr>
        <w:t> </w:t>
      </w:r>
      <w:r>
        <w:rPr>
          <w:color w:val="292425"/>
          <w:spacing w:val="-3"/>
          <w:w w:val="110"/>
        </w:rPr>
        <w:t>may</w:t>
      </w:r>
      <w:r>
        <w:rPr>
          <w:color w:val="292425"/>
          <w:spacing w:val="-20"/>
          <w:w w:val="110"/>
        </w:rPr>
        <w:t> </w:t>
      </w:r>
      <w:r>
        <w:rPr>
          <w:color w:val="292425"/>
          <w:w w:val="110"/>
        </w:rPr>
        <w:t>give</w:t>
      </w:r>
      <w:r>
        <w:rPr>
          <w:color w:val="292425"/>
          <w:spacing w:val="-20"/>
          <w:w w:val="110"/>
        </w:rPr>
        <w:t> </w:t>
      </w:r>
      <w:r>
        <w:rPr>
          <w:color w:val="292425"/>
          <w:w w:val="110"/>
        </w:rPr>
        <w:t>an</w:t>
      </w:r>
      <w:r>
        <w:rPr>
          <w:color w:val="292425"/>
          <w:spacing w:val="-20"/>
          <w:w w:val="110"/>
        </w:rPr>
        <w:t> </w:t>
      </w:r>
      <w:r>
        <w:rPr>
          <w:color w:val="292425"/>
          <w:w w:val="110"/>
        </w:rPr>
        <w:t>earlier indication</w:t>
      </w:r>
      <w:r>
        <w:rPr>
          <w:color w:val="292425"/>
          <w:spacing w:val="-8"/>
          <w:w w:val="110"/>
        </w:rPr>
        <w:t> </w:t>
      </w:r>
      <w:r>
        <w:rPr>
          <w:color w:val="292425"/>
          <w:w w:val="110"/>
        </w:rPr>
        <w:t>of</w:t>
      </w:r>
      <w:r>
        <w:rPr>
          <w:color w:val="292425"/>
          <w:spacing w:val="-8"/>
          <w:w w:val="110"/>
        </w:rPr>
        <w:t> </w:t>
      </w:r>
      <w:r>
        <w:rPr>
          <w:color w:val="292425"/>
          <w:w w:val="110"/>
        </w:rPr>
        <w:t>turning</w:t>
      </w:r>
      <w:r>
        <w:rPr>
          <w:color w:val="292425"/>
          <w:spacing w:val="-8"/>
          <w:w w:val="110"/>
        </w:rPr>
        <w:t> </w:t>
      </w:r>
      <w:r>
        <w:rPr>
          <w:color w:val="292425"/>
          <w:w w:val="110"/>
        </w:rPr>
        <w:t>points</w:t>
      </w:r>
      <w:r>
        <w:rPr>
          <w:color w:val="292425"/>
          <w:spacing w:val="-8"/>
          <w:w w:val="110"/>
        </w:rPr>
        <w:t> </w:t>
      </w:r>
      <w:r>
        <w:rPr>
          <w:color w:val="292425"/>
          <w:w w:val="110"/>
        </w:rPr>
        <w:t>in</w:t>
      </w:r>
      <w:r>
        <w:rPr>
          <w:color w:val="292425"/>
          <w:spacing w:val="-8"/>
          <w:w w:val="110"/>
        </w:rPr>
        <w:t> </w:t>
      </w:r>
      <w:r>
        <w:rPr>
          <w:color w:val="292425"/>
          <w:w w:val="110"/>
        </w:rPr>
        <w:t>annual</w:t>
      </w:r>
      <w:r>
        <w:rPr>
          <w:color w:val="292425"/>
          <w:spacing w:val="-8"/>
          <w:w w:val="110"/>
        </w:rPr>
        <w:t> </w:t>
      </w:r>
      <w:r>
        <w:rPr>
          <w:color w:val="292425"/>
          <w:w w:val="110"/>
        </w:rPr>
        <w:t>inflation</w:t>
      </w:r>
      <w:r>
        <w:rPr>
          <w:color w:val="292425"/>
          <w:spacing w:val="-8"/>
          <w:w w:val="110"/>
        </w:rPr>
        <w:t> </w:t>
      </w:r>
      <w:r>
        <w:rPr>
          <w:color w:val="292425"/>
          <w:w w:val="110"/>
        </w:rPr>
        <w:t>(see</w:t>
      </w:r>
    </w:p>
    <w:p>
      <w:pPr>
        <w:pStyle w:val="BodyText"/>
        <w:spacing w:line="227" w:lineRule="exact"/>
        <w:ind w:left="170"/>
      </w:pPr>
      <w:r>
        <w:rPr>
          <w:color w:val="292425"/>
          <w:w w:val="110"/>
        </w:rPr>
        <w:t>Chart 1.11).</w:t>
      </w:r>
    </w:p>
    <w:p>
      <w:pPr>
        <w:spacing w:after="0" w:line="227" w:lineRule="exact"/>
        <w:sectPr>
          <w:type w:val="continuous"/>
          <w:pgSz w:w="11900" w:h="16840"/>
          <w:pgMar w:top="1260" w:bottom="280" w:left="640" w:right="640"/>
          <w:cols w:num="4" w:equalWidth="0">
            <w:col w:w="1422" w:space="267"/>
            <w:col w:w="1098" w:space="131"/>
            <w:col w:w="1013" w:space="999"/>
            <w:col w:w="5690"/>
          </w:cols>
        </w:sectPr>
      </w:pPr>
    </w:p>
    <w:p>
      <w:pPr>
        <w:pStyle w:val="BodyText"/>
        <w:spacing w:before="9"/>
        <w:rPr>
          <w:sz w:val="12"/>
        </w:rPr>
      </w:pPr>
    </w:p>
    <w:p>
      <w:pPr>
        <w:spacing w:before="1"/>
        <w:ind w:left="171" w:right="0" w:firstLine="0"/>
        <w:jc w:val="left"/>
        <w:rPr>
          <w:sz w:val="12"/>
        </w:rPr>
      </w:pPr>
      <w:r>
        <w:rPr>
          <w:color w:val="292425"/>
          <w:w w:val="115"/>
          <w:sz w:val="12"/>
        </w:rPr>
        <w:t>1.40</w:t>
      </w:r>
    </w:p>
    <w:p>
      <w:pPr>
        <w:pStyle w:val="BodyText"/>
        <w:spacing w:before="9"/>
        <w:rPr>
          <w:sz w:val="12"/>
        </w:rPr>
      </w:pPr>
    </w:p>
    <w:p>
      <w:pPr>
        <w:spacing w:before="0"/>
        <w:ind w:left="179" w:right="0" w:firstLine="0"/>
        <w:jc w:val="left"/>
        <w:rPr>
          <w:sz w:val="12"/>
        </w:rPr>
      </w:pPr>
      <w:r>
        <w:rPr>
          <w:color w:val="292425"/>
          <w:spacing w:val="-4"/>
          <w:w w:val="115"/>
          <w:sz w:val="12"/>
        </w:rPr>
        <w:t>1.35</w:t>
      </w:r>
    </w:p>
    <w:p>
      <w:pPr>
        <w:pStyle w:val="BodyText"/>
        <w:spacing w:before="9"/>
        <w:rPr>
          <w:sz w:val="12"/>
        </w:rPr>
      </w:pPr>
    </w:p>
    <w:p>
      <w:pPr>
        <w:spacing w:line="112" w:lineRule="exact" w:before="1"/>
        <w:ind w:left="176" w:right="0" w:firstLine="0"/>
        <w:jc w:val="left"/>
        <w:rPr>
          <w:sz w:val="12"/>
        </w:rPr>
      </w:pPr>
      <w:r>
        <w:rPr/>
        <w:drawing>
          <wp:anchor distT="0" distB="0" distL="0" distR="0" allowOverlap="1" layoutInCell="1" locked="0" behindDoc="0" simplePos="0" relativeHeight="15776768">
            <wp:simplePos x="0" y="0"/>
            <wp:positionH relativeFrom="page">
              <wp:posOffset>687057</wp:posOffset>
            </wp:positionH>
            <wp:positionV relativeFrom="paragraph">
              <wp:posOffset>-25913</wp:posOffset>
            </wp:positionV>
            <wp:extent cx="2060117" cy="83210"/>
            <wp:effectExtent l="0" t="0" r="0" b="0"/>
            <wp:wrapNone/>
            <wp:docPr id="63" name="image18.png"/>
            <wp:cNvGraphicFramePr>
              <a:graphicFrameLocks noChangeAspect="1"/>
            </wp:cNvGraphicFramePr>
            <a:graphic>
              <a:graphicData uri="http://schemas.openxmlformats.org/drawingml/2006/picture">
                <pic:pic>
                  <pic:nvPicPr>
                    <pic:cNvPr id="64" name="image18.png"/>
                    <pic:cNvPicPr/>
                  </pic:nvPicPr>
                  <pic:blipFill>
                    <a:blip r:embed="rId41" cstate="print"/>
                    <a:stretch>
                      <a:fillRect/>
                    </a:stretch>
                  </pic:blipFill>
                  <pic:spPr>
                    <a:xfrm>
                      <a:off x="0" y="0"/>
                      <a:ext cx="2060117" cy="83210"/>
                    </a:xfrm>
                    <a:prstGeom prst="rect">
                      <a:avLst/>
                    </a:prstGeom>
                  </pic:spPr>
                </pic:pic>
              </a:graphicData>
            </a:graphic>
          </wp:anchor>
        </w:drawing>
      </w:r>
      <w:r>
        <w:rPr>
          <w:color w:val="292425"/>
          <w:spacing w:val="-3"/>
          <w:w w:val="115"/>
          <w:sz w:val="12"/>
        </w:rPr>
        <w:t>1.30</w:t>
      </w:r>
    </w:p>
    <w:p>
      <w:pPr>
        <w:pStyle w:val="BodyText"/>
        <w:rPr>
          <w:sz w:val="12"/>
        </w:rPr>
      </w:pPr>
      <w:r>
        <w:rPr/>
        <w:br w:type="column"/>
      </w:r>
      <w:r>
        <w:rPr>
          <w:sz w:val="12"/>
        </w:rPr>
      </w:r>
    </w:p>
    <w:p>
      <w:pPr>
        <w:pStyle w:val="BodyText"/>
        <w:spacing w:before="7"/>
        <w:rPr>
          <w:sz w:val="9"/>
        </w:rPr>
      </w:pPr>
    </w:p>
    <w:p>
      <w:pPr>
        <w:spacing w:line="208" w:lineRule="auto" w:before="0"/>
        <w:ind w:left="231" w:right="0" w:hanging="61"/>
        <w:jc w:val="left"/>
        <w:rPr>
          <w:sz w:val="12"/>
        </w:rPr>
      </w:pPr>
      <w:r>
        <w:rPr>
          <w:color w:val="292425"/>
          <w:w w:val="105"/>
          <w:sz w:val="12"/>
        </w:rPr>
        <w:t>US dollars per pound (left-hand scale)</w:t>
      </w:r>
    </w:p>
    <w:p>
      <w:pPr>
        <w:pStyle w:val="BodyText"/>
        <w:rPr>
          <w:sz w:val="12"/>
        </w:rPr>
      </w:pPr>
      <w:r>
        <w:rPr/>
        <w:br w:type="column"/>
      </w:r>
      <w:r>
        <w:rPr>
          <w:sz w:val="12"/>
        </w:rPr>
      </w:r>
    </w:p>
    <w:p>
      <w:pPr>
        <w:pStyle w:val="BodyText"/>
        <w:rPr>
          <w:sz w:val="12"/>
        </w:rPr>
      </w:pPr>
    </w:p>
    <w:p>
      <w:pPr>
        <w:pStyle w:val="BodyText"/>
        <w:spacing w:before="5"/>
        <w:rPr>
          <w:sz w:val="17"/>
        </w:rPr>
      </w:pPr>
    </w:p>
    <w:p>
      <w:pPr>
        <w:spacing w:before="0"/>
        <w:ind w:left="165" w:right="0" w:firstLine="0"/>
        <w:jc w:val="left"/>
        <w:rPr>
          <w:sz w:val="12"/>
        </w:rPr>
      </w:pPr>
      <w:r>
        <w:rPr>
          <w:color w:val="292425"/>
          <w:w w:val="110"/>
          <w:sz w:val="12"/>
        </w:rPr>
        <w:t>ERI</w:t>
      </w:r>
      <w:r>
        <w:rPr>
          <w:color w:val="292425"/>
          <w:spacing w:val="-18"/>
          <w:w w:val="110"/>
          <w:sz w:val="12"/>
        </w:rPr>
        <w:t> </w:t>
      </w:r>
      <w:r>
        <w:rPr>
          <w:color w:val="292425"/>
          <w:w w:val="110"/>
          <w:sz w:val="12"/>
        </w:rPr>
        <w:t>(right-hand</w:t>
      </w:r>
      <w:r>
        <w:rPr>
          <w:color w:val="292425"/>
          <w:spacing w:val="-18"/>
          <w:w w:val="110"/>
          <w:sz w:val="12"/>
        </w:rPr>
        <w:t> </w:t>
      </w:r>
      <w:r>
        <w:rPr>
          <w:color w:val="292425"/>
          <w:w w:val="110"/>
          <w:sz w:val="12"/>
        </w:rPr>
        <w:t>scale)</w:t>
      </w:r>
    </w:p>
    <w:p>
      <w:pPr>
        <w:pStyle w:val="BodyText"/>
        <w:spacing w:before="9"/>
        <w:rPr>
          <w:sz w:val="12"/>
        </w:rPr>
      </w:pPr>
      <w:r>
        <w:rPr/>
        <w:br w:type="column"/>
      </w:r>
      <w:r>
        <w:rPr>
          <w:sz w:val="12"/>
        </w:rPr>
      </w:r>
    </w:p>
    <w:p>
      <w:pPr>
        <w:spacing w:before="1"/>
        <w:ind w:left="171" w:right="0" w:firstLine="0"/>
        <w:jc w:val="left"/>
        <w:rPr>
          <w:sz w:val="12"/>
        </w:rPr>
      </w:pPr>
      <w:r>
        <w:rPr>
          <w:color w:val="292425"/>
          <w:spacing w:val="-5"/>
          <w:w w:val="120"/>
          <w:sz w:val="12"/>
        </w:rPr>
        <w:t>100</w:t>
      </w:r>
    </w:p>
    <w:p>
      <w:pPr>
        <w:pStyle w:val="BodyText"/>
        <w:rPr>
          <w:sz w:val="12"/>
        </w:rPr>
      </w:pPr>
    </w:p>
    <w:p>
      <w:pPr>
        <w:pStyle w:val="BodyText"/>
        <w:rPr>
          <w:sz w:val="12"/>
        </w:rPr>
      </w:pPr>
    </w:p>
    <w:p>
      <w:pPr>
        <w:pStyle w:val="BodyText"/>
        <w:spacing w:before="7"/>
        <w:rPr>
          <w:sz w:val="13"/>
        </w:rPr>
      </w:pPr>
    </w:p>
    <w:p>
      <w:pPr>
        <w:spacing w:line="112" w:lineRule="exact" w:before="0"/>
        <w:ind w:left="244" w:right="0" w:firstLine="0"/>
        <w:jc w:val="left"/>
        <w:rPr>
          <w:sz w:val="12"/>
        </w:rPr>
      </w:pPr>
      <w:r>
        <w:rPr>
          <w:color w:val="292425"/>
          <w:spacing w:val="-15"/>
          <w:w w:val="120"/>
          <w:sz w:val="12"/>
        </w:rPr>
        <w:t>95</w:t>
      </w:r>
    </w:p>
    <w:p>
      <w:pPr>
        <w:pStyle w:val="BodyText"/>
        <w:spacing w:before="5"/>
        <w:rPr>
          <w:sz w:val="22"/>
        </w:rPr>
      </w:pPr>
      <w:r>
        <w:rPr/>
        <w:br w:type="column"/>
      </w:r>
      <w:r>
        <w:rPr>
          <w:sz w:val="22"/>
        </w:rPr>
      </w:r>
    </w:p>
    <w:p>
      <w:pPr>
        <w:pStyle w:val="BodyText"/>
        <w:spacing w:line="292" w:lineRule="auto"/>
        <w:ind w:left="171" w:right="150"/>
      </w:pPr>
      <w:r>
        <w:rPr>
          <w:color w:val="292425"/>
          <w:w w:val="110"/>
        </w:rPr>
        <w:t>The</w:t>
      </w:r>
      <w:r>
        <w:rPr>
          <w:color w:val="292425"/>
          <w:spacing w:val="-16"/>
          <w:w w:val="110"/>
        </w:rPr>
        <w:t> </w:t>
      </w:r>
      <w:r>
        <w:rPr>
          <w:color w:val="292425"/>
          <w:w w:val="110"/>
        </w:rPr>
        <w:t>MPC</w:t>
      </w:r>
      <w:r>
        <w:rPr>
          <w:color w:val="292425"/>
          <w:spacing w:val="-15"/>
          <w:w w:val="110"/>
        </w:rPr>
        <w:t> </w:t>
      </w:r>
      <w:r>
        <w:rPr>
          <w:color w:val="292425"/>
          <w:w w:val="110"/>
        </w:rPr>
        <w:t>continues</w:t>
      </w:r>
      <w:r>
        <w:rPr>
          <w:color w:val="292425"/>
          <w:spacing w:val="-16"/>
          <w:w w:val="110"/>
        </w:rPr>
        <w:t> </w:t>
      </w:r>
      <w:r>
        <w:rPr>
          <w:color w:val="292425"/>
          <w:spacing w:val="-4"/>
          <w:w w:val="110"/>
        </w:rPr>
        <w:t>to</w:t>
      </w:r>
      <w:r>
        <w:rPr>
          <w:color w:val="292425"/>
          <w:spacing w:val="-15"/>
          <w:w w:val="110"/>
        </w:rPr>
        <w:t> </w:t>
      </w:r>
      <w:r>
        <w:rPr>
          <w:color w:val="292425"/>
          <w:w w:val="110"/>
        </w:rPr>
        <w:t>judge</w:t>
      </w:r>
      <w:r>
        <w:rPr>
          <w:color w:val="292425"/>
          <w:spacing w:val="-15"/>
          <w:w w:val="110"/>
        </w:rPr>
        <w:t> </w:t>
      </w:r>
      <w:r>
        <w:rPr>
          <w:color w:val="292425"/>
          <w:w w:val="110"/>
        </w:rPr>
        <w:t>that</w:t>
      </w:r>
      <w:r>
        <w:rPr>
          <w:color w:val="292425"/>
          <w:spacing w:val="-16"/>
          <w:w w:val="110"/>
        </w:rPr>
        <w:t> </w:t>
      </w:r>
      <w:r>
        <w:rPr>
          <w:color w:val="292425"/>
          <w:w w:val="110"/>
        </w:rPr>
        <w:t>annual</w:t>
      </w:r>
      <w:r>
        <w:rPr>
          <w:color w:val="292425"/>
          <w:spacing w:val="-15"/>
          <w:w w:val="110"/>
        </w:rPr>
        <w:t> </w:t>
      </w:r>
      <w:r>
        <w:rPr>
          <w:color w:val="292425"/>
          <w:w w:val="110"/>
        </w:rPr>
        <w:t>house</w:t>
      </w:r>
      <w:r>
        <w:rPr>
          <w:color w:val="292425"/>
          <w:spacing w:val="-15"/>
          <w:w w:val="110"/>
        </w:rPr>
        <w:t> </w:t>
      </w:r>
      <w:r>
        <w:rPr>
          <w:color w:val="292425"/>
          <w:w w:val="110"/>
        </w:rPr>
        <w:t>price</w:t>
      </w:r>
      <w:r>
        <w:rPr>
          <w:color w:val="292425"/>
          <w:spacing w:val="-16"/>
          <w:w w:val="110"/>
        </w:rPr>
        <w:t> </w:t>
      </w:r>
      <w:r>
        <w:rPr>
          <w:color w:val="292425"/>
          <w:w w:val="110"/>
        </w:rPr>
        <w:t>inflation in</w:t>
      </w:r>
      <w:r>
        <w:rPr>
          <w:color w:val="292425"/>
          <w:spacing w:val="-16"/>
          <w:w w:val="110"/>
        </w:rPr>
        <w:t> </w:t>
      </w:r>
      <w:r>
        <w:rPr>
          <w:color w:val="292425"/>
          <w:w w:val="110"/>
        </w:rPr>
        <w:t>the</w:t>
      </w:r>
      <w:r>
        <w:rPr>
          <w:color w:val="292425"/>
          <w:spacing w:val="-15"/>
          <w:w w:val="110"/>
        </w:rPr>
        <w:t> </w:t>
      </w:r>
      <w:r>
        <w:rPr>
          <w:color w:val="292425"/>
          <w:w w:val="110"/>
        </w:rPr>
        <w:t>United</w:t>
      </w:r>
      <w:r>
        <w:rPr>
          <w:color w:val="292425"/>
          <w:spacing w:val="-15"/>
          <w:w w:val="110"/>
        </w:rPr>
        <w:t> </w:t>
      </w:r>
      <w:r>
        <w:rPr>
          <w:color w:val="292425"/>
          <w:w w:val="110"/>
        </w:rPr>
        <w:t>Kingdom</w:t>
      </w:r>
      <w:r>
        <w:rPr>
          <w:color w:val="292425"/>
          <w:spacing w:val="-15"/>
          <w:w w:val="110"/>
        </w:rPr>
        <w:t> </w:t>
      </w:r>
      <w:r>
        <w:rPr>
          <w:color w:val="292425"/>
          <w:w w:val="110"/>
        </w:rPr>
        <w:t>will</w:t>
      </w:r>
      <w:r>
        <w:rPr>
          <w:color w:val="292425"/>
          <w:spacing w:val="-15"/>
          <w:w w:val="110"/>
        </w:rPr>
        <w:t> </w:t>
      </w:r>
      <w:r>
        <w:rPr>
          <w:color w:val="292425"/>
          <w:w w:val="110"/>
        </w:rPr>
        <w:t>ease</w:t>
      </w:r>
      <w:r>
        <w:rPr>
          <w:color w:val="292425"/>
          <w:spacing w:val="-16"/>
          <w:w w:val="110"/>
        </w:rPr>
        <w:t> </w:t>
      </w:r>
      <w:r>
        <w:rPr>
          <w:color w:val="292425"/>
          <w:w w:val="110"/>
        </w:rPr>
        <w:t>back</w:t>
      </w:r>
      <w:r>
        <w:rPr>
          <w:color w:val="292425"/>
          <w:spacing w:val="-15"/>
          <w:w w:val="110"/>
        </w:rPr>
        <w:t> </w:t>
      </w:r>
      <w:r>
        <w:rPr>
          <w:color w:val="292425"/>
          <w:w w:val="110"/>
        </w:rPr>
        <w:t>in</w:t>
      </w:r>
      <w:r>
        <w:rPr>
          <w:color w:val="292425"/>
          <w:spacing w:val="-15"/>
          <w:w w:val="110"/>
        </w:rPr>
        <w:t> </w:t>
      </w:r>
      <w:r>
        <w:rPr>
          <w:color w:val="292425"/>
          <w:w w:val="110"/>
        </w:rPr>
        <w:t>coming</w:t>
      </w:r>
      <w:r>
        <w:rPr>
          <w:color w:val="292425"/>
          <w:spacing w:val="-15"/>
          <w:w w:val="110"/>
        </w:rPr>
        <w:t> </w:t>
      </w:r>
      <w:r>
        <w:rPr>
          <w:color w:val="292425"/>
          <w:w w:val="110"/>
        </w:rPr>
        <w:t>quarters.</w:t>
      </w:r>
    </w:p>
    <w:p>
      <w:pPr>
        <w:spacing w:after="0" w:line="292" w:lineRule="auto"/>
        <w:sectPr>
          <w:type w:val="continuous"/>
          <w:pgSz w:w="11900" w:h="16840"/>
          <w:pgMar w:top="1260" w:bottom="280" w:left="640" w:right="640"/>
          <w:cols w:num="5" w:equalWidth="0">
            <w:col w:w="450" w:space="75"/>
            <w:col w:w="1259" w:space="40"/>
            <w:col w:w="1332" w:space="359"/>
            <w:col w:w="416" w:space="997"/>
            <w:col w:w="5692"/>
          </w:cols>
        </w:sectPr>
      </w:pPr>
    </w:p>
    <w:p>
      <w:pPr>
        <w:tabs>
          <w:tab w:pos="942" w:val="left" w:leader="none"/>
          <w:tab w:pos="3315" w:val="left" w:leader="none"/>
        </w:tabs>
        <w:spacing w:line="116" w:lineRule="exact" w:before="0"/>
        <w:ind w:left="550" w:right="0" w:firstLine="0"/>
        <w:jc w:val="center"/>
        <w:rPr>
          <w:sz w:val="12"/>
        </w:rPr>
      </w:pPr>
      <w:r>
        <w:rPr>
          <w:color w:val="292425"/>
          <w:sz w:val="12"/>
        </w:rPr>
        <w:t>Jan.</w:t>
        <w:tab/>
        <w:t>Apr.      July       Oct.      Jan.    </w:t>
      </w:r>
      <w:r>
        <w:rPr>
          <w:color w:val="292425"/>
          <w:spacing w:val="24"/>
          <w:sz w:val="12"/>
        </w:rPr>
        <w:t> </w:t>
      </w:r>
      <w:r>
        <w:rPr>
          <w:color w:val="292425"/>
          <w:sz w:val="12"/>
        </w:rPr>
        <w:t>Apr.     </w:t>
      </w:r>
      <w:r>
        <w:rPr>
          <w:color w:val="292425"/>
          <w:spacing w:val="5"/>
          <w:sz w:val="12"/>
        </w:rPr>
        <w:t> </w:t>
      </w:r>
      <w:r>
        <w:rPr>
          <w:color w:val="292425"/>
          <w:sz w:val="12"/>
        </w:rPr>
        <w:t>July</w:t>
        <w:tab/>
        <w:t>Oct.</w:t>
      </w:r>
    </w:p>
    <w:p>
      <w:pPr>
        <w:tabs>
          <w:tab w:pos="2162" w:val="left" w:leader="none"/>
        </w:tabs>
        <w:spacing w:before="21"/>
        <w:ind w:left="598" w:right="0" w:firstLine="0"/>
        <w:jc w:val="center"/>
        <w:rPr>
          <w:sz w:val="12"/>
        </w:rPr>
      </w:pPr>
      <w:r>
        <w:rPr>
          <w:color w:val="292425"/>
          <w:w w:val="120"/>
          <w:sz w:val="12"/>
        </w:rPr>
        <w:t>2000</w:t>
        <w:tab/>
      </w:r>
      <w:r>
        <w:rPr>
          <w:color w:val="292425"/>
          <w:spacing w:val="-9"/>
          <w:w w:val="120"/>
          <w:sz w:val="12"/>
        </w:rPr>
        <w:t>01</w:t>
      </w:r>
    </w:p>
    <w:p>
      <w:pPr>
        <w:spacing w:before="89"/>
        <w:ind w:left="184" w:right="0" w:firstLine="0"/>
        <w:jc w:val="left"/>
        <w:rPr>
          <w:sz w:val="12"/>
        </w:rPr>
      </w:pPr>
      <w:r>
        <w:rPr>
          <w:color w:val="292425"/>
          <w:w w:val="105"/>
          <w:sz w:val="12"/>
        </w:rPr>
        <w:t>Source: Bank of England.</w:t>
      </w:r>
    </w:p>
    <w:p>
      <w:pPr>
        <w:pStyle w:val="BodyText"/>
        <w:spacing w:line="217" w:lineRule="exact"/>
        <w:ind w:left="184"/>
      </w:pPr>
      <w:r>
        <w:rPr/>
        <w:br w:type="column"/>
      </w:r>
      <w:r>
        <w:rPr>
          <w:color w:val="292425"/>
          <w:w w:val="110"/>
        </w:rPr>
        <w:t>Consistent with this, recent information from the Royal</w:t>
      </w:r>
    </w:p>
    <w:p>
      <w:pPr>
        <w:pStyle w:val="BodyText"/>
        <w:spacing w:line="292" w:lineRule="auto" w:before="50"/>
        <w:ind w:left="184" w:right="449"/>
      </w:pPr>
      <w:r>
        <w:rPr>
          <w:color w:val="292425"/>
          <w:w w:val="110"/>
        </w:rPr>
        <w:t>Institution</w:t>
      </w:r>
      <w:r>
        <w:rPr>
          <w:color w:val="292425"/>
          <w:spacing w:val="-28"/>
          <w:w w:val="110"/>
        </w:rPr>
        <w:t> </w:t>
      </w:r>
      <w:r>
        <w:rPr>
          <w:color w:val="292425"/>
          <w:w w:val="110"/>
        </w:rPr>
        <w:t>of</w:t>
      </w:r>
      <w:r>
        <w:rPr>
          <w:color w:val="292425"/>
          <w:spacing w:val="-27"/>
          <w:w w:val="110"/>
        </w:rPr>
        <w:t> </w:t>
      </w:r>
      <w:r>
        <w:rPr>
          <w:color w:val="292425"/>
          <w:w w:val="110"/>
        </w:rPr>
        <w:t>Chartered</w:t>
      </w:r>
      <w:r>
        <w:rPr>
          <w:color w:val="292425"/>
          <w:spacing w:val="-27"/>
          <w:w w:val="110"/>
        </w:rPr>
        <w:t> </w:t>
      </w:r>
      <w:r>
        <w:rPr>
          <w:color w:val="292425"/>
          <w:spacing w:val="-3"/>
          <w:w w:val="110"/>
        </w:rPr>
        <w:t>Surveyors’</w:t>
      </w:r>
      <w:r>
        <w:rPr>
          <w:color w:val="292425"/>
          <w:spacing w:val="-27"/>
          <w:w w:val="110"/>
        </w:rPr>
        <w:t> </w:t>
      </w:r>
      <w:r>
        <w:rPr>
          <w:color w:val="292425"/>
          <w:w w:val="110"/>
        </w:rPr>
        <w:t>(RICS)</w:t>
      </w:r>
      <w:r>
        <w:rPr>
          <w:color w:val="292425"/>
          <w:spacing w:val="-28"/>
          <w:w w:val="110"/>
        </w:rPr>
        <w:t> </w:t>
      </w:r>
      <w:r>
        <w:rPr>
          <w:color w:val="292425"/>
          <w:spacing w:val="-3"/>
          <w:w w:val="110"/>
        </w:rPr>
        <w:t>survey</w:t>
      </w:r>
      <w:r>
        <w:rPr>
          <w:color w:val="292425"/>
          <w:spacing w:val="-27"/>
          <w:w w:val="110"/>
        </w:rPr>
        <w:t> </w:t>
      </w:r>
      <w:r>
        <w:rPr>
          <w:color w:val="292425"/>
          <w:w w:val="110"/>
        </w:rPr>
        <w:t>shows</w:t>
      </w:r>
      <w:r>
        <w:rPr>
          <w:color w:val="292425"/>
          <w:spacing w:val="-27"/>
          <w:w w:val="110"/>
        </w:rPr>
        <w:t> </w:t>
      </w:r>
      <w:r>
        <w:rPr>
          <w:color w:val="292425"/>
          <w:w w:val="110"/>
        </w:rPr>
        <w:t>a weakening</w:t>
      </w:r>
      <w:r>
        <w:rPr>
          <w:color w:val="292425"/>
          <w:spacing w:val="-18"/>
          <w:w w:val="110"/>
        </w:rPr>
        <w:t> </w:t>
      </w:r>
      <w:r>
        <w:rPr>
          <w:color w:val="292425"/>
          <w:w w:val="110"/>
        </w:rPr>
        <w:t>in</w:t>
      </w:r>
      <w:r>
        <w:rPr>
          <w:color w:val="292425"/>
          <w:spacing w:val="-18"/>
          <w:w w:val="110"/>
        </w:rPr>
        <w:t> </w:t>
      </w:r>
      <w:r>
        <w:rPr>
          <w:color w:val="292425"/>
          <w:w w:val="110"/>
        </w:rPr>
        <w:t>expectations</w:t>
      </w:r>
      <w:r>
        <w:rPr>
          <w:color w:val="292425"/>
          <w:spacing w:val="-17"/>
          <w:w w:val="110"/>
        </w:rPr>
        <w:t> </w:t>
      </w:r>
      <w:r>
        <w:rPr>
          <w:color w:val="292425"/>
          <w:w w:val="110"/>
        </w:rPr>
        <w:t>of</w:t>
      </w:r>
      <w:r>
        <w:rPr>
          <w:color w:val="292425"/>
          <w:spacing w:val="-18"/>
          <w:w w:val="110"/>
        </w:rPr>
        <w:t> </w:t>
      </w:r>
      <w:r>
        <w:rPr>
          <w:color w:val="292425"/>
          <w:w w:val="110"/>
        </w:rPr>
        <w:t>price</w:t>
      </w:r>
      <w:r>
        <w:rPr>
          <w:color w:val="292425"/>
          <w:spacing w:val="-18"/>
          <w:w w:val="110"/>
        </w:rPr>
        <w:t> </w:t>
      </w:r>
      <w:r>
        <w:rPr>
          <w:color w:val="292425"/>
          <w:w w:val="110"/>
        </w:rPr>
        <w:t>rises</w:t>
      </w:r>
      <w:r>
        <w:rPr>
          <w:color w:val="292425"/>
          <w:spacing w:val="-17"/>
          <w:w w:val="110"/>
        </w:rPr>
        <w:t>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next</w:t>
      </w:r>
      <w:r>
        <w:rPr>
          <w:color w:val="292425"/>
          <w:spacing w:val="-18"/>
          <w:w w:val="110"/>
        </w:rPr>
        <w:t> </w:t>
      </w:r>
      <w:r>
        <w:rPr>
          <w:color w:val="292425"/>
          <w:w w:val="110"/>
        </w:rPr>
        <w:t>three</w:t>
      </w:r>
    </w:p>
    <w:p>
      <w:pPr>
        <w:spacing w:after="0" w:line="292" w:lineRule="auto"/>
        <w:sectPr>
          <w:type w:val="continuous"/>
          <w:pgSz w:w="11900" w:h="16840"/>
          <w:pgMar w:top="1260" w:bottom="280" w:left="640" w:right="640"/>
          <w:cols w:num="2" w:equalWidth="0">
            <w:col w:w="3612" w:space="1303"/>
            <w:col w:w="5705"/>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pPr>
      <w:bookmarkStart w:name="Money and credit" w:id="11"/>
      <w:bookmarkEnd w:id="11"/>
      <w:r>
        <w:rPr>
          <w:b w:val="0"/>
        </w:rPr>
      </w:r>
      <w:bookmarkStart w:name="Aggregate money and credit" w:id="12"/>
      <w:bookmarkEnd w:id="12"/>
      <w:r>
        <w:rPr>
          <w:b w:val="0"/>
        </w:rPr>
      </w:r>
      <w:bookmarkStart w:name="_bookmark4" w:id="13"/>
      <w:bookmarkEnd w:id="13"/>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75"/>
        </w:rPr>
        <w:t>1.11</w:t>
      </w:r>
    </w:p>
    <w:p>
      <w:pPr>
        <w:spacing w:before="8"/>
        <w:ind w:left="170" w:right="0" w:firstLine="0"/>
        <w:jc w:val="left"/>
        <w:rPr>
          <w:rFonts w:ascii="Trebuchet MS"/>
          <w:b/>
          <w:sz w:val="20"/>
        </w:rPr>
      </w:pPr>
      <w:r>
        <w:rPr>
          <w:rFonts w:ascii="Trebuchet MS"/>
          <w:b/>
          <w:color w:val="0092C0"/>
          <w:sz w:val="20"/>
        </w:rPr>
        <w:t>House price inflation</w:t>
      </w:r>
    </w:p>
    <w:p>
      <w:pPr>
        <w:spacing w:line="120" w:lineRule="exact" w:before="31"/>
        <w:ind w:left="1429" w:right="0" w:firstLine="0"/>
        <w:jc w:val="left"/>
        <w:rPr>
          <w:sz w:val="12"/>
        </w:rPr>
      </w:pPr>
      <w:r>
        <w:rPr>
          <w:color w:val="292425"/>
          <w:w w:val="110"/>
          <w:sz w:val="12"/>
        </w:rPr>
        <w:t>Percentage changes on a year earlier</w:t>
      </w:r>
    </w:p>
    <w:p>
      <w:pPr>
        <w:spacing w:line="120" w:lineRule="exact" w:before="0"/>
        <w:ind w:left="3345" w:right="0" w:firstLine="0"/>
        <w:jc w:val="left"/>
        <w:rPr>
          <w:sz w:val="12"/>
        </w:rPr>
      </w:pPr>
      <w:r>
        <w:rPr/>
        <w:pict>
          <v:group style="position:absolute;margin-left:39.5pt;margin-top:7.55086pt;width:159.35pt;height:134.75pt;mso-position-horizontal-relative:page;mso-position-vertical-relative:paragraph;z-index:15779328" coordorigin="790,151" coordsize="3187,2695">
            <v:line style="position:absolute" from="965,2007" to="3809,2007" stroked="true" strokeweight=".5pt" strokecolor="#292425">
              <v:stroke dashstyle="solid"/>
            </v:line>
            <v:shape style="position:absolute;left:970;top:2381;width:168;height:215" coordorigin="970,2381" coordsize="168,215" path="m970,2381l990,2421m990,2421l1023,2501m1023,2501l1043,2556m1043,2556l1063,2596m1063,2596l1095,2569m1095,2569l1115,2529m1115,2529l1138,2541e" filled="false" stroked="true" strokeweight="1pt" strokecolor="#ab6d8f">
              <v:path arrowok="t"/>
              <v:stroke dashstyle="solid"/>
            </v:shape>
            <v:line style="position:absolute" from="1148,2531" to="1148,2779" stroked="true" strokeweight="2pt" strokecolor="#ab6d8f">
              <v:stroke dashstyle="solid"/>
            </v:line>
            <v:shape style="position:absolute;left:1157;top:2728;width:75;height:108" coordorigin="1158,2729" coordsize="75,108" path="m1158,2769l1190,2836m1190,2836l1210,2769m1210,2769l1233,2729e" filled="false" stroked="true" strokeweight="1pt" strokecolor="#ab6d8f">
              <v:path arrowok="t"/>
              <v:stroke dashstyle="solid"/>
            </v:shape>
            <v:line style="position:absolute" from="1223,2730" to="1273,2730" stroked="true" strokeweight="1.125pt" strokecolor="#ab6d8f">
              <v:stroke dashstyle="solid"/>
            </v:line>
            <v:line style="position:absolute" from="1263,2729" to="1285,2701" stroked="true" strokeweight="1pt" strokecolor="#ab6d8f">
              <v:stroke dashstyle="solid"/>
            </v:line>
            <v:line style="position:absolute" from="1295,2491" to="1295,2711" stroked="true" strokeweight="2pt" strokecolor="#ab6d8f">
              <v:stroke dashstyle="solid"/>
            </v:line>
            <v:line style="position:absolute" from="1321,2186" to="1321,2511" stroked="true" strokeweight="2.625pt" strokecolor="#ab6d8f">
              <v:stroke dashstyle="solid"/>
            </v:line>
            <v:shape style="position:absolute;left:1337;top:2196;width:93;height:265" coordorigin="1338,2196" coordsize="93,265" path="m1338,2196l1378,2461m1378,2461l1410,2356m1410,2356l1430,2261e" filled="false" stroked="true" strokeweight="1pt" strokecolor="#ab6d8f">
              <v:path arrowok="t"/>
              <v:stroke dashstyle="solid"/>
            </v:shape>
            <v:line style="position:absolute" from="1441,1891" to="1441,2271" stroked="true" strokeweight="2.125pt" strokecolor="#ab6d8f">
              <v:stroke dashstyle="solid"/>
            </v:line>
            <v:shape style="position:absolute;left:1452;top:1663;width:148;height:238" coordorigin="1453,1664" coordsize="148,238" path="m1453,1901l1473,1836m1473,1836l1505,1849m1505,1849l1525,1864m1525,1864l1548,1901m1548,1901l1578,1664m1578,1664l1600,1784e" filled="false" stroked="true" strokeweight="1pt" strokecolor="#ab6d8f">
              <v:path arrowok="t"/>
              <v:stroke dashstyle="solid"/>
            </v:shape>
            <v:line style="position:absolute" from="1610,1774" to="1610,2031" stroked="true" strokeweight="2pt" strokecolor="#ab6d8f">
              <v:stroke dashstyle="solid"/>
            </v:line>
            <v:shape style="position:absolute;left:1620;top:1848;width:220;height:253" coordorigin="1620,1849" coordsize="220,253" path="m1620,2021l1653,1981m1653,1981l1673,1849m1673,1849l1693,1876m1693,1876l1725,2009m1725,2009l1745,2061m1745,2061l1768,2089m1768,2089l1788,2101m1788,2101l1820,2021m1820,2021l1840,1969e" filled="false" stroked="true" strokeweight="1pt" strokecolor="#ab6d8f">
              <v:path arrowok="t"/>
              <v:stroke dashstyle="solid"/>
            </v:shape>
            <v:line style="position:absolute" from="1851,1959" to="1851,2191" stroked="true" strokeweight="2.125pt" strokecolor="#ab6d8f">
              <v:stroke dashstyle="solid"/>
            </v:line>
            <v:shape style="position:absolute;left:1862;top:1168;width:1090;height:1120" coordorigin="1863,1169" coordsize="1090,1120" path="m1863,2181l1893,2196m1893,2196l1915,2209m1915,2209l1935,2169m1935,2169l1968,2156m1968,2156l1988,2289m1988,2289l2008,2221m2008,2221l2040,2181m2040,2181l2060,2184m2060,2181l2083,2116m2083,2116l2103,2129m2103,2129l2135,2076m2135,2076l2155,1969m2155,1969l2178,1889m2178,1889l2208,1756m2208,1756l2230,1569m2230,1569l2250,1609m2250,1609l2283,1464m2283,1464l2303,1424m2303,1424l2323,1489m2323,1489l2355,1304m2355,1304l2375,1306m2375,1304l2398,1169m2398,1169l2418,1304m2418,1304l2450,1316m2450,1316l2470,1319m2470,1316l2493,1369m2493,1369l2523,1384m2523,1384l2545,1329m2545,1329l2565,1369m2565,1369l2598,1356m2598,1356l2618,1316m2618,1316l2638,1489m2638,1489l2670,1409m2670,1409l2690,1569m2690,1569l2713,1424m2713,1424l2733,1476m2733,1476l2765,1516m2765,1516l2785,1449m2785,1449l2808,1516m2808,1516l2838,1476m2838,1476l2860,1436m2860,1436l2880,1516m2880,1516l2913,1489m2913,1489l2933,1384m2933,1384l2953,1556e" filled="false" stroked="true" strokeweight="1pt" strokecolor="#ab6d8f">
              <v:path arrowok="t"/>
              <v:stroke dashstyle="solid"/>
            </v:shape>
            <v:line style="position:absolute" from="2943,1557" to="2995,1557" stroked="true" strokeweight="1.125pt" strokecolor="#ab6d8f">
              <v:stroke dashstyle="solid"/>
            </v:line>
            <v:shape style="position:absolute;left:2985;top:943;width:263;height:653" coordorigin="2985,944" coordsize="263,653" path="m2985,1556l3005,1569m3005,1569l3028,1596m3028,1596l3048,1529m3048,1529l3080,1596m3080,1596l3100,1424m3100,1424l3123,1369m3123,1369l3153,1249m3153,1249l3175,1116m3175,1116l3195,1156m3195,1156l3228,944m3228,944l3248,969e" filled="false" stroked="true" strokeweight="1pt" strokecolor="#ab6d8f">
              <v:path arrowok="t"/>
              <v:stroke dashstyle="solid"/>
            </v:shape>
            <v:line style="position:absolute" from="3258,666" to="3258,979" stroked="true" strokeweight="2pt" strokecolor="#ab6d8f">
              <v:stroke dashstyle="solid"/>
            </v:line>
            <v:shape style="position:absolute;left:3267;top:476;width:128;height:415" coordorigin="3268,476" coordsize="128,415" path="m3268,676l3300,476m3300,476l3320,556m3320,556l3343,691m3343,691l3363,651m3363,651l3395,891e" filled="false" stroked="true" strokeweight="1pt" strokecolor="#ab6d8f">
              <v:path arrowok="t"/>
              <v:stroke dashstyle="solid"/>
            </v:shape>
            <v:line style="position:absolute" from="3405,881" to="3405,1114" stroked="true" strokeweight="2pt" strokecolor="#ab6d8f">
              <v:stroke dashstyle="solid"/>
            </v:line>
            <v:shape style="position:absolute;left:3415;top:1103;width:53;height:173" coordorigin="3415,1104" coordsize="53,173" path="m3415,1104l3438,1184m3438,1184l3468,1276e" filled="false" stroked="true" strokeweight="1pt" strokecolor="#ab6d8f">
              <v:path arrowok="t"/>
              <v:stroke dashstyle="solid"/>
            </v:shape>
            <v:line style="position:absolute" from="3479,1039" to="3479,1286" stroked="true" strokeweight="2.125pt" strokecolor="#ab6d8f">
              <v:stroke dashstyle="solid"/>
            </v:line>
            <v:shape style="position:absolute;left:3490;top:1048;width:73;height:655" coordorigin="3490,1049" coordsize="73,655" path="m3490,1049l3510,1516m3510,1516l3543,1316m3543,1316l3563,1704e" filled="false" stroked="true" strokeweight="1pt" strokecolor="#ab6d8f">
              <v:path arrowok="t"/>
              <v:stroke dashstyle="solid"/>
            </v:shape>
            <v:line style="position:absolute" from="3573,1694" to="3573,1911" stroked="true" strokeweight="2pt" strokecolor="#ab6d8f">
              <v:stroke dashstyle="solid"/>
            </v:line>
            <v:shape style="position:absolute;left:3582;top:943;width:223;height:958" coordorigin="3583,944" coordsize="223,958" path="m3583,1901l3615,1664m3615,1664l3635,1584m3635,1584l3658,1449m3658,1449l3678,1276m3678,1276l3710,1064m3710,1064l3730,1066m3730,1064l3753,944m3753,944l3783,1169m3783,1169l3805,1089e" filled="false" stroked="true" strokeweight="1pt" strokecolor="#ab6d8f">
              <v:path arrowok="t"/>
              <v:stroke dashstyle="solid"/>
            </v:shape>
            <v:shape style="position:absolute;left:970;top:2076;width:368;height:573" coordorigin="970,2076" coordsize="368,573" path="m970,2209l990,2316m990,2316l1023,2181m1023,2181l1043,2329m1043,2329l1063,2301m1063,2301l1095,2369m1095,2369l1115,2329m1115,2329l1138,2301m1138,2301l1158,2409m1158,2409l1190,2516m1190,2516l1210,2649m1210,2649l1233,2621m1233,2621l1263,2356m1263,2356l1285,2289m1285,2289l1305,2356m1305,2356l1338,2076e" filled="false" stroked="true" strokeweight="1pt" strokecolor="#008357">
              <v:path arrowok="t"/>
              <v:stroke dashstyle="solid"/>
            </v:shape>
            <v:shape style="position:absolute;left:1347;top:1971;width:20;height:380" coordorigin="1348,1971" coordsize="20,380" path="m1348,2066l1348,2351m1368,1971l1368,2351e" filled="false" stroked="true" strokeweight="2pt" strokecolor="#008357">
              <v:path arrowok="t"/>
              <v:stroke dashstyle="solid"/>
            </v:shape>
            <v:shape style="position:absolute;left:1377;top:1648;width:275;height:453" coordorigin="1378,1649" coordsize="275,453" path="m1378,1981l1410,2076m1410,2076l1430,2101m1430,2101l1453,1996m1453,1996l1473,1901m1473,1901l1505,1824m1505,1824l1525,1676m1525,1676l1548,1704m1548,1704l1578,1796m1578,1796l1600,1649m1600,1649l1620,2049m1620,2049l1653,1836e" filled="false" stroked="true" strokeweight="1pt" strokecolor="#008357">
              <v:path arrowok="t"/>
              <v:stroke dashstyle="solid"/>
            </v:shape>
            <v:shape style="position:absolute;left:1662;top:1826;width:20;height:393" coordorigin="1663,1826" coordsize="20,393" path="m1663,1826l1663,2219m1683,1999l1683,2219e" filled="false" stroked="true" strokeweight="2pt" strokecolor="#008357">
              <v:path arrowok="t"/>
              <v:stroke dashstyle="solid"/>
            </v:shape>
            <v:shape style="position:absolute;left:1692;top:1941;width:53;height:68" coordorigin="1693,1941" coordsize="53,68" path="m1693,2009l1725,1996m1725,1996l1745,1941e" filled="false" stroked="true" strokeweight="1pt" strokecolor="#008357">
              <v:path arrowok="t"/>
              <v:stroke dashstyle="solid"/>
            </v:shape>
            <v:line style="position:absolute" from="1756,1694" to="1756,1951" stroked="true" strokeweight="2.125pt" strokecolor="#008357">
              <v:stroke dashstyle="solid"/>
            </v:line>
            <v:shape style="position:absolute;left:1767;top:1703;width:53;height:173" coordorigin="1768,1704" coordsize="53,173" path="m1768,1704l1788,1744m1788,1744l1820,1876e" filled="false" stroked="true" strokeweight="1pt" strokecolor="#008357">
              <v:path arrowok="t"/>
              <v:stroke dashstyle="solid"/>
            </v:shape>
            <v:line style="position:absolute" from="1830,1866" to="1830,2151" stroked="true" strokeweight="2pt" strokecolor="#008357">
              <v:stroke dashstyle="solid"/>
            </v:line>
            <v:shape style="position:absolute;left:1840;top:1901;width:200;height:243" coordorigin="1840,1901" coordsize="200,243" path="m1840,2141l1863,2144m1863,2141l1893,2101m1893,2101l1915,1901m1915,1901l1935,1904m1935,1901l1968,2009m1968,2009l1988,2076m1988,2076l2008,2089m2008,2089l2040,2141e" filled="false" stroked="true" strokeweight="1pt" strokecolor="#008357">
              <v:path arrowok="t"/>
              <v:stroke dashstyle="solid"/>
            </v:shape>
            <v:line style="position:absolute" from="2050,2131" to="2050,2406" stroked="true" strokeweight="2pt" strokecolor="#008357">
              <v:stroke dashstyle="solid"/>
            </v:line>
            <v:shape style="position:absolute;left:2060;top:1848;width:170;height:548" coordorigin="2060,1849" coordsize="170,548" path="m2060,2396l2083,2236m2083,2236l2103,2239m2103,2236l2135,2076m2135,2076l2155,1901m2155,1901l2178,2036m2178,2036l2208,1876m2208,1876l2230,1849e" filled="false" stroked="true" strokeweight="1pt" strokecolor="#008357">
              <v:path arrowok="t"/>
              <v:stroke dashstyle="solid"/>
            </v:shape>
            <v:line style="position:absolute" from="2240,1614" to="2240,1859" stroked="true" strokeweight="2pt" strokecolor="#008357">
              <v:stroke dashstyle="solid"/>
            </v:line>
            <v:shape style="position:absolute;left:2250;top:731;width:903;height:893" coordorigin="2250,731" coordsize="903,893" path="m2250,1624l2283,1609m2283,1609l2303,1476m2303,1476l2323,1369m2323,1369l2355,1249m2355,1249l2375,1156m2375,1156l2398,1169m2398,1169l2418,1209m2418,1209l2450,1156m2450,1156l2470,1064m2470,1064l2493,1104m2493,1104l2523,1009m2523,1009l2545,929m2545,929l2565,796m2565,796l2598,824m2598,824l2618,771m2618,771l2638,824m2638,824l2670,876m2670,876l2690,771m2690,771l2713,731m2713,731l2733,731m2733,731l2765,796m2765,796l2785,811m2785,811l2808,824m2808,824l2838,916m2838,916l2860,944m2860,944l2880,1104m2880,1104l2913,1276m2913,1276l2933,1279m2933,1276l2953,1329m2953,1329l2985,1316m2985,1316l3005,1289m3005,1289l3028,1329m3028,1329l3048,1264m3048,1264l3080,1304m3080,1304l3100,1276m3100,1276l3123,1289m3123,1289l3153,1329e" filled="false" stroked="true" strokeweight="1pt" strokecolor="#008357">
              <v:path arrowok="t"/>
              <v:stroke dashstyle="solid"/>
            </v:shape>
            <v:line style="position:absolute" from="3164,1039" to="3164,1339" stroked="true" strokeweight="2.125pt" strokecolor="#008357">
              <v:stroke dashstyle="solid"/>
            </v:line>
            <v:shape style="position:absolute;left:3175;top:331;width:388;height:785" coordorigin="3175,331" coordsize="388,785" path="m3175,1049l3195,916m3195,916l3228,851m3228,851l3248,676m3248,676l3268,679m3268,676l3300,716m3300,716l3320,556m3320,556l3343,436m3343,436l3363,331m3363,331l3395,491m3395,491l3415,544m3415,544l3438,651m3438,651l3468,916m3468,916l3490,1009m3490,1009l3510,1036m3510,1036l3543,1116m3543,1116l3563,1104e" filled="false" stroked="true" strokeweight="1pt" strokecolor="#008357">
              <v:path arrowok="t"/>
              <v:stroke dashstyle="solid"/>
            </v:shape>
            <v:line style="position:absolute" from="3573,906" to="3573,1114" stroked="true" strokeweight="2pt" strokecolor="#008357">
              <v:stroke dashstyle="solid"/>
            </v:line>
            <v:shape style="position:absolute;left:3582;top:583;width:223;height:773" coordorigin="3583,584" coordsize="223,773" path="m3583,916l3615,1209m3615,1209l3635,1304m3635,1304l3658,1356m3658,1356l3678,1249m3678,1249l3710,1089m3710,1089l3730,944m3730,944l3753,836m3753,836l3783,584m3783,584l3805,731e" filled="false" stroked="true" strokeweight="1pt" strokecolor="#008357">
              <v:path arrowok="t"/>
              <v:stroke dashstyle="solid"/>
            </v:shape>
            <v:shape style="position:absolute;left:1840;top:156;width:1945;height:2508" coordorigin="1840,156" coordsize="1945,2508" path="m3405,1536l3410,1428,3424,1330,3447,1243,3476,1171,3511,1116,3551,1081,3595,1068,3639,1081,3679,1116,3714,1171,3744,1243,3766,1330,3780,1428,3785,1536,3780,1644,3766,1742,3744,1829,3714,1901,3679,1956,3639,1991,3595,2003,3551,1991,3511,1956,3476,1901,3447,1829,3424,1742,3410,1644,3405,1536xm2808,1491l2815,1402,2837,1321,2871,1254,2914,1202,2966,1168,3024,1156,3082,1168,3133,1202,3177,1254,3211,1321,3232,1402,3240,1491,3232,1580,3211,1661,3177,1728,3133,1781,3082,1814,3024,1826,2966,1814,2914,1781,2871,1728,2837,1661,2815,1580,2808,1491xm3123,525l3130,426,3149,338,3179,264,3219,206,3266,169,3318,156,3370,169,3416,206,3456,264,3486,338,3506,426,3513,525,3506,623,3486,711,3456,786,3416,843,3370,880,3318,894,3266,880,3219,843,3179,786,3149,711,3130,623,3123,525xm1840,2336l1847,2249,1866,2170,1896,2104,1934,2053,1979,2020,2030,2009,2081,2020,2126,2053,2165,2104,2194,2170,2213,2249,2220,2336,2213,2423,2194,2502,2165,2568,2126,2619,2081,2652,2030,2664,1979,2652,1934,2619,1896,2568,1866,2502,1847,2423,1840,2336xe" filled="false" stroked="true" strokeweight=".5pt" strokecolor="#292425">
              <v:path arrowok="t"/>
              <v:stroke dashstyle="solid"/>
            </v:shape>
            <v:shape style="position:absolute;left:790;top:541;width:3187;height:1954" coordorigin="790,542" coordsize="3187,1954" path="m790,1030l893,1030m790,1519l893,1519m790,542l893,542m790,2495l893,2495m3873,2007l3976,2007m3873,1030l3976,1030m3873,1519l3976,1519m3873,542l3976,542m3873,2495l3976,2495e" filled="false" stroked="true" strokeweight=".5pt" strokecolor="#292425">
              <v:path arrowok="t"/>
              <v:stroke dashstyle="solid"/>
            </v:shape>
            <v:shape style="position:absolute;left:1972;top:688;width:612;height:120" type="#_x0000_t202" filled="false" stroked="false">
              <v:textbox inset="0,0,0,0">
                <w:txbxContent>
                  <w:p>
                    <w:pPr>
                      <w:spacing w:line="116" w:lineRule="exact" w:before="0"/>
                      <w:ind w:left="0" w:right="0" w:firstLine="0"/>
                      <w:jc w:val="left"/>
                      <w:rPr>
                        <w:sz w:val="12"/>
                      </w:rPr>
                    </w:pPr>
                    <w:r>
                      <w:rPr>
                        <w:color w:val="292425"/>
                        <w:w w:val="105"/>
                        <w:sz w:val="12"/>
                      </w:rPr>
                      <w:t>Nationwide</w:t>
                    </w:r>
                  </w:p>
                </w:txbxContent>
              </v:textbox>
              <w10:wrap type="none"/>
            </v:shape>
            <v:shape style="position:absolute;left:2388;top:1583;width:381;height:120" type="#_x0000_t202" filled="false" stroked="false">
              <v:textbox inset="0,0,0,0">
                <w:txbxContent>
                  <w:p>
                    <w:pPr>
                      <w:spacing w:line="116" w:lineRule="exact" w:before="0"/>
                      <w:ind w:left="0" w:right="0" w:firstLine="0"/>
                      <w:jc w:val="left"/>
                      <w:rPr>
                        <w:sz w:val="12"/>
                      </w:rPr>
                    </w:pPr>
                    <w:r>
                      <w:rPr>
                        <w:color w:val="292425"/>
                        <w:sz w:val="12"/>
                      </w:rPr>
                      <w:t>Halifax</w:t>
                    </w:r>
                  </w:p>
                </w:txbxContent>
              </v:textbox>
              <w10:wrap type="none"/>
            </v:shape>
            <w10:wrap type="none"/>
          </v:group>
        </w:pict>
      </w:r>
      <w:r>
        <w:rPr/>
        <w:pict>
          <v:line style="position:absolute;mso-position-horizontal-relative:page;mso-position-vertical-relative:paragraph;z-index:15779840" from="39.500999pt,2.67586pt" to="44.644999pt,2.67586pt" stroked="true" strokeweight=".5pt" strokecolor="#292425">
            <v:stroke dashstyle="solid"/>
            <w10:wrap type="none"/>
          </v:line>
        </w:pict>
      </w:r>
      <w:r>
        <w:rPr/>
        <w:pict>
          <v:line style="position:absolute;mso-position-horizontal-relative:page;mso-position-vertical-relative:paragraph;z-index:15780864" from="193.673004pt,2.67586pt" to="198.816004pt,2.67586pt" stroked="true" strokeweight=".5pt" strokecolor="#292425">
            <v:stroke dashstyle="solid"/>
            <w10:wrap type="none"/>
          </v:line>
        </w:pict>
      </w:r>
      <w:r>
        <w:rPr>
          <w:color w:val="292425"/>
          <w:spacing w:val="-8"/>
          <w:w w:val="120"/>
          <w:sz w:val="12"/>
        </w:rPr>
        <w:t>20</w:t>
      </w:r>
    </w:p>
    <w:p>
      <w:pPr>
        <w:pStyle w:val="BodyText"/>
        <w:rPr>
          <w:sz w:val="12"/>
        </w:rPr>
      </w:pPr>
    </w:p>
    <w:p>
      <w:pPr>
        <w:pStyle w:val="BodyText"/>
        <w:rPr>
          <w:sz w:val="12"/>
        </w:rPr>
      </w:pPr>
    </w:p>
    <w:p>
      <w:pPr>
        <w:spacing w:before="74"/>
        <w:ind w:left="3359" w:right="0" w:firstLine="0"/>
        <w:jc w:val="left"/>
        <w:rPr>
          <w:sz w:val="12"/>
        </w:rPr>
      </w:pPr>
      <w:bookmarkStart w:name="Household sector" w:id="14"/>
      <w:bookmarkEnd w:id="14"/>
      <w:r>
        <w:rPr/>
      </w:r>
      <w:bookmarkStart w:name="_bookmark5" w:id="15"/>
      <w:bookmarkEnd w:id="15"/>
      <w:r>
        <w:rPr/>
      </w:r>
      <w:r>
        <w:rPr>
          <w:color w:val="292425"/>
          <w:spacing w:val="-22"/>
          <w:w w:val="120"/>
          <w:sz w:val="12"/>
        </w:rPr>
        <w:t>15</w:t>
      </w:r>
    </w:p>
    <w:p>
      <w:pPr>
        <w:pStyle w:val="BodyText"/>
        <w:spacing w:before="3"/>
        <w:rPr>
          <w:sz w:val="21"/>
        </w:rPr>
      </w:pPr>
      <w:r>
        <w:rPr/>
        <w:br w:type="column"/>
      </w:r>
      <w:r>
        <w:rPr>
          <w:sz w:val="21"/>
        </w:rPr>
      </w:r>
    </w:p>
    <w:p>
      <w:pPr>
        <w:pStyle w:val="BodyText"/>
        <w:spacing w:line="292" w:lineRule="auto" w:before="1"/>
        <w:ind w:left="170" w:right="149"/>
      </w:pPr>
      <w:r>
        <w:rPr>
          <w:color w:val="292425"/>
          <w:w w:val="110"/>
        </w:rPr>
        <w:t>months.</w:t>
      </w:r>
      <w:r>
        <w:rPr>
          <w:color w:val="292425"/>
          <w:spacing w:val="18"/>
          <w:w w:val="110"/>
        </w:rPr>
        <w:t> </w:t>
      </w:r>
      <w:r>
        <w:rPr>
          <w:color w:val="292425"/>
          <w:w w:val="110"/>
        </w:rPr>
        <w:t>Indicators</w:t>
      </w:r>
      <w:r>
        <w:rPr>
          <w:color w:val="292425"/>
          <w:spacing w:val="-19"/>
          <w:w w:val="110"/>
        </w:rPr>
        <w:t> </w:t>
      </w:r>
      <w:r>
        <w:rPr>
          <w:color w:val="292425"/>
          <w:w w:val="110"/>
        </w:rPr>
        <w:t>of</w:t>
      </w:r>
      <w:r>
        <w:rPr>
          <w:color w:val="292425"/>
          <w:spacing w:val="-18"/>
          <w:w w:val="110"/>
        </w:rPr>
        <w:t> </w:t>
      </w:r>
      <w:r>
        <w:rPr>
          <w:color w:val="292425"/>
          <w:w w:val="110"/>
        </w:rPr>
        <w:t>activity</w:t>
      </w:r>
      <w:r>
        <w:rPr>
          <w:color w:val="292425"/>
          <w:spacing w:val="-19"/>
          <w:w w:val="110"/>
        </w:rPr>
        <w:t> </w:t>
      </w:r>
      <w:r>
        <w:rPr>
          <w:color w:val="292425"/>
          <w:w w:val="110"/>
        </w:rPr>
        <w:t>earlier</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9"/>
          <w:w w:val="110"/>
        </w:rPr>
        <w:t> </w:t>
      </w:r>
      <w:r>
        <w:rPr>
          <w:color w:val="292425"/>
          <w:w w:val="110"/>
        </w:rPr>
        <w:t>house-purchasing process also point </w:t>
      </w:r>
      <w:r>
        <w:rPr>
          <w:color w:val="292425"/>
          <w:spacing w:val="-4"/>
          <w:w w:val="110"/>
        </w:rPr>
        <w:t>to </w:t>
      </w:r>
      <w:r>
        <w:rPr>
          <w:color w:val="292425"/>
          <w:w w:val="110"/>
        </w:rPr>
        <w:t>some slowing in the near term. </w:t>
      </w:r>
      <w:r>
        <w:rPr>
          <w:color w:val="292425"/>
          <w:spacing w:val="-3"/>
          <w:w w:val="110"/>
        </w:rPr>
        <w:t>Growth </w:t>
      </w:r>
      <w:r>
        <w:rPr>
          <w:color w:val="292425"/>
          <w:w w:val="110"/>
        </w:rPr>
        <w:t>in the number of housing loan approvals has eased </w:t>
      </w:r>
      <w:r>
        <w:rPr>
          <w:color w:val="292425"/>
          <w:spacing w:val="-4"/>
          <w:w w:val="110"/>
        </w:rPr>
        <w:t>recently, </w:t>
      </w:r>
      <w:r>
        <w:rPr>
          <w:color w:val="292425"/>
          <w:w w:val="110"/>
        </w:rPr>
        <w:t>while</w:t>
      </w:r>
      <w:r>
        <w:rPr>
          <w:color w:val="292425"/>
          <w:spacing w:val="-31"/>
          <w:w w:val="110"/>
        </w:rPr>
        <w:t> </w:t>
      </w:r>
      <w:r>
        <w:rPr>
          <w:color w:val="292425"/>
          <w:spacing w:val="-3"/>
          <w:w w:val="110"/>
        </w:rPr>
        <w:t>survey</w:t>
      </w:r>
      <w:r>
        <w:rPr>
          <w:color w:val="292425"/>
          <w:spacing w:val="-31"/>
          <w:w w:val="110"/>
        </w:rPr>
        <w:t> </w:t>
      </w:r>
      <w:r>
        <w:rPr>
          <w:color w:val="292425"/>
          <w:w w:val="110"/>
        </w:rPr>
        <w:t>data</w:t>
      </w:r>
      <w:r>
        <w:rPr>
          <w:color w:val="292425"/>
          <w:spacing w:val="-30"/>
          <w:w w:val="110"/>
        </w:rPr>
        <w:t> </w:t>
      </w:r>
      <w:r>
        <w:rPr>
          <w:color w:val="292425"/>
          <w:w w:val="110"/>
        </w:rPr>
        <w:t>from</w:t>
      </w:r>
      <w:r>
        <w:rPr>
          <w:color w:val="292425"/>
          <w:spacing w:val="-31"/>
          <w:w w:val="110"/>
        </w:rPr>
        <w:t> </w:t>
      </w:r>
      <w:r>
        <w:rPr>
          <w:color w:val="292425"/>
          <w:w w:val="110"/>
        </w:rPr>
        <w:t>the</w:t>
      </w:r>
      <w:r>
        <w:rPr>
          <w:color w:val="292425"/>
          <w:spacing w:val="-31"/>
          <w:w w:val="110"/>
        </w:rPr>
        <w:t> </w:t>
      </w:r>
      <w:r>
        <w:rPr>
          <w:color w:val="292425"/>
          <w:w w:val="110"/>
        </w:rPr>
        <w:t>House</w:t>
      </w:r>
      <w:r>
        <w:rPr>
          <w:color w:val="292425"/>
          <w:spacing w:val="-30"/>
          <w:w w:val="110"/>
        </w:rPr>
        <w:t> </w:t>
      </w:r>
      <w:r>
        <w:rPr>
          <w:color w:val="292425"/>
          <w:w w:val="110"/>
        </w:rPr>
        <w:t>Builders’</w:t>
      </w:r>
      <w:r>
        <w:rPr>
          <w:color w:val="292425"/>
          <w:spacing w:val="-31"/>
          <w:w w:val="110"/>
        </w:rPr>
        <w:t> </w:t>
      </w:r>
      <w:r>
        <w:rPr>
          <w:color w:val="292425"/>
          <w:w w:val="110"/>
        </w:rPr>
        <w:t>Federation</w:t>
      </w:r>
      <w:r>
        <w:rPr>
          <w:color w:val="292425"/>
          <w:spacing w:val="-30"/>
          <w:w w:val="110"/>
        </w:rPr>
        <w:t> </w:t>
      </w:r>
      <w:r>
        <w:rPr>
          <w:color w:val="292425"/>
          <w:w w:val="110"/>
        </w:rPr>
        <w:t>indicate a</w:t>
      </w:r>
      <w:r>
        <w:rPr>
          <w:color w:val="292425"/>
          <w:spacing w:val="-9"/>
          <w:w w:val="110"/>
        </w:rPr>
        <w:t> </w:t>
      </w:r>
      <w:r>
        <w:rPr>
          <w:color w:val="292425"/>
          <w:spacing w:val="-3"/>
          <w:w w:val="110"/>
        </w:rPr>
        <w:t>slowdown</w:t>
      </w:r>
      <w:r>
        <w:rPr>
          <w:color w:val="292425"/>
          <w:spacing w:val="-9"/>
          <w:w w:val="110"/>
        </w:rPr>
        <w:t> </w:t>
      </w:r>
      <w:r>
        <w:rPr>
          <w:color w:val="292425"/>
          <w:w w:val="110"/>
        </w:rPr>
        <w:t>in</w:t>
      </w:r>
      <w:r>
        <w:rPr>
          <w:color w:val="292425"/>
          <w:spacing w:val="-8"/>
          <w:w w:val="110"/>
        </w:rPr>
        <w:t> </w:t>
      </w:r>
      <w:r>
        <w:rPr>
          <w:color w:val="292425"/>
          <w:w w:val="110"/>
        </w:rPr>
        <w:t>net</w:t>
      </w:r>
      <w:r>
        <w:rPr>
          <w:color w:val="292425"/>
          <w:spacing w:val="-9"/>
          <w:w w:val="110"/>
        </w:rPr>
        <w:t> </w:t>
      </w:r>
      <w:r>
        <w:rPr>
          <w:color w:val="292425"/>
          <w:w w:val="110"/>
        </w:rPr>
        <w:t>reservations</w:t>
      </w:r>
      <w:r>
        <w:rPr>
          <w:color w:val="292425"/>
          <w:spacing w:val="-9"/>
          <w:w w:val="110"/>
        </w:rPr>
        <w:t> </w:t>
      </w:r>
      <w:r>
        <w:rPr>
          <w:color w:val="292425"/>
          <w:w w:val="110"/>
        </w:rPr>
        <w:t>and</w:t>
      </w:r>
      <w:r>
        <w:rPr>
          <w:color w:val="292425"/>
          <w:spacing w:val="-8"/>
          <w:w w:val="110"/>
        </w:rPr>
        <w:t> </w:t>
      </w:r>
      <w:r>
        <w:rPr>
          <w:color w:val="292425"/>
          <w:spacing w:val="-3"/>
          <w:w w:val="110"/>
        </w:rPr>
        <w:t>site</w:t>
      </w:r>
      <w:r>
        <w:rPr>
          <w:color w:val="292425"/>
          <w:spacing w:val="-9"/>
          <w:w w:val="110"/>
        </w:rPr>
        <w:t> </w:t>
      </w:r>
      <w:r>
        <w:rPr>
          <w:color w:val="292425"/>
          <w:w w:val="110"/>
        </w:rPr>
        <w:t>visits.</w:t>
      </w:r>
    </w:p>
    <w:p>
      <w:pPr>
        <w:spacing w:after="0" w:line="292" w:lineRule="auto"/>
        <w:sectPr>
          <w:type w:val="continuous"/>
          <w:pgSz w:w="11900" w:h="16840"/>
          <w:pgMar w:top="1260" w:bottom="280" w:left="640" w:right="640"/>
          <w:cols w:num="2" w:equalWidth="0">
            <w:col w:w="3517" w:space="1413"/>
            <w:col w:w="5690"/>
          </w:cols>
        </w:sectPr>
      </w:pPr>
    </w:p>
    <w:p>
      <w:pPr>
        <w:pStyle w:val="BodyText"/>
        <w:spacing w:before="6"/>
        <w:rPr>
          <w:sz w:val="12"/>
        </w:rPr>
      </w:pPr>
    </w:p>
    <w:p>
      <w:pPr>
        <w:pStyle w:val="Heading4"/>
        <w:tabs>
          <w:tab w:pos="10459" w:val="left" w:leader="none"/>
        </w:tabs>
        <w:spacing w:before="96"/>
        <w:ind w:left="4980" w:firstLine="0"/>
        <w:rPr>
          <w:u w:val="none"/>
        </w:rPr>
      </w:pPr>
      <w:r>
        <w:rPr/>
        <w:pict>
          <v:shape style="position:absolute;margin-left:199.595001pt;margin-top:3.420883pt;width:5.9pt;height:6pt;mso-position-horizontal-relative:page;mso-position-vertical-relative:paragraph;z-index:15784960" type="#_x0000_t202" filled="false" stroked="false">
            <v:textbox inset="0,0,0,0">
              <w:txbxContent>
                <w:p>
                  <w:pPr>
                    <w:spacing w:line="116" w:lineRule="exact" w:before="0"/>
                    <w:ind w:left="0" w:right="0" w:firstLine="0"/>
                    <w:jc w:val="left"/>
                    <w:rPr>
                      <w:sz w:val="12"/>
                    </w:rPr>
                  </w:pPr>
                  <w:r>
                    <w:rPr>
                      <w:color w:val="292425"/>
                      <w:spacing w:val="-14"/>
                      <w:w w:val="120"/>
                      <w:sz w:val="12"/>
                    </w:rPr>
                    <w:t>10</w:t>
                  </w:r>
                </w:p>
              </w:txbxContent>
            </v:textbox>
            <w10:wrap type="none"/>
          </v:shape>
        </w:pict>
      </w:r>
      <w:r>
        <w:rPr>
          <w:smallCaps/>
          <w:color w:val="0092C0"/>
          <w:spacing w:val="-1"/>
          <w:w w:val="75"/>
          <w:u w:val="single" w:color="006BB6"/>
        </w:rPr>
        <w:t>1.</w:t>
      </w:r>
      <w:r>
        <w:rPr>
          <w:smallCaps w:val="0"/>
          <w:color w:val="0092C0"/>
          <w:w w:val="91"/>
          <w:u w:val="single" w:color="006BB6"/>
        </w:rPr>
        <w:t>2</w:t>
      </w:r>
      <w:r>
        <w:rPr>
          <w:smallCaps w:val="0"/>
          <w:color w:val="0092C0"/>
          <w:u w:val="single" w:color="006BB6"/>
        </w:rPr>
        <w:t> </w:t>
      </w:r>
      <w:r>
        <w:rPr>
          <w:smallCaps w:val="0"/>
          <w:color w:val="0092C0"/>
          <w:spacing w:val="-40"/>
          <w:u w:val="single" w:color="006BB6"/>
        </w:rPr>
        <w:t> </w:t>
      </w:r>
      <w:r>
        <w:rPr>
          <w:smallCaps w:val="0"/>
          <w:color w:val="0092C0"/>
          <w:spacing w:val="-7"/>
          <w:w w:val="107"/>
          <w:u w:val="single" w:color="006BB6"/>
        </w:rPr>
        <w:t>M</w:t>
      </w:r>
      <w:r>
        <w:rPr>
          <w:smallCaps w:val="0"/>
          <w:color w:val="0092C0"/>
          <w:spacing w:val="-1"/>
          <w:w w:val="89"/>
          <w:u w:val="single" w:color="006BB6"/>
        </w:rPr>
        <w:t>one</w:t>
      </w:r>
      <w:r>
        <w:rPr>
          <w:smallCaps w:val="0"/>
          <w:color w:val="0092C0"/>
          <w:w w:val="93"/>
          <w:u w:val="single" w:color="006BB6"/>
        </w:rPr>
        <w:t>y</w:t>
      </w:r>
      <w:r>
        <w:rPr>
          <w:smallCaps w:val="0"/>
          <w:color w:val="0092C0"/>
          <w:spacing w:val="8"/>
          <w:u w:val="single" w:color="006BB6"/>
        </w:rPr>
        <w:t> </w:t>
      </w:r>
      <w:r>
        <w:rPr>
          <w:smallCaps w:val="0"/>
          <w:color w:val="0092C0"/>
          <w:spacing w:val="-1"/>
          <w:w w:val="91"/>
          <w:u w:val="single" w:color="006BB6"/>
        </w:rPr>
        <w:t>an</w:t>
      </w:r>
      <w:r>
        <w:rPr>
          <w:smallCaps w:val="0"/>
          <w:color w:val="0092C0"/>
          <w:w w:val="95"/>
          <w:u w:val="single" w:color="006BB6"/>
        </w:rPr>
        <w:t>d</w:t>
      </w:r>
      <w:r>
        <w:rPr>
          <w:smallCaps w:val="0"/>
          <w:color w:val="0092C0"/>
          <w:spacing w:val="8"/>
          <w:u w:val="single" w:color="006BB6"/>
        </w:rPr>
        <w:t> </w:t>
      </w:r>
      <w:r>
        <w:rPr>
          <w:smallCaps w:val="0"/>
          <w:color w:val="0092C0"/>
          <w:spacing w:val="-1"/>
          <w:w w:val="81"/>
          <w:u w:val="single" w:color="006BB6"/>
        </w:rPr>
        <w:t>c</w:t>
      </w:r>
      <w:r>
        <w:rPr>
          <w:smallCaps w:val="0"/>
          <w:color w:val="0092C0"/>
          <w:spacing w:val="-6"/>
          <w:w w:val="81"/>
          <w:u w:val="single" w:color="006BB6"/>
        </w:rPr>
        <w:t>r</w:t>
      </w:r>
      <w:r>
        <w:rPr>
          <w:smallCaps w:val="0"/>
          <w:color w:val="0092C0"/>
          <w:spacing w:val="-1"/>
          <w:w w:val="89"/>
          <w:u w:val="single" w:color="006BB6"/>
        </w:rPr>
        <w:t>edi</w:t>
      </w:r>
      <w:r>
        <w:rPr>
          <w:smallCaps w:val="0"/>
          <w:color w:val="0092C0"/>
          <w:w w:val="76"/>
          <w:u w:val="single" w:color="006BB6"/>
        </w:rPr>
        <w:t>t</w:t>
      </w:r>
      <w:r>
        <w:rPr>
          <w:smallCaps w:val="0"/>
          <w:color w:val="0092C0"/>
          <w:u w:val="single" w:color="006BB6"/>
        </w:rPr>
        <w:tab/>
      </w:r>
    </w:p>
    <w:p>
      <w:pPr>
        <w:spacing w:after="0"/>
        <w:sectPr>
          <w:type w:val="continuous"/>
          <w:pgSz w:w="11900" w:h="16840"/>
          <w:pgMar w:top="1260" w:bottom="280" w:left="640" w:right="640"/>
        </w:sectPr>
      </w:pPr>
    </w:p>
    <w:p>
      <w:pPr>
        <w:pStyle w:val="BodyText"/>
        <w:spacing w:before="10"/>
        <w:rPr>
          <w:rFonts w:ascii="Trebuchet MS"/>
          <w:b/>
          <w:sz w:val="9"/>
        </w:rPr>
      </w:pPr>
    </w:p>
    <w:p>
      <w:pPr>
        <w:spacing w:before="1"/>
        <w:ind w:left="0" w:right="153" w:firstLine="0"/>
        <w:jc w:val="right"/>
        <w:rPr>
          <w:sz w:val="12"/>
        </w:rPr>
      </w:pPr>
      <w:r>
        <w:rPr>
          <w:color w:val="292425"/>
          <w:w w:val="121"/>
          <w:sz w:val="12"/>
        </w:rPr>
        <w:t>5</w:t>
      </w:r>
    </w:p>
    <w:p>
      <w:pPr>
        <w:pStyle w:val="BodyText"/>
        <w:spacing w:before="8"/>
        <w:rPr>
          <w:sz w:val="12"/>
        </w:rPr>
      </w:pPr>
    </w:p>
    <w:p>
      <w:pPr>
        <w:spacing w:before="0"/>
        <w:ind w:left="3332" w:right="0" w:firstLine="0"/>
        <w:jc w:val="left"/>
        <w:rPr>
          <w:sz w:val="16"/>
        </w:rPr>
      </w:pPr>
      <w:r>
        <w:rPr>
          <w:color w:val="292425"/>
          <w:w w:val="107"/>
          <w:sz w:val="16"/>
        </w:rPr>
        <w:t>+</w:t>
      </w:r>
    </w:p>
    <w:p>
      <w:pPr>
        <w:spacing w:line="98" w:lineRule="exact" w:before="20"/>
        <w:ind w:left="3410" w:right="0" w:firstLine="0"/>
        <w:jc w:val="left"/>
        <w:rPr>
          <w:sz w:val="12"/>
        </w:rPr>
      </w:pPr>
      <w:r>
        <w:rPr/>
        <w:pict>
          <v:line style="position:absolute;mso-position-horizontal-relative:page;mso-position-vertical-relative:paragraph;z-index:15777792" from="39.5pt,4.51034pt" to="44.645pt,4.51034pt" stroked="true" strokeweight=".5pt" strokecolor="#292425">
            <v:stroke dashstyle="solid"/>
            <w10:wrap type="none"/>
          </v:line>
        </w:pict>
      </w:r>
      <w:r>
        <w:rPr>
          <w:color w:val="292425"/>
          <w:w w:val="121"/>
          <w:sz w:val="12"/>
        </w:rPr>
        <w:t>0</w:t>
      </w:r>
    </w:p>
    <w:p>
      <w:pPr>
        <w:spacing w:line="144" w:lineRule="exact" w:before="0"/>
        <w:ind w:left="3346" w:right="0" w:firstLine="0"/>
        <w:jc w:val="left"/>
        <w:rPr>
          <w:sz w:val="16"/>
        </w:rPr>
      </w:pPr>
      <w:r>
        <w:rPr>
          <w:color w:val="292425"/>
          <w:w w:val="87"/>
          <w:sz w:val="16"/>
        </w:rPr>
        <w:t>_</w:t>
      </w:r>
    </w:p>
    <w:p>
      <w:pPr>
        <w:pStyle w:val="BodyText"/>
        <w:spacing w:before="6"/>
        <w:rPr>
          <w:sz w:val="21"/>
        </w:rPr>
      </w:pPr>
    </w:p>
    <w:p>
      <w:pPr>
        <w:spacing w:before="0"/>
        <w:ind w:left="0" w:right="153" w:firstLine="0"/>
        <w:jc w:val="right"/>
        <w:rPr>
          <w:sz w:val="12"/>
        </w:rPr>
      </w:pPr>
      <w:r>
        <w:rPr>
          <w:color w:val="292425"/>
          <w:w w:val="121"/>
          <w:sz w:val="12"/>
        </w:rPr>
        <w:t>5</w:t>
      </w:r>
    </w:p>
    <w:p>
      <w:pPr>
        <w:pStyle w:val="BodyText"/>
        <w:rPr>
          <w:sz w:val="12"/>
        </w:rPr>
      </w:pPr>
    </w:p>
    <w:p>
      <w:pPr>
        <w:pStyle w:val="BodyText"/>
        <w:rPr>
          <w:sz w:val="12"/>
        </w:rPr>
      </w:pPr>
    </w:p>
    <w:p>
      <w:pPr>
        <w:spacing w:line="112" w:lineRule="exact" w:before="75"/>
        <w:ind w:left="3351" w:right="0" w:firstLine="0"/>
        <w:jc w:val="left"/>
        <w:rPr>
          <w:sz w:val="12"/>
        </w:rPr>
      </w:pPr>
      <w:r>
        <w:rPr/>
        <w:pict>
          <v:line style="position:absolute;mso-position-horizontal-relative:page;mso-position-vertical-relative:paragraph;z-index:15780352" from="39.5pt,7.218585pt" to="44.645pt,7.218585pt" stroked="true" strokeweight=".5pt" strokecolor="#292425">
            <v:stroke dashstyle="solid"/>
            <w10:wrap type="none"/>
          </v:line>
        </w:pict>
      </w:r>
      <w:r>
        <w:rPr/>
        <w:pict>
          <v:shape style="position:absolute;margin-left:48.505001pt;margin-top:4.072585pt;width:150.35pt;height:3.15pt;mso-position-horizontal-relative:page;mso-position-vertical-relative:paragraph;z-index:15781376" coordorigin="970,81" coordsize="3007,63" path="m3873,144l3976,144m970,144l3823,144m970,81l970,144m2136,81l2136,144m1553,81l1553,144m2719,81l2719,144m3303,81l3303,144e" filled="false" stroked="true" strokeweight=".5pt" strokecolor="#292425">
            <v:path arrowok="t"/>
            <v:stroke dashstyle="solid"/>
            <w10:wrap type="none"/>
          </v:shape>
        </w:pict>
      </w:r>
      <w:r>
        <w:rPr>
          <w:color w:val="292425"/>
          <w:w w:val="120"/>
          <w:sz w:val="12"/>
        </w:rPr>
        <w:t>10</w:t>
      </w:r>
    </w:p>
    <w:p>
      <w:pPr>
        <w:tabs>
          <w:tab w:pos="845" w:val="left" w:leader="none"/>
          <w:tab w:pos="1432" w:val="left" w:leader="none"/>
          <w:tab w:pos="2010" w:val="left" w:leader="none"/>
          <w:tab w:pos="2539" w:val="left" w:leader="none"/>
        </w:tabs>
        <w:spacing w:line="112" w:lineRule="exact" w:before="0"/>
        <w:ind w:left="207" w:right="0" w:firstLine="0"/>
        <w:jc w:val="left"/>
        <w:rPr>
          <w:sz w:val="12"/>
        </w:rPr>
      </w:pPr>
      <w:r>
        <w:rPr>
          <w:color w:val="292425"/>
          <w:spacing w:val="-10"/>
          <w:w w:val="120"/>
          <w:sz w:val="12"/>
        </w:rPr>
        <w:t>1992</w:t>
        <w:tab/>
      </w:r>
      <w:r>
        <w:rPr>
          <w:color w:val="292425"/>
          <w:spacing w:val="-6"/>
          <w:w w:val="120"/>
          <w:sz w:val="12"/>
        </w:rPr>
        <w:t>94</w:t>
        <w:tab/>
      </w:r>
      <w:r>
        <w:rPr>
          <w:color w:val="292425"/>
          <w:spacing w:val="-4"/>
          <w:w w:val="120"/>
          <w:sz w:val="12"/>
        </w:rPr>
        <w:t>96</w:t>
        <w:tab/>
      </w:r>
      <w:r>
        <w:rPr>
          <w:color w:val="292425"/>
          <w:spacing w:val="-7"/>
          <w:w w:val="120"/>
          <w:sz w:val="12"/>
        </w:rPr>
        <w:t>98</w:t>
        <w:tab/>
      </w:r>
      <w:r>
        <w:rPr>
          <w:color w:val="292425"/>
          <w:w w:val="120"/>
          <w:sz w:val="12"/>
        </w:rPr>
        <w:t>2000</w:t>
      </w:r>
    </w:p>
    <w:p>
      <w:pPr>
        <w:spacing w:before="62"/>
        <w:ind w:left="164" w:right="0" w:firstLine="0"/>
        <w:jc w:val="left"/>
        <w:rPr>
          <w:sz w:val="12"/>
        </w:rPr>
      </w:pPr>
      <w:r>
        <w:rPr>
          <w:color w:val="292425"/>
          <w:w w:val="105"/>
          <w:sz w:val="12"/>
        </w:rPr>
        <w:t>Sources: Halifax plc and Nationwide Building Society.</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99"/>
        <w:ind w:left="188"/>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1"/>
        </w:rPr>
        <w:t>1.A</w:t>
      </w:r>
    </w:p>
    <w:p>
      <w:pPr>
        <w:spacing w:line="247" w:lineRule="auto" w:before="8"/>
        <w:ind w:left="188" w:right="35" w:firstLine="0"/>
        <w:jc w:val="left"/>
        <w:rPr>
          <w:rFonts w:ascii="Trebuchet MS"/>
          <w:b/>
          <w:sz w:val="20"/>
        </w:rPr>
      </w:pPr>
      <w:r>
        <w:rPr>
          <w:rFonts w:ascii="Trebuchet MS"/>
          <w:b/>
          <w:color w:val="0092C0"/>
          <w:w w:val="95"/>
          <w:sz w:val="20"/>
        </w:rPr>
        <w:t>Growth</w:t>
      </w:r>
      <w:r>
        <w:rPr>
          <w:rFonts w:ascii="Trebuchet MS"/>
          <w:b/>
          <w:color w:val="0092C0"/>
          <w:spacing w:val="-17"/>
          <w:w w:val="95"/>
          <w:sz w:val="20"/>
        </w:rPr>
        <w:t> </w:t>
      </w:r>
      <w:r>
        <w:rPr>
          <w:rFonts w:ascii="Trebuchet MS"/>
          <w:b/>
          <w:color w:val="0092C0"/>
          <w:w w:val="95"/>
          <w:sz w:val="20"/>
        </w:rPr>
        <w:t>rates</w:t>
      </w:r>
      <w:r>
        <w:rPr>
          <w:rFonts w:ascii="Trebuchet MS"/>
          <w:b/>
          <w:color w:val="0092C0"/>
          <w:spacing w:val="-16"/>
          <w:w w:val="95"/>
          <w:sz w:val="20"/>
        </w:rPr>
        <w:t> </w:t>
      </w:r>
      <w:r>
        <w:rPr>
          <w:rFonts w:ascii="Trebuchet MS"/>
          <w:b/>
          <w:color w:val="0092C0"/>
          <w:w w:val="95"/>
          <w:sz w:val="20"/>
        </w:rPr>
        <w:t>of</w:t>
      </w:r>
      <w:r>
        <w:rPr>
          <w:rFonts w:ascii="Trebuchet MS"/>
          <w:b/>
          <w:color w:val="0092C0"/>
          <w:spacing w:val="-16"/>
          <w:w w:val="95"/>
          <w:sz w:val="20"/>
        </w:rPr>
        <w:t> </w:t>
      </w:r>
      <w:r>
        <w:rPr>
          <w:rFonts w:ascii="Trebuchet MS"/>
          <w:b/>
          <w:color w:val="0092C0"/>
          <w:w w:val="95"/>
          <w:sz w:val="20"/>
        </w:rPr>
        <w:t>notes</w:t>
      </w:r>
      <w:r>
        <w:rPr>
          <w:rFonts w:ascii="Trebuchet MS"/>
          <w:b/>
          <w:color w:val="0092C0"/>
          <w:spacing w:val="-16"/>
          <w:w w:val="95"/>
          <w:sz w:val="20"/>
        </w:rPr>
        <w:t> </w:t>
      </w:r>
      <w:r>
        <w:rPr>
          <w:rFonts w:ascii="Trebuchet MS"/>
          <w:b/>
          <w:color w:val="0092C0"/>
          <w:w w:val="95"/>
          <w:sz w:val="20"/>
        </w:rPr>
        <w:t>and</w:t>
      </w:r>
      <w:r>
        <w:rPr>
          <w:rFonts w:ascii="Trebuchet MS"/>
          <w:b/>
          <w:color w:val="0092C0"/>
          <w:spacing w:val="-16"/>
          <w:w w:val="95"/>
          <w:sz w:val="20"/>
        </w:rPr>
        <w:t> </w:t>
      </w:r>
      <w:r>
        <w:rPr>
          <w:rFonts w:ascii="Trebuchet MS"/>
          <w:b/>
          <w:color w:val="0092C0"/>
          <w:w w:val="95"/>
          <w:sz w:val="20"/>
        </w:rPr>
        <w:t>coin,</w:t>
      </w:r>
      <w:r>
        <w:rPr>
          <w:rFonts w:ascii="Trebuchet MS"/>
          <w:b/>
          <w:color w:val="0092C0"/>
          <w:spacing w:val="-16"/>
          <w:w w:val="95"/>
          <w:sz w:val="20"/>
        </w:rPr>
        <w:t> </w:t>
      </w:r>
      <w:r>
        <w:rPr>
          <w:rFonts w:ascii="Trebuchet MS"/>
          <w:b/>
          <w:color w:val="0092C0"/>
          <w:w w:val="95"/>
          <w:sz w:val="20"/>
        </w:rPr>
        <w:t>M4</w:t>
      </w:r>
      <w:r>
        <w:rPr>
          <w:rFonts w:ascii="Trebuchet MS"/>
          <w:b/>
          <w:color w:val="0092C0"/>
          <w:spacing w:val="-16"/>
          <w:w w:val="95"/>
          <w:sz w:val="20"/>
        </w:rPr>
        <w:t> </w:t>
      </w:r>
      <w:r>
        <w:rPr>
          <w:rFonts w:ascii="Trebuchet MS"/>
          <w:b/>
          <w:color w:val="0092C0"/>
          <w:w w:val="95"/>
          <w:sz w:val="20"/>
        </w:rPr>
        <w:t>and </w:t>
      </w:r>
      <w:r>
        <w:rPr>
          <w:rFonts w:ascii="Trebuchet MS"/>
          <w:b/>
          <w:color w:val="0092C0"/>
          <w:sz w:val="20"/>
        </w:rPr>
        <w:t>M4</w:t>
      </w:r>
      <w:r>
        <w:rPr>
          <w:rFonts w:ascii="Trebuchet MS"/>
          <w:b/>
          <w:color w:val="0092C0"/>
          <w:spacing w:val="4"/>
          <w:sz w:val="20"/>
        </w:rPr>
        <w:t> </w:t>
      </w:r>
      <w:r>
        <w:rPr>
          <w:rFonts w:ascii="Trebuchet MS"/>
          <w:b/>
          <w:color w:val="0092C0"/>
          <w:sz w:val="20"/>
        </w:rPr>
        <w:t>lending</w:t>
      </w:r>
    </w:p>
    <w:p>
      <w:pPr>
        <w:spacing w:before="98"/>
        <w:ind w:left="188" w:right="0" w:firstLine="0"/>
        <w:jc w:val="left"/>
        <w:rPr>
          <w:sz w:val="14"/>
        </w:rPr>
      </w:pPr>
      <w:r>
        <w:rPr/>
        <w:pict>
          <v:shape style="position:absolute;margin-left:38.9021pt;margin-top:20.155504pt;width:217.3pt;height:54.8pt;mso-position-horizontal-relative:page;mso-position-vertical-relative:paragraph;z-index:1578547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90"/>
                    <w:gridCol w:w="459"/>
                    <w:gridCol w:w="507"/>
                    <w:gridCol w:w="518"/>
                    <w:gridCol w:w="532"/>
                    <w:gridCol w:w="492"/>
                    <w:gridCol w:w="446"/>
                  </w:tblGrid>
                  <w:tr>
                    <w:trPr>
                      <w:trHeight w:val="140" w:hRule="atLeast"/>
                    </w:trPr>
                    <w:tc>
                      <w:tcPr>
                        <w:tcW w:w="2874" w:type="dxa"/>
                        <w:gridSpan w:val="4"/>
                      </w:tcPr>
                      <w:p>
                        <w:pPr>
                          <w:pStyle w:val="TableParagraph"/>
                          <w:tabs>
                            <w:tab w:pos="2741" w:val="left" w:leader="none"/>
                          </w:tabs>
                          <w:ind w:left="1420"/>
                          <w:rPr>
                            <w:sz w:val="14"/>
                          </w:rPr>
                        </w:pPr>
                        <w:r>
                          <w:rPr>
                            <w:color w:val="292425"/>
                            <w:spacing w:val="-3"/>
                            <w:w w:val="120"/>
                            <w:sz w:val="14"/>
                            <w:u w:val="single" w:color="292425"/>
                          </w:rPr>
                          <w:t>2000</w:t>
                        </w:r>
                        <w:r>
                          <w:rPr>
                            <w:color w:val="292425"/>
                            <w:spacing w:val="-3"/>
                            <w:sz w:val="14"/>
                            <w:u w:val="single" w:color="292425"/>
                          </w:rPr>
                          <w:tab/>
                        </w:r>
                      </w:p>
                    </w:tc>
                    <w:tc>
                      <w:tcPr>
                        <w:tcW w:w="1470" w:type="dxa"/>
                        <w:gridSpan w:val="3"/>
                      </w:tcPr>
                      <w:p>
                        <w:pPr>
                          <w:pStyle w:val="TableParagraph"/>
                          <w:tabs>
                            <w:tab w:pos="1421" w:val="left" w:leader="none"/>
                          </w:tabs>
                          <w:ind w:left="123"/>
                          <w:rPr>
                            <w:sz w:val="14"/>
                          </w:rPr>
                        </w:pPr>
                        <w:r>
                          <w:rPr>
                            <w:color w:val="292425"/>
                            <w:spacing w:val="-8"/>
                            <w:w w:val="120"/>
                            <w:sz w:val="14"/>
                            <w:u w:val="single" w:color="292425"/>
                          </w:rPr>
                          <w:t>2001</w:t>
                        </w:r>
                        <w:r>
                          <w:rPr>
                            <w:color w:val="292425"/>
                            <w:spacing w:val="-8"/>
                            <w:sz w:val="14"/>
                            <w:u w:val="single" w:color="292425"/>
                          </w:rPr>
                          <w:tab/>
                        </w:r>
                      </w:p>
                    </w:tc>
                  </w:tr>
                  <w:tr>
                    <w:trPr>
                      <w:trHeight w:val="230" w:hRule="atLeast"/>
                    </w:trPr>
                    <w:tc>
                      <w:tcPr>
                        <w:tcW w:w="1390" w:type="dxa"/>
                      </w:tcPr>
                      <w:p>
                        <w:pPr>
                          <w:pStyle w:val="TableParagraph"/>
                          <w:spacing w:line="240" w:lineRule="auto"/>
                          <w:rPr>
                            <w:sz w:val="16"/>
                          </w:rPr>
                        </w:pPr>
                      </w:p>
                    </w:tc>
                    <w:tc>
                      <w:tcPr>
                        <w:tcW w:w="459" w:type="dxa"/>
                      </w:tcPr>
                      <w:p>
                        <w:pPr>
                          <w:pStyle w:val="TableParagraph"/>
                          <w:spacing w:line="156" w:lineRule="exact"/>
                          <w:ind w:right="109"/>
                          <w:jc w:val="right"/>
                          <w:rPr>
                            <w:sz w:val="14"/>
                          </w:rPr>
                        </w:pPr>
                        <w:r>
                          <w:rPr>
                            <w:color w:val="292425"/>
                            <w:w w:val="110"/>
                            <w:sz w:val="14"/>
                            <w:u w:val="single" w:color="292425"/>
                          </w:rPr>
                          <w:t>Q2</w:t>
                        </w:r>
                        <w:r>
                          <w:rPr>
                            <w:color w:val="292425"/>
                            <w:sz w:val="14"/>
                            <w:u w:val="single" w:color="292425"/>
                          </w:rPr>
                          <w:t> </w:t>
                        </w:r>
                      </w:p>
                    </w:tc>
                    <w:tc>
                      <w:tcPr>
                        <w:tcW w:w="507" w:type="dxa"/>
                      </w:tcPr>
                      <w:p>
                        <w:pPr>
                          <w:pStyle w:val="TableParagraph"/>
                          <w:spacing w:line="156" w:lineRule="exact"/>
                          <w:ind w:left="111"/>
                          <w:rPr>
                            <w:sz w:val="14"/>
                          </w:rPr>
                        </w:pPr>
                        <w:r>
                          <w:rPr>
                            <w:color w:val="292425"/>
                            <w:w w:val="115"/>
                            <w:sz w:val="14"/>
                            <w:u w:val="single" w:color="292425"/>
                          </w:rPr>
                          <w:t>Q3</w:t>
                        </w:r>
                        <w:r>
                          <w:rPr>
                            <w:color w:val="292425"/>
                            <w:sz w:val="14"/>
                            <w:u w:val="single" w:color="292425"/>
                          </w:rPr>
                          <w:t> </w:t>
                        </w:r>
                      </w:p>
                    </w:tc>
                    <w:tc>
                      <w:tcPr>
                        <w:tcW w:w="518" w:type="dxa"/>
                      </w:tcPr>
                      <w:p>
                        <w:pPr>
                          <w:pStyle w:val="TableParagraph"/>
                          <w:spacing w:line="156" w:lineRule="exact"/>
                          <w:ind w:right="120"/>
                          <w:jc w:val="right"/>
                          <w:rPr>
                            <w:sz w:val="14"/>
                          </w:rPr>
                        </w:pPr>
                        <w:r>
                          <w:rPr>
                            <w:color w:val="292425"/>
                            <w:w w:val="110"/>
                            <w:sz w:val="14"/>
                            <w:u w:val="single" w:color="292425"/>
                          </w:rPr>
                          <w:t>Q4</w:t>
                        </w:r>
                        <w:r>
                          <w:rPr>
                            <w:color w:val="292425"/>
                            <w:sz w:val="14"/>
                            <w:u w:val="single" w:color="292425"/>
                          </w:rPr>
                          <w:t> </w:t>
                        </w:r>
                      </w:p>
                    </w:tc>
                    <w:tc>
                      <w:tcPr>
                        <w:tcW w:w="532" w:type="dxa"/>
                      </w:tcPr>
                      <w:p>
                        <w:pPr>
                          <w:pStyle w:val="TableParagraph"/>
                          <w:spacing w:line="156" w:lineRule="exact"/>
                          <w:ind w:left="96" w:right="81"/>
                          <w:jc w:val="center"/>
                          <w:rPr>
                            <w:sz w:val="14"/>
                          </w:rPr>
                        </w:pPr>
                        <w:r>
                          <w:rPr>
                            <w:color w:val="292425"/>
                            <w:w w:val="115"/>
                            <w:sz w:val="14"/>
                            <w:u w:val="single" w:color="292425"/>
                          </w:rPr>
                          <w:t>Q1</w:t>
                        </w:r>
                        <w:r>
                          <w:rPr>
                            <w:color w:val="292425"/>
                            <w:sz w:val="14"/>
                            <w:u w:val="single" w:color="292425"/>
                          </w:rPr>
                          <w:t> </w:t>
                        </w:r>
                      </w:p>
                    </w:tc>
                    <w:tc>
                      <w:tcPr>
                        <w:tcW w:w="492" w:type="dxa"/>
                      </w:tcPr>
                      <w:p>
                        <w:pPr>
                          <w:pStyle w:val="TableParagraph"/>
                          <w:spacing w:line="156" w:lineRule="exact"/>
                          <w:ind w:right="83"/>
                          <w:jc w:val="right"/>
                          <w:rPr>
                            <w:sz w:val="14"/>
                          </w:rPr>
                        </w:pPr>
                        <w:r>
                          <w:rPr>
                            <w:color w:val="292425"/>
                            <w:w w:val="110"/>
                            <w:sz w:val="14"/>
                            <w:u w:val="single" w:color="292425"/>
                          </w:rPr>
                          <w:t>Q2</w:t>
                        </w:r>
                        <w:r>
                          <w:rPr>
                            <w:color w:val="292425"/>
                            <w:sz w:val="14"/>
                            <w:u w:val="single" w:color="292425"/>
                          </w:rPr>
                          <w:t> </w:t>
                        </w:r>
                      </w:p>
                    </w:tc>
                    <w:tc>
                      <w:tcPr>
                        <w:tcW w:w="446" w:type="dxa"/>
                      </w:tcPr>
                      <w:p>
                        <w:pPr>
                          <w:pStyle w:val="TableParagraph"/>
                          <w:spacing w:line="156" w:lineRule="exact"/>
                          <w:ind w:right="46"/>
                          <w:jc w:val="right"/>
                          <w:rPr>
                            <w:sz w:val="14"/>
                          </w:rPr>
                        </w:pPr>
                        <w:r>
                          <w:rPr>
                            <w:color w:val="292425"/>
                            <w:w w:val="101"/>
                            <w:sz w:val="14"/>
                            <w:u w:val="single" w:color="292425"/>
                          </w:rPr>
                          <w:t> </w:t>
                        </w:r>
                        <w:r>
                          <w:rPr>
                            <w:color w:val="292425"/>
                            <w:w w:val="110"/>
                            <w:sz w:val="14"/>
                            <w:u w:val="single" w:color="292425"/>
                          </w:rPr>
                          <w:t>Q3</w:t>
                        </w:r>
                        <w:r>
                          <w:rPr>
                            <w:color w:val="292425"/>
                            <w:sz w:val="14"/>
                            <w:u w:val="single" w:color="292425"/>
                          </w:rPr>
                          <w:t> </w:t>
                        </w:r>
                      </w:p>
                    </w:tc>
                  </w:tr>
                  <w:tr>
                    <w:trPr>
                      <w:trHeight w:val="210" w:hRule="atLeast"/>
                    </w:trPr>
                    <w:tc>
                      <w:tcPr>
                        <w:tcW w:w="1390" w:type="dxa"/>
                      </w:tcPr>
                      <w:p>
                        <w:pPr>
                          <w:pStyle w:val="TableParagraph"/>
                          <w:spacing w:line="145" w:lineRule="exact" w:before="45"/>
                          <w:ind w:left="50"/>
                          <w:rPr>
                            <w:sz w:val="14"/>
                          </w:rPr>
                        </w:pPr>
                        <w:r>
                          <w:rPr>
                            <w:color w:val="292425"/>
                            <w:w w:val="110"/>
                            <w:sz w:val="14"/>
                          </w:rPr>
                          <w:t>Notes and coin</w:t>
                        </w:r>
                      </w:p>
                    </w:tc>
                    <w:tc>
                      <w:tcPr>
                        <w:tcW w:w="459" w:type="dxa"/>
                      </w:tcPr>
                      <w:p>
                        <w:pPr>
                          <w:pStyle w:val="TableParagraph"/>
                          <w:spacing w:line="145" w:lineRule="exact" w:before="45"/>
                          <w:ind w:right="134"/>
                          <w:jc w:val="right"/>
                          <w:rPr>
                            <w:sz w:val="14"/>
                          </w:rPr>
                        </w:pPr>
                        <w:r>
                          <w:rPr>
                            <w:color w:val="292425"/>
                            <w:w w:val="110"/>
                            <w:sz w:val="14"/>
                          </w:rPr>
                          <w:t>7.7</w:t>
                        </w:r>
                      </w:p>
                    </w:tc>
                    <w:tc>
                      <w:tcPr>
                        <w:tcW w:w="507" w:type="dxa"/>
                      </w:tcPr>
                      <w:p>
                        <w:pPr>
                          <w:pStyle w:val="TableParagraph"/>
                          <w:spacing w:line="145" w:lineRule="exact" w:before="45"/>
                          <w:ind w:left="170"/>
                          <w:rPr>
                            <w:sz w:val="14"/>
                          </w:rPr>
                        </w:pPr>
                        <w:r>
                          <w:rPr>
                            <w:color w:val="292425"/>
                            <w:w w:val="115"/>
                            <w:sz w:val="14"/>
                          </w:rPr>
                          <w:t>8.8</w:t>
                        </w:r>
                      </w:p>
                    </w:tc>
                    <w:tc>
                      <w:tcPr>
                        <w:tcW w:w="518" w:type="dxa"/>
                      </w:tcPr>
                      <w:p>
                        <w:pPr>
                          <w:pStyle w:val="TableParagraph"/>
                          <w:spacing w:line="145" w:lineRule="exact" w:before="45"/>
                          <w:ind w:right="134"/>
                          <w:jc w:val="right"/>
                          <w:rPr>
                            <w:sz w:val="14"/>
                          </w:rPr>
                        </w:pPr>
                        <w:r>
                          <w:rPr>
                            <w:color w:val="292425"/>
                            <w:w w:val="110"/>
                            <w:sz w:val="14"/>
                          </w:rPr>
                          <w:t>4.7</w:t>
                        </w:r>
                      </w:p>
                    </w:tc>
                    <w:tc>
                      <w:tcPr>
                        <w:tcW w:w="532" w:type="dxa"/>
                      </w:tcPr>
                      <w:p>
                        <w:pPr>
                          <w:pStyle w:val="TableParagraph"/>
                          <w:spacing w:line="145" w:lineRule="exact" w:before="45"/>
                          <w:ind w:left="128" w:right="29"/>
                          <w:jc w:val="center"/>
                          <w:rPr>
                            <w:sz w:val="14"/>
                          </w:rPr>
                        </w:pPr>
                        <w:r>
                          <w:rPr>
                            <w:color w:val="292425"/>
                            <w:w w:val="115"/>
                            <w:sz w:val="14"/>
                          </w:rPr>
                          <w:t>8.2</w:t>
                        </w:r>
                      </w:p>
                    </w:tc>
                    <w:tc>
                      <w:tcPr>
                        <w:tcW w:w="492" w:type="dxa"/>
                      </w:tcPr>
                      <w:p>
                        <w:pPr>
                          <w:pStyle w:val="TableParagraph"/>
                          <w:spacing w:line="145" w:lineRule="exact" w:before="45"/>
                          <w:ind w:right="110"/>
                          <w:jc w:val="right"/>
                          <w:rPr>
                            <w:sz w:val="14"/>
                          </w:rPr>
                        </w:pPr>
                        <w:r>
                          <w:rPr>
                            <w:color w:val="292425"/>
                            <w:w w:val="110"/>
                            <w:sz w:val="14"/>
                          </w:rPr>
                          <w:t>7.1</w:t>
                        </w:r>
                      </w:p>
                    </w:tc>
                    <w:tc>
                      <w:tcPr>
                        <w:tcW w:w="446" w:type="dxa"/>
                      </w:tcPr>
                      <w:p>
                        <w:pPr>
                          <w:pStyle w:val="TableParagraph"/>
                          <w:spacing w:line="145" w:lineRule="exact" w:before="45"/>
                          <w:ind w:right="81"/>
                          <w:jc w:val="right"/>
                          <w:rPr>
                            <w:sz w:val="14"/>
                          </w:rPr>
                        </w:pPr>
                        <w:r>
                          <w:rPr>
                            <w:color w:val="292425"/>
                            <w:w w:val="110"/>
                            <w:sz w:val="14"/>
                          </w:rPr>
                          <w:t>6.7</w:t>
                        </w:r>
                      </w:p>
                    </w:tc>
                  </w:tr>
                  <w:tr>
                    <w:trPr>
                      <w:trHeight w:val="139" w:hRule="atLeast"/>
                    </w:trPr>
                    <w:tc>
                      <w:tcPr>
                        <w:tcW w:w="1390" w:type="dxa"/>
                      </w:tcPr>
                      <w:p>
                        <w:pPr>
                          <w:pStyle w:val="TableParagraph"/>
                          <w:ind w:left="50"/>
                          <w:rPr>
                            <w:sz w:val="14"/>
                          </w:rPr>
                        </w:pPr>
                        <w:r>
                          <w:rPr>
                            <w:color w:val="292425"/>
                            <w:w w:val="105"/>
                            <w:sz w:val="14"/>
                          </w:rPr>
                          <w:t>M4</w:t>
                        </w:r>
                      </w:p>
                    </w:tc>
                    <w:tc>
                      <w:tcPr>
                        <w:tcW w:w="459" w:type="dxa"/>
                      </w:tcPr>
                      <w:p>
                        <w:pPr>
                          <w:pStyle w:val="TableParagraph"/>
                          <w:ind w:right="134"/>
                          <w:jc w:val="right"/>
                          <w:rPr>
                            <w:sz w:val="14"/>
                          </w:rPr>
                        </w:pPr>
                        <w:r>
                          <w:rPr>
                            <w:color w:val="292425"/>
                            <w:w w:val="110"/>
                            <w:sz w:val="14"/>
                          </w:rPr>
                          <w:t>6.9</w:t>
                        </w:r>
                      </w:p>
                    </w:tc>
                    <w:tc>
                      <w:tcPr>
                        <w:tcW w:w="507" w:type="dxa"/>
                      </w:tcPr>
                      <w:p>
                        <w:pPr>
                          <w:pStyle w:val="TableParagraph"/>
                          <w:ind w:left="170"/>
                          <w:rPr>
                            <w:sz w:val="14"/>
                          </w:rPr>
                        </w:pPr>
                        <w:r>
                          <w:rPr>
                            <w:color w:val="292425"/>
                            <w:w w:val="115"/>
                            <w:sz w:val="14"/>
                          </w:rPr>
                          <w:t>9.1</w:t>
                        </w:r>
                      </w:p>
                    </w:tc>
                    <w:tc>
                      <w:tcPr>
                        <w:tcW w:w="518" w:type="dxa"/>
                      </w:tcPr>
                      <w:p>
                        <w:pPr>
                          <w:pStyle w:val="TableParagraph"/>
                          <w:ind w:right="134"/>
                          <w:jc w:val="right"/>
                          <w:rPr>
                            <w:sz w:val="14"/>
                          </w:rPr>
                        </w:pPr>
                        <w:r>
                          <w:rPr>
                            <w:color w:val="292425"/>
                            <w:w w:val="110"/>
                            <w:sz w:val="14"/>
                          </w:rPr>
                          <w:t>8.3</w:t>
                        </w:r>
                      </w:p>
                    </w:tc>
                    <w:tc>
                      <w:tcPr>
                        <w:tcW w:w="532" w:type="dxa"/>
                      </w:tcPr>
                      <w:p>
                        <w:pPr>
                          <w:pStyle w:val="TableParagraph"/>
                          <w:ind w:left="128" w:right="29"/>
                          <w:jc w:val="center"/>
                          <w:rPr>
                            <w:sz w:val="14"/>
                          </w:rPr>
                        </w:pPr>
                        <w:r>
                          <w:rPr>
                            <w:color w:val="292425"/>
                            <w:w w:val="115"/>
                            <w:sz w:val="14"/>
                          </w:rPr>
                          <w:t>8.2</w:t>
                        </w:r>
                      </w:p>
                    </w:tc>
                    <w:tc>
                      <w:tcPr>
                        <w:tcW w:w="492" w:type="dxa"/>
                      </w:tcPr>
                      <w:p>
                        <w:pPr>
                          <w:pStyle w:val="TableParagraph"/>
                          <w:ind w:right="110"/>
                          <w:jc w:val="right"/>
                          <w:rPr>
                            <w:sz w:val="14"/>
                          </w:rPr>
                        </w:pPr>
                        <w:r>
                          <w:rPr>
                            <w:color w:val="292425"/>
                            <w:w w:val="110"/>
                            <w:sz w:val="14"/>
                          </w:rPr>
                          <w:t>7.5</w:t>
                        </w:r>
                      </w:p>
                    </w:tc>
                    <w:tc>
                      <w:tcPr>
                        <w:tcW w:w="446" w:type="dxa"/>
                      </w:tcPr>
                      <w:p>
                        <w:pPr>
                          <w:pStyle w:val="TableParagraph"/>
                          <w:ind w:right="81"/>
                          <w:jc w:val="right"/>
                          <w:rPr>
                            <w:sz w:val="14"/>
                          </w:rPr>
                        </w:pPr>
                        <w:r>
                          <w:rPr>
                            <w:color w:val="292425"/>
                            <w:w w:val="110"/>
                            <w:sz w:val="14"/>
                          </w:rPr>
                          <w:t>8.0</w:t>
                        </w:r>
                      </w:p>
                    </w:tc>
                  </w:tr>
                  <w:tr>
                    <w:trPr>
                      <w:trHeight w:val="197" w:hRule="atLeast"/>
                    </w:trPr>
                    <w:tc>
                      <w:tcPr>
                        <w:tcW w:w="1390" w:type="dxa"/>
                      </w:tcPr>
                      <w:p>
                        <w:pPr>
                          <w:pStyle w:val="TableParagraph"/>
                          <w:spacing w:line="136" w:lineRule="exact"/>
                          <w:ind w:left="50"/>
                          <w:rPr>
                            <w:sz w:val="12"/>
                          </w:rPr>
                        </w:pPr>
                        <w:r>
                          <w:rPr>
                            <w:color w:val="292425"/>
                            <w:w w:val="105"/>
                            <w:sz w:val="14"/>
                          </w:rPr>
                          <w:t>M4 lending </w:t>
                        </w:r>
                        <w:r>
                          <w:rPr>
                            <w:color w:val="292425"/>
                            <w:w w:val="105"/>
                            <w:sz w:val="12"/>
                          </w:rPr>
                          <w:t>(a)</w:t>
                        </w:r>
                      </w:p>
                    </w:tc>
                    <w:tc>
                      <w:tcPr>
                        <w:tcW w:w="459" w:type="dxa"/>
                      </w:tcPr>
                      <w:p>
                        <w:pPr>
                          <w:pStyle w:val="TableParagraph"/>
                          <w:spacing w:line="136" w:lineRule="exact"/>
                          <w:ind w:right="134"/>
                          <w:jc w:val="right"/>
                          <w:rPr>
                            <w:sz w:val="14"/>
                          </w:rPr>
                        </w:pPr>
                        <w:r>
                          <w:rPr>
                            <w:color w:val="292425"/>
                            <w:w w:val="115"/>
                            <w:sz w:val="14"/>
                          </w:rPr>
                          <w:t>11.5</w:t>
                        </w:r>
                      </w:p>
                    </w:tc>
                    <w:tc>
                      <w:tcPr>
                        <w:tcW w:w="507" w:type="dxa"/>
                      </w:tcPr>
                      <w:p>
                        <w:pPr>
                          <w:pStyle w:val="TableParagraph"/>
                          <w:spacing w:line="136" w:lineRule="exact"/>
                          <w:ind w:left="112"/>
                          <w:rPr>
                            <w:sz w:val="14"/>
                          </w:rPr>
                        </w:pPr>
                        <w:r>
                          <w:rPr>
                            <w:color w:val="292425"/>
                            <w:w w:val="115"/>
                            <w:sz w:val="14"/>
                          </w:rPr>
                          <w:t>13.2</w:t>
                        </w:r>
                      </w:p>
                    </w:tc>
                    <w:tc>
                      <w:tcPr>
                        <w:tcW w:w="518" w:type="dxa"/>
                      </w:tcPr>
                      <w:p>
                        <w:pPr>
                          <w:pStyle w:val="TableParagraph"/>
                          <w:spacing w:line="136" w:lineRule="exact"/>
                          <w:ind w:right="134"/>
                          <w:jc w:val="right"/>
                          <w:rPr>
                            <w:sz w:val="14"/>
                          </w:rPr>
                        </w:pPr>
                        <w:r>
                          <w:rPr>
                            <w:color w:val="292425"/>
                            <w:w w:val="115"/>
                            <w:sz w:val="14"/>
                          </w:rPr>
                          <w:t>12.6</w:t>
                        </w:r>
                      </w:p>
                    </w:tc>
                    <w:tc>
                      <w:tcPr>
                        <w:tcW w:w="532" w:type="dxa"/>
                      </w:tcPr>
                      <w:p>
                        <w:pPr>
                          <w:pStyle w:val="TableParagraph"/>
                          <w:spacing w:line="136" w:lineRule="exact"/>
                          <w:ind w:left="128" w:right="81"/>
                          <w:jc w:val="center"/>
                          <w:rPr>
                            <w:sz w:val="14"/>
                          </w:rPr>
                        </w:pPr>
                        <w:r>
                          <w:rPr>
                            <w:color w:val="292425"/>
                            <w:w w:val="115"/>
                            <w:sz w:val="14"/>
                          </w:rPr>
                          <w:t>11.9</w:t>
                        </w:r>
                      </w:p>
                    </w:tc>
                    <w:tc>
                      <w:tcPr>
                        <w:tcW w:w="492" w:type="dxa"/>
                      </w:tcPr>
                      <w:p>
                        <w:pPr>
                          <w:pStyle w:val="TableParagraph"/>
                          <w:spacing w:line="136" w:lineRule="exact"/>
                          <w:ind w:right="110"/>
                          <w:jc w:val="right"/>
                          <w:rPr>
                            <w:sz w:val="14"/>
                          </w:rPr>
                        </w:pPr>
                        <w:r>
                          <w:rPr>
                            <w:color w:val="292425"/>
                            <w:w w:val="115"/>
                            <w:sz w:val="14"/>
                          </w:rPr>
                          <w:t>11.3</w:t>
                        </w:r>
                      </w:p>
                    </w:tc>
                    <w:tc>
                      <w:tcPr>
                        <w:tcW w:w="446" w:type="dxa"/>
                      </w:tcPr>
                      <w:p>
                        <w:pPr>
                          <w:pStyle w:val="TableParagraph"/>
                          <w:spacing w:line="136" w:lineRule="exact"/>
                          <w:ind w:right="81"/>
                          <w:jc w:val="right"/>
                          <w:rPr>
                            <w:sz w:val="14"/>
                          </w:rPr>
                        </w:pPr>
                        <w:r>
                          <w:rPr>
                            <w:color w:val="292425"/>
                            <w:w w:val="110"/>
                            <w:sz w:val="14"/>
                          </w:rPr>
                          <w:t>9.9</w:t>
                        </w:r>
                      </w:p>
                    </w:tc>
                  </w:tr>
                  <w:tr>
                    <w:trPr>
                      <w:trHeight w:val="177" w:hRule="atLeast"/>
                    </w:trPr>
                    <w:tc>
                      <w:tcPr>
                        <w:tcW w:w="1390" w:type="dxa"/>
                      </w:tcPr>
                      <w:p>
                        <w:pPr>
                          <w:pStyle w:val="TableParagraph"/>
                          <w:spacing w:line="122" w:lineRule="exact" w:before="36"/>
                          <w:ind w:left="50"/>
                          <w:rPr>
                            <w:sz w:val="12"/>
                          </w:rPr>
                        </w:pPr>
                        <w:r>
                          <w:rPr>
                            <w:color w:val="292425"/>
                            <w:w w:val="105"/>
                            <w:sz w:val="12"/>
                          </w:rPr>
                          <w:t>Source: Bank of England.</w:t>
                        </w:r>
                      </w:p>
                    </w:tc>
                    <w:tc>
                      <w:tcPr>
                        <w:tcW w:w="459" w:type="dxa"/>
                      </w:tcPr>
                      <w:p>
                        <w:pPr>
                          <w:pStyle w:val="TableParagraph"/>
                          <w:spacing w:line="240" w:lineRule="auto"/>
                          <w:rPr>
                            <w:sz w:val="10"/>
                          </w:rPr>
                        </w:pPr>
                      </w:p>
                    </w:tc>
                    <w:tc>
                      <w:tcPr>
                        <w:tcW w:w="507" w:type="dxa"/>
                      </w:tcPr>
                      <w:p>
                        <w:pPr>
                          <w:pStyle w:val="TableParagraph"/>
                          <w:spacing w:line="240" w:lineRule="auto"/>
                          <w:rPr>
                            <w:sz w:val="10"/>
                          </w:rPr>
                        </w:pPr>
                      </w:p>
                    </w:tc>
                    <w:tc>
                      <w:tcPr>
                        <w:tcW w:w="518" w:type="dxa"/>
                      </w:tcPr>
                      <w:p>
                        <w:pPr>
                          <w:pStyle w:val="TableParagraph"/>
                          <w:spacing w:line="240" w:lineRule="auto"/>
                          <w:rPr>
                            <w:sz w:val="10"/>
                          </w:rPr>
                        </w:pPr>
                      </w:p>
                    </w:tc>
                    <w:tc>
                      <w:tcPr>
                        <w:tcW w:w="532" w:type="dxa"/>
                      </w:tcPr>
                      <w:p>
                        <w:pPr>
                          <w:pStyle w:val="TableParagraph"/>
                          <w:spacing w:line="240" w:lineRule="auto"/>
                          <w:rPr>
                            <w:sz w:val="10"/>
                          </w:rPr>
                        </w:pPr>
                      </w:p>
                    </w:tc>
                    <w:tc>
                      <w:tcPr>
                        <w:tcW w:w="492" w:type="dxa"/>
                      </w:tcPr>
                      <w:p>
                        <w:pPr>
                          <w:pStyle w:val="TableParagraph"/>
                          <w:spacing w:line="240" w:lineRule="auto"/>
                          <w:rPr>
                            <w:sz w:val="10"/>
                          </w:rPr>
                        </w:pPr>
                      </w:p>
                    </w:tc>
                    <w:tc>
                      <w:tcPr>
                        <w:tcW w:w="446" w:type="dxa"/>
                      </w:tcPr>
                      <w:p>
                        <w:pPr>
                          <w:pStyle w:val="TableParagraph"/>
                          <w:spacing w:line="240" w:lineRule="auto"/>
                          <w:rPr>
                            <w:sz w:val="10"/>
                          </w:rPr>
                        </w:pPr>
                      </w:p>
                    </w:tc>
                  </w:tr>
                </w:tbl>
                <w:p>
                  <w:pPr>
                    <w:pStyle w:val="BodyText"/>
                  </w:pPr>
                </w:p>
              </w:txbxContent>
            </v:textbox>
            <w10:wrap type="none"/>
          </v:shape>
        </w:pict>
      </w:r>
      <w:r>
        <w:rPr>
          <w:color w:val="292425"/>
          <w:w w:val="110"/>
          <w:sz w:val="14"/>
        </w:rPr>
        <w:t>Percentage</w:t>
      </w:r>
      <w:r>
        <w:rPr>
          <w:color w:val="292425"/>
          <w:spacing w:val="-13"/>
          <w:w w:val="110"/>
          <w:sz w:val="14"/>
        </w:rPr>
        <w:t> </w:t>
      </w:r>
      <w:r>
        <w:rPr>
          <w:color w:val="292425"/>
          <w:w w:val="110"/>
          <w:sz w:val="14"/>
        </w:rPr>
        <w:t>changes</w:t>
      </w:r>
      <w:r>
        <w:rPr>
          <w:color w:val="292425"/>
          <w:spacing w:val="-12"/>
          <w:w w:val="110"/>
          <w:sz w:val="14"/>
        </w:rPr>
        <w:t> </w:t>
      </w:r>
      <w:r>
        <w:rPr>
          <w:color w:val="292425"/>
          <w:w w:val="110"/>
          <w:sz w:val="14"/>
        </w:rPr>
        <w:t>on</w:t>
      </w:r>
      <w:r>
        <w:rPr>
          <w:color w:val="292425"/>
          <w:spacing w:val="-12"/>
          <w:w w:val="110"/>
          <w:sz w:val="14"/>
        </w:rPr>
        <w:t> </w:t>
      </w:r>
      <w:r>
        <w:rPr>
          <w:color w:val="292425"/>
          <w:w w:val="110"/>
          <w:sz w:val="14"/>
        </w:rPr>
        <w:t>a</w:t>
      </w:r>
      <w:r>
        <w:rPr>
          <w:color w:val="292425"/>
          <w:spacing w:val="-12"/>
          <w:w w:val="110"/>
          <w:sz w:val="14"/>
        </w:rPr>
        <w:t> </w:t>
      </w:r>
      <w:r>
        <w:rPr>
          <w:color w:val="292425"/>
          <w:w w:val="110"/>
          <w:sz w:val="14"/>
        </w:rPr>
        <w:t>year</w:t>
      </w:r>
      <w:r>
        <w:rPr>
          <w:color w:val="292425"/>
          <w:spacing w:val="-12"/>
          <w:w w:val="110"/>
          <w:sz w:val="14"/>
        </w:rPr>
        <w:t> </w:t>
      </w:r>
      <w:r>
        <w:rPr>
          <w:color w:val="292425"/>
          <w:w w:val="110"/>
          <w:sz w:val="14"/>
        </w:rPr>
        <w:t>earlier</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4"/>
        <w:rPr>
          <w:sz w:val="18"/>
        </w:rPr>
      </w:pPr>
    </w:p>
    <w:p>
      <w:pPr>
        <w:spacing w:before="0"/>
        <w:ind w:left="188" w:right="0" w:firstLine="0"/>
        <w:jc w:val="left"/>
        <w:rPr>
          <w:sz w:val="12"/>
        </w:rPr>
      </w:pPr>
      <w:r>
        <w:rPr>
          <w:color w:val="292425"/>
          <w:w w:val="110"/>
          <w:sz w:val="12"/>
        </w:rPr>
        <w:t>(a)</w:t>
      </w:r>
      <w:r>
        <w:rPr>
          <w:color w:val="292425"/>
          <w:spacing w:val="19"/>
          <w:w w:val="110"/>
          <w:sz w:val="12"/>
        </w:rPr>
        <w:t> </w:t>
      </w:r>
      <w:r>
        <w:rPr>
          <w:color w:val="292425"/>
          <w:w w:val="110"/>
          <w:sz w:val="12"/>
        </w:rPr>
        <w:t>Excluding</w:t>
      </w:r>
      <w:r>
        <w:rPr>
          <w:color w:val="292425"/>
          <w:spacing w:val="-17"/>
          <w:w w:val="110"/>
          <w:sz w:val="12"/>
        </w:rPr>
        <w:t> </w:t>
      </w:r>
      <w:r>
        <w:rPr>
          <w:color w:val="292425"/>
          <w:w w:val="110"/>
          <w:sz w:val="12"/>
        </w:rPr>
        <w:t>the</w:t>
      </w:r>
      <w:r>
        <w:rPr>
          <w:color w:val="292425"/>
          <w:spacing w:val="-18"/>
          <w:w w:val="110"/>
          <w:sz w:val="12"/>
        </w:rPr>
        <w:t> </w:t>
      </w:r>
      <w:r>
        <w:rPr>
          <w:color w:val="292425"/>
          <w:w w:val="110"/>
          <w:sz w:val="12"/>
        </w:rPr>
        <w:t>effects</w:t>
      </w:r>
      <w:r>
        <w:rPr>
          <w:color w:val="292425"/>
          <w:spacing w:val="-17"/>
          <w:w w:val="110"/>
          <w:sz w:val="12"/>
        </w:rPr>
        <w:t> </w:t>
      </w:r>
      <w:r>
        <w:rPr>
          <w:color w:val="292425"/>
          <w:w w:val="110"/>
          <w:sz w:val="12"/>
        </w:rPr>
        <w:t>of</w:t>
      </w:r>
      <w:r>
        <w:rPr>
          <w:color w:val="292425"/>
          <w:spacing w:val="-18"/>
          <w:w w:val="110"/>
          <w:sz w:val="12"/>
        </w:rPr>
        <w:t> </w:t>
      </w:r>
      <w:r>
        <w:rPr>
          <w:color w:val="292425"/>
          <w:w w:val="110"/>
          <w:sz w:val="12"/>
        </w:rPr>
        <w:t>securitisations.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0"/>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1.12</w:t>
      </w:r>
    </w:p>
    <w:p>
      <w:pPr>
        <w:spacing w:before="8"/>
        <w:ind w:left="170" w:right="0" w:firstLine="0"/>
        <w:jc w:val="left"/>
        <w:rPr>
          <w:rFonts w:ascii="Trebuchet MS"/>
          <w:b/>
          <w:sz w:val="20"/>
        </w:rPr>
      </w:pPr>
      <w:r>
        <w:rPr>
          <w:rFonts w:ascii="Trebuchet MS"/>
          <w:b/>
          <w:color w:val="0092C0"/>
          <w:sz w:val="20"/>
        </w:rPr>
        <w:t>Notes and coin</w:t>
      </w:r>
      <w:r>
        <w:rPr>
          <w:color w:val="292425"/>
          <w:position w:val="4"/>
          <w:sz w:val="12"/>
        </w:rPr>
        <w:t>(a) </w:t>
      </w:r>
      <w:r>
        <w:rPr>
          <w:rFonts w:ascii="Trebuchet MS"/>
          <w:b/>
          <w:color w:val="0092C0"/>
          <w:sz w:val="20"/>
        </w:rPr>
        <w:t>and retail sales</w:t>
      </w:r>
    </w:p>
    <w:p>
      <w:pPr>
        <w:spacing w:line="111" w:lineRule="exact" w:before="27"/>
        <w:ind w:left="1453" w:right="0" w:firstLine="0"/>
        <w:jc w:val="left"/>
        <w:rPr>
          <w:sz w:val="12"/>
        </w:rPr>
      </w:pPr>
      <w:r>
        <w:rPr>
          <w:color w:val="292425"/>
          <w:w w:val="110"/>
          <w:sz w:val="12"/>
        </w:rPr>
        <w:t>Percentage changes on a year earlier</w:t>
      </w:r>
    </w:p>
    <w:p>
      <w:pPr>
        <w:spacing w:line="111" w:lineRule="exact" w:before="0"/>
        <w:ind w:left="3357" w:right="0" w:firstLine="0"/>
        <w:jc w:val="left"/>
        <w:rPr>
          <w:sz w:val="12"/>
        </w:rPr>
      </w:pPr>
      <w:r>
        <w:rPr/>
        <w:pict>
          <v:line style="position:absolute;mso-position-horizontal-relative:page;mso-position-vertical-relative:paragraph;z-index:15783936" from="39.5pt,2.599256pt" to="44.645pt,2.599256pt" stroked="true" strokeweight=".5pt" strokecolor="#292425">
            <v:stroke dashstyle="solid"/>
            <w10:wrap type="none"/>
          </v:line>
        </w:pict>
      </w:r>
      <w:r>
        <w:rPr/>
        <w:pict>
          <v:line style="position:absolute;mso-position-horizontal-relative:page;mso-position-vertical-relative:paragraph;z-index:15784448" from="193.322998pt,2.599256pt" to="198.465998pt,2.599256pt" stroked="true" strokeweight=".5pt" strokecolor="#292425">
            <v:stroke dashstyle="solid"/>
            <w10:wrap type="none"/>
          </v:line>
        </w:pict>
      </w:r>
      <w:r>
        <w:rPr>
          <w:color w:val="292425"/>
          <w:spacing w:val="-19"/>
          <w:w w:val="120"/>
          <w:sz w:val="12"/>
        </w:rPr>
        <w:t>21</w:t>
      </w:r>
    </w:p>
    <w:p>
      <w:pPr>
        <w:pStyle w:val="BodyText"/>
        <w:rPr>
          <w:sz w:val="12"/>
        </w:rPr>
      </w:pPr>
    </w:p>
    <w:p>
      <w:pPr>
        <w:pStyle w:val="BodyText"/>
        <w:spacing w:before="8"/>
        <w:rPr>
          <w:sz w:val="11"/>
        </w:rPr>
      </w:pPr>
    </w:p>
    <w:p>
      <w:pPr>
        <w:spacing w:before="0"/>
        <w:ind w:left="0" w:right="171" w:firstLine="0"/>
        <w:jc w:val="right"/>
        <w:rPr>
          <w:sz w:val="12"/>
        </w:rPr>
      </w:pPr>
      <w:r>
        <w:rPr/>
        <w:pict>
          <v:group style="position:absolute;margin-left:39.5pt;margin-top:-5.056627pt;width:159pt;height:121.15pt;mso-position-horizontal-relative:page;mso-position-vertical-relative:paragraph;z-index:15782912" coordorigin="790,-101" coordsize="3180,2423">
            <v:line style="position:absolute" from="973,381" to="973,731" stroked="true" strokeweight="2.75pt" strokecolor="#0067a3">
              <v:stroke dashstyle="solid"/>
            </v:line>
            <v:shape style="position:absolute;left:990;top:-92;width:423;height:1625" coordorigin="990,-91" coordsize="423,1625" path="m990,391l1013,444m1013,444l1048,549m1048,549l1073,599m1073,599l1108,-91m1108,-91l1143,531m1143,531l1165,99m1165,99l1200,-91m1200,-91l1225,946m1225,946l1260,774m1260,774l1295,1326m1295,1326l1318,1309m1318,1309l1353,1464m1353,1464l1375,1534m1375,1534l1413,1464e" filled="false" stroked="true" strokeweight="1pt" strokecolor="#0067a3">
              <v:path arrowok="t"/>
              <v:stroke dashstyle="solid"/>
            </v:shape>
            <v:line style="position:absolute" from="1403,1465" to="1458,1465" stroked="true" strokeweight="1.125pt" strokecolor="#0067a3">
              <v:stroke dashstyle="solid"/>
            </v:line>
            <v:shape style="position:absolute;left:1447;top:1206;width:210;height:275" coordorigin="1448,1206" coordsize="210,275" path="m1448,1464l1470,1481m1470,1481l1505,1414m1505,1414l1528,1291m1528,1291l1563,1429m1563,1429l1598,1239m1598,1239l1623,1206m1623,1206l1658,1239e" filled="false" stroked="true" strokeweight="1pt" strokecolor="#0067a3">
              <v:path arrowok="t"/>
              <v:stroke dashstyle="solid"/>
            </v:shape>
            <v:line style="position:absolute" from="1669,1229" to="1669,1526" stroked="true" strokeweight="2.125pt" strokecolor="#0067a3">
              <v:stroke dashstyle="solid"/>
            </v:line>
            <v:shape style="position:absolute;left:1680;top:1308;width:60;height:208" coordorigin="1680,1309" coordsize="60,208" path="m1680,1516l1715,1309m1715,1309l1740,1429e" filled="false" stroked="true" strokeweight="1pt" strokecolor="#0067a3">
              <v:path arrowok="t"/>
              <v:stroke dashstyle="solid"/>
            </v:shape>
            <v:line style="position:absolute" from="1730,1430" to="1785,1430" stroked="true" strokeweight="1.125pt" strokecolor="#0067a3">
              <v:stroke dashstyle="solid"/>
            </v:line>
            <v:shape style="position:absolute;left:1775;top:1206;width:245;height:223" coordorigin="1775,1206" coordsize="245,223" path="m1775,1429l1810,1239m1810,1239l1833,1291m1833,1291l1868,1206m1868,1206l1893,1361m1893,1361l1928,1309m1928,1309l1963,1361m1963,1361l1985,1379m1985,1379l2020,1291e" filled="false" stroked="true" strokeweight="1pt" strokecolor="#0067a3">
              <v:path arrowok="t"/>
              <v:stroke dashstyle="solid"/>
            </v:shape>
            <v:line style="position:absolute" from="2032,1281" to="2032,1526" stroked="true" strokeweight="2.125pt" strokecolor="#0067a3">
              <v:stroke dashstyle="solid"/>
            </v:line>
            <v:shape style="position:absolute;left:2042;top:1118;width:283;height:415" coordorigin="2043,1119" coordsize="283,415" path="m2043,1516l2078,1499m2078,1499l2115,1464m2115,1464l2138,1326m2138,1326l2173,1119m2173,1119l2195,1239m2195,1239l2230,1206m2230,1206l2265,1256m2265,1256l2290,1414m2290,1414l2325,1534e" filled="false" stroked="true" strokeweight="1pt" strokecolor="#0067a3">
              <v:path arrowok="t"/>
              <v:stroke dashstyle="solid"/>
            </v:shape>
            <v:line style="position:absolute" from="2337,1524" to="2337,1769" stroked="true" strokeweight="2.125pt" strokecolor="#0067a3">
              <v:stroke dashstyle="solid"/>
            </v:line>
            <v:shape style="position:absolute;left:2347;top:1481;width:130;height:278" coordorigin="2348,1481" coordsize="130,278" path="m2348,1759l2383,1706m2383,1706l2418,1481m2418,1481l2443,1484m2443,1481l2478,1499e" filled="false" stroked="true" strokeweight="1pt" strokecolor="#0067a3">
              <v:path arrowok="t"/>
              <v:stroke dashstyle="solid"/>
            </v:shape>
            <v:line style="position:absolute" from="2489,1489" to="2489,1854" stroked="true" strokeweight="2.125pt" strokecolor="#0067a3">
              <v:stroke dashstyle="solid"/>
            </v:line>
            <v:shape style="position:absolute;left:2500;top:1723;width:645;height:415" coordorigin="2500,1724" coordsize="645,415" path="m2500,1844l2535,2036m2535,2036l2570,1949m2570,1949l2595,1896m2595,1896l2630,1811m2630,1811l2653,1896m2653,1896l2688,1984m2688,1984l2723,2139m2723,2139l2745,2001m2745,2001l2780,1829m2780,1829l2805,1896m2805,1896l2840,1724m2840,1724l2875,1811m2875,1811l2898,1896m2898,1896l2933,1879m2933,1879l2958,1896m2958,1896l2993,1949m2993,1949l3028,2019m3028,2019l3050,2001m3050,2001l3085,2019m3085,2019l3110,1949m3110,1949l3145,1931e" filled="false" stroked="true" strokeweight="1pt" strokecolor="#0067a3">
              <v:path arrowok="t"/>
              <v:stroke dashstyle="solid"/>
            </v:shape>
            <v:line style="position:absolute" from="3157,1714" to="3157,1941" stroked="true" strokeweight="2.125pt" strokecolor="#0067a3">
              <v:stroke dashstyle="solid"/>
            </v:line>
            <v:shape style="position:absolute;left:3167;top:1671;width:223;height:105" coordorigin="3168,1671" coordsize="223,105" path="m3168,1724l3203,1776m3203,1776l3238,1689m3238,1689l3260,1671m3260,1671l3298,1741m3298,1741l3320,1671m3320,1671l3355,1689m3355,1689l3390,1724e" filled="false" stroked="true" strokeweight="1pt" strokecolor="#0067a3">
              <v:path arrowok="t"/>
              <v:stroke dashstyle="solid"/>
            </v:shape>
            <v:line style="position:absolute" from="3402,1714" to="3402,1959" stroked="true" strokeweight="2.125pt" strokecolor="#0067a3">
              <v:stroke dashstyle="solid"/>
            </v:line>
            <v:shape style="position:absolute;left:3412;top:1828;width:340;height:398" coordorigin="3413,1829" coordsize="340,398" path="m3413,1949l3448,2036m3448,2036l3473,2226m3473,2226l3543,2156m3543,2156l3565,2121m3565,2121l3600,2054m3600,2054l3625,2086m3625,2086l3660,2121m3660,2121l3695,2054m3695,2054l3718,1966m3718,1966l3753,1829e" filled="false" stroked="true" strokeweight="1pt" strokecolor="#0067a3">
              <v:path arrowok="t"/>
              <v:stroke dashstyle="solid"/>
            </v:shape>
            <v:line style="position:absolute" from="3765,1576" to="3765,1839" stroked="true" strokeweight="2.25pt" strokecolor="#0067a3">
              <v:stroke dashstyle="solid"/>
            </v:line>
            <v:line style="position:absolute" from="3778,1586" to="3813,1604" stroked="true" strokeweight="1pt" strokecolor="#0067a3">
              <v:stroke dashstyle="solid"/>
            </v:line>
            <v:line style="position:absolute" from="955,566" to="990,616" stroked="true" strokeweight="1pt" strokecolor="#a68fc3">
              <v:stroke dashstyle="solid"/>
            </v:line>
            <v:line style="position:absolute" from="1002,331" to="1002,626" stroked="true" strokeweight="2.125pt" strokecolor="#a68fc3">
              <v:stroke dashstyle="solid"/>
            </v:line>
            <v:shape style="position:absolute;left:1012;top:341;width:668;height:1815" coordorigin="1013,341" coordsize="668,1815" path="m1013,341l1048,581m1048,581l1073,549m1073,549l1108,774m1108,774l1143,964m1143,964l1165,946m1165,946l1200,1239m1200,1239l1225,1291m1225,1291l1260,1534m1260,1534l1295,1759m1295,1759l1318,1761m1318,1759l1353,1844m1353,1844l1375,1794m1375,1794l1413,1844m1413,1844l1448,2104m1448,2104l1470,2156m1470,2156l1505,2139m1505,2139l1528,2036m1528,2036l1563,1724m1563,1724l1598,1586m1598,1586l1623,1604m1623,1604l1658,1671m1658,1671l1680,1794e" filled="false" stroked="true" strokeweight="1pt" strokecolor="#a68fc3">
              <v:path arrowok="t"/>
              <v:stroke dashstyle="solid"/>
            </v:shape>
            <v:line style="position:absolute" from="1670,1795" to="1725,1795" stroked="true" strokeweight="1.125pt" strokecolor="#a68fc3">
              <v:stroke dashstyle="solid"/>
            </v:line>
            <v:shape style="position:absolute;left:1715;top:1361;width:763;height:708" coordorigin="1715,1361" coordsize="763,708" path="m1715,1794l1740,1796m1740,1794l1775,1811m1775,1811l1810,1724m1810,1724l1833,1844m1833,1844l1868,2001m1868,2001l1893,2036m1893,2036l1928,2069m1928,2069l1963,2054m1963,2054l1985,1931m1985,1931l2020,1829m2020,1829l2043,1966m2043,1966l2078,1896m2078,1896l2115,1861m2115,1861l2138,1879m2138,1879l2173,1654m2173,1654l2195,1586m2195,1586l2230,1361m2230,1361l2265,1464m2265,1464l2290,1654m2290,1654l2325,1724m2325,1724l2348,1896m2348,1896l2383,1724m2383,1724l2418,1654m2418,1654l2443,1656m2443,1654l2478,1879e" filled="false" stroked="true" strokeweight="1pt" strokecolor="#a68fc3">
              <v:path arrowok="t"/>
              <v:stroke dashstyle="solid"/>
            </v:shape>
            <v:line style="position:absolute" from="2489,1869" to="2489,2131" stroked="true" strokeweight="2.125pt" strokecolor="#a68fc3">
              <v:stroke dashstyle="solid"/>
            </v:line>
            <v:line style="position:absolute" from="2500,2121" to="2535,2209" stroked="true" strokeweight="1pt" strokecolor="#a68fc3">
              <v:stroke dashstyle="solid"/>
            </v:line>
            <v:line style="position:absolute" from="2525,2210" to="2580,2210" stroked="true" strokeweight="1.125pt" strokecolor="#a68fc3">
              <v:stroke dashstyle="solid"/>
            </v:line>
            <v:shape style="position:absolute;left:2570;top:1516;width:785;height:795" coordorigin="2570,1516" coordsize="785,795" path="m2570,2209l2595,2211m2595,2209l2630,2174m2630,2174l2653,2261m2653,2261l2688,2311m2688,2311l2723,2226m2723,2226l2745,2104m2745,2104l2780,1896m2780,1896l2805,1844m2805,1844l2840,1811m2840,1811l2875,1724m2875,1724l2898,1726m2898,1724l2958,1604m2958,1604l2993,1654m2993,1654l3028,1706m3028,1706l3050,1741m3050,1741l3085,1776m3085,1776l3110,1759m3110,1759l3145,1654m3145,1654l3168,1569m3168,1569l3203,1516m3203,1516l3238,1586m3238,1586l3260,1671m3260,1671l3298,1689m3298,1689l3320,1741m3320,1741l3355,1636e" filled="false" stroked="true" strokeweight="1pt" strokecolor="#a68fc3">
              <v:path arrowok="t"/>
              <v:stroke dashstyle="solid"/>
            </v:shape>
            <v:line style="position:absolute" from="3345,1638" to="3400,1638" stroked="true" strokeweight="1.125pt" strokecolor="#a68fc3">
              <v:stroke dashstyle="solid"/>
            </v:line>
            <v:shape style="position:absolute;left:3390;top:1378;width:423;height:450" coordorigin="3390,1379" coordsize="423,450" path="m3390,1636l3413,1759m3413,1759l3448,1706m3448,1706l3473,1829m3473,1829l3508,1759m3508,1759l3543,1516m3543,1516l3565,1586m3565,1586l3600,1379m3600,1379l3625,1414m3625,1414l3660,1499m3660,1499l3695,1429m3695,1429l3718,1431m3718,1429l3753,1414m3753,1414l3778,1569m3778,1569l3813,1551e" filled="false" stroked="true" strokeweight="1pt" strokecolor="#a68fc3">
              <v:path arrowok="t"/>
              <v:stroke dashstyle="solid"/>
            </v:shape>
            <v:shape style="position:absolute;left:790;top:78;width:3180;height:2050" coordorigin="790,79" coordsize="3180,2050" path="m790,79l893,79m790,489l893,489m790,899l893,899m790,1309l893,1309m790,1719l893,1719m790,2129l893,2129m3866,79l3969,79m3866,489l3969,489m3866,899l3969,899m3866,1309l3969,1309m3866,1719l3969,1719m3866,2129l3969,2129e" filled="false" stroked="true" strokeweight=".5pt" strokecolor="#292425">
              <v:path arrowok="t"/>
              <v:stroke dashstyle="solid"/>
            </v:shape>
            <v:shape style="position:absolute;left:1232;top:-70;width:1632;height:240" type="#_x0000_t202" filled="false" stroked="false">
              <v:textbox inset="0,0,0,0">
                <w:txbxContent>
                  <w:p>
                    <w:pPr>
                      <w:spacing w:line="107" w:lineRule="exact" w:before="0"/>
                      <w:ind w:left="0" w:right="0" w:firstLine="0"/>
                      <w:jc w:val="left"/>
                      <w:rPr>
                        <w:sz w:val="12"/>
                      </w:rPr>
                    </w:pPr>
                    <w:r>
                      <w:rPr>
                        <w:color w:val="292425"/>
                        <w:w w:val="105"/>
                        <w:sz w:val="12"/>
                      </w:rPr>
                      <w:t>Retail sales values</w:t>
                    </w:r>
                  </w:p>
                  <w:p>
                    <w:pPr>
                      <w:spacing w:line="129" w:lineRule="exact" w:before="0"/>
                      <w:ind w:left="60" w:right="0" w:firstLine="0"/>
                      <w:jc w:val="left"/>
                      <w:rPr>
                        <w:sz w:val="12"/>
                      </w:rPr>
                    </w:pPr>
                    <w:r>
                      <w:rPr>
                        <w:color w:val="292425"/>
                        <w:w w:val="105"/>
                        <w:sz w:val="12"/>
                      </w:rPr>
                      <w:t>(three-month moving average)</w:t>
                    </w:r>
                  </w:p>
                </w:txbxContent>
              </v:textbox>
              <w10:wrap type="none"/>
            </v:shape>
            <v:shape style="position:absolute;left:2849;top:1236;width:797;height:120" type="#_x0000_t202" filled="false" stroked="false">
              <v:textbox inset="0,0,0,0">
                <w:txbxContent>
                  <w:p>
                    <w:pPr>
                      <w:spacing w:line="116" w:lineRule="exact" w:before="0"/>
                      <w:ind w:left="0" w:right="0" w:firstLine="0"/>
                      <w:jc w:val="left"/>
                      <w:rPr>
                        <w:sz w:val="12"/>
                      </w:rPr>
                    </w:pPr>
                    <w:r>
                      <w:rPr>
                        <w:color w:val="292425"/>
                        <w:w w:val="110"/>
                        <w:sz w:val="12"/>
                      </w:rPr>
                      <w:t>Notes and coin</w:t>
                    </w:r>
                  </w:p>
                </w:txbxContent>
              </v:textbox>
              <w10:wrap type="none"/>
            </v:shape>
            <w10:wrap type="none"/>
          </v:group>
        </w:pict>
      </w:r>
      <w:r>
        <w:rPr>
          <w:color w:val="292425"/>
          <w:spacing w:val="-20"/>
          <w:w w:val="120"/>
          <w:sz w:val="12"/>
        </w:rPr>
        <w:t>18</w:t>
      </w:r>
    </w:p>
    <w:p>
      <w:pPr>
        <w:pStyle w:val="BodyText"/>
        <w:rPr>
          <w:sz w:val="12"/>
        </w:rPr>
      </w:pPr>
    </w:p>
    <w:p>
      <w:pPr>
        <w:pStyle w:val="BodyText"/>
        <w:spacing w:before="8"/>
        <w:rPr>
          <w:sz w:val="11"/>
        </w:rPr>
      </w:pPr>
    </w:p>
    <w:p>
      <w:pPr>
        <w:spacing w:before="0"/>
        <w:ind w:left="0" w:right="174" w:firstLine="0"/>
        <w:jc w:val="right"/>
        <w:rPr>
          <w:sz w:val="12"/>
        </w:rPr>
      </w:pPr>
      <w:r>
        <w:rPr>
          <w:color w:val="292425"/>
          <w:spacing w:val="-23"/>
          <w:w w:val="120"/>
          <w:sz w:val="12"/>
        </w:rPr>
        <w:t>15</w:t>
      </w:r>
    </w:p>
    <w:p>
      <w:pPr>
        <w:pStyle w:val="BodyText"/>
        <w:rPr>
          <w:sz w:val="12"/>
        </w:rPr>
      </w:pPr>
    </w:p>
    <w:p>
      <w:pPr>
        <w:pStyle w:val="BodyText"/>
        <w:spacing w:before="8"/>
        <w:rPr>
          <w:sz w:val="11"/>
        </w:rPr>
      </w:pPr>
    </w:p>
    <w:p>
      <w:pPr>
        <w:spacing w:before="0"/>
        <w:ind w:left="0" w:right="166" w:firstLine="0"/>
        <w:jc w:val="right"/>
        <w:rPr>
          <w:sz w:val="12"/>
        </w:rPr>
      </w:pPr>
      <w:r>
        <w:rPr>
          <w:color w:val="292425"/>
          <w:spacing w:val="-15"/>
          <w:w w:val="120"/>
          <w:sz w:val="12"/>
        </w:rPr>
        <w:t>12</w:t>
      </w:r>
    </w:p>
    <w:p>
      <w:pPr>
        <w:pStyle w:val="BodyText"/>
        <w:rPr>
          <w:sz w:val="12"/>
        </w:rPr>
      </w:pPr>
    </w:p>
    <w:p>
      <w:pPr>
        <w:pStyle w:val="BodyText"/>
        <w:spacing w:before="7"/>
        <w:rPr>
          <w:sz w:val="11"/>
        </w:rPr>
      </w:pPr>
    </w:p>
    <w:p>
      <w:pPr>
        <w:spacing w:before="1"/>
        <w:ind w:left="0" w:right="152" w:firstLine="0"/>
        <w:jc w:val="right"/>
        <w:rPr>
          <w:sz w:val="12"/>
        </w:rPr>
      </w:pPr>
      <w:r>
        <w:rPr>
          <w:color w:val="292425"/>
          <w:w w:val="121"/>
          <w:sz w:val="12"/>
        </w:rPr>
        <w:t>9</w:t>
      </w:r>
    </w:p>
    <w:p>
      <w:pPr>
        <w:pStyle w:val="BodyText"/>
        <w:rPr>
          <w:sz w:val="12"/>
        </w:rPr>
      </w:pPr>
    </w:p>
    <w:p>
      <w:pPr>
        <w:pStyle w:val="BodyText"/>
        <w:spacing w:before="7"/>
        <w:rPr>
          <w:sz w:val="11"/>
        </w:rPr>
      </w:pPr>
    </w:p>
    <w:p>
      <w:pPr>
        <w:spacing w:before="0"/>
        <w:ind w:left="0" w:right="152" w:firstLine="0"/>
        <w:jc w:val="right"/>
        <w:rPr>
          <w:sz w:val="12"/>
        </w:rPr>
      </w:pPr>
      <w:r>
        <w:rPr>
          <w:color w:val="292425"/>
          <w:w w:val="121"/>
          <w:sz w:val="12"/>
        </w:rPr>
        <w:t>6</w:t>
      </w:r>
    </w:p>
    <w:p>
      <w:pPr>
        <w:pStyle w:val="BodyText"/>
        <w:rPr>
          <w:sz w:val="12"/>
        </w:rPr>
      </w:pPr>
    </w:p>
    <w:p>
      <w:pPr>
        <w:pStyle w:val="BodyText"/>
        <w:spacing w:before="8"/>
        <w:rPr>
          <w:sz w:val="11"/>
        </w:rPr>
      </w:pPr>
    </w:p>
    <w:p>
      <w:pPr>
        <w:spacing w:before="0"/>
        <w:ind w:left="0" w:right="152" w:firstLine="0"/>
        <w:jc w:val="right"/>
        <w:rPr>
          <w:sz w:val="12"/>
        </w:rPr>
      </w:pPr>
      <w:r>
        <w:rPr>
          <w:color w:val="292425"/>
          <w:w w:val="121"/>
          <w:sz w:val="12"/>
        </w:rPr>
        <w:t>3</w:t>
      </w:r>
    </w:p>
    <w:p>
      <w:pPr>
        <w:pStyle w:val="BodyText"/>
        <w:rPr>
          <w:sz w:val="12"/>
        </w:rPr>
      </w:pPr>
    </w:p>
    <w:p>
      <w:pPr>
        <w:pStyle w:val="BodyText"/>
        <w:spacing w:before="7"/>
        <w:rPr>
          <w:sz w:val="11"/>
        </w:rPr>
      </w:pPr>
    </w:p>
    <w:p>
      <w:pPr>
        <w:tabs>
          <w:tab w:pos="969" w:val="left" w:leader="none"/>
          <w:tab w:pos="1337" w:val="left" w:leader="none"/>
          <w:tab w:pos="1699" w:val="left" w:leader="none"/>
          <w:tab w:pos="2069" w:val="left" w:leader="none"/>
          <w:tab w:pos="2431" w:val="left" w:leader="none"/>
          <w:tab w:pos="2797" w:val="left" w:leader="none"/>
          <w:tab w:pos="3411" w:val="left" w:leader="none"/>
        </w:tabs>
        <w:spacing w:before="1"/>
        <w:ind w:left="184" w:right="0" w:firstLine="0"/>
        <w:jc w:val="left"/>
        <w:rPr>
          <w:sz w:val="12"/>
        </w:rPr>
      </w:pPr>
      <w:r>
        <w:rPr/>
        <w:pict>
          <v:shape style="position:absolute;margin-left:39.5pt;margin-top:.774168pt;width:159pt;height:3.15pt;mso-position-horizontal-relative:page;mso-position-vertical-relative:paragraph;z-index:-22513664" coordorigin="790,15" coordsize="3180,63" path="m955,78l3812,78m955,15l955,78m1685,15l1685,78m3145,15l3145,78m1320,15l1320,78m2050,15l2050,78m3510,15l3510,78m2415,15l2415,78m2780,15l2780,78m790,78l893,78m3866,78l3969,78e" filled="false" stroked="true" strokeweight=".5pt" strokecolor="#292425">
            <v:path arrowok="t"/>
            <v:stroke dashstyle="solid"/>
            <w10:wrap type="none"/>
          </v:shape>
        </w:pict>
      </w:r>
      <w:r>
        <w:rPr>
          <w:color w:val="292425"/>
          <w:spacing w:val="-12"/>
          <w:w w:val="120"/>
          <w:sz w:val="12"/>
        </w:rPr>
        <w:t>1978      </w:t>
      </w:r>
      <w:r>
        <w:rPr>
          <w:color w:val="292425"/>
          <w:w w:val="120"/>
          <w:sz w:val="12"/>
        </w:rPr>
        <w:t> </w:t>
      </w:r>
      <w:r>
        <w:rPr>
          <w:color w:val="292425"/>
          <w:spacing w:val="-8"/>
          <w:w w:val="120"/>
          <w:sz w:val="12"/>
        </w:rPr>
        <w:t>81</w:t>
        <w:tab/>
      </w:r>
      <w:r>
        <w:rPr>
          <w:color w:val="292425"/>
          <w:spacing w:val="-4"/>
          <w:w w:val="120"/>
          <w:sz w:val="12"/>
        </w:rPr>
        <w:t>84</w:t>
        <w:tab/>
      </w:r>
      <w:r>
        <w:rPr>
          <w:color w:val="292425"/>
          <w:spacing w:val="-7"/>
          <w:w w:val="120"/>
          <w:sz w:val="12"/>
        </w:rPr>
        <w:t>87</w:t>
        <w:tab/>
      </w:r>
      <w:r>
        <w:rPr>
          <w:color w:val="292425"/>
          <w:spacing w:val="-3"/>
          <w:w w:val="120"/>
          <w:sz w:val="12"/>
        </w:rPr>
        <w:t>90</w:t>
        <w:tab/>
      </w:r>
      <w:r>
        <w:rPr>
          <w:color w:val="292425"/>
          <w:spacing w:val="-7"/>
          <w:w w:val="120"/>
          <w:sz w:val="12"/>
        </w:rPr>
        <w:t>93</w:t>
        <w:tab/>
      </w:r>
      <w:r>
        <w:rPr>
          <w:color w:val="292425"/>
          <w:spacing w:val="-4"/>
          <w:w w:val="120"/>
          <w:sz w:val="12"/>
        </w:rPr>
        <w:t>96</w:t>
        <w:tab/>
        <w:t>99</w:t>
        <w:tab/>
      </w:r>
      <w:r>
        <w:rPr>
          <w:color w:val="292425"/>
          <w:w w:val="120"/>
          <w:position w:val="8"/>
          <w:sz w:val="12"/>
        </w:rPr>
        <w:t>0</w:t>
      </w:r>
    </w:p>
    <w:p>
      <w:pPr>
        <w:spacing w:before="90"/>
        <w:ind w:left="189" w:right="0" w:firstLine="0"/>
        <w:jc w:val="left"/>
        <w:rPr>
          <w:sz w:val="12"/>
        </w:rPr>
      </w:pPr>
      <w:r>
        <w:rPr>
          <w:color w:val="292425"/>
          <w:w w:val="105"/>
          <w:sz w:val="12"/>
        </w:rPr>
        <w:t>Sources: Bank of England and ONS.</w:t>
      </w:r>
    </w:p>
    <w:p>
      <w:pPr>
        <w:pStyle w:val="BodyText"/>
        <w:spacing w:before="1"/>
        <w:rPr>
          <w:sz w:val="10"/>
        </w:rPr>
      </w:pPr>
    </w:p>
    <w:p>
      <w:pPr>
        <w:spacing w:line="208" w:lineRule="auto" w:before="1"/>
        <w:ind w:left="429" w:right="35" w:hanging="240"/>
        <w:jc w:val="left"/>
        <w:rPr>
          <w:sz w:val="12"/>
        </w:rPr>
      </w:pPr>
      <w:r>
        <w:rPr>
          <w:color w:val="292425"/>
          <w:w w:val="110"/>
          <w:sz w:val="12"/>
        </w:rPr>
        <w:t>(a) Adjusted in 2000 and 2001 for Y2K effects and the September 2000 fuel crisis.</w:t>
      </w:r>
    </w:p>
    <w:p>
      <w:pPr>
        <w:pStyle w:val="BodyText"/>
        <w:spacing w:before="3"/>
        <w:rPr>
          <w:sz w:val="25"/>
        </w:rPr>
      </w:pPr>
      <w:r>
        <w:rPr/>
        <w:br w:type="column"/>
      </w:r>
      <w:r>
        <w:rPr>
          <w:sz w:val="25"/>
        </w:rPr>
      </w:r>
    </w:p>
    <w:p>
      <w:pPr>
        <w:pStyle w:val="Heading6"/>
        <w:ind w:left="164"/>
      </w:pPr>
      <w:r>
        <w:rPr>
          <w:color w:val="0092C0"/>
        </w:rPr>
        <w:t>Aggregate money and credit</w:t>
      </w:r>
    </w:p>
    <w:p>
      <w:pPr>
        <w:pStyle w:val="BodyText"/>
        <w:rPr>
          <w:rFonts w:ascii="Trebuchet MS"/>
          <w:b/>
          <w:sz w:val="18"/>
        </w:rPr>
      </w:pPr>
    </w:p>
    <w:p>
      <w:pPr>
        <w:pStyle w:val="BodyText"/>
        <w:spacing w:line="292" w:lineRule="auto"/>
        <w:ind w:left="284" w:right="198"/>
        <w:jc w:val="both"/>
      </w:pPr>
      <w:r>
        <w:rPr>
          <w:color w:val="292425"/>
          <w:spacing w:val="-3"/>
          <w:w w:val="110"/>
        </w:rPr>
        <w:t>Notes</w:t>
      </w:r>
      <w:r>
        <w:rPr>
          <w:color w:val="292425"/>
          <w:spacing w:val="-13"/>
          <w:w w:val="110"/>
        </w:rPr>
        <w:t> </w:t>
      </w:r>
      <w:r>
        <w:rPr>
          <w:color w:val="292425"/>
          <w:w w:val="110"/>
        </w:rPr>
        <w:t>and</w:t>
      </w:r>
      <w:r>
        <w:rPr>
          <w:color w:val="292425"/>
          <w:spacing w:val="-13"/>
          <w:w w:val="110"/>
        </w:rPr>
        <w:t> </w:t>
      </w:r>
      <w:r>
        <w:rPr>
          <w:color w:val="292425"/>
          <w:w w:val="110"/>
        </w:rPr>
        <w:t>coin</w:t>
      </w:r>
      <w:r>
        <w:rPr>
          <w:color w:val="292425"/>
          <w:spacing w:val="-12"/>
          <w:w w:val="110"/>
        </w:rPr>
        <w:t> </w:t>
      </w:r>
      <w:r>
        <w:rPr>
          <w:color w:val="292425"/>
          <w:w w:val="110"/>
        </w:rPr>
        <w:t>growth</w:t>
      </w:r>
      <w:r>
        <w:rPr>
          <w:color w:val="292425"/>
          <w:spacing w:val="-13"/>
          <w:w w:val="110"/>
        </w:rPr>
        <w:t> </w:t>
      </w:r>
      <w:r>
        <w:rPr>
          <w:color w:val="292425"/>
          <w:spacing w:val="-3"/>
          <w:w w:val="110"/>
        </w:rPr>
        <w:t>slowed</w:t>
      </w:r>
      <w:r>
        <w:rPr>
          <w:color w:val="292425"/>
          <w:spacing w:val="-12"/>
          <w:w w:val="110"/>
        </w:rPr>
        <w:t> </w:t>
      </w:r>
      <w:r>
        <w:rPr>
          <w:color w:val="292425"/>
          <w:spacing w:val="-4"/>
          <w:w w:val="110"/>
        </w:rPr>
        <w:t>to</w:t>
      </w:r>
      <w:r>
        <w:rPr>
          <w:color w:val="292425"/>
          <w:spacing w:val="-13"/>
          <w:w w:val="110"/>
        </w:rPr>
        <w:t> </w:t>
      </w:r>
      <w:r>
        <w:rPr>
          <w:color w:val="292425"/>
          <w:w w:val="110"/>
        </w:rPr>
        <w:t>an</w:t>
      </w:r>
      <w:r>
        <w:rPr>
          <w:color w:val="292425"/>
          <w:spacing w:val="-12"/>
          <w:w w:val="110"/>
        </w:rPr>
        <w:t> </w:t>
      </w:r>
      <w:r>
        <w:rPr>
          <w:color w:val="292425"/>
          <w:w w:val="110"/>
        </w:rPr>
        <w:t>annual</w:t>
      </w:r>
      <w:r>
        <w:rPr>
          <w:color w:val="292425"/>
          <w:spacing w:val="-13"/>
          <w:w w:val="110"/>
        </w:rPr>
        <w:t> </w:t>
      </w:r>
      <w:r>
        <w:rPr>
          <w:color w:val="292425"/>
          <w:spacing w:val="-4"/>
          <w:w w:val="110"/>
        </w:rPr>
        <w:t>rate</w:t>
      </w:r>
      <w:r>
        <w:rPr>
          <w:color w:val="292425"/>
          <w:spacing w:val="-12"/>
          <w:w w:val="110"/>
        </w:rPr>
        <w:t> </w:t>
      </w:r>
      <w:r>
        <w:rPr>
          <w:color w:val="292425"/>
          <w:w w:val="110"/>
        </w:rPr>
        <w:t>of</w:t>
      </w:r>
      <w:r>
        <w:rPr>
          <w:color w:val="292425"/>
          <w:spacing w:val="-13"/>
          <w:w w:val="110"/>
        </w:rPr>
        <w:t> </w:t>
      </w:r>
      <w:r>
        <w:rPr>
          <w:color w:val="292425"/>
          <w:w w:val="110"/>
        </w:rPr>
        <w:t>6.7%</w:t>
      </w:r>
      <w:r>
        <w:rPr>
          <w:color w:val="292425"/>
          <w:spacing w:val="-13"/>
          <w:w w:val="110"/>
        </w:rPr>
        <w:t> </w:t>
      </w:r>
      <w:r>
        <w:rPr>
          <w:color w:val="292425"/>
          <w:w w:val="110"/>
        </w:rPr>
        <w:t>in</w:t>
      </w:r>
      <w:r>
        <w:rPr>
          <w:color w:val="292425"/>
          <w:spacing w:val="-12"/>
          <w:w w:val="110"/>
        </w:rPr>
        <w:t> </w:t>
      </w:r>
      <w:r>
        <w:rPr>
          <w:color w:val="292425"/>
          <w:w w:val="110"/>
        </w:rPr>
        <w:t>Q3 (see</w:t>
      </w:r>
      <w:r>
        <w:rPr>
          <w:color w:val="292425"/>
          <w:spacing w:val="-26"/>
          <w:w w:val="110"/>
        </w:rPr>
        <w:t> </w:t>
      </w:r>
      <w:r>
        <w:rPr>
          <w:color w:val="292425"/>
          <w:spacing w:val="-5"/>
          <w:w w:val="110"/>
        </w:rPr>
        <w:t>Table</w:t>
      </w:r>
      <w:r>
        <w:rPr>
          <w:color w:val="292425"/>
          <w:spacing w:val="-25"/>
          <w:w w:val="110"/>
        </w:rPr>
        <w:t> </w:t>
      </w:r>
      <w:r>
        <w:rPr>
          <w:color w:val="292425"/>
          <w:w w:val="110"/>
        </w:rPr>
        <w:t>1.A).</w:t>
      </w:r>
      <w:r>
        <w:rPr>
          <w:color w:val="292425"/>
          <w:spacing w:val="6"/>
          <w:w w:val="110"/>
        </w:rPr>
        <w:t> </w:t>
      </w:r>
      <w:r>
        <w:rPr>
          <w:color w:val="292425"/>
          <w:w w:val="110"/>
        </w:rPr>
        <w:t>There</w:t>
      </w:r>
      <w:r>
        <w:rPr>
          <w:color w:val="292425"/>
          <w:spacing w:val="-26"/>
          <w:w w:val="110"/>
        </w:rPr>
        <w:t> </w:t>
      </w:r>
      <w:r>
        <w:rPr>
          <w:color w:val="292425"/>
          <w:spacing w:val="-3"/>
          <w:w w:val="110"/>
        </w:rPr>
        <w:t>was</w:t>
      </w:r>
      <w:r>
        <w:rPr>
          <w:color w:val="292425"/>
          <w:spacing w:val="-25"/>
          <w:w w:val="110"/>
        </w:rPr>
        <w:t> </w:t>
      </w:r>
      <w:r>
        <w:rPr>
          <w:color w:val="292425"/>
          <w:w w:val="110"/>
        </w:rPr>
        <w:t>a</w:t>
      </w:r>
      <w:r>
        <w:rPr>
          <w:color w:val="292425"/>
          <w:spacing w:val="-25"/>
          <w:w w:val="110"/>
        </w:rPr>
        <w:t> </w:t>
      </w:r>
      <w:r>
        <w:rPr>
          <w:color w:val="292425"/>
          <w:w w:val="110"/>
        </w:rPr>
        <w:t>noticeable</w:t>
      </w:r>
      <w:r>
        <w:rPr>
          <w:color w:val="292425"/>
          <w:spacing w:val="-25"/>
          <w:w w:val="110"/>
        </w:rPr>
        <w:t> </w:t>
      </w:r>
      <w:r>
        <w:rPr>
          <w:color w:val="292425"/>
          <w:w w:val="110"/>
        </w:rPr>
        <w:t>slowing</w:t>
      </w:r>
      <w:r>
        <w:rPr>
          <w:color w:val="292425"/>
          <w:spacing w:val="-25"/>
          <w:w w:val="110"/>
        </w:rPr>
        <w:t> </w:t>
      </w:r>
      <w:r>
        <w:rPr>
          <w:color w:val="292425"/>
          <w:w w:val="110"/>
        </w:rPr>
        <w:t>in</w:t>
      </w:r>
      <w:r>
        <w:rPr>
          <w:color w:val="292425"/>
          <w:spacing w:val="-25"/>
          <w:w w:val="110"/>
        </w:rPr>
        <w:t> </w:t>
      </w:r>
      <w:r>
        <w:rPr>
          <w:color w:val="292425"/>
          <w:w w:val="110"/>
        </w:rPr>
        <w:t>the</w:t>
      </w:r>
      <w:r>
        <w:rPr>
          <w:color w:val="292425"/>
          <w:spacing w:val="-25"/>
          <w:w w:val="110"/>
        </w:rPr>
        <w:t> </w:t>
      </w:r>
      <w:r>
        <w:rPr>
          <w:color w:val="292425"/>
          <w:w w:val="110"/>
        </w:rPr>
        <w:t>first</w:t>
      </w:r>
      <w:r>
        <w:rPr>
          <w:color w:val="292425"/>
          <w:spacing w:val="-26"/>
          <w:w w:val="110"/>
        </w:rPr>
        <w:t> </w:t>
      </w:r>
      <w:r>
        <w:rPr>
          <w:color w:val="292425"/>
          <w:spacing w:val="-5"/>
          <w:w w:val="110"/>
        </w:rPr>
        <w:t>two </w:t>
      </w:r>
      <w:r>
        <w:rPr>
          <w:color w:val="292425"/>
          <w:w w:val="110"/>
        </w:rPr>
        <w:t>weeks</w:t>
      </w:r>
      <w:r>
        <w:rPr>
          <w:color w:val="292425"/>
          <w:spacing w:val="-18"/>
          <w:w w:val="110"/>
        </w:rPr>
        <w:t> </w:t>
      </w:r>
      <w:r>
        <w:rPr>
          <w:color w:val="292425"/>
          <w:w w:val="110"/>
        </w:rPr>
        <w:t>after</w:t>
      </w:r>
      <w:r>
        <w:rPr>
          <w:color w:val="292425"/>
          <w:spacing w:val="-17"/>
          <w:w w:val="110"/>
        </w:rPr>
        <w:t> </w:t>
      </w:r>
      <w:r>
        <w:rPr>
          <w:color w:val="292425"/>
          <w:spacing w:val="-24"/>
          <w:w w:val="110"/>
        </w:rPr>
        <w:t>11</w:t>
      </w:r>
      <w:r>
        <w:rPr>
          <w:color w:val="292425"/>
          <w:spacing w:val="-18"/>
          <w:w w:val="110"/>
        </w:rPr>
        <w:t> </w:t>
      </w:r>
      <w:r>
        <w:rPr>
          <w:color w:val="292425"/>
          <w:w w:val="110"/>
        </w:rPr>
        <w:t>September.</w:t>
      </w:r>
      <w:r>
        <w:rPr>
          <w:color w:val="292425"/>
          <w:spacing w:val="21"/>
          <w:w w:val="110"/>
        </w:rPr>
        <w:t> </w:t>
      </w:r>
      <w:r>
        <w:rPr>
          <w:color w:val="292425"/>
          <w:w w:val="110"/>
        </w:rPr>
        <w:t>But</w:t>
      </w:r>
      <w:r>
        <w:rPr>
          <w:color w:val="292425"/>
          <w:spacing w:val="-17"/>
          <w:w w:val="110"/>
        </w:rPr>
        <w:t> </w:t>
      </w:r>
      <w:r>
        <w:rPr>
          <w:color w:val="292425"/>
          <w:w w:val="110"/>
        </w:rPr>
        <w:t>it</w:t>
      </w:r>
      <w:r>
        <w:rPr>
          <w:color w:val="292425"/>
          <w:spacing w:val="-18"/>
          <w:w w:val="110"/>
        </w:rPr>
        <w:t> </w:t>
      </w:r>
      <w:r>
        <w:rPr>
          <w:color w:val="292425"/>
          <w:w w:val="110"/>
        </w:rPr>
        <w:t>has</w:t>
      </w:r>
      <w:r>
        <w:rPr>
          <w:color w:val="292425"/>
          <w:spacing w:val="-17"/>
          <w:w w:val="110"/>
        </w:rPr>
        <w:t> </w:t>
      </w:r>
      <w:r>
        <w:rPr>
          <w:color w:val="292425"/>
          <w:w w:val="110"/>
        </w:rPr>
        <w:t>since</w:t>
      </w:r>
      <w:r>
        <w:rPr>
          <w:color w:val="292425"/>
          <w:spacing w:val="-18"/>
          <w:w w:val="110"/>
        </w:rPr>
        <w:t> </w:t>
      </w:r>
      <w:r>
        <w:rPr>
          <w:color w:val="292425"/>
          <w:spacing w:val="-3"/>
          <w:w w:val="110"/>
        </w:rPr>
        <w:t>recovered</w:t>
      </w:r>
      <w:r>
        <w:rPr>
          <w:color w:val="292425"/>
          <w:spacing w:val="-17"/>
          <w:w w:val="110"/>
        </w:rPr>
        <w:t> </w:t>
      </w:r>
      <w:r>
        <w:rPr>
          <w:color w:val="292425"/>
          <w:w w:val="110"/>
        </w:rPr>
        <w:t>and</w:t>
      </w:r>
      <w:r>
        <w:rPr>
          <w:color w:val="292425"/>
          <w:spacing w:val="-18"/>
          <w:w w:val="110"/>
        </w:rPr>
        <w:t> </w:t>
      </w:r>
      <w:r>
        <w:rPr>
          <w:color w:val="292425"/>
          <w:spacing w:val="-3"/>
          <w:w w:val="110"/>
        </w:rPr>
        <w:t>grew by </w:t>
      </w:r>
      <w:r>
        <w:rPr>
          <w:color w:val="292425"/>
          <w:spacing w:val="-10"/>
          <w:w w:val="110"/>
        </w:rPr>
        <w:t>7.4% </w:t>
      </w:r>
      <w:r>
        <w:rPr>
          <w:color w:val="292425"/>
          <w:w w:val="110"/>
        </w:rPr>
        <w:t>in the </w:t>
      </w:r>
      <w:r>
        <w:rPr>
          <w:color w:val="292425"/>
          <w:spacing w:val="-4"/>
          <w:w w:val="110"/>
        </w:rPr>
        <w:t>twelve </w:t>
      </w:r>
      <w:r>
        <w:rPr>
          <w:color w:val="292425"/>
          <w:w w:val="110"/>
        </w:rPr>
        <w:t>months </w:t>
      </w:r>
      <w:r>
        <w:rPr>
          <w:color w:val="292425"/>
          <w:spacing w:val="-4"/>
          <w:w w:val="110"/>
        </w:rPr>
        <w:t>to</w:t>
      </w:r>
      <w:r>
        <w:rPr>
          <w:color w:val="292425"/>
          <w:spacing w:val="-28"/>
          <w:w w:val="110"/>
        </w:rPr>
        <w:t> </w:t>
      </w:r>
      <w:r>
        <w:rPr>
          <w:color w:val="292425"/>
          <w:spacing w:val="-3"/>
          <w:w w:val="110"/>
        </w:rPr>
        <w:t>October.</w:t>
      </w:r>
    </w:p>
    <w:p>
      <w:pPr>
        <w:pStyle w:val="BodyText"/>
        <w:spacing w:before="10"/>
        <w:rPr>
          <w:sz w:val="25"/>
        </w:rPr>
      </w:pPr>
    </w:p>
    <w:p>
      <w:pPr>
        <w:pStyle w:val="BodyText"/>
        <w:spacing w:line="292" w:lineRule="auto"/>
        <w:ind w:left="284" w:right="464"/>
      </w:pPr>
      <w:r>
        <w:rPr>
          <w:color w:val="292425"/>
          <w:w w:val="110"/>
        </w:rPr>
        <w:t>The growth of </w:t>
      </w:r>
      <w:r>
        <w:rPr>
          <w:color w:val="292425"/>
          <w:spacing w:val="-3"/>
          <w:w w:val="110"/>
        </w:rPr>
        <w:t>notes </w:t>
      </w:r>
      <w:r>
        <w:rPr>
          <w:color w:val="292425"/>
          <w:w w:val="110"/>
        </w:rPr>
        <w:t>and coin has been a reasonable coincident</w:t>
      </w:r>
      <w:r>
        <w:rPr>
          <w:color w:val="292425"/>
          <w:spacing w:val="-18"/>
          <w:w w:val="110"/>
        </w:rPr>
        <w:t> </w:t>
      </w:r>
      <w:r>
        <w:rPr>
          <w:color w:val="292425"/>
          <w:w w:val="110"/>
        </w:rPr>
        <w:t>indicator</w:t>
      </w:r>
      <w:r>
        <w:rPr>
          <w:color w:val="292425"/>
          <w:spacing w:val="-18"/>
          <w:w w:val="110"/>
        </w:rPr>
        <w:t> </w:t>
      </w:r>
      <w:r>
        <w:rPr>
          <w:color w:val="292425"/>
          <w:w w:val="110"/>
        </w:rPr>
        <w:t>of</w:t>
      </w:r>
      <w:r>
        <w:rPr>
          <w:color w:val="292425"/>
          <w:spacing w:val="-18"/>
          <w:w w:val="110"/>
        </w:rPr>
        <w:t> </w:t>
      </w:r>
      <w:r>
        <w:rPr>
          <w:color w:val="292425"/>
          <w:w w:val="110"/>
        </w:rPr>
        <w:t>growth</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value</w:t>
      </w:r>
      <w:r>
        <w:rPr>
          <w:color w:val="292425"/>
          <w:spacing w:val="-17"/>
          <w:w w:val="110"/>
        </w:rPr>
        <w:t> </w:t>
      </w:r>
      <w:r>
        <w:rPr>
          <w:color w:val="292425"/>
          <w:w w:val="110"/>
        </w:rPr>
        <w:t>of</w:t>
      </w:r>
      <w:r>
        <w:rPr>
          <w:color w:val="292425"/>
          <w:spacing w:val="-18"/>
          <w:w w:val="110"/>
        </w:rPr>
        <w:t> </w:t>
      </w:r>
      <w:r>
        <w:rPr>
          <w:color w:val="292425"/>
          <w:w w:val="110"/>
        </w:rPr>
        <w:t>retail</w:t>
      </w:r>
      <w:r>
        <w:rPr>
          <w:color w:val="292425"/>
          <w:spacing w:val="-18"/>
          <w:w w:val="110"/>
        </w:rPr>
        <w:t> </w:t>
      </w:r>
      <w:r>
        <w:rPr>
          <w:color w:val="292425"/>
          <w:w w:val="110"/>
        </w:rPr>
        <w:t>sales for more than </w:t>
      </w:r>
      <w:r>
        <w:rPr>
          <w:color w:val="292425"/>
          <w:spacing w:val="-5"/>
          <w:w w:val="110"/>
        </w:rPr>
        <w:t>two </w:t>
      </w:r>
      <w:r>
        <w:rPr>
          <w:color w:val="292425"/>
          <w:w w:val="110"/>
        </w:rPr>
        <w:t>decades (see Chart </w:t>
      </w:r>
      <w:r>
        <w:rPr>
          <w:color w:val="292425"/>
          <w:spacing w:val="-5"/>
          <w:w w:val="110"/>
        </w:rPr>
        <w:t>1.12). </w:t>
      </w:r>
      <w:r>
        <w:rPr>
          <w:color w:val="292425"/>
          <w:w w:val="110"/>
        </w:rPr>
        <w:t>This relationship</w:t>
      </w:r>
      <w:r>
        <w:rPr>
          <w:color w:val="292425"/>
          <w:spacing w:val="-16"/>
          <w:w w:val="110"/>
        </w:rPr>
        <w:t> </w:t>
      </w:r>
      <w:r>
        <w:rPr>
          <w:color w:val="292425"/>
          <w:w w:val="110"/>
        </w:rPr>
        <w:t>has</w:t>
      </w:r>
      <w:r>
        <w:rPr>
          <w:color w:val="292425"/>
          <w:spacing w:val="-16"/>
          <w:w w:val="110"/>
        </w:rPr>
        <w:t> </w:t>
      </w:r>
      <w:r>
        <w:rPr>
          <w:color w:val="292425"/>
          <w:w w:val="110"/>
        </w:rPr>
        <w:t>been</w:t>
      </w:r>
      <w:r>
        <w:rPr>
          <w:color w:val="292425"/>
          <w:spacing w:val="-16"/>
          <w:w w:val="110"/>
        </w:rPr>
        <w:t> </w:t>
      </w:r>
      <w:r>
        <w:rPr>
          <w:color w:val="292425"/>
          <w:w w:val="110"/>
        </w:rPr>
        <w:t>quite</w:t>
      </w:r>
      <w:r>
        <w:rPr>
          <w:color w:val="292425"/>
          <w:spacing w:val="-15"/>
          <w:w w:val="110"/>
        </w:rPr>
        <w:t> </w:t>
      </w:r>
      <w:r>
        <w:rPr>
          <w:color w:val="292425"/>
          <w:w w:val="110"/>
        </w:rPr>
        <w:t>stable</w:t>
      </w:r>
      <w:r>
        <w:rPr>
          <w:color w:val="292425"/>
          <w:spacing w:val="-16"/>
          <w:w w:val="110"/>
        </w:rPr>
        <w:t> </w:t>
      </w:r>
      <w:r>
        <w:rPr>
          <w:color w:val="292425"/>
          <w:spacing w:val="-3"/>
          <w:w w:val="110"/>
        </w:rPr>
        <w:t>over</w:t>
      </w:r>
      <w:r>
        <w:rPr>
          <w:color w:val="292425"/>
          <w:spacing w:val="-16"/>
          <w:w w:val="110"/>
        </w:rPr>
        <w:t> </w:t>
      </w:r>
      <w:r>
        <w:rPr>
          <w:color w:val="292425"/>
          <w:w w:val="110"/>
        </w:rPr>
        <w:t>the</w:t>
      </w:r>
      <w:r>
        <w:rPr>
          <w:color w:val="292425"/>
          <w:spacing w:val="-15"/>
          <w:w w:val="110"/>
        </w:rPr>
        <w:t> </w:t>
      </w:r>
      <w:r>
        <w:rPr>
          <w:color w:val="292425"/>
          <w:w w:val="110"/>
        </w:rPr>
        <w:t>period</w:t>
      </w:r>
      <w:r>
        <w:rPr>
          <w:color w:val="292425"/>
          <w:spacing w:val="-16"/>
          <w:w w:val="110"/>
        </w:rPr>
        <w:t> </w:t>
      </w:r>
      <w:r>
        <w:rPr>
          <w:color w:val="292425"/>
          <w:w w:val="110"/>
        </w:rPr>
        <w:t>shown, although</w:t>
      </w:r>
      <w:r>
        <w:rPr>
          <w:color w:val="292425"/>
          <w:spacing w:val="-6"/>
          <w:w w:val="110"/>
        </w:rPr>
        <w:t> </w:t>
      </w:r>
      <w:r>
        <w:rPr>
          <w:color w:val="292425"/>
          <w:spacing w:val="-3"/>
          <w:w w:val="110"/>
        </w:rPr>
        <w:t>notes</w:t>
      </w:r>
      <w:r>
        <w:rPr>
          <w:color w:val="292425"/>
          <w:spacing w:val="-6"/>
          <w:w w:val="110"/>
        </w:rPr>
        <w:t> </w:t>
      </w:r>
      <w:r>
        <w:rPr>
          <w:color w:val="292425"/>
          <w:w w:val="110"/>
        </w:rPr>
        <w:t>and</w:t>
      </w:r>
      <w:r>
        <w:rPr>
          <w:color w:val="292425"/>
          <w:spacing w:val="-6"/>
          <w:w w:val="110"/>
        </w:rPr>
        <w:t> </w:t>
      </w:r>
      <w:r>
        <w:rPr>
          <w:color w:val="292425"/>
          <w:w w:val="110"/>
        </w:rPr>
        <w:t>coin</w:t>
      </w:r>
      <w:r>
        <w:rPr>
          <w:color w:val="292425"/>
          <w:spacing w:val="-5"/>
          <w:w w:val="110"/>
        </w:rPr>
        <w:t> </w:t>
      </w:r>
      <w:r>
        <w:rPr>
          <w:color w:val="292425"/>
          <w:w w:val="110"/>
        </w:rPr>
        <w:t>has</w:t>
      </w:r>
      <w:r>
        <w:rPr>
          <w:color w:val="292425"/>
          <w:spacing w:val="-6"/>
          <w:w w:val="110"/>
        </w:rPr>
        <w:t> </w:t>
      </w:r>
      <w:r>
        <w:rPr>
          <w:color w:val="292425"/>
          <w:spacing w:val="-3"/>
          <w:w w:val="110"/>
        </w:rPr>
        <w:t>grown</w:t>
      </w:r>
      <w:r>
        <w:rPr>
          <w:color w:val="292425"/>
          <w:spacing w:val="-6"/>
          <w:w w:val="110"/>
        </w:rPr>
        <w:t> </w:t>
      </w:r>
      <w:r>
        <w:rPr>
          <w:color w:val="292425"/>
          <w:w w:val="110"/>
        </w:rPr>
        <w:t>at</w:t>
      </w:r>
      <w:r>
        <w:rPr>
          <w:color w:val="292425"/>
          <w:spacing w:val="-5"/>
          <w:w w:val="110"/>
        </w:rPr>
        <w:t> </w:t>
      </w:r>
      <w:r>
        <w:rPr>
          <w:color w:val="292425"/>
          <w:w w:val="110"/>
        </w:rPr>
        <w:t>a</w:t>
      </w:r>
      <w:r>
        <w:rPr>
          <w:color w:val="292425"/>
          <w:spacing w:val="-6"/>
          <w:w w:val="110"/>
        </w:rPr>
        <w:t> </w:t>
      </w:r>
      <w:r>
        <w:rPr>
          <w:color w:val="292425"/>
          <w:spacing w:val="-3"/>
          <w:w w:val="110"/>
        </w:rPr>
        <w:t>faster</w:t>
      </w:r>
      <w:r>
        <w:rPr>
          <w:color w:val="292425"/>
          <w:spacing w:val="-6"/>
          <w:w w:val="110"/>
        </w:rPr>
        <w:t> </w:t>
      </w:r>
      <w:r>
        <w:rPr>
          <w:color w:val="292425"/>
          <w:spacing w:val="-4"/>
          <w:w w:val="110"/>
        </w:rPr>
        <w:t>rate</w:t>
      </w:r>
      <w:r>
        <w:rPr>
          <w:color w:val="292425"/>
          <w:spacing w:val="-5"/>
          <w:w w:val="110"/>
        </w:rPr>
        <w:t> </w:t>
      </w:r>
      <w:r>
        <w:rPr>
          <w:color w:val="292425"/>
          <w:w w:val="110"/>
        </w:rPr>
        <w:t>than</w:t>
      </w:r>
    </w:p>
    <w:p>
      <w:pPr>
        <w:pStyle w:val="BodyText"/>
        <w:spacing w:line="292" w:lineRule="auto"/>
        <w:ind w:left="284" w:right="346"/>
      </w:pPr>
      <w:r>
        <w:rPr>
          <w:color w:val="292425"/>
          <w:w w:val="105"/>
        </w:rPr>
        <w:t>retail sales since the early </w:t>
      </w:r>
      <w:r>
        <w:rPr>
          <w:color w:val="292425"/>
          <w:spacing w:val="-12"/>
          <w:w w:val="105"/>
        </w:rPr>
        <w:t>1990s </w:t>
      </w:r>
      <w:r>
        <w:rPr>
          <w:color w:val="292425"/>
          <w:w w:val="105"/>
        </w:rPr>
        <w:t>(ie the </w:t>
      </w:r>
      <w:r>
        <w:rPr>
          <w:color w:val="292425"/>
          <w:spacing w:val="-3"/>
          <w:w w:val="105"/>
        </w:rPr>
        <w:t>velocity </w:t>
      </w:r>
      <w:r>
        <w:rPr>
          <w:color w:val="292425"/>
          <w:w w:val="105"/>
        </w:rPr>
        <w:t>of circulation has fallen).  Previous </w:t>
      </w:r>
      <w:r>
        <w:rPr>
          <w:i/>
          <w:color w:val="292425"/>
          <w:w w:val="105"/>
        </w:rPr>
        <w:t>Reports </w:t>
      </w:r>
      <w:r>
        <w:rPr>
          <w:color w:val="292425"/>
          <w:spacing w:val="-3"/>
          <w:w w:val="105"/>
        </w:rPr>
        <w:t>have </w:t>
      </w:r>
      <w:r>
        <w:rPr>
          <w:color w:val="292425"/>
          <w:w w:val="105"/>
        </w:rPr>
        <w:t>suggested that the increased demand for narrow money </w:t>
      </w:r>
      <w:r>
        <w:rPr>
          <w:color w:val="292425"/>
          <w:spacing w:val="-3"/>
          <w:w w:val="105"/>
        </w:rPr>
        <w:t>may </w:t>
      </w:r>
      <w:r>
        <w:rPr>
          <w:color w:val="292425"/>
          <w:w w:val="105"/>
        </w:rPr>
        <w:t>be related </w:t>
      </w:r>
      <w:r>
        <w:rPr>
          <w:color w:val="292425"/>
          <w:spacing w:val="-4"/>
          <w:w w:val="105"/>
        </w:rPr>
        <w:t>to </w:t>
      </w:r>
      <w:r>
        <w:rPr>
          <w:color w:val="292425"/>
          <w:w w:val="105"/>
        </w:rPr>
        <w:t>lower nominal </w:t>
      </w:r>
      <w:r>
        <w:rPr>
          <w:color w:val="292425"/>
          <w:spacing w:val="-3"/>
          <w:w w:val="105"/>
        </w:rPr>
        <w:t>interest </w:t>
      </w:r>
      <w:r>
        <w:rPr>
          <w:color w:val="292425"/>
          <w:spacing w:val="-4"/>
          <w:w w:val="105"/>
        </w:rPr>
        <w:t>rates </w:t>
      </w:r>
      <w:r>
        <w:rPr>
          <w:color w:val="292425"/>
          <w:w w:val="105"/>
        </w:rPr>
        <w:t>(as a result of persistently </w:t>
      </w:r>
      <w:r>
        <w:rPr>
          <w:color w:val="292425"/>
          <w:spacing w:val="-3"/>
          <w:w w:val="105"/>
        </w:rPr>
        <w:t>lower  </w:t>
      </w:r>
      <w:r>
        <w:rPr>
          <w:color w:val="292425"/>
          <w:w w:val="105"/>
        </w:rPr>
        <w:t>inflation expectations), which </w:t>
      </w:r>
      <w:r>
        <w:rPr>
          <w:color w:val="292425"/>
          <w:spacing w:val="-3"/>
          <w:w w:val="105"/>
        </w:rPr>
        <w:t>have </w:t>
      </w:r>
      <w:r>
        <w:rPr>
          <w:color w:val="292425"/>
          <w:w w:val="105"/>
        </w:rPr>
        <w:t>reduced the opportunity costs of holding cash.  Growth </w:t>
      </w:r>
      <w:r>
        <w:rPr>
          <w:color w:val="292425"/>
          <w:spacing w:val="-4"/>
          <w:w w:val="105"/>
        </w:rPr>
        <w:t>rates </w:t>
      </w:r>
      <w:r>
        <w:rPr>
          <w:color w:val="292425"/>
          <w:w w:val="105"/>
        </w:rPr>
        <w:t>of </w:t>
      </w:r>
      <w:r>
        <w:rPr>
          <w:color w:val="292425"/>
          <w:spacing w:val="-2"/>
          <w:w w:val="105"/>
        </w:rPr>
        <w:t>narrow </w:t>
      </w:r>
      <w:r>
        <w:rPr>
          <w:color w:val="292425"/>
          <w:w w:val="105"/>
        </w:rPr>
        <w:t>money and retail sales </w:t>
      </w:r>
      <w:r>
        <w:rPr>
          <w:color w:val="292425"/>
          <w:spacing w:val="-3"/>
          <w:w w:val="105"/>
        </w:rPr>
        <w:t>were </w:t>
      </w:r>
      <w:r>
        <w:rPr>
          <w:color w:val="292425"/>
          <w:w w:val="105"/>
        </w:rPr>
        <w:t>similar in Q3, though it is </w:t>
      </w:r>
      <w:r>
        <w:rPr>
          <w:color w:val="292425"/>
          <w:spacing w:val="-3"/>
          <w:w w:val="105"/>
        </w:rPr>
        <w:t>too </w:t>
      </w:r>
      <w:r>
        <w:rPr>
          <w:color w:val="292425"/>
          <w:w w:val="105"/>
        </w:rPr>
        <w:t>soon </w:t>
      </w:r>
      <w:r>
        <w:rPr>
          <w:color w:val="292425"/>
          <w:spacing w:val="-4"/>
          <w:w w:val="105"/>
        </w:rPr>
        <w:t>to </w:t>
      </w:r>
      <w:r>
        <w:rPr>
          <w:color w:val="292425"/>
          <w:spacing w:val="-3"/>
          <w:w w:val="105"/>
        </w:rPr>
        <w:t>say </w:t>
      </w:r>
      <w:r>
        <w:rPr>
          <w:color w:val="292425"/>
          <w:w w:val="105"/>
        </w:rPr>
        <w:t>whether this marks the end of the fall in </w:t>
      </w:r>
      <w:r>
        <w:rPr>
          <w:color w:val="292425"/>
          <w:spacing w:val="-2"/>
          <w:w w:val="105"/>
        </w:rPr>
        <w:t>narrow </w:t>
      </w:r>
      <w:r>
        <w:rPr>
          <w:color w:val="292425"/>
          <w:w w:val="105"/>
        </w:rPr>
        <w:t>money </w:t>
      </w:r>
      <w:r>
        <w:rPr>
          <w:color w:val="292425"/>
          <w:spacing w:val="-4"/>
          <w:w w:val="105"/>
        </w:rPr>
        <w:t>velocity.</w:t>
      </w:r>
    </w:p>
    <w:p>
      <w:pPr>
        <w:pStyle w:val="BodyText"/>
        <w:spacing w:before="4"/>
        <w:rPr>
          <w:sz w:val="25"/>
        </w:rPr>
      </w:pPr>
    </w:p>
    <w:p>
      <w:pPr>
        <w:pStyle w:val="BodyText"/>
        <w:spacing w:line="292" w:lineRule="auto" w:before="1"/>
        <w:ind w:left="284" w:right="241"/>
      </w:pPr>
      <w:r>
        <w:rPr>
          <w:color w:val="292425"/>
          <w:w w:val="110"/>
        </w:rPr>
        <w:t>Broad money growth rose </w:t>
      </w:r>
      <w:r>
        <w:rPr>
          <w:color w:val="292425"/>
          <w:spacing w:val="-4"/>
          <w:w w:val="110"/>
        </w:rPr>
        <w:t>to </w:t>
      </w:r>
      <w:r>
        <w:rPr>
          <w:color w:val="292425"/>
          <w:w w:val="110"/>
        </w:rPr>
        <w:t>an annual </w:t>
      </w:r>
      <w:r>
        <w:rPr>
          <w:color w:val="292425"/>
          <w:spacing w:val="-4"/>
          <w:w w:val="110"/>
        </w:rPr>
        <w:t>rate </w:t>
      </w:r>
      <w:r>
        <w:rPr>
          <w:color w:val="292425"/>
          <w:w w:val="110"/>
        </w:rPr>
        <w:t>of 8.0% in Q3 (see </w:t>
      </w:r>
      <w:r>
        <w:rPr>
          <w:color w:val="292425"/>
          <w:spacing w:val="-5"/>
          <w:w w:val="110"/>
        </w:rPr>
        <w:t>Table </w:t>
      </w:r>
      <w:r>
        <w:rPr>
          <w:color w:val="292425"/>
          <w:w w:val="110"/>
        </w:rPr>
        <w:t>1.A), whereas annual aggregate credit </w:t>
      </w:r>
      <w:r>
        <w:rPr>
          <w:color w:val="292425"/>
          <w:spacing w:val="-3"/>
          <w:w w:val="110"/>
        </w:rPr>
        <w:t>growth </w:t>
      </w:r>
      <w:r>
        <w:rPr>
          <w:color w:val="292425"/>
          <w:w w:val="110"/>
        </w:rPr>
        <w:t>weakened </w:t>
      </w:r>
      <w:r>
        <w:rPr>
          <w:color w:val="292425"/>
          <w:spacing w:val="-4"/>
          <w:w w:val="110"/>
        </w:rPr>
        <w:t>to </w:t>
      </w:r>
      <w:r>
        <w:rPr>
          <w:color w:val="292425"/>
          <w:w w:val="110"/>
        </w:rPr>
        <w:t>9.9%. Broad money has </w:t>
      </w:r>
      <w:r>
        <w:rPr>
          <w:color w:val="292425"/>
          <w:spacing w:val="-3"/>
          <w:w w:val="110"/>
        </w:rPr>
        <w:t>grown </w:t>
      </w:r>
      <w:r>
        <w:rPr>
          <w:color w:val="292425"/>
          <w:w w:val="110"/>
        </w:rPr>
        <w:t>at a </w:t>
      </w:r>
      <w:r>
        <w:rPr>
          <w:color w:val="292425"/>
          <w:spacing w:val="-3"/>
          <w:w w:val="110"/>
        </w:rPr>
        <w:t>faster </w:t>
      </w:r>
      <w:r>
        <w:rPr>
          <w:color w:val="292425"/>
          <w:spacing w:val="-4"/>
          <w:w w:val="110"/>
        </w:rPr>
        <w:t>rate </w:t>
      </w:r>
      <w:r>
        <w:rPr>
          <w:color w:val="292425"/>
          <w:w w:val="110"/>
        </w:rPr>
        <w:t>than nominal GDP since the early </w:t>
      </w:r>
      <w:r>
        <w:rPr>
          <w:color w:val="292425"/>
          <w:spacing w:val="-12"/>
          <w:w w:val="110"/>
        </w:rPr>
        <w:t>1980s. </w:t>
      </w:r>
      <w:r>
        <w:rPr>
          <w:color w:val="292425"/>
          <w:w w:val="110"/>
        </w:rPr>
        <w:t>The trend rise in the M4/GDP ratio (see Chart </w:t>
      </w:r>
      <w:r>
        <w:rPr>
          <w:color w:val="292425"/>
          <w:spacing w:val="-9"/>
          <w:w w:val="110"/>
        </w:rPr>
        <w:t>1.13) </w:t>
      </w:r>
      <w:r>
        <w:rPr>
          <w:color w:val="292425"/>
          <w:w w:val="110"/>
        </w:rPr>
        <w:t>is closely linked </w:t>
      </w:r>
      <w:r>
        <w:rPr>
          <w:color w:val="292425"/>
          <w:spacing w:val="-4"/>
          <w:w w:val="110"/>
        </w:rPr>
        <w:t>to </w:t>
      </w:r>
      <w:r>
        <w:rPr>
          <w:color w:val="292425"/>
          <w:w w:val="110"/>
        </w:rPr>
        <w:t>the trend increase in the wealth/GDP ratio (where wealth is defined</w:t>
      </w:r>
      <w:r>
        <w:rPr>
          <w:color w:val="292425"/>
          <w:spacing w:val="-18"/>
          <w:w w:val="110"/>
        </w:rPr>
        <w:t> </w:t>
      </w:r>
      <w:r>
        <w:rPr>
          <w:color w:val="292425"/>
          <w:w w:val="110"/>
        </w:rPr>
        <w:t>as</w:t>
      </w:r>
      <w:r>
        <w:rPr>
          <w:color w:val="292425"/>
          <w:spacing w:val="-18"/>
          <w:w w:val="110"/>
        </w:rPr>
        <w:t> </w:t>
      </w:r>
      <w:r>
        <w:rPr>
          <w:color w:val="292425"/>
          <w:w w:val="110"/>
        </w:rPr>
        <w:t>the</w:t>
      </w:r>
      <w:r>
        <w:rPr>
          <w:color w:val="292425"/>
          <w:spacing w:val="-18"/>
          <w:w w:val="110"/>
        </w:rPr>
        <w:t> </w:t>
      </w:r>
      <w:r>
        <w:rPr>
          <w:color w:val="292425"/>
          <w:w w:val="110"/>
        </w:rPr>
        <w:t>sum</w:t>
      </w:r>
      <w:r>
        <w:rPr>
          <w:color w:val="292425"/>
          <w:spacing w:val="-18"/>
          <w:w w:val="110"/>
        </w:rPr>
        <w:t> </w:t>
      </w:r>
      <w:r>
        <w:rPr>
          <w:color w:val="292425"/>
          <w:w w:val="110"/>
        </w:rPr>
        <w:t>of</w:t>
      </w:r>
      <w:r>
        <w:rPr>
          <w:color w:val="292425"/>
          <w:spacing w:val="-17"/>
          <w:w w:val="110"/>
        </w:rPr>
        <w:t> </w:t>
      </w:r>
      <w:r>
        <w:rPr>
          <w:color w:val="292425"/>
          <w:w w:val="110"/>
        </w:rPr>
        <w:t>financial</w:t>
      </w:r>
      <w:r>
        <w:rPr>
          <w:color w:val="292425"/>
          <w:spacing w:val="-18"/>
          <w:w w:val="110"/>
        </w:rPr>
        <w:t> </w:t>
      </w:r>
      <w:r>
        <w:rPr>
          <w:color w:val="292425"/>
          <w:w w:val="110"/>
        </w:rPr>
        <w:t>assets</w:t>
      </w:r>
      <w:r>
        <w:rPr>
          <w:color w:val="292425"/>
          <w:spacing w:val="-18"/>
          <w:w w:val="110"/>
        </w:rPr>
        <w:t> </w:t>
      </w:r>
      <w:r>
        <w:rPr>
          <w:color w:val="292425"/>
          <w:w w:val="110"/>
        </w:rPr>
        <w:t>held</w:t>
      </w:r>
      <w:r>
        <w:rPr>
          <w:color w:val="292425"/>
          <w:spacing w:val="-18"/>
          <w:w w:val="110"/>
        </w:rPr>
        <w:t> </w:t>
      </w:r>
      <w:r>
        <w:rPr>
          <w:color w:val="292425"/>
          <w:spacing w:val="-3"/>
          <w:w w:val="110"/>
        </w:rPr>
        <w:t>by</w:t>
      </w:r>
      <w:r>
        <w:rPr>
          <w:color w:val="292425"/>
          <w:spacing w:val="-17"/>
          <w:w w:val="110"/>
        </w:rPr>
        <w:t> </w:t>
      </w:r>
      <w:r>
        <w:rPr>
          <w:color w:val="292425"/>
          <w:w w:val="110"/>
        </w:rPr>
        <w:t>households</w:t>
      </w:r>
      <w:r>
        <w:rPr>
          <w:color w:val="292425"/>
          <w:spacing w:val="-18"/>
          <w:w w:val="110"/>
        </w:rPr>
        <w:t> </w:t>
      </w:r>
      <w:r>
        <w:rPr>
          <w:color w:val="292425"/>
          <w:w w:val="110"/>
        </w:rPr>
        <w:t>and companies</w:t>
      </w:r>
      <w:r>
        <w:rPr>
          <w:color w:val="292425"/>
          <w:spacing w:val="-24"/>
          <w:w w:val="110"/>
        </w:rPr>
        <w:t> </w:t>
      </w:r>
      <w:r>
        <w:rPr>
          <w:color w:val="292425"/>
          <w:w w:val="110"/>
        </w:rPr>
        <w:t>plus</w:t>
      </w:r>
      <w:r>
        <w:rPr>
          <w:color w:val="292425"/>
          <w:spacing w:val="-24"/>
          <w:w w:val="110"/>
        </w:rPr>
        <w:t> </w:t>
      </w:r>
      <w:r>
        <w:rPr>
          <w:color w:val="292425"/>
          <w:w w:val="110"/>
        </w:rPr>
        <w:t>gross</w:t>
      </w:r>
      <w:r>
        <w:rPr>
          <w:color w:val="292425"/>
          <w:spacing w:val="-23"/>
          <w:w w:val="110"/>
        </w:rPr>
        <w:t> </w:t>
      </w:r>
      <w:r>
        <w:rPr>
          <w:color w:val="292425"/>
          <w:w w:val="110"/>
        </w:rPr>
        <w:t>housing</w:t>
      </w:r>
      <w:r>
        <w:rPr>
          <w:color w:val="292425"/>
          <w:spacing w:val="-24"/>
          <w:w w:val="110"/>
        </w:rPr>
        <w:t> </w:t>
      </w:r>
      <w:r>
        <w:rPr>
          <w:color w:val="292425"/>
          <w:w w:val="110"/>
        </w:rPr>
        <w:t>wealth).</w:t>
      </w:r>
      <w:r>
        <w:rPr>
          <w:color w:val="292425"/>
          <w:spacing w:val="9"/>
          <w:w w:val="110"/>
        </w:rPr>
        <w:t> </w:t>
      </w:r>
      <w:r>
        <w:rPr>
          <w:color w:val="292425"/>
          <w:w w:val="110"/>
        </w:rPr>
        <w:t>As</w:t>
      </w:r>
      <w:r>
        <w:rPr>
          <w:color w:val="292425"/>
          <w:spacing w:val="-24"/>
          <w:w w:val="110"/>
        </w:rPr>
        <w:t> </w:t>
      </w:r>
      <w:r>
        <w:rPr>
          <w:color w:val="292425"/>
          <w:spacing w:val="-3"/>
          <w:w w:val="110"/>
        </w:rPr>
        <w:t>equity</w:t>
      </w:r>
      <w:r>
        <w:rPr>
          <w:color w:val="292425"/>
          <w:spacing w:val="-23"/>
          <w:w w:val="110"/>
        </w:rPr>
        <w:t> </w:t>
      </w:r>
      <w:r>
        <w:rPr>
          <w:color w:val="292425"/>
          <w:w w:val="110"/>
        </w:rPr>
        <w:t>prices</w:t>
      </w:r>
      <w:r>
        <w:rPr>
          <w:color w:val="292425"/>
          <w:spacing w:val="-24"/>
          <w:w w:val="110"/>
        </w:rPr>
        <w:t> </w:t>
      </w:r>
      <w:r>
        <w:rPr>
          <w:color w:val="292425"/>
          <w:w w:val="110"/>
        </w:rPr>
        <w:t>rise, households and companies, in the longer term, tend </w:t>
      </w:r>
      <w:r>
        <w:rPr>
          <w:color w:val="292425"/>
          <w:spacing w:val="-4"/>
          <w:w w:val="110"/>
        </w:rPr>
        <w:t>to </w:t>
      </w:r>
      <w:r>
        <w:rPr>
          <w:color w:val="292425"/>
          <w:w w:val="110"/>
        </w:rPr>
        <w:t>increase their money holdings </w:t>
      </w:r>
      <w:r>
        <w:rPr>
          <w:color w:val="292425"/>
          <w:spacing w:val="-4"/>
          <w:w w:val="110"/>
        </w:rPr>
        <w:t>to </w:t>
      </w:r>
      <w:r>
        <w:rPr>
          <w:color w:val="292425"/>
          <w:w w:val="110"/>
        </w:rPr>
        <w:t>rebalance </w:t>
      </w:r>
      <w:r>
        <w:rPr>
          <w:color w:val="292425"/>
          <w:spacing w:val="-3"/>
          <w:w w:val="110"/>
        </w:rPr>
        <w:t>investment </w:t>
      </w:r>
      <w:r>
        <w:rPr>
          <w:color w:val="292425"/>
          <w:w w:val="110"/>
        </w:rPr>
        <w:t>portfolios.</w:t>
      </w:r>
    </w:p>
    <w:p>
      <w:pPr>
        <w:pStyle w:val="BodyText"/>
        <w:spacing w:before="6"/>
        <w:rPr>
          <w:sz w:val="25"/>
        </w:rPr>
      </w:pPr>
    </w:p>
    <w:p>
      <w:pPr>
        <w:pStyle w:val="BodyText"/>
        <w:spacing w:line="292" w:lineRule="auto"/>
        <w:ind w:left="284" w:right="346"/>
      </w:pPr>
      <w:r>
        <w:rPr>
          <w:color w:val="292425"/>
          <w:w w:val="110"/>
        </w:rPr>
        <w:t>Since </w:t>
      </w:r>
      <w:r>
        <w:rPr>
          <w:color w:val="292425"/>
          <w:spacing w:val="-4"/>
          <w:w w:val="110"/>
        </w:rPr>
        <w:t>2000 </w:t>
      </w:r>
      <w:r>
        <w:rPr>
          <w:color w:val="292425"/>
          <w:w w:val="110"/>
        </w:rPr>
        <w:t>Q4, the wealth/GDP ratio has fallen, as the decline in </w:t>
      </w:r>
      <w:r>
        <w:rPr>
          <w:color w:val="292425"/>
          <w:spacing w:val="-3"/>
          <w:w w:val="110"/>
        </w:rPr>
        <w:t>equity </w:t>
      </w:r>
      <w:r>
        <w:rPr>
          <w:color w:val="292425"/>
          <w:w w:val="110"/>
        </w:rPr>
        <w:t>prices </w:t>
      </w:r>
      <w:r>
        <w:rPr>
          <w:color w:val="292425"/>
          <w:spacing w:val="-3"/>
          <w:w w:val="110"/>
        </w:rPr>
        <w:t>outweighed </w:t>
      </w:r>
      <w:r>
        <w:rPr>
          <w:color w:val="292425"/>
          <w:w w:val="110"/>
        </w:rPr>
        <w:t>house price increases. But the M4/GDP ratio has continued </w:t>
      </w:r>
      <w:r>
        <w:rPr>
          <w:color w:val="292425"/>
          <w:spacing w:val="-4"/>
          <w:w w:val="110"/>
        </w:rPr>
        <w:t>to </w:t>
      </w:r>
      <w:r>
        <w:rPr>
          <w:color w:val="292425"/>
          <w:w w:val="110"/>
        </w:rPr>
        <w:t>increase. This increase</w:t>
      </w:r>
      <w:r>
        <w:rPr>
          <w:color w:val="292425"/>
          <w:spacing w:val="-19"/>
          <w:w w:val="110"/>
        </w:rPr>
        <w:t>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demand</w:t>
      </w:r>
      <w:r>
        <w:rPr>
          <w:color w:val="292425"/>
          <w:spacing w:val="-19"/>
          <w:w w:val="110"/>
        </w:rPr>
        <w:t> </w:t>
      </w:r>
      <w:r>
        <w:rPr>
          <w:color w:val="292425"/>
          <w:w w:val="110"/>
        </w:rPr>
        <w:t>for</w:t>
      </w:r>
      <w:r>
        <w:rPr>
          <w:color w:val="292425"/>
          <w:spacing w:val="-18"/>
          <w:w w:val="110"/>
        </w:rPr>
        <w:t> </w:t>
      </w:r>
      <w:r>
        <w:rPr>
          <w:color w:val="292425"/>
          <w:w w:val="110"/>
        </w:rPr>
        <w:t>money</w:t>
      </w:r>
      <w:r>
        <w:rPr>
          <w:color w:val="292425"/>
          <w:spacing w:val="-19"/>
          <w:w w:val="110"/>
        </w:rPr>
        <w:t> </w:t>
      </w:r>
      <w:r>
        <w:rPr>
          <w:color w:val="292425"/>
          <w:w w:val="110"/>
        </w:rPr>
        <w:t>has</w:t>
      </w:r>
      <w:r>
        <w:rPr>
          <w:color w:val="292425"/>
          <w:spacing w:val="-18"/>
          <w:w w:val="110"/>
        </w:rPr>
        <w:t> </w:t>
      </w:r>
      <w:r>
        <w:rPr>
          <w:color w:val="292425"/>
          <w:w w:val="110"/>
        </w:rPr>
        <w:t>largely</w:t>
      </w:r>
      <w:r>
        <w:rPr>
          <w:color w:val="292425"/>
          <w:spacing w:val="-19"/>
          <w:w w:val="110"/>
        </w:rPr>
        <w:t> </w:t>
      </w:r>
      <w:r>
        <w:rPr>
          <w:color w:val="292425"/>
          <w:w w:val="110"/>
        </w:rPr>
        <w:t>come</w:t>
      </w:r>
      <w:r>
        <w:rPr>
          <w:color w:val="292425"/>
          <w:spacing w:val="-18"/>
          <w:w w:val="110"/>
        </w:rPr>
        <w:t> </w:t>
      </w:r>
      <w:r>
        <w:rPr>
          <w:color w:val="292425"/>
          <w:w w:val="110"/>
        </w:rPr>
        <w:t>from</w:t>
      </w:r>
      <w:r>
        <w:rPr>
          <w:color w:val="292425"/>
          <w:spacing w:val="-19"/>
          <w:w w:val="110"/>
        </w:rPr>
        <w:t> </w:t>
      </w:r>
      <w:r>
        <w:rPr>
          <w:color w:val="292425"/>
          <w:w w:val="110"/>
        </w:rPr>
        <w:t>the household</w:t>
      </w:r>
      <w:r>
        <w:rPr>
          <w:color w:val="292425"/>
          <w:spacing w:val="-6"/>
          <w:w w:val="110"/>
        </w:rPr>
        <w:t> </w:t>
      </w:r>
      <w:r>
        <w:rPr>
          <w:color w:val="292425"/>
          <w:spacing w:val="-4"/>
          <w:w w:val="110"/>
        </w:rPr>
        <w:t>sector.</w:t>
      </w:r>
    </w:p>
    <w:p>
      <w:pPr>
        <w:pStyle w:val="BodyText"/>
        <w:spacing w:before="6"/>
      </w:pPr>
    </w:p>
    <w:p>
      <w:pPr>
        <w:pStyle w:val="Heading6"/>
        <w:ind w:left="164"/>
      </w:pPr>
      <w:r>
        <w:rPr>
          <w:color w:val="0092C0"/>
        </w:rPr>
        <w:t>Household sector</w:t>
      </w:r>
    </w:p>
    <w:p>
      <w:pPr>
        <w:pStyle w:val="BodyText"/>
        <w:spacing w:before="11"/>
        <w:rPr>
          <w:rFonts w:ascii="Trebuchet MS"/>
          <w:b/>
          <w:sz w:val="17"/>
        </w:rPr>
      </w:pPr>
    </w:p>
    <w:p>
      <w:pPr>
        <w:pStyle w:val="BodyText"/>
        <w:spacing w:line="292" w:lineRule="auto"/>
        <w:ind w:left="284"/>
      </w:pPr>
      <w:r>
        <w:rPr>
          <w:color w:val="292425"/>
          <w:w w:val="110"/>
        </w:rPr>
        <w:t>Households’</w:t>
      </w:r>
      <w:r>
        <w:rPr>
          <w:color w:val="292425"/>
          <w:spacing w:val="-23"/>
          <w:w w:val="110"/>
        </w:rPr>
        <w:t> </w:t>
      </w:r>
      <w:r>
        <w:rPr>
          <w:color w:val="292425"/>
          <w:w w:val="110"/>
        </w:rPr>
        <w:t>M4</w:t>
      </w:r>
      <w:r>
        <w:rPr>
          <w:color w:val="292425"/>
          <w:spacing w:val="-22"/>
          <w:w w:val="110"/>
        </w:rPr>
        <w:t> </w:t>
      </w:r>
      <w:r>
        <w:rPr>
          <w:color w:val="292425"/>
          <w:w w:val="110"/>
        </w:rPr>
        <w:t>rose</w:t>
      </w:r>
      <w:r>
        <w:rPr>
          <w:color w:val="292425"/>
          <w:spacing w:val="-23"/>
          <w:w w:val="110"/>
        </w:rPr>
        <w:t> </w:t>
      </w:r>
      <w:r>
        <w:rPr>
          <w:color w:val="292425"/>
          <w:spacing w:val="-3"/>
          <w:w w:val="110"/>
        </w:rPr>
        <w:t>by</w:t>
      </w:r>
      <w:r>
        <w:rPr>
          <w:color w:val="292425"/>
          <w:spacing w:val="-22"/>
          <w:w w:val="110"/>
        </w:rPr>
        <w:t> </w:t>
      </w:r>
      <w:r>
        <w:rPr>
          <w:color w:val="292425"/>
          <w:w w:val="110"/>
        </w:rPr>
        <w:t>8.6%</w:t>
      </w:r>
      <w:r>
        <w:rPr>
          <w:color w:val="292425"/>
          <w:spacing w:val="-23"/>
          <w:w w:val="110"/>
        </w:rPr>
        <w:t> </w:t>
      </w:r>
      <w:r>
        <w:rPr>
          <w:color w:val="292425"/>
          <w:w w:val="110"/>
        </w:rPr>
        <w:t>in</w:t>
      </w:r>
      <w:r>
        <w:rPr>
          <w:color w:val="292425"/>
          <w:spacing w:val="-22"/>
          <w:w w:val="110"/>
        </w:rPr>
        <w:t> </w:t>
      </w:r>
      <w:r>
        <w:rPr>
          <w:color w:val="292425"/>
          <w:w w:val="110"/>
        </w:rPr>
        <w:t>Q3</w:t>
      </w:r>
      <w:r>
        <w:rPr>
          <w:color w:val="292425"/>
          <w:spacing w:val="-22"/>
          <w:w w:val="110"/>
        </w:rPr>
        <w:t> </w:t>
      </w:r>
      <w:r>
        <w:rPr>
          <w:color w:val="292425"/>
          <w:w w:val="110"/>
        </w:rPr>
        <w:t>compared</w:t>
      </w:r>
      <w:r>
        <w:rPr>
          <w:color w:val="292425"/>
          <w:spacing w:val="-23"/>
          <w:w w:val="110"/>
        </w:rPr>
        <w:t> </w:t>
      </w:r>
      <w:r>
        <w:rPr>
          <w:color w:val="292425"/>
          <w:w w:val="110"/>
        </w:rPr>
        <w:t>with</w:t>
      </w:r>
      <w:r>
        <w:rPr>
          <w:color w:val="292425"/>
          <w:spacing w:val="-22"/>
          <w:w w:val="110"/>
        </w:rPr>
        <w:t> </w:t>
      </w:r>
      <w:r>
        <w:rPr>
          <w:color w:val="292425"/>
          <w:w w:val="110"/>
        </w:rPr>
        <w:t>a</w:t>
      </w:r>
      <w:r>
        <w:rPr>
          <w:color w:val="292425"/>
          <w:spacing w:val="-23"/>
          <w:w w:val="110"/>
        </w:rPr>
        <w:t> </w:t>
      </w:r>
      <w:r>
        <w:rPr>
          <w:color w:val="292425"/>
          <w:w w:val="110"/>
        </w:rPr>
        <w:t>year earlier;</w:t>
      </w:r>
      <w:r>
        <w:rPr>
          <w:color w:val="292425"/>
          <w:spacing w:val="25"/>
          <w:w w:val="110"/>
        </w:rPr>
        <w:t> </w:t>
      </w:r>
      <w:r>
        <w:rPr>
          <w:color w:val="292425"/>
          <w:w w:val="110"/>
        </w:rPr>
        <w:t>slightly</w:t>
      </w:r>
      <w:r>
        <w:rPr>
          <w:color w:val="292425"/>
          <w:spacing w:val="-15"/>
          <w:w w:val="110"/>
        </w:rPr>
        <w:t> </w:t>
      </w:r>
      <w:r>
        <w:rPr>
          <w:color w:val="292425"/>
          <w:w w:val="110"/>
        </w:rPr>
        <w:t>less</w:t>
      </w:r>
      <w:r>
        <w:rPr>
          <w:color w:val="292425"/>
          <w:spacing w:val="-14"/>
          <w:w w:val="110"/>
        </w:rPr>
        <w:t> </w:t>
      </w:r>
      <w:r>
        <w:rPr>
          <w:color w:val="292425"/>
          <w:w w:val="110"/>
        </w:rPr>
        <w:t>than</w:t>
      </w:r>
      <w:r>
        <w:rPr>
          <w:color w:val="292425"/>
          <w:spacing w:val="-15"/>
          <w:w w:val="110"/>
        </w:rPr>
        <w:t> </w:t>
      </w:r>
      <w:r>
        <w:rPr>
          <w:color w:val="292425"/>
          <w:w w:val="110"/>
        </w:rPr>
        <w:t>the</w:t>
      </w:r>
      <w:r>
        <w:rPr>
          <w:color w:val="292425"/>
          <w:spacing w:val="-15"/>
          <w:w w:val="110"/>
        </w:rPr>
        <w:t> </w:t>
      </w:r>
      <w:r>
        <w:rPr>
          <w:color w:val="292425"/>
          <w:spacing w:val="-5"/>
          <w:w w:val="110"/>
        </w:rPr>
        <w:t>ten-year-high</w:t>
      </w:r>
      <w:r>
        <w:rPr>
          <w:color w:val="292425"/>
          <w:spacing w:val="-15"/>
          <w:w w:val="110"/>
        </w:rPr>
        <w:t> </w:t>
      </w:r>
      <w:r>
        <w:rPr>
          <w:color w:val="292425"/>
          <w:w w:val="110"/>
        </w:rPr>
        <w:t>annual</w:t>
      </w:r>
      <w:r>
        <w:rPr>
          <w:color w:val="292425"/>
          <w:spacing w:val="-15"/>
          <w:w w:val="110"/>
        </w:rPr>
        <w:t> </w:t>
      </w:r>
      <w:r>
        <w:rPr>
          <w:color w:val="292425"/>
          <w:spacing w:val="-3"/>
          <w:w w:val="110"/>
        </w:rPr>
        <w:t>growth</w:t>
      </w:r>
    </w:p>
    <w:p>
      <w:pPr>
        <w:spacing w:after="0" w:line="292" w:lineRule="auto"/>
        <w:sectPr>
          <w:type w:val="continuous"/>
          <w:pgSz w:w="11900" w:h="16840"/>
          <w:pgMar w:top="1260" w:bottom="280" w:left="640" w:right="640"/>
          <w:cols w:num="2" w:equalWidth="0">
            <w:col w:w="3640" w:space="1176"/>
            <w:col w:w="5804"/>
          </w:cols>
        </w:sectPr>
      </w:pPr>
    </w:p>
    <w:p>
      <w:pPr>
        <w:pStyle w:val="BodyText"/>
      </w:pPr>
    </w:p>
    <w:p>
      <w:pPr>
        <w:spacing w:after="0"/>
        <w:sectPr>
          <w:headerReference w:type="default" r:id="rId42"/>
          <w:headerReference w:type="even" r:id="rId43"/>
          <w:footerReference w:type="default" r:id="rId44"/>
          <w:footerReference w:type="even" r:id="rId45"/>
          <w:pgSz w:w="11900" w:h="16840"/>
          <w:pgMar w:header="601" w:footer="968" w:top="800" w:bottom="1160" w:left="640" w:right="640"/>
        </w:sectPr>
      </w:pPr>
    </w:p>
    <w:p>
      <w:pPr>
        <w:pStyle w:val="BodyText"/>
        <w:spacing w:before="2"/>
        <w:rPr>
          <w:sz w:val="23"/>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1.13</w:t>
      </w:r>
    </w:p>
    <w:p>
      <w:pPr>
        <w:spacing w:before="8"/>
        <w:ind w:left="170" w:right="0" w:firstLine="0"/>
        <w:jc w:val="left"/>
        <w:rPr>
          <w:sz w:val="12"/>
        </w:rPr>
      </w:pPr>
      <w:r>
        <w:rPr>
          <w:rFonts w:ascii="Trebuchet MS"/>
          <w:b/>
          <w:color w:val="0092C0"/>
          <w:sz w:val="20"/>
        </w:rPr>
        <w:t>Wealth/GDP ratio and M4/GDP ratio</w:t>
      </w:r>
      <w:r>
        <w:rPr>
          <w:color w:val="292425"/>
          <w:position w:val="4"/>
          <w:sz w:val="12"/>
        </w:rPr>
        <w:t>(a)</w:t>
      </w:r>
    </w:p>
    <w:p>
      <w:pPr>
        <w:tabs>
          <w:tab w:pos="3394" w:val="left" w:leader="none"/>
        </w:tabs>
        <w:spacing w:before="41"/>
        <w:ind w:left="159" w:right="0" w:firstLine="0"/>
        <w:jc w:val="left"/>
        <w:rPr>
          <w:sz w:val="12"/>
        </w:rPr>
      </w:pPr>
      <w:r>
        <w:rPr/>
        <w:pict>
          <v:group style="position:absolute;margin-left:53.27pt;margin-top:9.86234pt;width:162.1pt;height:144.15pt;mso-position-horizontal-relative:page;mso-position-vertical-relative:paragraph;z-index:-22510080" coordorigin="1065,197" coordsize="3242,2883">
            <v:shape style="position:absolute;left:1230;top:2184;width:458;height:643" coordorigin="1230,2185" coordsize="458,643" path="m1230,2695l1285,2505m1285,2505l1328,2430m1328,2430l1383,2827m1383,2827l1438,2695m1438,2695l1480,2525m1480,2525l1535,2487m1535,2487l1590,2505m1590,2505l1633,2240m1633,2240l1688,2185e" filled="false" stroked="true" strokeweight="1pt" strokecolor="#a4ae4a">
              <v:path arrowok="t"/>
              <v:stroke dashstyle="solid"/>
            </v:shape>
            <v:line style="position:absolute" from="1678,2186" to="1753,2186" stroked="true" strokeweight="1.125pt" strokecolor="#a4ae4a">
              <v:stroke dashstyle="solid"/>
            </v:line>
            <v:shape style="position:absolute;left:1742;top:2184;width:98;height:150" coordorigin="1743,2185" coordsize="98,150" path="m1743,2185l1785,2222m1785,2222l1840,2335e" filled="false" stroked="true" strokeweight="1pt" strokecolor="#a4ae4a">
              <v:path arrowok="t"/>
              <v:stroke dashstyle="solid"/>
            </v:shape>
            <v:line style="position:absolute" from="1830,2336" to="1905,2336" stroked="true" strokeweight="1.125pt" strokecolor="#a4ae4a">
              <v:stroke dashstyle="solid"/>
            </v:line>
            <v:shape style="position:absolute;left:1895;top:2334;width:153;height:285" coordorigin="1895,2335" coordsize="153,285" path="m1895,2335l1938,2620m1938,2620l1993,2582m1993,2582l2048,2392e" filled="false" stroked="true" strokeweight="1pt" strokecolor="#a4ae4a">
              <v:path arrowok="t"/>
              <v:stroke dashstyle="solid"/>
            </v:shape>
            <v:line style="position:absolute" from="2038,2393" to="2100,2393" stroked="true" strokeweight="1.125pt" strokecolor="#a4ae4a">
              <v:stroke dashstyle="solid"/>
            </v:line>
            <v:shape style="position:absolute;left:2090;top:1219;width:1375;height:1380" coordorigin="2090,1220" coordsize="1375,1380" path="m2090,2392l2145,2355m2145,2355l2200,2487m2200,2487l2243,2562m2243,2562l2298,2600m2298,2600l2355,2562m2355,2562l2395,2372m2395,2372l2450,2240m2450,2240l2508,2165m2508,2165l2548,2070m2548,2070l2603,1882m2603,1882l2660,2070m2660,2070l2700,2222m2700,2222l2758,2240m2758,2240l2813,2280m2813,2280l2853,2260m2853,2260l2910,2240m2910,2240l2965,2147m2965,2147l3005,2052m3005,2052l3063,2015m3063,2015l3118,1977m3118,1977l3160,1940m3160,1940l3215,1900m3215,1900l3270,1767m3270,1767l3313,1617m3313,1617l3368,1427m3368,1427l3423,1505m3423,1505l3465,1220e" filled="false" stroked="true" strokeweight="1pt" strokecolor="#a4ae4a">
              <v:path arrowok="t"/>
              <v:stroke dashstyle="solid"/>
            </v:shape>
            <v:line style="position:absolute" from="3455,1221" to="3530,1221" stroked="true" strokeweight="1.125pt" strokecolor="#a4ae4a">
              <v:stroke dashstyle="solid"/>
            </v:line>
            <v:shape style="position:absolute;left:3520;top:502;width:610;height:1020" coordorigin="3520,502" coordsize="610,1020" path="m3520,1220l3575,1522m3575,1522l3618,1295m3618,1295l3673,1070m3673,1070l3728,937m3728,937l3770,1012m3770,1012l3825,672m3825,672l3880,577m3880,577l3923,520m3923,520l3978,502m3978,502l4033,560m4033,560l4075,730m4075,730l4130,690e" filled="false" stroked="true" strokeweight="1pt" strokecolor="#a4ae4a">
              <v:path arrowok="t"/>
              <v:stroke dashstyle="solid"/>
            </v:shape>
            <v:shape style="position:absolute;left:1230;top:1692;width:665;height:1325" coordorigin="1230,1692" coordsize="665,1325" path="m1230,3017l1285,2922m1285,2922l1328,2865m1328,2865l1383,2732m1383,2732l1438,2657m1438,2657l1480,2600m1480,2600l1535,2450m1535,2450l1590,2412m1590,2412l1633,2317m1633,2317l1688,2202m1688,2202l1743,2070m1743,2070l1785,1900m1785,1900l1840,1767m1840,1767l1895,1692e" filled="false" stroked="true" strokeweight="1pt" strokecolor="#ab6d8f">
              <v:path arrowok="t"/>
              <v:stroke dashstyle="solid"/>
            </v:shape>
            <v:line style="position:absolute" from="1885,1693" to="1948,1693" stroked="true" strokeweight="1.125pt" strokecolor="#ab6d8f">
              <v:stroke dashstyle="solid"/>
            </v:line>
            <v:line style="position:absolute" from="1938,1692" to="1993,1655" stroked="true" strokeweight="1pt" strokecolor="#ab6d8f">
              <v:stroke dashstyle="solid"/>
            </v:line>
            <v:line style="position:absolute" from="1983,1656" to="2058,1656" stroked="true" strokeweight="1.125pt" strokecolor="#ab6d8f">
              <v:stroke dashstyle="solid"/>
            </v:line>
            <v:shape style="position:absolute;left:2047;top:1597;width:98;height:58" coordorigin="2048,1597" coordsize="98,58" path="m2048,1655l2090,1617m2090,1617l2145,1597e" filled="false" stroked="true" strokeweight="1pt" strokecolor="#ab6d8f">
              <v:path arrowok="t"/>
              <v:stroke dashstyle="solid"/>
            </v:shape>
            <v:shape style="position:absolute;left:2135;top:1598;width:230;height:2" coordorigin="2135,1598" coordsize="230,0" path="m2135,1598l2210,1598m2190,1598l2253,1598m2233,1598l2308,1598m2288,1598l2365,1598e" filled="false" stroked="true" strokeweight="1.125pt" strokecolor="#ab6d8f">
              <v:path arrowok="t"/>
              <v:stroke dashstyle="solid"/>
            </v:shape>
            <v:shape style="position:absolute;left:2355;top:1597;width:153;height:78" coordorigin="2355,1597" coordsize="153,78" path="m2355,1597l2395,1637m2395,1637l2450,1655m2450,1655l2508,1675e" filled="false" stroked="true" strokeweight="1pt" strokecolor="#ab6d8f">
              <v:path arrowok="t"/>
              <v:stroke dashstyle="solid"/>
            </v:shape>
            <v:shape style="position:absolute;left:2497;top:1676;width:115;height:2" coordorigin="2498,1676" coordsize="115,0" path="m2498,1676l2558,1676m2538,1676l2613,1676e" filled="false" stroked="true" strokeweight="1.125pt" strokecolor="#ab6d8f">
              <v:path arrowok="t"/>
              <v:stroke dashstyle="solid"/>
            </v:shape>
            <v:shape style="position:absolute;left:2602;top:237;width:1528;height:1530" coordorigin="2603,237" coordsize="1528,1530" path="m2603,1675l2660,1655m2660,1655l2700,1712m2700,1712l2758,1750m2758,1750l2813,1767m2813,1767l2853,1692m2853,1692l2910,1655m2910,1655l2965,1580m2965,1580l3005,1465m3005,1465l3063,1390m3063,1390l3118,1335m3118,1335l3160,1277m3160,1277l3215,1202m3215,1202l3270,1012m3270,1012l3313,917m3313,917l3368,822m3368,822l3423,785m3423,785l3465,747m3465,747l3520,672m3520,672l3575,577m3575,577l3618,597m3618,597l3673,615m3673,615l3728,635m3728,635l3770,710m3770,710l3825,635m3825,635l3880,577m3880,577l3923,482m3923,482l3978,387m3978,387l4033,350m4033,350l4075,295m4075,295l4130,237e" filled="false" stroked="true" strokeweight="1pt" strokecolor="#ab6d8f">
              <v:path arrowok="t"/>
              <v:stroke dashstyle="solid"/>
            </v:shape>
            <v:shape style="position:absolute;left:1065;top:202;width:3242;height:2873" coordorigin="1065,202" coordsize="3242,2873" path="m1230,3075l4142,3075m1230,3033l1230,3075m1637,3033l1637,3075m2449,3033l2449,3075m3262,3033l3262,3075m4075,3033l4075,3075m1433,3033l1433,3075m1840,3033l1840,3075m2653,3033l2653,3075m3466,3033l3466,3075m2043,3033l2043,3075m2856,3033l2856,3075m3669,3033l3669,3075m2246,3033l2246,3075m3059,3033l3059,3075m3872,3033l3872,3075m1065,202l1168,202m1065,681l1168,681m1065,1160l1168,1160m1065,1639l1168,1639m1065,2117l1168,2117m1065,2596l1168,2596m1065,3075l1168,3075m4204,202l4307,202m4204,521l4307,521m4204,1160l4307,1160m4204,1798l4307,1798m4204,2436l4307,2436m4204,2756l4307,2756m4204,3075l4307,3075m4204,841l4307,841m4204,1479l4307,1479m4204,2117l4307,2117e" filled="false" stroked="true" strokeweight=".5pt" strokecolor="#292425">
              <v:path arrowok="t"/>
              <v:stroke dashstyle="solid"/>
            </v:shape>
            <v:shape style="position:absolute;left:2377;top:725;width:908;height:240" type="#_x0000_t202" filled="false" stroked="false">
              <v:textbox inset="0,0,0,0">
                <w:txbxContent>
                  <w:p>
                    <w:pPr>
                      <w:spacing w:line="208" w:lineRule="auto" w:before="0"/>
                      <w:ind w:left="60" w:right="2" w:hanging="61"/>
                      <w:jc w:val="left"/>
                      <w:rPr>
                        <w:sz w:val="12"/>
                      </w:rPr>
                    </w:pPr>
                    <w:r>
                      <w:rPr>
                        <w:color w:val="292425"/>
                        <w:w w:val="110"/>
                        <w:sz w:val="12"/>
                      </w:rPr>
                      <w:t>M4/GDP ratio (left-hand </w:t>
                    </w:r>
                    <w:r>
                      <w:rPr>
                        <w:color w:val="292425"/>
                        <w:spacing w:val="-3"/>
                        <w:w w:val="110"/>
                        <w:sz w:val="12"/>
                      </w:rPr>
                      <w:t>scale)</w:t>
                    </w:r>
                  </w:p>
                </w:txbxContent>
              </v:textbox>
              <w10:wrap type="none"/>
            </v:shape>
            <v:shape style="position:absolute;left:2426;top:2378;width:992;height:240" type="#_x0000_t202" filled="false" stroked="false">
              <v:textbox inset="0,0,0,0">
                <w:txbxContent>
                  <w:p>
                    <w:pPr>
                      <w:spacing w:line="208" w:lineRule="auto" w:before="0"/>
                      <w:ind w:left="60" w:right="7" w:hanging="61"/>
                      <w:jc w:val="left"/>
                      <w:rPr>
                        <w:sz w:val="12"/>
                      </w:rPr>
                    </w:pPr>
                    <w:r>
                      <w:rPr>
                        <w:color w:val="292425"/>
                        <w:w w:val="110"/>
                        <w:sz w:val="12"/>
                      </w:rPr>
                      <w:t>Wealth/GDP ratio (right-hand </w:t>
                    </w:r>
                    <w:r>
                      <w:rPr>
                        <w:color w:val="292425"/>
                        <w:spacing w:val="-3"/>
                        <w:w w:val="110"/>
                        <w:sz w:val="12"/>
                      </w:rPr>
                      <w:t>scale)</w:t>
                    </w:r>
                  </w:p>
                </w:txbxContent>
              </v:textbox>
              <w10:wrap type="none"/>
            </v:shape>
            <w10:wrap type="none"/>
          </v:group>
        </w:pict>
      </w:r>
      <w:r>
        <w:rPr>
          <w:color w:val="292425"/>
          <w:spacing w:val="-4"/>
          <w:w w:val="110"/>
          <w:position w:val="-6"/>
          <w:sz w:val="12"/>
        </w:rPr>
        <w:t>0.95</w:t>
      </w:r>
      <w:r>
        <w:rPr>
          <w:color w:val="292425"/>
          <w:spacing w:val="2"/>
          <w:w w:val="110"/>
          <w:position w:val="-6"/>
          <w:sz w:val="12"/>
        </w:rPr>
        <w:t> </w:t>
      </w:r>
      <w:r>
        <w:rPr>
          <w:color w:val="292425"/>
          <w:w w:val="110"/>
          <w:sz w:val="12"/>
        </w:rPr>
        <w:t>Ratio</w:t>
        <w:tab/>
        <w:t>Ratio</w:t>
      </w:r>
      <w:r>
        <w:rPr>
          <w:color w:val="292425"/>
          <w:w w:val="110"/>
          <w:position w:val="-6"/>
          <w:sz w:val="12"/>
        </w:rPr>
        <w:t>10.0</w:t>
      </w:r>
    </w:p>
    <w:p>
      <w:pPr>
        <w:pStyle w:val="BodyText"/>
        <w:spacing w:before="11"/>
        <w:rPr>
          <w:sz w:val="15"/>
        </w:rPr>
      </w:pPr>
    </w:p>
    <w:p>
      <w:pPr>
        <w:spacing w:before="0"/>
        <w:ind w:left="3729" w:right="0" w:firstLine="0"/>
        <w:jc w:val="left"/>
        <w:rPr>
          <w:sz w:val="12"/>
        </w:rPr>
      </w:pPr>
      <w:r>
        <w:rPr>
          <w:color w:val="292425"/>
          <w:w w:val="115"/>
          <w:sz w:val="12"/>
        </w:rPr>
        <w:t>9.5</w:t>
      </w:r>
    </w:p>
    <w:p>
      <w:pPr>
        <w:spacing w:before="21"/>
        <w:ind w:left="150" w:right="0" w:firstLine="0"/>
        <w:jc w:val="left"/>
        <w:rPr>
          <w:sz w:val="12"/>
        </w:rPr>
      </w:pPr>
      <w:r>
        <w:rPr>
          <w:color w:val="292425"/>
          <w:w w:val="115"/>
          <w:sz w:val="12"/>
        </w:rPr>
        <w:t>0.90</w:t>
      </w:r>
    </w:p>
    <w:p>
      <w:pPr>
        <w:spacing w:before="22"/>
        <w:ind w:left="3729" w:right="0" w:firstLine="0"/>
        <w:jc w:val="left"/>
        <w:rPr>
          <w:sz w:val="12"/>
        </w:rPr>
      </w:pPr>
      <w:r>
        <w:rPr>
          <w:color w:val="292425"/>
          <w:w w:val="115"/>
          <w:sz w:val="12"/>
        </w:rPr>
        <w:t>9.0</w:t>
      </w:r>
    </w:p>
    <w:p>
      <w:pPr>
        <w:pStyle w:val="BodyText"/>
        <w:spacing w:before="6"/>
        <w:rPr>
          <w:sz w:val="19"/>
        </w:rPr>
      </w:pPr>
      <w:r>
        <w:rPr/>
        <w:br w:type="column"/>
      </w:r>
      <w:r>
        <w:rPr>
          <w:sz w:val="19"/>
        </w:rPr>
      </w:r>
    </w:p>
    <w:p>
      <w:pPr>
        <w:pStyle w:val="BodyText"/>
        <w:spacing w:line="292" w:lineRule="auto" w:before="1"/>
        <w:ind w:left="150" w:right="239"/>
      </w:pPr>
      <w:r>
        <w:rPr>
          <w:color w:val="292425"/>
          <w:spacing w:val="-4"/>
          <w:w w:val="110"/>
        </w:rPr>
        <w:t>rate</w:t>
      </w:r>
      <w:r>
        <w:rPr>
          <w:color w:val="292425"/>
          <w:spacing w:val="-21"/>
          <w:w w:val="110"/>
        </w:rPr>
        <w:t> </w:t>
      </w:r>
      <w:r>
        <w:rPr>
          <w:color w:val="292425"/>
          <w:w w:val="110"/>
        </w:rPr>
        <w:t>of</w:t>
      </w:r>
      <w:r>
        <w:rPr>
          <w:color w:val="292425"/>
          <w:spacing w:val="-21"/>
          <w:w w:val="110"/>
        </w:rPr>
        <w:t> </w:t>
      </w:r>
      <w:r>
        <w:rPr>
          <w:color w:val="292425"/>
          <w:w w:val="110"/>
        </w:rPr>
        <w:t>8.7%</w:t>
      </w:r>
      <w:r>
        <w:rPr>
          <w:color w:val="292425"/>
          <w:spacing w:val="-20"/>
          <w:w w:val="110"/>
        </w:rPr>
        <w:t> </w:t>
      </w:r>
      <w:r>
        <w:rPr>
          <w:color w:val="292425"/>
          <w:w w:val="110"/>
        </w:rPr>
        <w:t>recorded</w:t>
      </w:r>
      <w:r>
        <w:rPr>
          <w:color w:val="292425"/>
          <w:spacing w:val="-21"/>
          <w:w w:val="110"/>
        </w:rPr>
        <w:t> </w:t>
      </w:r>
      <w:r>
        <w:rPr>
          <w:color w:val="292425"/>
          <w:w w:val="110"/>
        </w:rPr>
        <w:t>in</w:t>
      </w:r>
      <w:r>
        <w:rPr>
          <w:color w:val="292425"/>
          <w:spacing w:val="-21"/>
          <w:w w:val="110"/>
        </w:rPr>
        <w:t> </w:t>
      </w:r>
      <w:r>
        <w:rPr>
          <w:color w:val="292425"/>
          <w:w w:val="110"/>
        </w:rPr>
        <w:t>Q2.</w:t>
      </w:r>
      <w:r>
        <w:rPr>
          <w:color w:val="292425"/>
          <w:spacing w:val="15"/>
          <w:w w:val="110"/>
        </w:rPr>
        <w:t> </w:t>
      </w:r>
      <w:r>
        <w:rPr>
          <w:color w:val="292425"/>
          <w:w w:val="110"/>
        </w:rPr>
        <w:t>Large</w:t>
      </w:r>
      <w:r>
        <w:rPr>
          <w:color w:val="292425"/>
          <w:spacing w:val="-21"/>
          <w:w w:val="110"/>
        </w:rPr>
        <w:t> </w:t>
      </w:r>
      <w:r>
        <w:rPr>
          <w:color w:val="292425"/>
          <w:w w:val="110"/>
        </w:rPr>
        <w:t>inflows</w:t>
      </w:r>
      <w:r>
        <w:rPr>
          <w:color w:val="292425"/>
          <w:spacing w:val="-21"/>
          <w:w w:val="110"/>
        </w:rPr>
        <w:t> </w:t>
      </w:r>
      <w:r>
        <w:rPr>
          <w:color w:val="292425"/>
          <w:w w:val="110"/>
        </w:rPr>
        <w:t>into</w:t>
      </w:r>
      <w:r>
        <w:rPr>
          <w:color w:val="292425"/>
          <w:spacing w:val="-20"/>
          <w:w w:val="110"/>
        </w:rPr>
        <w:t> </w:t>
      </w:r>
      <w:r>
        <w:rPr>
          <w:color w:val="292425"/>
          <w:w w:val="110"/>
        </w:rPr>
        <w:t>households’ M4 </w:t>
      </w:r>
      <w:r>
        <w:rPr>
          <w:color w:val="292425"/>
          <w:spacing w:val="-3"/>
          <w:w w:val="110"/>
        </w:rPr>
        <w:t>may </w:t>
      </w:r>
      <w:r>
        <w:rPr>
          <w:color w:val="292425"/>
          <w:w w:val="110"/>
        </w:rPr>
        <w:t>underpin further strength in consumption in the second</w:t>
      </w:r>
      <w:r>
        <w:rPr>
          <w:color w:val="292425"/>
          <w:spacing w:val="-12"/>
          <w:w w:val="110"/>
        </w:rPr>
        <w:t> </w:t>
      </w:r>
      <w:r>
        <w:rPr>
          <w:color w:val="292425"/>
          <w:w w:val="110"/>
        </w:rPr>
        <w:t>half</w:t>
      </w:r>
      <w:r>
        <w:rPr>
          <w:color w:val="292425"/>
          <w:spacing w:val="-12"/>
          <w:w w:val="110"/>
        </w:rPr>
        <w:t> </w:t>
      </w:r>
      <w:r>
        <w:rPr>
          <w:color w:val="292425"/>
          <w:w w:val="110"/>
        </w:rPr>
        <w:t>of</w:t>
      </w:r>
      <w:r>
        <w:rPr>
          <w:color w:val="292425"/>
          <w:spacing w:val="-12"/>
          <w:w w:val="110"/>
        </w:rPr>
        <w:t> </w:t>
      </w:r>
      <w:r>
        <w:rPr>
          <w:color w:val="292425"/>
          <w:spacing w:val="-9"/>
          <w:w w:val="110"/>
        </w:rPr>
        <w:t>2001.</w:t>
      </w:r>
      <w:r>
        <w:rPr>
          <w:color w:val="292425"/>
          <w:spacing w:val="32"/>
          <w:w w:val="110"/>
        </w:rPr>
        <w:t> </w:t>
      </w:r>
      <w:r>
        <w:rPr>
          <w:color w:val="292425"/>
          <w:w w:val="110"/>
        </w:rPr>
        <w:t>But</w:t>
      </w:r>
      <w:r>
        <w:rPr>
          <w:color w:val="292425"/>
          <w:spacing w:val="-12"/>
          <w:w w:val="110"/>
        </w:rPr>
        <w:t> </w:t>
      </w:r>
      <w:r>
        <w:rPr>
          <w:color w:val="292425"/>
          <w:w w:val="110"/>
        </w:rPr>
        <w:t>it</w:t>
      </w:r>
      <w:r>
        <w:rPr>
          <w:color w:val="292425"/>
          <w:spacing w:val="-12"/>
          <w:w w:val="110"/>
        </w:rPr>
        <w:t> </w:t>
      </w:r>
      <w:r>
        <w:rPr>
          <w:color w:val="292425"/>
          <w:w w:val="110"/>
        </w:rPr>
        <w:t>would</w:t>
      </w:r>
      <w:r>
        <w:rPr>
          <w:color w:val="292425"/>
          <w:spacing w:val="-12"/>
          <w:w w:val="110"/>
        </w:rPr>
        <w:t> </w:t>
      </w:r>
      <w:r>
        <w:rPr>
          <w:color w:val="292425"/>
          <w:w w:val="110"/>
        </w:rPr>
        <w:t>also</w:t>
      </w:r>
      <w:r>
        <w:rPr>
          <w:color w:val="292425"/>
          <w:spacing w:val="-11"/>
          <w:w w:val="110"/>
        </w:rPr>
        <w:t> </w:t>
      </w:r>
      <w:r>
        <w:rPr>
          <w:color w:val="292425"/>
          <w:w w:val="110"/>
        </w:rPr>
        <w:t>appear</w:t>
      </w:r>
      <w:r>
        <w:rPr>
          <w:color w:val="292425"/>
          <w:spacing w:val="-12"/>
          <w:w w:val="110"/>
        </w:rPr>
        <w:t> </w:t>
      </w:r>
      <w:r>
        <w:rPr>
          <w:color w:val="292425"/>
          <w:w w:val="110"/>
        </w:rPr>
        <w:t>that</w:t>
      </w:r>
      <w:r>
        <w:rPr>
          <w:color w:val="292425"/>
          <w:spacing w:val="-12"/>
          <w:w w:val="110"/>
        </w:rPr>
        <w:t> </w:t>
      </w:r>
      <w:r>
        <w:rPr>
          <w:color w:val="292425"/>
          <w:w w:val="110"/>
        </w:rPr>
        <w:t>the</w:t>
      </w:r>
      <w:r>
        <w:rPr>
          <w:color w:val="292425"/>
          <w:spacing w:val="-12"/>
          <w:w w:val="110"/>
        </w:rPr>
        <w:t> </w:t>
      </w:r>
      <w:r>
        <w:rPr>
          <w:color w:val="292425"/>
          <w:w w:val="110"/>
        </w:rPr>
        <w:t>fall</w:t>
      </w:r>
      <w:r>
        <w:rPr>
          <w:color w:val="292425"/>
          <w:spacing w:val="-12"/>
          <w:w w:val="110"/>
        </w:rPr>
        <w:t> </w:t>
      </w:r>
      <w:r>
        <w:rPr>
          <w:color w:val="292425"/>
          <w:w w:val="110"/>
        </w:rPr>
        <w:t>in </w:t>
      </w:r>
      <w:r>
        <w:rPr>
          <w:color w:val="292425"/>
          <w:spacing w:val="-3"/>
          <w:w w:val="110"/>
        </w:rPr>
        <w:t>equity </w:t>
      </w:r>
      <w:r>
        <w:rPr>
          <w:color w:val="292425"/>
          <w:w w:val="110"/>
        </w:rPr>
        <w:t>prices and the increased downside risk </w:t>
      </w:r>
      <w:r>
        <w:rPr>
          <w:color w:val="292425"/>
          <w:spacing w:val="-4"/>
          <w:w w:val="110"/>
        </w:rPr>
        <w:t>to </w:t>
      </w:r>
      <w:r>
        <w:rPr>
          <w:color w:val="292425"/>
          <w:w w:val="110"/>
        </w:rPr>
        <w:t>future </w:t>
      </w:r>
      <w:r>
        <w:rPr>
          <w:color w:val="292425"/>
          <w:spacing w:val="-3"/>
          <w:w w:val="110"/>
        </w:rPr>
        <w:t>equity</w:t>
      </w:r>
      <w:r>
        <w:rPr>
          <w:color w:val="292425"/>
          <w:spacing w:val="-13"/>
          <w:w w:val="110"/>
        </w:rPr>
        <w:t> </w:t>
      </w:r>
      <w:r>
        <w:rPr>
          <w:color w:val="292425"/>
          <w:w w:val="110"/>
        </w:rPr>
        <w:t>prices</w:t>
      </w:r>
      <w:r>
        <w:rPr>
          <w:color w:val="292425"/>
          <w:spacing w:val="-13"/>
          <w:w w:val="110"/>
        </w:rPr>
        <w:t> </w:t>
      </w:r>
      <w:r>
        <w:rPr>
          <w:color w:val="292425"/>
          <w:spacing w:val="-3"/>
          <w:w w:val="110"/>
        </w:rPr>
        <w:t>have</w:t>
      </w:r>
      <w:r>
        <w:rPr>
          <w:color w:val="292425"/>
          <w:spacing w:val="-13"/>
          <w:w w:val="110"/>
        </w:rPr>
        <w:t> </w:t>
      </w:r>
      <w:r>
        <w:rPr>
          <w:color w:val="292425"/>
          <w:spacing w:val="-3"/>
          <w:w w:val="110"/>
        </w:rPr>
        <w:t>prompted</w:t>
      </w:r>
      <w:r>
        <w:rPr>
          <w:color w:val="292425"/>
          <w:spacing w:val="-13"/>
          <w:w w:val="110"/>
        </w:rPr>
        <w:t> </w:t>
      </w:r>
      <w:r>
        <w:rPr>
          <w:color w:val="292425"/>
          <w:w w:val="110"/>
        </w:rPr>
        <w:t>some</w:t>
      </w:r>
      <w:r>
        <w:rPr>
          <w:color w:val="292425"/>
          <w:spacing w:val="-13"/>
          <w:w w:val="110"/>
        </w:rPr>
        <w:t> </w:t>
      </w:r>
      <w:r>
        <w:rPr>
          <w:color w:val="292425"/>
          <w:w w:val="110"/>
        </w:rPr>
        <w:t>households,</w:t>
      </w:r>
      <w:r>
        <w:rPr>
          <w:color w:val="292425"/>
          <w:spacing w:val="-13"/>
          <w:w w:val="110"/>
        </w:rPr>
        <w:t> </w:t>
      </w:r>
      <w:r>
        <w:rPr>
          <w:color w:val="292425"/>
          <w:w w:val="110"/>
        </w:rPr>
        <w:t>probably</w:t>
      </w:r>
    </w:p>
    <w:p>
      <w:pPr>
        <w:pStyle w:val="BodyText"/>
        <w:spacing w:line="203" w:lineRule="exact"/>
        <w:ind w:left="150"/>
      </w:pPr>
      <w:r>
        <w:rPr>
          <w:color w:val="292425"/>
          <w:w w:val="105"/>
        </w:rPr>
        <w:t>temporarily, to move their savings out of shares and unit trusts</w:t>
      </w:r>
    </w:p>
    <w:p>
      <w:pPr>
        <w:spacing w:after="0" w:line="203" w:lineRule="exact"/>
        <w:sectPr>
          <w:type w:val="continuous"/>
          <w:pgSz w:w="11900" w:h="16840"/>
          <w:pgMar w:top="1260" w:bottom="280" w:left="640" w:right="640"/>
          <w:cols w:num="2" w:equalWidth="0">
            <w:col w:w="3942" w:space="1008"/>
            <w:col w:w="5670"/>
          </w:cols>
        </w:sectPr>
      </w:pPr>
    </w:p>
    <w:p>
      <w:pPr>
        <w:spacing w:line="116" w:lineRule="exact" w:before="0"/>
        <w:ind w:left="159" w:right="0" w:firstLine="0"/>
        <w:jc w:val="left"/>
        <w:rPr>
          <w:sz w:val="12"/>
        </w:rPr>
      </w:pPr>
      <w:r>
        <w:rPr>
          <w:color w:val="292425"/>
          <w:spacing w:val="-4"/>
          <w:w w:val="115"/>
          <w:sz w:val="12"/>
        </w:rPr>
        <w:t>0.85</w:t>
      </w:r>
    </w:p>
    <w:p>
      <w:pPr>
        <w:pStyle w:val="BodyText"/>
        <w:rPr>
          <w:sz w:val="12"/>
        </w:rPr>
      </w:pPr>
    </w:p>
    <w:p>
      <w:pPr>
        <w:pStyle w:val="BodyText"/>
        <w:spacing w:before="7"/>
        <w:rPr>
          <w:sz w:val="17"/>
        </w:rPr>
      </w:pPr>
    </w:p>
    <w:p>
      <w:pPr>
        <w:spacing w:before="0"/>
        <w:ind w:left="152" w:right="0" w:firstLine="0"/>
        <w:jc w:val="left"/>
        <w:rPr>
          <w:sz w:val="12"/>
        </w:rPr>
      </w:pPr>
      <w:r>
        <w:rPr>
          <w:color w:val="292425"/>
          <w:spacing w:val="-2"/>
          <w:w w:val="115"/>
          <w:sz w:val="12"/>
        </w:rPr>
        <w:t>0.80</w:t>
      </w:r>
    </w:p>
    <w:p>
      <w:pPr>
        <w:pStyle w:val="BodyText"/>
        <w:rPr>
          <w:sz w:val="12"/>
        </w:rPr>
      </w:pPr>
    </w:p>
    <w:p>
      <w:pPr>
        <w:pStyle w:val="BodyText"/>
        <w:spacing w:before="7"/>
        <w:rPr>
          <w:sz w:val="17"/>
        </w:rPr>
      </w:pPr>
    </w:p>
    <w:p>
      <w:pPr>
        <w:spacing w:before="0"/>
        <w:ind w:left="164" w:right="0" w:firstLine="0"/>
        <w:jc w:val="left"/>
        <w:rPr>
          <w:sz w:val="12"/>
        </w:rPr>
      </w:pPr>
      <w:r>
        <w:rPr>
          <w:color w:val="292425"/>
          <w:spacing w:val="-5"/>
          <w:w w:val="115"/>
          <w:sz w:val="12"/>
        </w:rPr>
        <w:t>0.75</w:t>
      </w:r>
    </w:p>
    <w:p>
      <w:pPr>
        <w:pStyle w:val="BodyText"/>
        <w:rPr>
          <w:sz w:val="12"/>
        </w:rPr>
      </w:pPr>
    </w:p>
    <w:p>
      <w:pPr>
        <w:pStyle w:val="BodyText"/>
        <w:spacing w:before="7"/>
        <w:rPr>
          <w:sz w:val="17"/>
        </w:rPr>
      </w:pPr>
    </w:p>
    <w:p>
      <w:pPr>
        <w:spacing w:before="1"/>
        <w:ind w:left="158" w:right="0" w:firstLine="0"/>
        <w:jc w:val="left"/>
        <w:rPr>
          <w:sz w:val="12"/>
        </w:rPr>
      </w:pPr>
      <w:r>
        <w:rPr>
          <w:color w:val="292425"/>
          <w:spacing w:val="-4"/>
          <w:w w:val="115"/>
          <w:sz w:val="12"/>
        </w:rPr>
        <w:t>0.70</w:t>
      </w:r>
    </w:p>
    <w:p>
      <w:pPr>
        <w:pStyle w:val="BodyText"/>
        <w:rPr>
          <w:sz w:val="12"/>
        </w:rPr>
      </w:pPr>
    </w:p>
    <w:p>
      <w:pPr>
        <w:pStyle w:val="BodyText"/>
        <w:spacing w:before="7"/>
        <w:rPr>
          <w:sz w:val="17"/>
        </w:rPr>
      </w:pPr>
    </w:p>
    <w:p>
      <w:pPr>
        <w:spacing w:before="0"/>
        <w:ind w:left="158" w:right="0" w:firstLine="0"/>
        <w:jc w:val="left"/>
        <w:rPr>
          <w:sz w:val="12"/>
        </w:rPr>
      </w:pPr>
      <w:r>
        <w:rPr>
          <w:color w:val="292425"/>
          <w:spacing w:val="-4"/>
          <w:w w:val="115"/>
          <w:sz w:val="12"/>
        </w:rPr>
        <w:t>0.65</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7"/>
        </w:rPr>
      </w:pPr>
    </w:p>
    <w:p>
      <w:pPr>
        <w:tabs>
          <w:tab w:pos="605" w:val="left" w:leader="none"/>
          <w:tab w:pos="1016" w:val="left" w:leader="none"/>
          <w:tab w:pos="1423" w:val="left" w:leader="none"/>
          <w:tab w:pos="1832" w:val="left" w:leader="none"/>
          <w:tab w:pos="2238" w:val="left" w:leader="none"/>
          <w:tab w:pos="2645" w:val="left" w:leader="none"/>
        </w:tabs>
        <w:spacing w:before="0"/>
        <w:ind w:left="142" w:right="0" w:firstLine="0"/>
        <w:jc w:val="left"/>
        <w:rPr>
          <w:sz w:val="12"/>
        </w:rPr>
      </w:pPr>
      <w:r>
        <w:rPr>
          <w:color w:val="292425"/>
          <w:spacing w:val="-12"/>
          <w:w w:val="120"/>
          <w:sz w:val="12"/>
        </w:rPr>
        <w:t>1987</w:t>
        <w:tab/>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r>
      <w:r>
        <w:rPr>
          <w:color w:val="292425"/>
          <w:spacing w:val="8"/>
          <w:w w:val="120"/>
          <w:sz w:val="12"/>
        </w:rPr>
        <w:t> </w:t>
      </w:r>
      <w:r>
        <w:rPr>
          <w:color w:val="292425"/>
          <w:spacing w:val="-12"/>
          <w:w w:val="120"/>
          <w:sz w:val="12"/>
        </w:rPr>
        <w:t>2001</w:t>
      </w:r>
    </w:p>
    <w:p>
      <w:pPr>
        <w:spacing w:line="116" w:lineRule="exact" w:before="0"/>
        <w:ind w:left="12" w:right="0" w:firstLine="0"/>
        <w:jc w:val="left"/>
        <w:rPr>
          <w:sz w:val="12"/>
        </w:rPr>
      </w:pPr>
      <w:r>
        <w:rPr/>
        <w:br w:type="column"/>
      </w:r>
      <w:r>
        <w:rPr>
          <w:color w:val="292425"/>
          <w:w w:val="115"/>
          <w:sz w:val="12"/>
        </w:rPr>
        <w:t>8.5</w:t>
      </w:r>
    </w:p>
    <w:p>
      <w:pPr>
        <w:pStyle w:val="BodyText"/>
        <w:spacing w:before="8"/>
        <w:rPr>
          <w:sz w:val="15"/>
        </w:rPr>
      </w:pPr>
    </w:p>
    <w:p>
      <w:pPr>
        <w:spacing w:before="0"/>
        <w:ind w:left="12" w:right="0" w:firstLine="0"/>
        <w:jc w:val="left"/>
        <w:rPr>
          <w:sz w:val="12"/>
        </w:rPr>
      </w:pPr>
      <w:r>
        <w:rPr>
          <w:color w:val="292425"/>
          <w:w w:val="115"/>
          <w:sz w:val="12"/>
        </w:rPr>
        <w:t>8.0</w:t>
      </w:r>
    </w:p>
    <w:p>
      <w:pPr>
        <w:pStyle w:val="BodyText"/>
        <w:spacing w:before="9"/>
        <w:rPr>
          <w:sz w:val="15"/>
        </w:rPr>
      </w:pPr>
    </w:p>
    <w:p>
      <w:pPr>
        <w:spacing w:before="0"/>
        <w:ind w:left="34" w:right="0" w:firstLine="0"/>
        <w:jc w:val="left"/>
        <w:rPr>
          <w:sz w:val="12"/>
        </w:rPr>
      </w:pPr>
      <w:r>
        <w:rPr>
          <w:color w:val="292425"/>
          <w:spacing w:val="-8"/>
          <w:w w:val="115"/>
          <w:sz w:val="12"/>
        </w:rPr>
        <w:t>7.5</w:t>
      </w:r>
    </w:p>
    <w:p>
      <w:pPr>
        <w:pStyle w:val="BodyText"/>
        <w:spacing w:before="9"/>
        <w:rPr>
          <w:sz w:val="15"/>
        </w:rPr>
      </w:pPr>
    </w:p>
    <w:p>
      <w:pPr>
        <w:spacing w:before="0"/>
        <w:ind w:left="34" w:right="0" w:firstLine="0"/>
        <w:jc w:val="left"/>
        <w:rPr>
          <w:sz w:val="12"/>
        </w:rPr>
      </w:pPr>
      <w:r>
        <w:rPr>
          <w:color w:val="292425"/>
          <w:spacing w:val="-8"/>
          <w:w w:val="115"/>
          <w:sz w:val="12"/>
        </w:rPr>
        <w:t>7.0</w:t>
      </w:r>
    </w:p>
    <w:p>
      <w:pPr>
        <w:pStyle w:val="BodyText"/>
        <w:spacing w:before="8"/>
        <w:rPr>
          <w:sz w:val="15"/>
        </w:rPr>
      </w:pPr>
    </w:p>
    <w:p>
      <w:pPr>
        <w:spacing w:before="0"/>
        <w:ind w:left="12" w:right="0" w:firstLine="0"/>
        <w:jc w:val="left"/>
        <w:rPr>
          <w:sz w:val="12"/>
        </w:rPr>
      </w:pPr>
      <w:r>
        <w:rPr>
          <w:color w:val="292425"/>
          <w:w w:val="115"/>
          <w:sz w:val="12"/>
        </w:rPr>
        <w:t>6.5</w:t>
      </w:r>
    </w:p>
    <w:p>
      <w:pPr>
        <w:pStyle w:val="BodyText"/>
        <w:spacing w:before="9"/>
        <w:rPr>
          <w:sz w:val="15"/>
        </w:rPr>
      </w:pPr>
    </w:p>
    <w:p>
      <w:pPr>
        <w:spacing w:before="0"/>
        <w:ind w:left="12" w:right="0" w:firstLine="0"/>
        <w:jc w:val="left"/>
        <w:rPr>
          <w:sz w:val="12"/>
        </w:rPr>
      </w:pPr>
      <w:r>
        <w:rPr>
          <w:color w:val="292425"/>
          <w:w w:val="115"/>
          <w:sz w:val="12"/>
        </w:rPr>
        <w:t>6.0</w:t>
      </w:r>
    </w:p>
    <w:p>
      <w:pPr>
        <w:pStyle w:val="BodyText"/>
        <w:spacing w:before="9"/>
        <w:rPr>
          <w:sz w:val="15"/>
        </w:rPr>
      </w:pPr>
    </w:p>
    <w:p>
      <w:pPr>
        <w:spacing w:before="0"/>
        <w:ind w:left="12" w:right="0" w:firstLine="0"/>
        <w:jc w:val="left"/>
        <w:rPr>
          <w:sz w:val="12"/>
        </w:rPr>
      </w:pPr>
      <w:r>
        <w:rPr>
          <w:color w:val="292425"/>
          <w:w w:val="115"/>
          <w:sz w:val="12"/>
        </w:rPr>
        <w:t>5.5</w:t>
      </w:r>
    </w:p>
    <w:p>
      <w:pPr>
        <w:pStyle w:val="BodyText"/>
        <w:spacing w:line="280" w:lineRule="atLeast" w:before="24"/>
        <w:ind w:left="152" w:right="189"/>
      </w:pPr>
      <w:r>
        <w:rPr/>
        <w:br w:type="column"/>
      </w:r>
      <w:r>
        <w:rPr>
          <w:color w:val="292425"/>
          <w:spacing w:val="-3"/>
          <w:w w:val="110"/>
        </w:rPr>
        <w:t>into </w:t>
      </w:r>
      <w:r>
        <w:rPr>
          <w:color w:val="292425"/>
          <w:w w:val="110"/>
        </w:rPr>
        <w:t>safer assets such as bank deposits (see Chart </w:t>
      </w:r>
      <w:r>
        <w:rPr>
          <w:color w:val="292425"/>
          <w:spacing w:val="-7"/>
          <w:w w:val="110"/>
        </w:rPr>
        <w:t>1.14). </w:t>
      </w:r>
      <w:r>
        <w:rPr>
          <w:color w:val="292425"/>
          <w:w w:val="110"/>
        </w:rPr>
        <w:t>Furthermore, banks’ deposit </w:t>
      </w:r>
      <w:r>
        <w:rPr>
          <w:color w:val="292425"/>
          <w:spacing w:val="-4"/>
          <w:w w:val="110"/>
        </w:rPr>
        <w:t>rates </w:t>
      </w:r>
      <w:r>
        <w:rPr>
          <w:color w:val="292425"/>
          <w:spacing w:val="-3"/>
          <w:w w:val="110"/>
        </w:rPr>
        <w:t>have </w:t>
      </w:r>
      <w:r>
        <w:rPr>
          <w:color w:val="292425"/>
          <w:w w:val="110"/>
        </w:rPr>
        <w:t>risen relative </w:t>
      </w:r>
      <w:r>
        <w:rPr>
          <w:color w:val="292425"/>
          <w:spacing w:val="-4"/>
          <w:w w:val="110"/>
        </w:rPr>
        <w:t>to </w:t>
      </w:r>
      <w:r>
        <w:rPr>
          <w:color w:val="292425"/>
          <w:w w:val="110"/>
        </w:rPr>
        <w:t>other </w:t>
      </w:r>
      <w:r>
        <w:rPr>
          <w:color w:val="292425"/>
          <w:spacing w:val="-3"/>
          <w:w w:val="110"/>
        </w:rPr>
        <w:t>short-term </w:t>
      </w:r>
      <w:r>
        <w:rPr>
          <w:color w:val="292425"/>
          <w:spacing w:val="-2"/>
          <w:w w:val="110"/>
        </w:rPr>
        <w:t>market </w:t>
      </w:r>
      <w:r>
        <w:rPr>
          <w:color w:val="292425"/>
          <w:spacing w:val="-4"/>
          <w:w w:val="110"/>
        </w:rPr>
        <w:t>rates </w:t>
      </w:r>
      <w:r>
        <w:rPr>
          <w:color w:val="292425"/>
          <w:w w:val="110"/>
        </w:rPr>
        <w:t>since early </w:t>
      </w:r>
      <w:r>
        <w:rPr>
          <w:color w:val="292425"/>
          <w:spacing w:val="-4"/>
          <w:w w:val="110"/>
        </w:rPr>
        <w:t>2000 </w:t>
      </w:r>
      <w:r>
        <w:rPr>
          <w:color w:val="292425"/>
          <w:w w:val="110"/>
        </w:rPr>
        <w:t>(see Chart </w:t>
      </w:r>
      <w:r>
        <w:rPr>
          <w:color w:val="292425"/>
          <w:spacing w:val="-7"/>
          <w:w w:val="110"/>
        </w:rPr>
        <w:t>1.15), </w:t>
      </w:r>
      <w:r>
        <w:rPr>
          <w:color w:val="292425"/>
          <w:w w:val="110"/>
        </w:rPr>
        <w:t>providing stronger incentives for households </w:t>
      </w:r>
      <w:r>
        <w:rPr>
          <w:color w:val="292425"/>
          <w:spacing w:val="-4"/>
          <w:w w:val="110"/>
        </w:rPr>
        <w:t>to </w:t>
      </w:r>
      <w:r>
        <w:rPr>
          <w:color w:val="292425"/>
          <w:w w:val="110"/>
        </w:rPr>
        <w:t>hold larger M4 balances. This suggests that part of the strong recent M4 inflow is linked </w:t>
      </w:r>
      <w:r>
        <w:rPr>
          <w:color w:val="292425"/>
          <w:spacing w:val="-4"/>
          <w:w w:val="110"/>
        </w:rPr>
        <w:t>to </w:t>
      </w:r>
      <w:r>
        <w:rPr>
          <w:color w:val="292425"/>
          <w:w w:val="110"/>
        </w:rPr>
        <w:t>a </w:t>
      </w:r>
      <w:r>
        <w:rPr>
          <w:color w:val="292425"/>
          <w:spacing w:val="-3"/>
          <w:w w:val="110"/>
        </w:rPr>
        <w:t>short-term </w:t>
      </w:r>
      <w:r>
        <w:rPr>
          <w:color w:val="292425"/>
          <w:w w:val="110"/>
        </w:rPr>
        <w:t>redistribution of asset portfolios. Nevertheless, there is a risk that at some point these deposits will be spent directly on goods and services.</w:t>
      </w:r>
    </w:p>
    <w:p>
      <w:pPr>
        <w:spacing w:after="0" w:line="280" w:lineRule="atLeast"/>
        <w:sectPr>
          <w:type w:val="continuous"/>
          <w:pgSz w:w="11900" w:h="16840"/>
          <w:pgMar w:top="1260" w:bottom="280" w:left="640" w:right="640"/>
          <w:cols w:num="4" w:equalWidth="0">
            <w:col w:w="390" w:space="40"/>
            <w:col w:w="3247" w:space="39"/>
            <w:col w:w="225" w:space="1006"/>
            <w:col w:w="5673"/>
          </w:cols>
        </w:sectPr>
      </w:pPr>
    </w:p>
    <w:p>
      <w:pPr>
        <w:spacing w:line="98" w:lineRule="exact" w:before="0"/>
        <w:ind w:left="173" w:right="0" w:firstLine="0"/>
        <w:jc w:val="left"/>
        <w:rPr>
          <w:sz w:val="12"/>
        </w:rPr>
      </w:pPr>
      <w:r>
        <w:rPr>
          <w:color w:val="292425"/>
          <w:w w:val="105"/>
          <w:sz w:val="12"/>
        </w:rPr>
        <w:t>Sources: Bank of England and ONS.</w:t>
      </w:r>
    </w:p>
    <w:p>
      <w:pPr>
        <w:pStyle w:val="BodyText"/>
        <w:spacing w:before="1"/>
        <w:rPr>
          <w:sz w:val="10"/>
        </w:rPr>
      </w:pPr>
    </w:p>
    <w:p>
      <w:pPr>
        <w:spacing w:line="208" w:lineRule="auto" w:before="0"/>
        <w:ind w:left="413" w:right="52" w:hanging="240"/>
        <w:jc w:val="left"/>
        <w:rPr>
          <w:sz w:val="12"/>
        </w:rPr>
      </w:pPr>
      <w:r>
        <w:rPr>
          <w:color w:val="292425"/>
          <w:w w:val="110"/>
          <w:sz w:val="12"/>
        </w:rPr>
        <w:t>(a)</w:t>
      </w:r>
      <w:r>
        <w:rPr>
          <w:color w:val="292425"/>
          <w:spacing w:val="6"/>
          <w:w w:val="110"/>
          <w:sz w:val="12"/>
        </w:rPr>
        <w:t> </w:t>
      </w:r>
      <w:r>
        <w:rPr>
          <w:color w:val="292425"/>
          <w:w w:val="110"/>
          <w:sz w:val="12"/>
        </w:rPr>
        <w:t>Both</w:t>
      </w:r>
      <w:r>
        <w:rPr>
          <w:color w:val="292425"/>
          <w:spacing w:val="-12"/>
          <w:w w:val="110"/>
          <w:sz w:val="12"/>
        </w:rPr>
        <w:t> </w:t>
      </w:r>
      <w:r>
        <w:rPr>
          <w:color w:val="292425"/>
          <w:w w:val="110"/>
          <w:sz w:val="12"/>
        </w:rPr>
        <w:t>series</w:t>
      </w:r>
      <w:r>
        <w:rPr>
          <w:color w:val="292425"/>
          <w:spacing w:val="-11"/>
          <w:w w:val="110"/>
          <w:sz w:val="12"/>
        </w:rPr>
        <w:t> </w:t>
      </w:r>
      <w:r>
        <w:rPr>
          <w:color w:val="292425"/>
          <w:w w:val="110"/>
          <w:sz w:val="12"/>
        </w:rPr>
        <w:t>use</w:t>
      </w:r>
      <w:r>
        <w:rPr>
          <w:color w:val="292425"/>
          <w:spacing w:val="-12"/>
          <w:w w:val="110"/>
          <w:sz w:val="12"/>
        </w:rPr>
        <w:t> </w:t>
      </w:r>
      <w:r>
        <w:rPr>
          <w:color w:val="292425"/>
          <w:w w:val="110"/>
          <w:sz w:val="12"/>
        </w:rPr>
        <w:t>the</w:t>
      </w:r>
      <w:r>
        <w:rPr>
          <w:color w:val="292425"/>
          <w:spacing w:val="-12"/>
          <w:w w:val="110"/>
          <w:sz w:val="12"/>
        </w:rPr>
        <w:t> </w:t>
      </w:r>
      <w:r>
        <w:rPr>
          <w:color w:val="292425"/>
          <w:spacing w:val="-3"/>
          <w:w w:val="110"/>
          <w:sz w:val="12"/>
        </w:rPr>
        <w:t>four-quarter</w:t>
      </w:r>
      <w:r>
        <w:rPr>
          <w:color w:val="292425"/>
          <w:spacing w:val="-11"/>
          <w:w w:val="110"/>
          <w:sz w:val="12"/>
        </w:rPr>
        <w:t> </w:t>
      </w:r>
      <w:r>
        <w:rPr>
          <w:color w:val="292425"/>
          <w:w w:val="110"/>
          <w:sz w:val="12"/>
        </w:rPr>
        <w:t>moving</w:t>
      </w:r>
      <w:r>
        <w:rPr>
          <w:color w:val="292425"/>
          <w:spacing w:val="-12"/>
          <w:w w:val="110"/>
          <w:sz w:val="12"/>
        </w:rPr>
        <w:t> </w:t>
      </w:r>
      <w:r>
        <w:rPr>
          <w:color w:val="292425"/>
          <w:w w:val="110"/>
          <w:sz w:val="12"/>
        </w:rPr>
        <w:t>sum</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nominal</w:t>
      </w:r>
      <w:r>
        <w:rPr>
          <w:color w:val="292425"/>
          <w:spacing w:val="-12"/>
          <w:w w:val="110"/>
          <w:sz w:val="12"/>
        </w:rPr>
        <w:t> </w:t>
      </w:r>
      <w:r>
        <w:rPr>
          <w:color w:val="292425"/>
          <w:w w:val="110"/>
          <w:sz w:val="12"/>
        </w:rPr>
        <w:t>GDP at market prices as the</w:t>
      </w:r>
      <w:r>
        <w:rPr>
          <w:color w:val="292425"/>
          <w:spacing w:val="-21"/>
          <w:w w:val="110"/>
          <w:sz w:val="12"/>
        </w:rPr>
        <w:t> </w:t>
      </w:r>
      <w:r>
        <w:rPr>
          <w:color w:val="292425"/>
          <w:w w:val="110"/>
          <w:sz w:val="12"/>
        </w:rPr>
        <w:t>denominator.</w:t>
      </w:r>
    </w:p>
    <w:p>
      <w:pPr>
        <w:pStyle w:val="BodyText"/>
        <w:rPr>
          <w:sz w:val="12"/>
        </w:rPr>
      </w:pPr>
    </w:p>
    <w:p>
      <w:pPr>
        <w:pStyle w:val="BodyText"/>
        <w:rPr>
          <w:sz w:val="12"/>
        </w:rPr>
      </w:pPr>
    </w:p>
    <w:p>
      <w:pPr>
        <w:pStyle w:val="BodyText"/>
        <w:spacing w:before="10"/>
        <w:rPr>
          <w:sz w:val="11"/>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1.14</w:t>
      </w:r>
    </w:p>
    <w:p>
      <w:pPr>
        <w:spacing w:line="247" w:lineRule="auto" w:before="8"/>
        <w:ind w:left="170" w:right="0" w:firstLine="0"/>
        <w:jc w:val="left"/>
        <w:rPr>
          <w:rFonts w:ascii="Trebuchet MS" w:hAnsi="Trebuchet MS"/>
          <w:b/>
          <w:sz w:val="20"/>
        </w:rPr>
      </w:pPr>
      <w:r>
        <w:rPr>
          <w:rFonts w:ascii="Trebuchet MS" w:hAnsi="Trebuchet MS"/>
          <w:b/>
          <w:color w:val="0092C0"/>
          <w:w w:val="95"/>
          <w:sz w:val="20"/>
        </w:rPr>
        <w:t>Monthly flow</w:t>
      </w:r>
      <w:r>
        <w:rPr>
          <w:color w:val="292425"/>
          <w:w w:val="95"/>
          <w:position w:val="5"/>
          <w:sz w:val="14"/>
        </w:rPr>
        <w:t>(a) </w:t>
      </w:r>
      <w:r>
        <w:rPr>
          <w:rFonts w:ascii="Trebuchet MS" w:hAnsi="Trebuchet MS"/>
          <w:b/>
          <w:color w:val="0092C0"/>
          <w:w w:val="95"/>
          <w:sz w:val="20"/>
        </w:rPr>
        <w:t>in households’ M4 and </w:t>
      </w:r>
      <w:r>
        <w:rPr>
          <w:rFonts w:ascii="Trebuchet MS" w:hAnsi="Trebuchet MS"/>
          <w:b/>
          <w:color w:val="0092C0"/>
          <w:sz w:val="20"/>
        </w:rPr>
        <w:t>unit trust purchases</w:t>
      </w:r>
    </w:p>
    <w:p>
      <w:pPr>
        <w:spacing w:line="115" w:lineRule="exact" w:before="23"/>
        <w:ind w:left="2870" w:right="0" w:firstLine="0"/>
        <w:jc w:val="left"/>
        <w:rPr>
          <w:sz w:val="12"/>
        </w:rPr>
      </w:pPr>
      <w:r>
        <w:rPr>
          <w:color w:val="292425"/>
          <w:w w:val="115"/>
          <w:sz w:val="12"/>
        </w:rPr>
        <w:t>£ billions</w:t>
      </w:r>
    </w:p>
    <w:p>
      <w:pPr>
        <w:spacing w:line="115" w:lineRule="exact" w:before="0"/>
        <w:ind w:left="3391" w:right="0" w:firstLine="0"/>
        <w:jc w:val="left"/>
        <w:rPr>
          <w:sz w:val="12"/>
        </w:rPr>
      </w:pPr>
      <w:r>
        <w:rPr/>
        <w:pict>
          <v:line style="position:absolute;mso-position-horizontal-relative:page;mso-position-vertical-relative:paragraph;z-index:15789056" from="39.5pt,2.13125pt" to="44.645pt,2.13125pt" stroked="true" strokeweight=".5pt" strokecolor="#292425">
            <v:stroke dashstyle="solid"/>
            <w10:wrap type="none"/>
          </v:line>
        </w:pict>
      </w:r>
      <w:r>
        <w:rPr/>
        <w:pict>
          <v:line style="position:absolute;mso-position-horizontal-relative:page;mso-position-vertical-relative:paragraph;z-index:15789568" from="194.675003pt,2.13125pt" to="199.819003pt,2.13125pt" stroked="true" strokeweight=".5pt" strokecolor="#292425">
            <v:stroke dashstyle="solid"/>
            <w10:wrap type="none"/>
          </v:line>
        </w:pict>
      </w:r>
      <w:r>
        <w:rPr>
          <w:color w:val="292425"/>
          <w:w w:val="115"/>
          <w:sz w:val="12"/>
        </w:rPr>
        <w:t>4.5</w:t>
      </w:r>
    </w:p>
    <w:p>
      <w:pPr>
        <w:pStyle w:val="BodyText"/>
        <w:spacing w:before="4"/>
        <w:rPr>
          <w:sz w:val="15"/>
        </w:rPr>
      </w:pPr>
    </w:p>
    <w:p>
      <w:pPr>
        <w:spacing w:before="0"/>
        <w:ind w:left="0" w:right="38" w:firstLine="0"/>
        <w:jc w:val="right"/>
        <w:rPr>
          <w:sz w:val="12"/>
        </w:rPr>
      </w:pPr>
      <w:r>
        <w:rPr/>
        <w:pict>
          <v:group style="position:absolute;margin-left:39.5pt;margin-top:3.039362pt;width:160.35pt;height:130.2pt;mso-position-horizontal-relative:page;mso-position-vertical-relative:paragraph;z-index:15788544" coordorigin="790,61" coordsize="3207,2604">
            <v:shape style="position:absolute;left:949;top:1716;width:300;height:243" coordorigin="950,1717" coordsize="300,243" path="m950,1717l972,1772m972,1772l1010,1884m1010,1884l1032,1904m1032,1904l1057,1847m1057,1847l1095,1904m1095,1904l1117,1907m1117,1904l1142,1959m1142,1959l1165,1867m1165,1867l1202,1847m1202,1847l1227,1849m1227,1847l1250,1904e" filled="false" stroked="true" strokeweight="1pt" strokecolor="#ec2131">
              <v:path arrowok="t"/>
              <v:stroke dashstyle="solid"/>
            </v:shape>
            <v:line style="position:absolute" from="1240,1905" to="1297,1905" stroked="true" strokeweight="1.125pt" strokecolor="#ec2131">
              <v:stroke dashstyle="solid"/>
            </v:line>
            <v:shape style="position:absolute;left:1287;top:1079;width:688;height:956" coordorigin="1287,1079" coordsize="688,956" path="m1287,1904l1310,1907m1310,1904l1335,1809m1335,1809l1370,1904m1370,1904l1395,2034m1395,2034l1420,1959m1420,1959l1455,1942m1455,1942l1480,1959m1480,1959l1505,1942m1505,1942l1527,2034m1527,2034l1565,1979m1565,1979l1587,1922m1587,1922l1612,1884m1612,1884l1647,1829m1647,1829l1672,1717m1672,1717l1697,1567m1697,1567l1732,1492m1732,1492l1757,1472m1757,1472l1780,1397m1780,1397l1817,1267m1817,1267l1842,1229m1842,1229l1865,1209m1865,1209l1890,1172m1890,1172l1925,1079m1925,1079l1950,1134m1950,1134l1975,1117e" filled="false" stroked="true" strokeweight="1pt" strokecolor="#ec2131">
              <v:path arrowok="t"/>
              <v:stroke dashstyle="solid"/>
            </v:shape>
            <v:line style="position:absolute" from="1965,1118" to="2020,1118" stroked="true" strokeweight="1.125pt" strokecolor="#ec2131">
              <v:stroke dashstyle="solid"/>
            </v:line>
            <v:shape style="position:absolute;left:2009;top:759;width:640;height:526" coordorigin="2010,759" coordsize="640,526" path="m2010,1117l2035,1229m2035,1229l2057,1154m2057,1154l2095,1117m2095,1117l2120,1284m2120,1284l2142,1209m2142,1209l2180,1267m2180,1267l2202,1134m2202,1134l2227,1042m2227,1042l2252,1267m2252,1267l2287,1097m2287,1097l2312,1079m2312,1079l2335,967m2335,967l2372,1004m2372,1004l2395,947m2395,947l2420,834m2420,834l2457,759m2457,759l2480,817m2480,817l2505,797m2505,797l2540,759m2540,759l2565,872m2565,872l2590,779m2590,779l2612,817m2612,817l2650,892e" filled="false" stroked="true" strokeweight="1pt" strokecolor="#ec2131">
              <v:path arrowok="t"/>
              <v:stroke dashstyle="solid"/>
            </v:shape>
            <v:line style="position:absolute" from="2661,882" to="2661,1144" stroked="true" strokeweight="2.125pt" strokecolor="#ec2131">
              <v:stroke dashstyle="solid"/>
            </v:line>
            <v:shape style="position:absolute;left:2672;top:984;width:388;height:283" coordorigin="2672,984" coordsize="388,283" path="m2672,1134l2697,1022m2697,1022l2734,1079m2734,1079l2757,1267m2757,1267l2782,1134m2782,1134l2817,1172m2817,1172l2842,1229m2842,1229l2867,1247m2867,1247l2902,1267m2902,1267l2927,1154m2927,1154l2949,1097m2949,1097l2974,1117m2974,1117l3009,1154m3009,1154l3034,1004m3034,1004l3059,984e" filled="false" stroked="true" strokeweight="1pt" strokecolor="#ec2131">
              <v:path arrowok="t"/>
              <v:stroke dashstyle="solid"/>
            </v:shape>
            <v:line style="position:absolute" from="3049,985" to="3104,985" stroked="true" strokeweight="1.125pt" strokecolor="#ec2131">
              <v:stroke dashstyle="solid"/>
            </v:line>
            <v:shape style="position:absolute;left:3094;top:984;width:170;height:150" coordorigin="3094,984" coordsize="170,150" path="m3094,984l3119,987m3119,984l3144,1134m3144,1134l3179,1117m3179,1117l3204,1097m3204,1097l3227,1059m3227,1059l3264,1042e" filled="false" stroked="true" strokeweight="1pt" strokecolor="#ec2131">
              <v:path arrowok="t"/>
              <v:stroke dashstyle="solid"/>
            </v:shape>
            <v:line style="position:absolute" from="3276,1032" to="3276,1332" stroked="true" strokeweight="2.125pt" strokecolor="#ec2131">
              <v:stroke dashstyle="solid"/>
            </v:line>
            <v:shape style="position:absolute;left:3287;top:1096;width:170;height:226" coordorigin="3287,1097" coordsize="170,226" path="m3287,1322l3312,1304m3312,1304l3337,1097m3337,1097l3372,1209m3372,1209l3397,1304m3397,1304l3419,1209m3419,1209l3457,1322e" filled="false" stroked="true" strokeweight="1pt" strokecolor="#ec2131">
              <v:path arrowok="t"/>
              <v:stroke dashstyle="solid"/>
            </v:shape>
            <v:line style="position:absolute" from="3470,1069" to="3470,1332" stroked="true" strokeweight="2.25pt" strokecolor="#ec2131">
              <v:stroke dashstyle="solid"/>
            </v:line>
            <v:shape style="position:absolute;left:3482;top:124;width:360;height:955" coordorigin="3482,124" coordsize="360,955" path="m3482,1079l3505,892m3505,892l3542,1079m3542,1079l3565,929m3565,929l3590,932m3590,929l3625,704m3625,704l3675,479m3675,479l3697,534m3697,534l3735,329m3735,329l3760,217m3760,217l3782,199m3782,199l3820,124m3820,124l3842,199e" filled="false" stroked="true" strokeweight="1pt" strokecolor="#ec2131">
              <v:path arrowok="t"/>
              <v:stroke dashstyle="solid"/>
            </v:shape>
            <v:shape style="position:absolute;left:949;top:2241;width:385;height:318" coordorigin="950,2242" coordsize="385,318" path="m950,2559l972,2539m972,2539l1010,2522m1010,2522l1032,2502m1032,2502l1057,2484m1057,2484l1095,2464m1095,2464l1117,2447m1117,2447l1142,2409m1142,2409l1165,2389m1165,2389l1202,2352m1202,2352l1227,2334m1227,2334l1250,2317m1250,2317l1287,2297m1287,2297l1310,2279m1310,2279l1335,2242e" filled="false" stroked="true" strokeweight="1pt" strokecolor="#a4ae4a">
              <v:path arrowok="t"/>
              <v:stroke dashstyle="solid"/>
            </v:shape>
            <v:line style="position:absolute" from="1325,2243" to="1380,2243" stroked="true" strokeweight="1.125pt" strokecolor="#a4ae4a">
              <v:stroke dashstyle="solid"/>
            </v:line>
            <v:shape style="position:absolute;left:1369;top:2221;width:50;height:20" coordorigin="1370,2222" coordsize="50,20" path="m1370,2242l1395,2222m1395,2222l1420,2224e" filled="false" stroked="true" strokeweight="1pt" strokecolor="#a4ae4a">
              <v:path arrowok="t"/>
              <v:stroke dashstyle="solid"/>
            </v:shape>
            <v:line style="position:absolute" from="1410,2223" to="1465,2223" stroked="true" strokeweight="1.125pt" strokecolor="#a4ae4a">
              <v:stroke dashstyle="solid"/>
            </v:line>
            <v:shape style="position:absolute;left:1454;top:2221;width:73;height:20" coordorigin="1455,2222" coordsize="73,20" path="m1455,2222l1480,2224m1480,2222l1505,2224m1505,2222l1527,2242e" filled="false" stroked="true" strokeweight="1pt" strokecolor="#a4ae4a">
              <v:path arrowok="t"/>
              <v:stroke dashstyle="solid"/>
            </v:shape>
            <v:line style="position:absolute" from="1517,2243" to="1575,2243" stroked="true" strokeweight="1.125pt" strokecolor="#a4ae4a">
              <v:stroke dashstyle="solid"/>
            </v:line>
            <v:shape style="position:absolute;left:1564;top:2241;width:215;height:170" coordorigin="1565,2242" coordsize="215,170" path="m1565,2242l1587,2259m1587,2259l1612,2279m1612,2279l1647,2297m1647,2297l1672,2334m1672,2334l1697,2352m1697,2352l1732,2389m1732,2389l1757,2409m1757,2409l1780,2412e" filled="false" stroked="true" strokeweight="1pt" strokecolor="#a4ae4a">
              <v:path arrowok="t"/>
              <v:stroke dashstyle="solid"/>
            </v:shape>
            <v:line style="position:absolute" from="1770,2410" to="1827,2410" stroked="true" strokeweight="1.125pt" strokecolor="#a4ae4a">
              <v:stroke dashstyle="solid"/>
            </v:line>
            <v:shape style="position:absolute;left:1817;top:2409;width:73;height:20" coordorigin="1817,2409" coordsize="73,20" path="m1817,2409l1842,2427m1842,2427l1865,2429m1865,2427l1890,2409e" filled="false" stroked="true" strokeweight="1pt" strokecolor="#a4ae4a">
              <v:path arrowok="t"/>
              <v:stroke dashstyle="solid"/>
            </v:shape>
            <v:line style="position:absolute" from="1880,2410" to="1935,2410" stroked="true" strokeweight="1.125pt" strokecolor="#a4ae4a">
              <v:stroke dashstyle="solid"/>
            </v:line>
            <v:shape style="position:absolute;left:1924;top:2259;width:218;height:150" coordorigin="1925,2259" coordsize="218,150" path="m1925,2409l1950,2389m1950,2389l1975,2372m1975,2372l2010,2334m2010,2334l2035,2317m2035,2317l2057,2297m2057,2297l2095,2279m2095,2279l2120,2282m2120,2279l2142,2259e" filled="false" stroked="true" strokeweight="1pt" strokecolor="#a4ae4a">
              <v:path arrowok="t"/>
              <v:stroke dashstyle="solid"/>
            </v:shape>
            <v:line style="position:absolute" from="2132,2260" to="2190,2260" stroked="true" strokeweight="1.125pt" strokecolor="#a4ae4a">
              <v:stroke dashstyle="solid"/>
            </v:line>
            <v:shape style="position:absolute;left:2179;top:2241;width:73;height:20" coordorigin="2180,2242" coordsize="73,20" path="m2180,2259l2202,2262m2202,2259l2227,2242m2227,2242l2252,2244e" filled="false" stroked="true" strokeweight="1pt" strokecolor="#a4ae4a">
              <v:path arrowok="t"/>
              <v:stroke dashstyle="solid"/>
            </v:shape>
            <v:line style="position:absolute" from="2242,2243" to="2297,2243" stroked="true" strokeweight="1.125pt" strokecolor="#a4ae4a">
              <v:stroke dashstyle="solid"/>
            </v:line>
            <v:shape style="position:absolute;left:2287;top:2221;width:133;height:40" coordorigin="2287,2222" coordsize="133,40" path="m2287,2242l2312,2259m2312,2259l2335,2262m2335,2259l2372,2242m2372,2242l2395,2244m2395,2242l2419,2222e" filled="false" stroked="true" strokeweight="1pt" strokecolor="#a4ae4a">
              <v:path arrowok="t"/>
              <v:stroke dashstyle="solid"/>
            </v:shape>
            <v:line style="position:absolute" from="2409,2223" to="2467,2223" stroked="true" strokeweight="1.125pt" strokecolor="#a4ae4a">
              <v:stroke dashstyle="solid"/>
            </v:line>
            <v:shape style="position:absolute;left:2457;top:2166;width:155;height:58" coordorigin="2457,2167" coordsize="155,58" path="m2457,2222l2479,2224m2479,2222l2504,2204m2504,2204l2539,2184m2539,2184l2564,2187m2564,2184l2589,2187m2589,2184l2612,2167e" filled="false" stroked="true" strokeweight="1pt" strokecolor="#a4ae4a">
              <v:path arrowok="t"/>
              <v:stroke dashstyle="solid"/>
            </v:shape>
            <v:line style="position:absolute" from="2602,2168" to="2659,2168" stroked="true" strokeweight="1.125pt" strokecolor="#a4ae4a">
              <v:stroke dashstyle="solid"/>
            </v:line>
            <v:shape style="position:absolute;left:2649;top:2129;width:133;height:40" coordorigin="2649,2129" coordsize="133,40" path="m2649,2167l2672,2169m2672,2167l2697,2169m2697,2167l2734,2147m2734,2147l2757,2149m2757,2147l2782,2129e" filled="false" stroked="true" strokeweight="1pt" strokecolor="#a4ae4a">
              <v:path arrowok="t"/>
              <v:stroke dashstyle="solid"/>
            </v:shape>
            <v:line style="position:absolute" from="2772,2130" to="2827,2130" stroked="true" strokeweight="1.125pt" strokecolor="#a4ae4a">
              <v:stroke dashstyle="solid"/>
            </v:line>
            <v:shape style="position:absolute;left:2817;top:2129;width:50;height:3" coordorigin="2817,2129" coordsize="50,3" path="m2817,2129l2842,2132m2842,2129l2867,2132e" filled="false" stroked="true" strokeweight="1pt" strokecolor="#a4ae4a">
              <v:path arrowok="t"/>
              <v:stroke dashstyle="solid"/>
            </v:shape>
            <v:line style="position:absolute" from="2857,2130" to="2912,2130" stroked="true" strokeweight="1.125pt" strokecolor="#a4ae4a">
              <v:stroke dashstyle="solid"/>
            </v:line>
            <v:shape style="position:absolute;left:2902;top:1679;width:518;height:453" coordorigin="2902,1679" coordsize="518,453" path="m2902,2129l2927,2132m2927,2129l2949,2109m2949,2109l2974,2092m2974,2092l3009,2017m3009,2017l3034,2019m3034,2017l3059,2019m3059,2017l3094,1997m3094,1997l3119,1979m3119,1979l3144,1942m3144,1942l3179,1922m3179,1922l3204,1884m3204,1884l3227,1847m3227,1847l3264,1829m3264,1829l3287,1792m3287,1792l3312,1754m3312,1754l3337,1772m3337,1772l3372,1717m3372,1717l3397,1697m3397,1697l3419,1679e" filled="false" stroked="true" strokeweight="1pt" strokecolor="#a4ae4a">
              <v:path arrowok="t"/>
              <v:stroke dashstyle="solid"/>
            </v:shape>
            <v:line style="position:absolute" from="3410,1680" to="3467,1680" stroked="true" strokeweight="1.125pt" strokecolor="#a4ae4a">
              <v:stroke dashstyle="solid"/>
            </v:line>
            <v:shape style="position:absolute;left:3457;top:1621;width:133;height:58" coordorigin="3457,1622" coordsize="133,58" path="m3457,1679l3482,1659m3482,1659l3505,1642m3505,1642l3542,1622m3542,1622l3565,1642m3565,1642l3590,1644e" filled="false" stroked="true" strokeweight="1pt" strokecolor="#a4ae4a">
              <v:path arrowok="t"/>
              <v:stroke dashstyle="solid"/>
            </v:shape>
            <v:line style="position:absolute" from="3580,1643" to="3635,1643" stroked="true" strokeweight="1.125pt" strokecolor="#a4ae4a">
              <v:stroke dashstyle="solid"/>
            </v:line>
            <v:shape style="position:absolute;left:3624;top:1641;width:218;height:338" coordorigin="3625,1642" coordsize="218,338" path="m3625,1642l3650,1659m3650,1659l3675,1734m3675,1734l3697,1772m3697,1772l3735,1792m3735,1792l3760,1809m3760,1809l3782,1847m3782,1847l3820,1904m3820,1904l3842,1979e" filled="false" stroked="true" strokeweight="1pt" strokecolor="#a4ae4a">
              <v:path arrowok="t"/>
              <v:stroke dashstyle="solid"/>
            </v:shape>
            <v:shape style="position:absolute;left:790;top:65;width:3207;height:2594" coordorigin="790,66" coordsize="3207,2594" path="m950,2660l3863,2660m950,2597l950,2660m1619,2597l1619,2660m2958,2597l2958,2660m1284,2597l1284,2660m1954,2597l1954,2660m3292,2597l3292,2660m2288,2597l2288,2660m3627,2597l3627,2660m2623,2597l2623,2660m790,66l893,66m790,380l893,380m790,694l893,694m790,1008l893,1008m790,1637l893,1637m790,2265l893,2265m790,2579l893,2579m790,1322l893,1322m790,1951l893,1951m3894,66l3996,66m3894,380l3996,380m3894,694l3996,694m3894,1008l3996,1008m3894,1637l3996,1637m3894,2265l3996,2265m3894,2579l3996,2579m3894,1322l3996,1322m3894,1951l3996,1951e" filled="false" stroked="true" strokeweight=".5pt" strokecolor="#292425">
              <v:path arrowok="t"/>
              <v:stroke dashstyle="solid"/>
            </v:shape>
            <v:shape style="position:absolute;left:2754;top:553;width:860;height:120" type="#_x0000_t202" filled="false" stroked="false">
              <v:textbox inset="0,0,0,0">
                <w:txbxContent>
                  <w:p>
                    <w:pPr>
                      <w:spacing w:line="116" w:lineRule="exact" w:before="0"/>
                      <w:ind w:left="0" w:right="0" w:firstLine="0"/>
                      <w:jc w:val="left"/>
                      <w:rPr>
                        <w:sz w:val="12"/>
                      </w:rPr>
                    </w:pPr>
                    <w:r>
                      <w:rPr>
                        <w:color w:val="292425"/>
                        <w:w w:val="105"/>
                        <w:sz w:val="12"/>
                      </w:rPr>
                      <w:t>Households’ M4</w:t>
                    </w:r>
                  </w:p>
                </w:txbxContent>
              </v:textbox>
              <w10:wrap type="none"/>
            </v:shape>
            <v:shape style="position:absolute;left:2410;top:1940;width:572;height:120" type="#_x0000_t202" filled="false" stroked="false">
              <v:textbox inset="0,0,0,0">
                <w:txbxContent>
                  <w:p>
                    <w:pPr>
                      <w:spacing w:line="116" w:lineRule="exact" w:before="0"/>
                      <w:ind w:left="0" w:right="0" w:firstLine="0"/>
                      <w:jc w:val="left"/>
                      <w:rPr>
                        <w:sz w:val="12"/>
                      </w:rPr>
                    </w:pPr>
                    <w:r>
                      <w:rPr>
                        <w:color w:val="292425"/>
                        <w:w w:val="110"/>
                        <w:sz w:val="12"/>
                      </w:rPr>
                      <w:t>Unit trusts</w:t>
                    </w:r>
                  </w:p>
                </w:txbxContent>
              </v:textbox>
              <w10:wrap type="none"/>
            </v:shape>
            <w10:wrap type="none"/>
          </v:group>
        </w:pict>
      </w:r>
      <w:r>
        <w:rPr>
          <w:color w:val="292425"/>
          <w:spacing w:val="-1"/>
          <w:w w:val="115"/>
          <w:sz w:val="12"/>
        </w:rPr>
        <w:t>4.0</w:t>
      </w:r>
    </w:p>
    <w:p>
      <w:pPr>
        <w:pStyle w:val="BodyText"/>
        <w:spacing w:before="4"/>
        <w:rPr>
          <w:sz w:val="15"/>
        </w:rPr>
      </w:pPr>
    </w:p>
    <w:p>
      <w:pPr>
        <w:spacing w:before="0"/>
        <w:ind w:left="0" w:right="38" w:firstLine="0"/>
        <w:jc w:val="right"/>
        <w:rPr>
          <w:sz w:val="12"/>
        </w:rPr>
      </w:pPr>
      <w:r>
        <w:rPr>
          <w:color w:val="292425"/>
          <w:spacing w:val="-1"/>
          <w:w w:val="115"/>
          <w:sz w:val="12"/>
        </w:rPr>
        <w:t>3.5</w:t>
      </w:r>
    </w:p>
    <w:p>
      <w:pPr>
        <w:pStyle w:val="BodyText"/>
        <w:spacing w:before="4"/>
        <w:rPr>
          <w:sz w:val="15"/>
        </w:rPr>
      </w:pPr>
    </w:p>
    <w:p>
      <w:pPr>
        <w:spacing w:before="0"/>
        <w:ind w:left="0" w:right="38" w:firstLine="0"/>
        <w:jc w:val="right"/>
        <w:rPr>
          <w:sz w:val="12"/>
        </w:rPr>
      </w:pPr>
      <w:r>
        <w:rPr>
          <w:color w:val="292425"/>
          <w:spacing w:val="-1"/>
          <w:w w:val="115"/>
          <w:sz w:val="12"/>
        </w:rPr>
        <w:t>3.0</w:t>
      </w:r>
    </w:p>
    <w:p>
      <w:pPr>
        <w:pStyle w:val="BodyText"/>
        <w:spacing w:before="4"/>
        <w:rPr>
          <w:sz w:val="15"/>
        </w:rPr>
      </w:pPr>
    </w:p>
    <w:p>
      <w:pPr>
        <w:spacing w:before="0"/>
        <w:ind w:left="0" w:right="38" w:firstLine="0"/>
        <w:jc w:val="right"/>
        <w:rPr>
          <w:sz w:val="12"/>
        </w:rPr>
      </w:pPr>
      <w:r>
        <w:rPr>
          <w:color w:val="292425"/>
          <w:spacing w:val="-1"/>
          <w:w w:val="115"/>
          <w:sz w:val="12"/>
        </w:rPr>
        <w:t>2.5</w:t>
      </w:r>
    </w:p>
    <w:p>
      <w:pPr>
        <w:pStyle w:val="BodyText"/>
        <w:spacing w:line="292" w:lineRule="auto" w:before="50"/>
        <w:ind w:left="170"/>
      </w:pPr>
      <w:r>
        <w:rPr/>
        <w:br w:type="column"/>
      </w:r>
      <w:r>
        <w:rPr>
          <w:color w:val="292425"/>
          <w:w w:val="110"/>
        </w:rPr>
        <w:t>They</w:t>
      </w:r>
      <w:r>
        <w:rPr>
          <w:color w:val="292425"/>
          <w:spacing w:val="-21"/>
          <w:w w:val="110"/>
        </w:rPr>
        <w:t> </w:t>
      </w:r>
      <w:r>
        <w:rPr>
          <w:color w:val="292425"/>
          <w:w w:val="110"/>
        </w:rPr>
        <w:t>could</w:t>
      </w:r>
      <w:r>
        <w:rPr>
          <w:color w:val="292425"/>
          <w:spacing w:val="-20"/>
          <w:w w:val="110"/>
        </w:rPr>
        <w:t> </w:t>
      </w:r>
      <w:r>
        <w:rPr>
          <w:color w:val="292425"/>
          <w:w w:val="110"/>
        </w:rPr>
        <w:t>also</w:t>
      </w:r>
      <w:r>
        <w:rPr>
          <w:color w:val="292425"/>
          <w:spacing w:val="-20"/>
          <w:w w:val="110"/>
        </w:rPr>
        <w:t> </w:t>
      </w:r>
      <w:r>
        <w:rPr>
          <w:color w:val="292425"/>
          <w:w w:val="110"/>
        </w:rPr>
        <w:t>be</w:t>
      </w:r>
      <w:r>
        <w:rPr>
          <w:color w:val="292425"/>
          <w:spacing w:val="-21"/>
          <w:w w:val="110"/>
        </w:rPr>
        <w:t> </w:t>
      </w:r>
      <w:r>
        <w:rPr>
          <w:color w:val="292425"/>
          <w:spacing w:val="-4"/>
          <w:w w:val="110"/>
        </w:rPr>
        <w:t>reinvested</w:t>
      </w:r>
      <w:r>
        <w:rPr>
          <w:color w:val="292425"/>
          <w:spacing w:val="-20"/>
          <w:w w:val="110"/>
        </w:rPr>
        <w:t> </w:t>
      </w:r>
      <w:r>
        <w:rPr>
          <w:color w:val="292425"/>
          <w:w w:val="110"/>
        </w:rPr>
        <w:t>in</w:t>
      </w:r>
      <w:r>
        <w:rPr>
          <w:color w:val="292425"/>
          <w:spacing w:val="-20"/>
          <w:w w:val="110"/>
        </w:rPr>
        <w:t> </w:t>
      </w:r>
      <w:r>
        <w:rPr>
          <w:color w:val="292425"/>
          <w:w w:val="110"/>
        </w:rPr>
        <w:t>equities,</w:t>
      </w:r>
      <w:r>
        <w:rPr>
          <w:color w:val="292425"/>
          <w:spacing w:val="-20"/>
          <w:w w:val="110"/>
        </w:rPr>
        <w:t> </w:t>
      </w:r>
      <w:r>
        <w:rPr>
          <w:color w:val="292425"/>
          <w:w w:val="110"/>
        </w:rPr>
        <w:t>which</w:t>
      </w:r>
      <w:r>
        <w:rPr>
          <w:color w:val="292425"/>
          <w:spacing w:val="-21"/>
          <w:w w:val="110"/>
        </w:rPr>
        <w:t> </w:t>
      </w:r>
      <w:r>
        <w:rPr>
          <w:color w:val="292425"/>
          <w:w w:val="110"/>
        </w:rPr>
        <w:t>would</w:t>
      </w:r>
      <w:r>
        <w:rPr>
          <w:color w:val="292425"/>
          <w:spacing w:val="-20"/>
          <w:w w:val="110"/>
        </w:rPr>
        <w:t> </w:t>
      </w:r>
      <w:r>
        <w:rPr>
          <w:color w:val="292425"/>
          <w:w w:val="110"/>
        </w:rPr>
        <w:t>help</w:t>
      </w:r>
      <w:r>
        <w:rPr>
          <w:color w:val="292425"/>
          <w:spacing w:val="-20"/>
          <w:w w:val="110"/>
        </w:rPr>
        <w:t> </w:t>
      </w:r>
      <w:r>
        <w:rPr>
          <w:color w:val="292425"/>
          <w:spacing w:val="-4"/>
          <w:w w:val="110"/>
        </w:rPr>
        <w:t>to </w:t>
      </w:r>
      <w:r>
        <w:rPr>
          <w:color w:val="292425"/>
          <w:w w:val="110"/>
        </w:rPr>
        <w:t>support a </w:t>
      </w:r>
      <w:r>
        <w:rPr>
          <w:color w:val="292425"/>
          <w:spacing w:val="-3"/>
          <w:w w:val="110"/>
        </w:rPr>
        <w:t>recovery </w:t>
      </w:r>
      <w:r>
        <w:rPr>
          <w:color w:val="292425"/>
          <w:w w:val="110"/>
        </w:rPr>
        <w:t>in prices, and could in turn underpin stronger</w:t>
      </w:r>
      <w:r>
        <w:rPr>
          <w:color w:val="292425"/>
          <w:spacing w:val="-23"/>
          <w:w w:val="110"/>
        </w:rPr>
        <w:t> </w:t>
      </w:r>
      <w:r>
        <w:rPr>
          <w:color w:val="292425"/>
          <w:w w:val="110"/>
        </w:rPr>
        <w:t>consumer</w:t>
      </w:r>
      <w:r>
        <w:rPr>
          <w:color w:val="292425"/>
          <w:spacing w:val="-22"/>
          <w:w w:val="110"/>
        </w:rPr>
        <w:t> </w:t>
      </w:r>
      <w:r>
        <w:rPr>
          <w:color w:val="292425"/>
          <w:w w:val="110"/>
        </w:rPr>
        <w:t>spending</w:t>
      </w:r>
      <w:r>
        <w:rPr>
          <w:color w:val="292425"/>
          <w:spacing w:val="-23"/>
          <w:w w:val="110"/>
        </w:rPr>
        <w:t> </w:t>
      </w:r>
      <w:r>
        <w:rPr>
          <w:color w:val="292425"/>
          <w:w w:val="110"/>
        </w:rPr>
        <w:t>as</w:t>
      </w:r>
      <w:r>
        <w:rPr>
          <w:color w:val="292425"/>
          <w:spacing w:val="-22"/>
          <w:w w:val="110"/>
        </w:rPr>
        <w:t> </w:t>
      </w:r>
      <w:r>
        <w:rPr>
          <w:color w:val="292425"/>
          <w:w w:val="110"/>
        </w:rPr>
        <w:t>households’</w:t>
      </w:r>
      <w:r>
        <w:rPr>
          <w:color w:val="292425"/>
          <w:spacing w:val="-23"/>
          <w:w w:val="110"/>
        </w:rPr>
        <w:t> </w:t>
      </w:r>
      <w:r>
        <w:rPr>
          <w:color w:val="292425"/>
          <w:w w:val="110"/>
        </w:rPr>
        <w:t>financial</w:t>
      </w:r>
      <w:r>
        <w:rPr>
          <w:color w:val="292425"/>
          <w:spacing w:val="-22"/>
          <w:w w:val="110"/>
        </w:rPr>
        <w:t> </w:t>
      </w:r>
      <w:r>
        <w:rPr>
          <w:color w:val="292425"/>
          <w:w w:val="110"/>
        </w:rPr>
        <w:t>wealth rises.</w:t>
      </w:r>
    </w:p>
    <w:p>
      <w:pPr>
        <w:pStyle w:val="BodyText"/>
        <w:spacing w:before="1"/>
        <w:rPr>
          <w:sz w:val="24"/>
        </w:rPr>
      </w:pPr>
    </w:p>
    <w:p>
      <w:pPr>
        <w:pStyle w:val="BodyText"/>
        <w:spacing w:line="292" w:lineRule="auto"/>
        <w:ind w:left="170" w:right="361"/>
      </w:pPr>
      <w:r>
        <w:rPr>
          <w:color w:val="292425"/>
          <w:w w:val="110"/>
        </w:rPr>
        <w:t>Households’ Divisia (which weights M4 components </w:t>
      </w:r>
      <w:r>
        <w:rPr>
          <w:color w:val="292425"/>
          <w:spacing w:val="-3"/>
          <w:w w:val="110"/>
        </w:rPr>
        <w:t>by </w:t>
      </w:r>
      <w:r>
        <w:rPr>
          <w:color w:val="292425"/>
          <w:w w:val="110"/>
        </w:rPr>
        <w:t>a measure of their liquidity) </w:t>
      </w:r>
      <w:r>
        <w:rPr>
          <w:color w:val="292425"/>
          <w:spacing w:val="-3"/>
          <w:w w:val="110"/>
        </w:rPr>
        <w:t>grew by </w:t>
      </w:r>
      <w:r>
        <w:rPr>
          <w:color w:val="292425"/>
          <w:w w:val="110"/>
        </w:rPr>
        <w:t>9.3% in the year </w:t>
      </w:r>
      <w:r>
        <w:rPr>
          <w:color w:val="292425"/>
          <w:spacing w:val="-4"/>
          <w:w w:val="110"/>
        </w:rPr>
        <w:t>to </w:t>
      </w:r>
      <w:r>
        <w:rPr>
          <w:color w:val="292425"/>
          <w:w w:val="110"/>
        </w:rPr>
        <w:t>Q3, unchanged on Q2, but the highest </w:t>
      </w:r>
      <w:r>
        <w:rPr>
          <w:color w:val="292425"/>
          <w:spacing w:val="-4"/>
          <w:w w:val="110"/>
        </w:rPr>
        <w:t>rate </w:t>
      </w:r>
      <w:r>
        <w:rPr>
          <w:color w:val="292425"/>
          <w:w w:val="110"/>
        </w:rPr>
        <w:t>since </w:t>
      </w:r>
      <w:r>
        <w:rPr>
          <w:color w:val="292425"/>
          <w:spacing w:val="-15"/>
          <w:w w:val="110"/>
        </w:rPr>
        <w:t>1996 </w:t>
      </w:r>
      <w:r>
        <w:rPr>
          <w:color w:val="292425"/>
          <w:w w:val="110"/>
        </w:rPr>
        <w:t>Q2 (see Chart </w:t>
      </w:r>
      <w:r>
        <w:rPr>
          <w:color w:val="292425"/>
          <w:spacing w:val="-7"/>
          <w:w w:val="110"/>
        </w:rPr>
        <w:t>1.16). </w:t>
      </w:r>
      <w:r>
        <w:rPr>
          <w:color w:val="292425"/>
          <w:w w:val="110"/>
        </w:rPr>
        <w:t>Divisia is generally a </w:t>
      </w:r>
      <w:r>
        <w:rPr>
          <w:color w:val="292425"/>
          <w:spacing w:val="-3"/>
          <w:w w:val="110"/>
        </w:rPr>
        <w:t>better </w:t>
      </w:r>
      <w:r>
        <w:rPr>
          <w:color w:val="292425"/>
          <w:w w:val="110"/>
        </w:rPr>
        <w:t>indicator of future consumer spending than M4, but some of the growth in Divisia might also reflect portfolio motives.</w:t>
      </w:r>
    </w:p>
    <w:p>
      <w:pPr>
        <w:spacing w:after="0" w:line="292" w:lineRule="auto"/>
        <w:sectPr>
          <w:type w:val="continuous"/>
          <w:pgSz w:w="11900" w:h="16840"/>
          <w:pgMar w:top="1260" w:bottom="280" w:left="640" w:right="640"/>
          <w:cols w:num="2" w:equalWidth="0">
            <w:col w:w="3604" w:space="1326"/>
            <w:col w:w="569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9"/>
        <w:rPr>
          <w:sz w:val="16"/>
        </w:rPr>
      </w:pPr>
    </w:p>
    <w:p>
      <w:pPr>
        <w:tabs>
          <w:tab w:pos="1072" w:val="left" w:leader="none"/>
          <w:tab w:pos="1406" w:val="left" w:leader="none"/>
          <w:tab w:pos="1744" w:val="left" w:leader="none"/>
          <w:tab w:pos="2083" w:val="left" w:leader="none"/>
          <w:tab w:pos="2416" w:val="left" w:leader="none"/>
        </w:tabs>
        <w:spacing w:before="0"/>
        <w:ind w:left="334" w:right="0" w:firstLine="0"/>
        <w:jc w:val="left"/>
        <w:rPr>
          <w:sz w:val="12"/>
        </w:rPr>
      </w:pPr>
      <w:r>
        <w:rPr>
          <w:color w:val="292425"/>
          <w:spacing w:val="-11"/>
          <w:w w:val="120"/>
          <w:sz w:val="12"/>
        </w:rPr>
        <w:t>1993     </w:t>
      </w:r>
      <w:r>
        <w:rPr>
          <w:color w:val="292425"/>
          <w:spacing w:val="-8"/>
          <w:w w:val="120"/>
          <w:sz w:val="12"/>
        </w:rPr>
        <w:t> </w:t>
      </w:r>
      <w:r>
        <w:rPr>
          <w:color w:val="292425"/>
          <w:spacing w:val="-6"/>
          <w:w w:val="120"/>
          <w:sz w:val="12"/>
        </w:rPr>
        <w:t>94</w:t>
        <w:tab/>
      </w:r>
      <w:r>
        <w:rPr>
          <w:color w:val="292425"/>
          <w:spacing w:val="-8"/>
          <w:w w:val="120"/>
          <w:sz w:val="12"/>
        </w:rPr>
        <w:t>95</w:t>
        <w:tab/>
      </w: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 </w:t>
      </w:r>
      <w:r>
        <w:rPr>
          <w:color w:val="292425"/>
          <w:w w:val="120"/>
          <w:sz w:val="12"/>
        </w:rPr>
        <w:t>2000</w:t>
      </w:r>
      <w:r>
        <w:rPr>
          <w:color w:val="292425"/>
          <w:spacing w:val="13"/>
          <w:w w:val="120"/>
          <w:sz w:val="12"/>
        </w:rPr>
        <w:t> </w:t>
      </w:r>
      <w:r>
        <w:rPr>
          <w:color w:val="292425"/>
          <w:spacing w:val="-9"/>
          <w:w w:val="120"/>
          <w:sz w:val="12"/>
        </w:rPr>
        <w:t>01</w:t>
      </w:r>
    </w:p>
    <w:p>
      <w:pPr>
        <w:pStyle w:val="BodyText"/>
        <w:rPr>
          <w:sz w:val="10"/>
        </w:rPr>
      </w:pPr>
    </w:p>
    <w:p>
      <w:pPr>
        <w:spacing w:line="208" w:lineRule="auto" w:before="0"/>
        <w:ind w:left="686" w:right="-4" w:hanging="497"/>
        <w:jc w:val="left"/>
        <w:rPr>
          <w:sz w:val="12"/>
        </w:rPr>
      </w:pPr>
      <w:r>
        <w:rPr>
          <w:color w:val="292425"/>
          <w:w w:val="105"/>
          <w:sz w:val="12"/>
        </w:rPr>
        <w:t>Sources: Bank of England and Association of Unit Trusts and Investment Funds.</w:t>
      </w:r>
    </w:p>
    <w:p>
      <w:pPr>
        <w:spacing w:before="106"/>
        <w:ind w:left="189" w:right="0" w:firstLine="0"/>
        <w:jc w:val="left"/>
        <w:rPr>
          <w:sz w:val="12"/>
        </w:rPr>
      </w:pPr>
      <w:r>
        <w:rPr>
          <w:color w:val="292425"/>
          <w:w w:val="105"/>
          <w:sz w:val="12"/>
        </w:rPr>
        <w:t>(a) Twelve-month moving averages.</w:t>
      </w:r>
    </w:p>
    <w:p>
      <w:pPr>
        <w:pStyle w:val="BodyText"/>
        <w:rPr>
          <w:sz w:val="12"/>
        </w:rPr>
      </w:pPr>
    </w:p>
    <w:p>
      <w:pPr>
        <w:pStyle w:val="BodyText"/>
        <w:spacing w:before="6"/>
        <w:rPr>
          <w:sz w:val="17"/>
        </w:rPr>
      </w:pPr>
    </w:p>
    <w:p>
      <w:pPr>
        <w:pStyle w:val="Heading6"/>
        <w:spacing w:line="183" w:lineRule="exact"/>
        <w:ind w:left="20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1.15</w:t>
      </w:r>
    </w:p>
    <w:p>
      <w:pPr>
        <w:pStyle w:val="BodyText"/>
        <w:rPr>
          <w:rFonts w:ascii="Trebuchet MS"/>
          <w:b/>
          <w:sz w:val="12"/>
        </w:rPr>
      </w:pPr>
      <w:r>
        <w:rPr/>
        <w:br w:type="column"/>
      </w:r>
      <w:r>
        <w:rPr>
          <w:rFonts w:ascii="Trebuchet MS"/>
          <w:b/>
          <w:sz w:val="12"/>
        </w:rPr>
      </w:r>
    </w:p>
    <w:p>
      <w:pPr>
        <w:spacing w:before="0"/>
        <w:ind w:left="36" w:right="0" w:firstLine="0"/>
        <w:jc w:val="left"/>
        <w:rPr>
          <w:sz w:val="12"/>
        </w:rPr>
      </w:pPr>
      <w:r>
        <w:rPr>
          <w:color w:val="292425"/>
          <w:w w:val="115"/>
          <w:sz w:val="12"/>
        </w:rPr>
        <w:t>2.0</w:t>
      </w:r>
    </w:p>
    <w:p>
      <w:pPr>
        <w:pStyle w:val="BodyText"/>
        <w:spacing w:before="4"/>
        <w:rPr>
          <w:sz w:val="15"/>
        </w:rPr>
      </w:pPr>
    </w:p>
    <w:p>
      <w:pPr>
        <w:spacing w:before="0"/>
        <w:ind w:left="36" w:right="0" w:firstLine="0"/>
        <w:jc w:val="left"/>
        <w:rPr>
          <w:sz w:val="12"/>
        </w:rPr>
      </w:pPr>
      <w:r>
        <w:rPr>
          <w:color w:val="292425"/>
          <w:w w:val="115"/>
          <w:sz w:val="12"/>
        </w:rPr>
        <w:t>1.5</w:t>
      </w:r>
    </w:p>
    <w:p>
      <w:pPr>
        <w:pStyle w:val="BodyText"/>
        <w:spacing w:before="4"/>
        <w:rPr>
          <w:sz w:val="15"/>
        </w:rPr>
      </w:pPr>
    </w:p>
    <w:p>
      <w:pPr>
        <w:spacing w:before="0"/>
        <w:ind w:left="36" w:right="0" w:firstLine="0"/>
        <w:jc w:val="left"/>
        <w:rPr>
          <w:sz w:val="12"/>
        </w:rPr>
      </w:pPr>
      <w:r>
        <w:rPr>
          <w:color w:val="292425"/>
          <w:w w:val="115"/>
          <w:sz w:val="12"/>
        </w:rPr>
        <w:t>1.0</w:t>
      </w:r>
    </w:p>
    <w:p>
      <w:pPr>
        <w:pStyle w:val="BodyText"/>
        <w:spacing w:before="4"/>
        <w:rPr>
          <w:sz w:val="15"/>
        </w:rPr>
      </w:pPr>
    </w:p>
    <w:p>
      <w:pPr>
        <w:spacing w:before="0"/>
        <w:ind w:left="36" w:right="0" w:firstLine="0"/>
        <w:jc w:val="left"/>
        <w:rPr>
          <w:sz w:val="12"/>
        </w:rPr>
      </w:pPr>
      <w:r>
        <w:rPr>
          <w:color w:val="292425"/>
          <w:w w:val="115"/>
          <w:sz w:val="12"/>
        </w:rPr>
        <w:t>0.5</w:t>
      </w:r>
    </w:p>
    <w:p>
      <w:pPr>
        <w:pStyle w:val="BodyText"/>
        <w:spacing w:before="4"/>
        <w:rPr>
          <w:sz w:val="15"/>
        </w:rPr>
      </w:pPr>
    </w:p>
    <w:p>
      <w:pPr>
        <w:spacing w:before="0"/>
        <w:ind w:left="36" w:right="0" w:firstLine="0"/>
        <w:jc w:val="left"/>
        <w:rPr>
          <w:sz w:val="12"/>
        </w:rPr>
      </w:pPr>
      <w:r>
        <w:rPr>
          <w:color w:val="292425"/>
          <w:w w:val="115"/>
          <w:sz w:val="12"/>
        </w:rPr>
        <w:t>0.0</w:t>
      </w:r>
    </w:p>
    <w:p>
      <w:pPr>
        <w:pStyle w:val="BodyText"/>
        <w:spacing w:before="1"/>
        <w:rPr>
          <w:sz w:val="24"/>
        </w:rPr>
      </w:pPr>
      <w:r>
        <w:rPr/>
        <w:br w:type="column"/>
      </w:r>
      <w:r>
        <w:rPr>
          <w:sz w:val="24"/>
        </w:rPr>
      </w:r>
    </w:p>
    <w:p>
      <w:pPr>
        <w:pStyle w:val="BodyText"/>
        <w:spacing w:line="292" w:lineRule="auto"/>
        <w:ind w:left="189" w:right="303"/>
      </w:pPr>
      <w:r>
        <w:rPr>
          <w:color w:val="292425"/>
          <w:w w:val="110"/>
        </w:rPr>
        <w:t>Annual </w:t>
      </w:r>
      <w:r>
        <w:rPr>
          <w:color w:val="292425"/>
          <w:spacing w:val="-2"/>
          <w:w w:val="110"/>
        </w:rPr>
        <w:t>growth </w:t>
      </w:r>
      <w:r>
        <w:rPr>
          <w:color w:val="292425"/>
          <w:w w:val="110"/>
        </w:rPr>
        <w:t>in M4 lending </w:t>
      </w:r>
      <w:r>
        <w:rPr>
          <w:color w:val="292425"/>
          <w:spacing w:val="-4"/>
          <w:w w:val="110"/>
        </w:rPr>
        <w:t>to </w:t>
      </w:r>
      <w:r>
        <w:rPr>
          <w:color w:val="292425"/>
          <w:w w:val="110"/>
        </w:rPr>
        <w:t>households (excluding the effects of securitisations) rose </w:t>
      </w:r>
      <w:r>
        <w:rPr>
          <w:color w:val="292425"/>
          <w:spacing w:val="-4"/>
          <w:w w:val="110"/>
        </w:rPr>
        <w:t>to </w:t>
      </w:r>
      <w:r>
        <w:rPr>
          <w:color w:val="292425"/>
          <w:spacing w:val="-6"/>
          <w:w w:val="110"/>
        </w:rPr>
        <w:t>10.5% </w:t>
      </w:r>
      <w:r>
        <w:rPr>
          <w:color w:val="292425"/>
          <w:w w:val="110"/>
        </w:rPr>
        <w:t>in Q3 from 9.7% in Q2. </w:t>
      </w:r>
      <w:r>
        <w:rPr>
          <w:color w:val="292425"/>
          <w:spacing w:val="-5"/>
          <w:w w:val="110"/>
        </w:rPr>
        <w:t>Total </w:t>
      </w:r>
      <w:r>
        <w:rPr>
          <w:color w:val="292425"/>
          <w:w w:val="110"/>
        </w:rPr>
        <w:t>lending </w:t>
      </w:r>
      <w:r>
        <w:rPr>
          <w:color w:val="292425"/>
          <w:spacing w:val="-4"/>
          <w:w w:val="110"/>
        </w:rPr>
        <w:t>to </w:t>
      </w:r>
      <w:r>
        <w:rPr>
          <w:color w:val="292425"/>
          <w:w w:val="110"/>
        </w:rPr>
        <w:t>individuals, which includes data from non-bank specialist lenders that are not included in M4 lending,</w:t>
      </w:r>
      <w:r>
        <w:rPr>
          <w:color w:val="292425"/>
          <w:spacing w:val="-12"/>
          <w:w w:val="110"/>
        </w:rPr>
        <w:t> </w:t>
      </w:r>
      <w:r>
        <w:rPr>
          <w:color w:val="292425"/>
          <w:spacing w:val="-3"/>
          <w:w w:val="110"/>
        </w:rPr>
        <w:t>grew</w:t>
      </w:r>
      <w:r>
        <w:rPr>
          <w:color w:val="292425"/>
          <w:spacing w:val="-12"/>
          <w:w w:val="110"/>
        </w:rPr>
        <w:t> </w:t>
      </w:r>
      <w:r>
        <w:rPr>
          <w:color w:val="292425"/>
          <w:w w:val="110"/>
        </w:rPr>
        <w:t>at</w:t>
      </w:r>
      <w:r>
        <w:rPr>
          <w:color w:val="292425"/>
          <w:spacing w:val="-12"/>
          <w:w w:val="110"/>
        </w:rPr>
        <w:t> </w:t>
      </w:r>
      <w:r>
        <w:rPr>
          <w:color w:val="292425"/>
          <w:w w:val="110"/>
        </w:rPr>
        <w:t>a</w:t>
      </w:r>
      <w:r>
        <w:rPr>
          <w:color w:val="292425"/>
          <w:spacing w:val="-12"/>
          <w:w w:val="110"/>
        </w:rPr>
        <w:t> </w:t>
      </w:r>
      <w:r>
        <w:rPr>
          <w:color w:val="292425"/>
          <w:spacing w:val="-4"/>
          <w:w w:val="110"/>
        </w:rPr>
        <w:t>rate</w:t>
      </w:r>
      <w:r>
        <w:rPr>
          <w:color w:val="292425"/>
          <w:spacing w:val="-11"/>
          <w:w w:val="110"/>
        </w:rPr>
        <w:t> </w:t>
      </w:r>
      <w:r>
        <w:rPr>
          <w:color w:val="292425"/>
          <w:w w:val="110"/>
        </w:rPr>
        <w:t>of</w:t>
      </w:r>
      <w:r>
        <w:rPr>
          <w:color w:val="292425"/>
          <w:spacing w:val="-12"/>
          <w:w w:val="110"/>
        </w:rPr>
        <w:t> </w:t>
      </w:r>
      <w:r>
        <w:rPr>
          <w:color w:val="292425"/>
          <w:spacing w:val="-5"/>
          <w:w w:val="110"/>
        </w:rPr>
        <w:t>10.1%</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year</w:t>
      </w:r>
      <w:r>
        <w:rPr>
          <w:color w:val="292425"/>
          <w:spacing w:val="-11"/>
          <w:w w:val="110"/>
        </w:rPr>
        <w:t> </w:t>
      </w:r>
      <w:r>
        <w:rPr>
          <w:color w:val="292425"/>
          <w:spacing w:val="-4"/>
          <w:w w:val="110"/>
        </w:rPr>
        <w:t>to</w:t>
      </w:r>
      <w:r>
        <w:rPr>
          <w:color w:val="292425"/>
          <w:spacing w:val="-12"/>
          <w:w w:val="110"/>
        </w:rPr>
        <w:t> </w:t>
      </w:r>
      <w:r>
        <w:rPr>
          <w:color w:val="292425"/>
          <w:w w:val="110"/>
        </w:rPr>
        <w:t>September,</w:t>
      </w:r>
      <w:r>
        <w:rPr>
          <w:color w:val="292425"/>
          <w:spacing w:val="-12"/>
          <w:w w:val="110"/>
        </w:rPr>
        <w:t> </w:t>
      </w:r>
      <w:r>
        <w:rPr>
          <w:color w:val="292425"/>
          <w:w w:val="110"/>
        </w:rPr>
        <w:t>the highest since January </w:t>
      </w:r>
      <w:r>
        <w:rPr>
          <w:color w:val="292425"/>
          <w:spacing w:val="-19"/>
          <w:w w:val="110"/>
        </w:rPr>
        <w:t>1991 </w:t>
      </w:r>
      <w:r>
        <w:rPr>
          <w:color w:val="292425"/>
          <w:w w:val="110"/>
        </w:rPr>
        <w:t>(see Chart </w:t>
      </w:r>
      <w:r>
        <w:rPr>
          <w:color w:val="292425"/>
          <w:spacing w:val="-6"/>
          <w:w w:val="110"/>
        </w:rPr>
        <w:t>1.17). </w:t>
      </w:r>
      <w:r>
        <w:rPr>
          <w:color w:val="292425"/>
          <w:w w:val="110"/>
        </w:rPr>
        <w:t>Individuals’ secured borrowing rose at a </w:t>
      </w:r>
      <w:r>
        <w:rPr>
          <w:color w:val="292425"/>
          <w:spacing w:val="-4"/>
          <w:w w:val="110"/>
        </w:rPr>
        <w:t>rate </w:t>
      </w:r>
      <w:r>
        <w:rPr>
          <w:color w:val="292425"/>
          <w:w w:val="110"/>
        </w:rPr>
        <w:t>of 9.4% in the year </w:t>
      </w:r>
      <w:r>
        <w:rPr>
          <w:color w:val="292425"/>
          <w:spacing w:val="-4"/>
          <w:w w:val="110"/>
        </w:rPr>
        <w:t>to </w:t>
      </w:r>
      <w:r>
        <w:rPr>
          <w:color w:val="292425"/>
          <w:spacing w:val="-3"/>
          <w:w w:val="110"/>
        </w:rPr>
        <w:t>September, </w:t>
      </w:r>
      <w:r>
        <w:rPr>
          <w:color w:val="292425"/>
          <w:w w:val="110"/>
        </w:rPr>
        <w:t>the highest since October </w:t>
      </w:r>
      <w:r>
        <w:rPr>
          <w:color w:val="292425"/>
          <w:spacing w:val="-16"/>
          <w:w w:val="110"/>
        </w:rPr>
        <w:t>1991. </w:t>
      </w:r>
      <w:r>
        <w:rPr>
          <w:color w:val="292425"/>
          <w:spacing w:val="-3"/>
          <w:w w:val="110"/>
        </w:rPr>
        <w:t>Interest </w:t>
      </w:r>
      <w:r>
        <w:rPr>
          <w:color w:val="292425"/>
          <w:spacing w:val="-4"/>
          <w:w w:val="110"/>
        </w:rPr>
        <w:t>rates </w:t>
      </w:r>
      <w:r>
        <w:rPr>
          <w:color w:val="292425"/>
          <w:w w:val="110"/>
        </w:rPr>
        <w:t>charged</w:t>
      </w:r>
      <w:r>
        <w:rPr>
          <w:color w:val="292425"/>
          <w:spacing w:val="-22"/>
          <w:w w:val="110"/>
        </w:rPr>
        <w:t> </w:t>
      </w:r>
      <w:r>
        <w:rPr>
          <w:color w:val="292425"/>
          <w:w w:val="110"/>
        </w:rPr>
        <w:t>on</w:t>
      </w:r>
      <w:r>
        <w:rPr>
          <w:color w:val="292425"/>
          <w:spacing w:val="-22"/>
          <w:w w:val="110"/>
        </w:rPr>
        <w:t> </w:t>
      </w:r>
      <w:r>
        <w:rPr>
          <w:color w:val="292425"/>
          <w:w w:val="110"/>
        </w:rPr>
        <w:t>secured</w:t>
      </w:r>
      <w:r>
        <w:rPr>
          <w:color w:val="292425"/>
          <w:spacing w:val="-22"/>
          <w:w w:val="110"/>
        </w:rPr>
        <w:t> </w:t>
      </w:r>
      <w:r>
        <w:rPr>
          <w:color w:val="292425"/>
          <w:w w:val="110"/>
        </w:rPr>
        <w:t>lending</w:t>
      </w:r>
      <w:r>
        <w:rPr>
          <w:color w:val="292425"/>
          <w:spacing w:val="-22"/>
          <w:w w:val="110"/>
        </w:rPr>
        <w:t> </w:t>
      </w:r>
      <w:r>
        <w:rPr>
          <w:color w:val="292425"/>
          <w:spacing w:val="-3"/>
          <w:w w:val="110"/>
        </w:rPr>
        <w:t>have</w:t>
      </w:r>
      <w:r>
        <w:rPr>
          <w:color w:val="292425"/>
          <w:spacing w:val="-22"/>
          <w:w w:val="110"/>
        </w:rPr>
        <w:t> </w:t>
      </w:r>
      <w:r>
        <w:rPr>
          <w:color w:val="292425"/>
          <w:w w:val="110"/>
        </w:rPr>
        <w:t>fallen</w:t>
      </w:r>
      <w:r>
        <w:rPr>
          <w:color w:val="292425"/>
          <w:spacing w:val="-21"/>
          <w:w w:val="110"/>
        </w:rPr>
        <w:t> </w:t>
      </w:r>
      <w:r>
        <w:rPr>
          <w:color w:val="292425"/>
          <w:w w:val="110"/>
        </w:rPr>
        <w:t>gradually</w:t>
      </w:r>
      <w:r>
        <w:rPr>
          <w:color w:val="292425"/>
          <w:spacing w:val="-22"/>
          <w:w w:val="110"/>
        </w:rPr>
        <w:t> </w:t>
      </w:r>
      <w:r>
        <w:rPr>
          <w:color w:val="292425"/>
          <w:w w:val="110"/>
        </w:rPr>
        <w:t>since</w:t>
      </w:r>
      <w:r>
        <w:rPr>
          <w:color w:val="292425"/>
          <w:spacing w:val="-22"/>
          <w:w w:val="110"/>
        </w:rPr>
        <w:t> </w:t>
      </w:r>
      <w:r>
        <w:rPr>
          <w:color w:val="292425"/>
          <w:w w:val="110"/>
        </w:rPr>
        <w:t>early</w:t>
      </w:r>
    </w:p>
    <w:p>
      <w:pPr>
        <w:spacing w:after="0" w:line="292" w:lineRule="auto"/>
        <w:sectPr>
          <w:type w:val="continuous"/>
          <w:pgSz w:w="11900" w:h="16840"/>
          <w:pgMar w:top="1260" w:bottom="280" w:left="640" w:right="640"/>
          <w:cols w:num="3" w:equalWidth="0">
            <w:col w:w="3316" w:space="40"/>
            <w:col w:w="248" w:space="1306"/>
            <w:col w:w="5710"/>
          </w:cols>
        </w:sectPr>
      </w:pPr>
    </w:p>
    <w:p>
      <w:pPr>
        <w:pStyle w:val="Heading6"/>
        <w:spacing w:line="247" w:lineRule="auto" w:before="57"/>
        <w:ind w:left="204" w:right="456"/>
        <w:rPr>
          <w:rFonts w:ascii="Times New Roman" w:hAnsi="Times New Roman"/>
          <w:b w:val="0"/>
          <w:sz w:val="14"/>
        </w:rPr>
      </w:pPr>
      <w:r>
        <w:rPr>
          <w:color w:val="0092C0"/>
          <w:w w:val="95"/>
        </w:rPr>
        <w:t>Households’</w:t>
      </w:r>
      <w:r>
        <w:rPr>
          <w:color w:val="0092C0"/>
          <w:spacing w:val="-33"/>
          <w:w w:val="95"/>
        </w:rPr>
        <w:t> </w:t>
      </w:r>
      <w:r>
        <w:rPr>
          <w:color w:val="0092C0"/>
          <w:w w:val="95"/>
        </w:rPr>
        <w:t>M4</w:t>
      </w:r>
      <w:r>
        <w:rPr>
          <w:color w:val="0092C0"/>
          <w:spacing w:val="-28"/>
          <w:w w:val="95"/>
        </w:rPr>
        <w:t> </w:t>
      </w:r>
      <w:r>
        <w:rPr>
          <w:color w:val="0092C0"/>
          <w:w w:val="95"/>
        </w:rPr>
        <w:t>growth</w:t>
      </w:r>
      <w:r>
        <w:rPr>
          <w:color w:val="0092C0"/>
          <w:spacing w:val="-28"/>
          <w:w w:val="95"/>
        </w:rPr>
        <w:t> </w:t>
      </w:r>
      <w:r>
        <w:rPr>
          <w:color w:val="0092C0"/>
          <w:w w:val="95"/>
        </w:rPr>
        <w:t>and</w:t>
      </w:r>
      <w:r>
        <w:rPr>
          <w:color w:val="0092C0"/>
          <w:spacing w:val="-28"/>
          <w:w w:val="95"/>
        </w:rPr>
        <w:t> </w:t>
      </w:r>
      <w:r>
        <w:rPr>
          <w:color w:val="0092C0"/>
          <w:w w:val="95"/>
        </w:rPr>
        <w:t>effective </w:t>
      </w:r>
      <w:r>
        <w:rPr>
          <w:color w:val="0092C0"/>
        </w:rPr>
        <w:t>deposit rate</w:t>
      </w:r>
      <w:r>
        <w:rPr>
          <w:color w:val="0092C0"/>
          <w:spacing w:val="-3"/>
        </w:rPr>
        <w:t> </w:t>
      </w:r>
      <w:r>
        <w:rPr>
          <w:color w:val="0092C0"/>
        </w:rPr>
        <w:t>spread</w:t>
      </w:r>
      <w:r>
        <w:rPr>
          <w:rFonts w:ascii="Times New Roman" w:hAnsi="Times New Roman"/>
          <w:b w:val="0"/>
          <w:color w:val="292425"/>
          <w:position w:val="5"/>
          <w:sz w:val="14"/>
        </w:rPr>
        <w:t>(a)</w:t>
      </w:r>
    </w:p>
    <w:p>
      <w:pPr>
        <w:tabs>
          <w:tab w:pos="1801" w:val="left" w:leader="none"/>
        </w:tabs>
        <w:spacing w:line="112" w:lineRule="exact" w:before="27"/>
        <w:ind w:left="431" w:right="0" w:firstLine="0"/>
        <w:jc w:val="left"/>
        <w:rPr>
          <w:sz w:val="12"/>
        </w:rPr>
      </w:pPr>
      <w:r>
        <w:rPr>
          <w:color w:val="292425"/>
          <w:w w:val="110"/>
          <w:sz w:val="12"/>
        </w:rPr>
        <w:t>Percentage</w:t>
      </w:r>
      <w:r>
        <w:rPr>
          <w:color w:val="292425"/>
          <w:spacing w:val="-8"/>
          <w:w w:val="110"/>
          <w:sz w:val="12"/>
        </w:rPr>
        <w:t> </w:t>
      </w:r>
      <w:r>
        <w:rPr>
          <w:color w:val="292425"/>
          <w:w w:val="110"/>
          <w:sz w:val="12"/>
        </w:rPr>
        <w:t>points</w:t>
        <w:tab/>
        <w:t>Percentage</w:t>
      </w:r>
      <w:r>
        <w:rPr>
          <w:color w:val="292425"/>
          <w:spacing w:val="-6"/>
          <w:w w:val="110"/>
          <w:sz w:val="12"/>
        </w:rPr>
        <w:t> </w:t>
      </w:r>
      <w:r>
        <w:rPr>
          <w:color w:val="292425"/>
          <w:w w:val="110"/>
          <w:sz w:val="12"/>
        </w:rPr>
        <w:t>changes</w:t>
      </w:r>
      <w:r>
        <w:rPr>
          <w:color w:val="292425"/>
          <w:spacing w:val="-7"/>
          <w:w w:val="110"/>
          <w:sz w:val="12"/>
        </w:rPr>
        <w:t> </w:t>
      </w:r>
      <w:r>
        <w:rPr>
          <w:color w:val="292425"/>
          <w:w w:val="110"/>
          <w:sz w:val="12"/>
        </w:rPr>
        <w:t>on</w:t>
      </w:r>
      <w:r>
        <w:rPr>
          <w:color w:val="292425"/>
          <w:spacing w:val="-6"/>
          <w:w w:val="110"/>
          <w:sz w:val="12"/>
        </w:rPr>
        <w:t> </w:t>
      </w:r>
      <w:r>
        <w:rPr>
          <w:color w:val="292425"/>
          <w:w w:val="110"/>
          <w:sz w:val="12"/>
        </w:rPr>
        <w:t>a</w:t>
      </w:r>
      <w:r>
        <w:rPr>
          <w:color w:val="292425"/>
          <w:spacing w:val="-6"/>
          <w:w w:val="110"/>
          <w:sz w:val="12"/>
        </w:rPr>
        <w:t> </w:t>
      </w:r>
      <w:r>
        <w:rPr>
          <w:color w:val="292425"/>
          <w:w w:val="110"/>
          <w:sz w:val="12"/>
        </w:rPr>
        <w:t>year</w:t>
      </w:r>
      <w:r>
        <w:rPr>
          <w:color w:val="292425"/>
          <w:spacing w:val="-7"/>
          <w:w w:val="110"/>
          <w:sz w:val="12"/>
        </w:rPr>
        <w:t> </w:t>
      </w:r>
      <w:r>
        <w:rPr>
          <w:color w:val="292425"/>
          <w:w w:val="110"/>
          <w:sz w:val="12"/>
        </w:rPr>
        <w:t>earlier</w:t>
      </w:r>
    </w:p>
    <w:p>
      <w:pPr>
        <w:tabs>
          <w:tab w:pos="3637" w:val="left" w:leader="none"/>
        </w:tabs>
        <w:spacing w:line="132" w:lineRule="exact" w:before="0"/>
        <w:ind w:left="129" w:right="0" w:firstLine="0"/>
        <w:jc w:val="center"/>
        <w:rPr>
          <w:sz w:val="12"/>
        </w:rPr>
      </w:pPr>
      <w:r>
        <w:rPr/>
        <w:pict>
          <v:line style="position:absolute;mso-position-horizontal-relative:page;mso-position-vertical-relative:paragraph;z-index:-22505472" from="53.561001pt,3.303052pt" to="58.705001pt,3.303052pt" stroked="true" strokeweight=".5pt" strokecolor="#292425">
            <v:stroke dashstyle="solid"/>
            <w10:wrap type="none"/>
          </v:line>
        </w:pict>
      </w:r>
      <w:r>
        <w:rPr/>
        <w:pict>
          <v:line style="position:absolute;mso-position-horizontal-relative:page;mso-position-vertical-relative:paragraph;z-index:-22504960" from="210.725006pt,3.303052pt" to="215.869006pt,3.303052pt" stroked="true" strokeweight=".5pt" strokecolor="#292425">
            <v:stroke dashstyle="solid"/>
            <w10:wrap type="none"/>
          </v:line>
        </w:pict>
      </w:r>
      <w:r>
        <w:rPr>
          <w:color w:val="292425"/>
          <w:w w:val="115"/>
          <w:sz w:val="12"/>
        </w:rPr>
        <w:t>-1.0</w:t>
        <w:tab/>
      </w:r>
      <w:r>
        <w:rPr>
          <w:color w:val="292425"/>
          <w:spacing w:val="-14"/>
          <w:w w:val="115"/>
          <w:position w:val="-1"/>
          <w:sz w:val="12"/>
        </w:rPr>
        <w:t>10</w:t>
      </w:r>
    </w:p>
    <w:p>
      <w:pPr>
        <w:pStyle w:val="BodyText"/>
        <w:rPr>
          <w:sz w:val="14"/>
        </w:rPr>
      </w:pPr>
    </w:p>
    <w:p>
      <w:pPr>
        <w:pStyle w:val="BodyText"/>
        <w:rPr>
          <w:sz w:val="14"/>
        </w:rPr>
      </w:pPr>
    </w:p>
    <w:p>
      <w:pPr>
        <w:tabs>
          <w:tab w:pos="3752" w:val="left" w:leader="none"/>
        </w:tabs>
        <w:spacing w:before="0"/>
        <w:ind w:left="184" w:right="0" w:firstLine="0"/>
        <w:jc w:val="left"/>
        <w:rPr>
          <w:sz w:val="12"/>
        </w:rPr>
      </w:pPr>
      <w:r>
        <w:rPr/>
        <w:pict>
          <v:group style="position:absolute;margin-left:53.561001pt;margin-top:.975932pt;width:162.35pt;height:113.5pt;mso-position-horizontal-relative:page;mso-position-vertical-relative:paragraph;z-index:-22505984" coordorigin="1071,20" coordsize="3247,2270">
            <v:shape style="position:absolute;left:1239;top:1299;width:278;height:250" coordorigin="1239,1299" coordsize="278,250" path="m1239,1454l1337,1492m1337,1492l1422,1549m1422,1549l1517,1299e" filled="false" stroked="true" strokeweight="1pt" strokecolor="#ec2131">
              <v:path arrowok="t"/>
              <v:stroke dashstyle="solid"/>
            </v:shape>
            <v:line style="position:absolute" from="1507,1300" to="1612,1300" stroked="true" strokeweight="1.125pt" strokecolor="#ec2131">
              <v:stroke dashstyle="solid"/>
            </v:line>
            <v:shape style="position:absolute;left:1601;top:1261;width:363;height:325" coordorigin="1602,1262" coordsize="363,325" path="m1602,1299l1699,1262m1699,1262l1784,1299m1784,1299l1879,1587m1879,1587l1964,1549e" filled="false" stroked="true" strokeweight="1pt" strokecolor="#ec2131">
              <v:path arrowok="t"/>
              <v:stroke dashstyle="solid"/>
            </v:shape>
            <v:line style="position:absolute" from="1954,1550" to="2072,1550" stroked="true" strokeweight="1.125pt" strokecolor="#ec2131">
              <v:stroke dashstyle="solid"/>
            </v:line>
            <v:line style="position:absolute" from="2062,1549" to="2144,1492" stroked="true" strokeweight="1pt" strokecolor="#ec2131">
              <v:stroke dashstyle="solid"/>
            </v:line>
            <v:line style="position:absolute" from="2134,1493" to="2252,1493" stroked="true" strokeweight="1.125pt" strokecolor="#ec2131">
              <v:stroke dashstyle="solid"/>
            </v:line>
            <v:line style="position:absolute" from="2242,1492" to="2327,2029" stroked="true" strokeweight="1pt" strokecolor="#ec2131">
              <v:stroke dashstyle="solid"/>
            </v:line>
            <v:line style="position:absolute" from="2317,2030" to="2432,2030" stroked="true" strokeweight="1.125pt" strokecolor="#ec2131">
              <v:stroke dashstyle="solid"/>
            </v:line>
            <v:shape style="position:absolute;left:2421;top:244;width:1448;height:1880" coordorigin="2422,244" coordsize="1448,1880" path="m2422,2029l2507,1644m2507,1644l2604,1877m2604,1877l2699,2067m2699,2067l2784,1877m2784,1877l2882,2124m2882,2124l2964,1684m2964,1684l3062,1357m3062,1357l3147,1684m3147,1684l3242,1394m3242,1394l3327,1454m3327,1454l3424,1012m3424,1012l3509,819m3509,819l3604,627m3604,627l3689,762m3689,762l3787,434m3787,434l3869,244e" filled="false" stroked="true" strokeweight="1pt" strokecolor="#ec2131">
              <v:path arrowok="t"/>
              <v:stroke dashstyle="solid"/>
            </v:shape>
            <v:line style="position:absolute" from="3859,245" to="3977,245" stroked="true" strokeweight="1.125pt" strokecolor="#ec2131">
              <v:stroke dashstyle="solid"/>
            </v:line>
            <v:shape style="position:absolute;left:3966;top:146;width:180;height:135" coordorigin="3967,147" coordsize="180,135" path="m3967,244l4052,147m4052,147l4147,282e" filled="false" stroked="true" strokeweight="1pt" strokecolor="#ec2131">
              <v:path arrowok="t"/>
              <v:stroke dashstyle="solid"/>
            </v:shape>
            <v:shape style="position:absolute;left:1229;top:79;width:660;height:520" type="#_x0000_t75" stroked="false">
              <v:imagedata r:id="rId46" o:title=""/>
            </v:shape>
            <v:shape style="position:absolute;left:1879;top:51;width:2268;height:2228" coordorigin="1879,52" coordsize="2268,2228" path="m1879,512l1964,1127m1964,1127l2062,1607m2062,1607l2144,1472m2144,1472l2242,1587m2242,1587l2327,2239m2327,2239l2422,2279m2422,2279l2507,2049m2507,2049l2604,1817m2604,1817l2699,1914m2699,1914l2784,1607m2784,1607l2882,1587m2882,1587l2964,1607m2964,1607l3062,1414m3062,1414l3147,1299m3147,1299l3242,1164m3242,1164l3327,877m3327,877l3424,819m3424,819l3509,647m3509,647l3604,609m3604,609l3689,319m3689,319l3787,377m3787,377l3869,819m3869,819l3967,857m3967,857l4052,204m4052,204l4147,52e" filled="false" stroked="true" strokeweight="1pt" strokecolor="#0097d6">
              <v:path arrowok="t"/>
              <v:stroke dashstyle="solid"/>
            </v:shape>
            <v:shape style="position:absolute;left:1071;top:95;width:3247;height:1934" coordorigin="1071,95" coordsize="3247,1934" path="m1071,95l1174,95m1071,578l1174,578m1071,1062l1174,1062m1071,1545l1174,1545m1071,2028l1174,2028m4215,95l4317,95m4215,578l4317,578m4215,1062l4317,1062m4215,1545l4317,1545m4215,2028l4317,2028e" filled="false" stroked="true" strokeweight=".5pt" strokecolor="#292425">
              <v:path arrowok="t"/>
              <v:stroke dashstyle="solid"/>
            </v:shape>
            <v:shape style="position:absolute;left:1756;top:19;width:1246;height:240" type="#_x0000_t202" filled="false" stroked="false">
              <v:textbox inset="0,0,0,0">
                <w:txbxContent>
                  <w:p>
                    <w:pPr>
                      <w:spacing w:line="208" w:lineRule="auto" w:before="0"/>
                      <w:ind w:left="60" w:right="18" w:hanging="61"/>
                      <w:jc w:val="left"/>
                      <w:rPr>
                        <w:sz w:val="12"/>
                      </w:rPr>
                    </w:pPr>
                    <w:r>
                      <w:rPr>
                        <w:color w:val="292425"/>
                        <w:w w:val="105"/>
                        <w:sz w:val="12"/>
                      </w:rPr>
                      <w:t>Effective deposit spread (left-hand scale)</w:t>
                    </w:r>
                  </w:p>
                </w:txbxContent>
              </v:textbox>
              <w10:wrap type="none"/>
            </v:shape>
            <v:shape style="position:absolute;left:2987;top:1839;width:992;height:240" type="#_x0000_t202" filled="false" stroked="false">
              <v:textbox inset="0,0,0,0">
                <w:txbxContent>
                  <w:p>
                    <w:pPr>
                      <w:spacing w:line="208" w:lineRule="auto" w:before="0"/>
                      <w:ind w:left="60" w:right="18" w:hanging="61"/>
                      <w:jc w:val="left"/>
                      <w:rPr>
                        <w:sz w:val="12"/>
                      </w:rPr>
                    </w:pPr>
                    <w:r>
                      <w:rPr>
                        <w:color w:val="292425"/>
                        <w:w w:val="105"/>
                        <w:sz w:val="12"/>
                      </w:rPr>
                      <w:t>Households’ M4 (right-hand scale)</w:t>
                    </w:r>
                  </w:p>
                </w:txbxContent>
              </v:textbox>
              <w10:wrap type="none"/>
            </v:shape>
            <w10:wrap type="none"/>
          </v:group>
        </w:pict>
      </w:r>
      <w:r>
        <w:rPr>
          <w:color w:val="292425"/>
          <w:w w:val="115"/>
          <w:sz w:val="12"/>
        </w:rPr>
        <w:t>-1.2</w:t>
        <w:tab/>
      </w:r>
      <w:r>
        <w:rPr>
          <w:color w:val="292425"/>
          <w:w w:val="115"/>
          <w:position w:val="-1"/>
          <w:sz w:val="12"/>
        </w:rPr>
        <w:t>9</w:t>
      </w:r>
    </w:p>
    <w:p>
      <w:pPr>
        <w:pStyle w:val="BodyText"/>
        <w:rPr>
          <w:sz w:val="14"/>
        </w:rPr>
      </w:pPr>
    </w:p>
    <w:p>
      <w:pPr>
        <w:pStyle w:val="BodyText"/>
        <w:rPr>
          <w:sz w:val="14"/>
        </w:rPr>
      </w:pPr>
    </w:p>
    <w:p>
      <w:pPr>
        <w:tabs>
          <w:tab w:pos="3752" w:val="left" w:leader="none"/>
        </w:tabs>
        <w:spacing w:before="0"/>
        <w:ind w:left="184" w:right="0" w:firstLine="0"/>
        <w:jc w:val="left"/>
        <w:rPr>
          <w:sz w:val="12"/>
        </w:rPr>
      </w:pPr>
      <w:r>
        <w:rPr>
          <w:color w:val="292425"/>
          <w:w w:val="115"/>
          <w:sz w:val="12"/>
        </w:rPr>
        <w:t>-1.4</w:t>
        <w:tab/>
      </w:r>
      <w:r>
        <w:rPr>
          <w:color w:val="292425"/>
          <w:w w:val="115"/>
          <w:position w:val="-2"/>
          <w:sz w:val="12"/>
        </w:rPr>
        <w:t>8</w:t>
      </w:r>
    </w:p>
    <w:p>
      <w:pPr>
        <w:pStyle w:val="BodyText"/>
        <w:rPr>
          <w:sz w:val="14"/>
        </w:rPr>
      </w:pPr>
    </w:p>
    <w:p>
      <w:pPr>
        <w:pStyle w:val="BodyText"/>
        <w:spacing w:before="10"/>
        <w:rPr>
          <w:sz w:val="14"/>
        </w:rPr>
      </w:pPr>
    </w:p>
    <w:p>
      <w:pPr>
        <w:tabs>
          <w:tab w:pos="3752" w:val="left" w:leader="none"/>
        </w:tabs>
        <w:spacing w:before="1"/>
        <w:ind w:left="184" w:right="0" w:firstLine="0"/>
        <w:jc w:val="left"/>
        <w:rPr>
          <w:sz w:val="12"/>
        </w:rPr>
      </w:pPr>
      <w:r>
        <w:rPr>
          <w:color w:val="292425"/>
          <w:w w:val="115"/>
          <w:position w:val="1"/>
          <w:sz w:val="12"/>
        </w:rPr>
        <w:t>-1.6</w:t>
        <w:tab/>
      </w:r>
      <w:r>
        <w:rPr>
          <w:color w:val="292425"/>
          <w:w w:val="115"/>
          <w:sz w:val="12"/>
        </w:rPr>
        <w:t>7</w:t>
      </w:r>
    </w:p>
    <w:p>
      <w:pPr>
        <w:pStyle w:val="BodyText"/>
        <w:rPr>
          <w:sz w:val="12"/>
        </w:rPr>
      </w:pPr>
    </w:p>
    <w:p>
      <w:pPr>
        <w:pStyle w:val="BodyText"/>
        <w:spacing w:before="1"/>
        <w:rPr>
          <w:sz w:val="17"/>
        </w:rPr>
      </w:pPr>
    </w:p>
    <w:p>
      <w:pPr>
        <w:tabs>
          <w:tab w:pos="3752" w:val="left" w:leader="none"/>
        </w:tabs>
        <w:spacing w:before="0"/>
        <w:ind w:left="184" w:right="0" w:firstLine="0"/>
        <w:jc w:val="left"/>
        <w:rPr>
          <w:sz w:val="12"/>
        </w:rPr>
      </w:pPr>
      <w:r>
        <w:rPr>
          <w:color w:val="292425"/>
          <w:w w:val="115"/>
          <w:position w:val="1"/>
          <w:sz w:val="12"/>
        </w:rPr>
        <w:t>-1.8</w:t>
        <w:tab/>
      </w:r>
      <w:r>
        <w:rPr>
          <w:color w:val="292425"/>
          <w:w w:val="115"/>
          <w:sz w:val="12"/>
        </w:rPr>
        <w:t>6</w:t>
      </w:r>
    </w:p>
    <w:p>
      <w:pPr>
        <w:pStyle w:val="BodyText"/>
        <w:rPr>
          <w:sz w:val="12"/>
        </w:rPr>
      </w:pPr>
    </w:p>
    <w:p>
      <w:pPr>
        <w:pStyle w:val="BodyText"/>
        <w:spacing w:before="4"/>
        <w:rPr>
          <w:sz w:val="16"/>
        </w:rPr>
      </w:pPr>
    </w:p>
    <w:p>
      <w:pPr>
        <w:tabs>
          <w:tab w:pos="3752" w:val="left" w:leader="none"/>
        </w:tabs>
        <w:spacing w:before="0"/>
        <w:ind w:left="184" w:right="0" w:firstLine="0"/>
        <w:jc w:val="left"/>
        <w:rPr>
          <w:sz w:val="12"/>
        </w:rPr>
      </w:pPr>
      <w:r>
        <w:rPr>
          <w:color w:val="292425"/>
          <w:w w:val="115"/>
          <w:position w:val="2"/>
          <w:sz w:val="12"/>
        </w:rPr>
        <w:t>-2.0</w:t>
        <w:tab/>
      </w:r>
      <w:r>
        <w:rPr>
          <w:color w:val="292425"/>
          <w:w w:val="115"/>
          <w:sz w:val="12"/>
        </w:rPr>
        <w:t>5</w:t>
      </w:r>
    </w:p>
    <w:p>
      <w:pPr>
        <w:pStyle w:val="BodyText"/>
        <w:rPr>
          <w:sz w:val="14"/>
        </w:rPr>
      </w:pPr>
    </w:p>
    <w:p>
      <w:pPr>
        <w:pStyle w:val="BodyText"/>
        <w:spacing w:before="3"/>
        <w:rPr>
          <w:sz w:val="14"/>
        </w:rPr>
      </w:pPr>
    </w:p>
    <w:p>
      <w:pPr>
        <w:tabs>
          <w:tab w:pos="3712" w:val="left" w:leader="none"/>
        </w:tabs>
        <w:spacing w:line="127" w:lineRule="exact" w:before="0"/>
        <w:ind w:left="144" w:right="0" w:firstLine="0"/>
        <w:jc w:val="center"/>
        <w:rPr>
          <w:sz w:val="12"/>
        </w:rPr>
      </w:pPr>
      <w:r>
        <w:rPr>
          <w:color w:val="292425"/>
          <w:w w:val="115"/>
          <w:sz w:val="12"/>
        </w:rPr>
        <w:t>-2.2</w:t>
        <w:tab/>
      </w:r>
      <w:r>
        <w:rPr>
          <w:color w:val="292425"/>
          <w:w w:val="115"/>
          <w:position w:val="-1"/>
          <w:sz w:val="12"/>
        </w:rPr>
        <w:t>4</w:t>
      </w:r>
    </w:p>
    <w:p>
      <w:pPr>
        <w:spacing w:line="107" w:lineRule="exact" w:before="0"/>
        <w:ind w:left="99" w:right="0" w:firstLine="0"/>
        <w:jc w:val="center"/>
        <w:rPr>
          <w:sz w:val="12"/>
        </w:rPr>
      </w:pPr>
      <w:r>
        <w:rPr>
          <w:color w:val="292425"/>
          <w:sz w:val="12"/>
        </w:rPr>
        <w:t>Jan. Apr. July Oct. Jan. Apr. July Oct. Jan. Apr. July</w:t>
      </w:r>
    </w:p>
    <w:p>
      <w:pPr>
        <w:pStyle w:val="BodyText"/>
        <w:spacing w:line="195" w:lineRule="exact"/>
        <w:ind w:left="184"/>
      </w:pPr>
      <w:r>
        <w:rPr/>
        <w:br w:type="column"/>
      </w:r>
      <w:r>
        <w:rPr>
          <w:color w:val="292425"/>
          <w:w w:val="110"/>
        </w:rPr>
        <w:t>2000 and may have contributed to the rise in secured lending</w:t>
      </w:r>
    </w:p>
    <w:p>
      <w:pPr>
        <w:pStyle w:val="BodyText"/>
        <w:spacing w:before="50"/>
        <w:ind w:left="184"/>
      </w:pPr>
      <w:r>
        <w:rPr>
          <w:color w:val="292425"/>
          <w:w w:val="105"/>
        </w:rPr>
        <w:t>growth.</w:t>
      </w:r>
    </w:p>
    <w:p>
      <w:pPr>
        <w:pStyle w:val="BodyText"/>
        <w:spacing w:before="8"/>
        <w:rPr>
          <w:sz w:val="28"/>
        </w:rPr>
      </w:pPr>
    </w:p>
    <w:p>
      <w:pPr>
        <w:pStyle w:val="BodyText"/>
        <w:spacing w:line="292" w:lineRule="auto"/>
        <w:ind w:left="184" w:right="131"/>
      </w:pPr>
      <w:r>
        <w:rPr>
          <w:color w:val="292425"/>
          <w:w w:val="105"/>
        </w:rPr>
        <w:t>Mortgage </w:t>
      </w:r>
      <w:r>
        <w:rPr>
          <w:color w:val="292425"/>
          <w:spacing w:val="-3"/>
          <w:w w:val="105"/>
        </w:rPr>
        <w:t>equity </w:t>
      </w:r>
      <w:r>
        <w:rPr>
          <w:color w:val="292425"/>
          <w:w w:val="105"/>
        </w:rPr>
        <w:t>withdrawal (MEW) is borrowing secured on the value of a house that is used </w:t>
      </w:r>
      <w:r>
        <w:rPr>
          <w:color w:val="292425"/>
          <w:spacing w:val="-4"/>
          <w:w w:val="105"/>
        </w:rPr>
        <w:t>to </w:t>
      </w:r>
      <w:r>
        <w:rPr>
          <w:color w:val="292425"/>
          <w:w w:val="105"/>
        </w:rPr>
        <w:t>finance spending on goods and services other than housing. MEW </w:t>
      </w:r>
      <w:r>
        <w:rPr>
          <w:color w:val="292425"/>
          <w:spacing w:val="-3"/>
          <w:w w:val="105"/>
        </w:rPr>
        <w:t>was </w:t>
      </w:r>
      <w:r>
        <w:rPr>
          <w:color w:val="292425"/>
          <w:w w:val="105"/>
        </w:rPr>
        <w:t>very strong</w:t>
      </w:r>
      <w:r>
        <w:rPr>
          <w:color w:val="292425"/>
          <w:spacing w:val="-16"/>
          <w:w w:val="105"/>
        </w:rPr>
        <w:t> </w:t>
      </w:r>
      <w:r>
        <w:rPr>
          <w:color w:val="292425"/>
          <w:w w:val="105"/>
        </w:rPr>
        <w:t>at</w:t>
      </w:r>
    </w:p>
    <w:p>
      <w:pPr>
        <w:pStyle w:val="BodyText"/>
        <w:spacing w:line="292" w:lineRule="auto"/>
        <w:ind w:left="184" w:right="131"/>
      </w:pPr>
      <w:r>
        <w:rPr>
          <w:color w:val="292425"/>
          <w:w w:val="110"/>
        </w:rPr>
        <w:t>£5.0 billion in Q2, although as a percentage of households’ disposable income it remained below levels observed in the </w:t>
      </w:r>
      <w:r>
        <w:rPr>
          <w:color w:val="292425"/>
          <w:spacing w:val="-3"/>
          <w:w w:val="110"/>
        </w:rPr>
        <w:t>late </w:t>
      </w:r>
      <w:r>
        <w:rPr>
          <w:color w:val="292425"/>
          <w:spacing w:val="-14"/>
          <w:w w:val="110"/>
        </w:rPr>
        <w:t>1980s </w:t>
      </w:r>
      <w:r>
        <w:rPr>
          <w:color w:val="292425"/>
          <w:w w:val="110"/>
        </w:rPr>
        <w:t>(see Chart </w:t>
      </w:r>
      <w:r>
        <w:rPr>
          <w:color w:val="292425"/>
          <w:spacing w:val="-7"/>
          <w:w w:val="110"/>
        </w:rPr>
        <w:t>1.18). </w:t>
      </w:r>
      <w:r>
        <w:rPr>
          <w:color w:val="292425"/>
          <w:w w:val="110"/>
        </w:rPr>
        <w:t>Prior </w:t>
      </w:r>
      <w:r>
        <w:rPr>
          <w:color w:val="292425"/>
          <w:spacing w:val="-4"/>
          <w:w w:val="110"/>
        </w:rPr>
        <w:t>to </w:t>
      </w:r>
      <w:r>
        <w:rPr>
          <w:color w:val="292425"/>
          <w:w w:val="110"/>
        </w:rPr>
        <w:t>the </w:t>
      </w:r>
      <w:r>
        <w:rPr>
          <w:color w:val="292425"/>
          <w:spacing w:val="-8"/>
          <w:w w:val="110"/>
        </w:rPr>
        <w:t>mid-1980s, </w:t>
      </w:r>
      <w:r>
        <w:rPr>
          <w:color w:val="292425"/>
          <w:w w:val="110"/>
        </w:rPr>
        <w:t>the withdrawal</w:t>
      </w:r>
      <w:r>
        <w:rPr>
          <w:color w:val="292425"/>
          <w:spacing w:val="-22"/>
          <w:w w:val="110"/>
        </w:rPr>
        <w:t> </w:t>
      </w:r>
      <w:r>
        <w:rPr>
          <w:color w:val="292425"/>
          <w:w w:val="110"/>
        </w:rPr>
        <w:t>of</w:t>
      </w:r>
      <w:r>
        <w:rPr>
          <w:color w:val="292425"/>
          <w:spacing w:val="-21"/>
          <w:w w:val="110"/>
        </w:rPr>
        <w:t> </w:t>
      </w:r>
      <w:r>
        <w:rPr>
          <w:color w:val="292425"/>
          <w:w w:val="110"/>
        </w:rPr>
        <w:t>housing</w:t>
      </w:r>
      <w:r>
        <w:rPr>
          <w:color w:val="292425"/>
          <w:spacing w:val="-21"/>
          <w:w w:val="110"/>
        </w:rPr>
        <w:t> </w:t>
      </w:r>
      <w:r>
        <w:rPr>
          <w:color w:val="292425"/>
          <w:spacing w:val="-3"/>
          <w:w w:val="110"/>
        </w:rPr>
        <w:t>equity</w:t>
      </w:r>
      <w:r>
        <w:rPr>
          <w:color w:val="292425"/>
          <w:spacing w:val="-21"/>
          <w:w w:val="110"/>
        </w:rPr>
        <w:t> </w:t>
      </w:r>
      <w:r>
        <w:rPr>
          <w:color w:val="292425"/>
          <w:w w:val="110"/>
        </w:rPr>
        <w:t>had</w:t>
      </w:r>
      <w:r>
        <w:rPr>
          <w:color w:val="292425"/>
          <w:spacing w:val="-21"/>
          <w:w w:val="110"/>
        </w:rPr>
        <w:t> </w:t>
      </w:r>
      <w:r>
        <w:rPr>
          <w:color w:val="292425"/>
          <w:w w:val="110"/>
        </w:rPr>
        <w:t>high</w:t>
      </w:r>
      <w:r>
        <w:rPr>
          <w:color w:val="292425"/>
          <w:spacing w:val="-21"/>
          <w:w w:val="110"/>
        </w:rPr>
        <w:t> </w:t>
      </w:r>
      <w:r>
        <w:rPr>
          <w:color w:val="292425"/>
          <w:w w:val="110"/>
        </w:rPr>
        <w:t>transaction</w:t>
      </w:r>
      <w:r>
        <w:rPr>
          <w:color w:val="292425"/>
          <w:spacing w:val="-21"/>
          <w:w w:val="110"/>
        </w:rPr>
        <w:t> </w:t>
      </w:r>
      <w:r>
        <w:rPr>
          <w:color w:val="292425"/>
          <w:w w:val="110"/>
        </w:rPr>
        <w:t>costs,</w:t>
      </w:r>
      <w:r>
        <w:rPr>
          <w:color w:val="292425"/>
          <w:spacing w:val="-22"/>
          <w:w w:val="110"/>
        </w:rPr>
        <w:t> </w:t>
      </w:r>
      <w:r>
        <w:rPr>
          <w:color w:val="292425"/>
          <w:w w:val="110"/>
        </w:rPr>
        <w:t>since it</w:t>
      </w:r>
      <w:r>
        <w:rPr>
          <w:color w:val="292425"/>
          <w:spacing w:val="-16"/>
          <w:w w:val="110"/>
        </w:rPr>
        <w:t> </w:t>
      </w:r>
      <w:r>
        <w:rPr>
          <w:color w:val="292425"/>
          <w:w w:val="110"/>
        </w:rPr>
        <w:t>required</w:t>
      </w:r>
      <w:r>
        <w:rPr>
          <w:color w:val="292425"/>
          <w:spacing w:val="-15"/>
          <w:w w:val="110"/>
        </w:rPr>
        <w:t> </w:t>
      </w:r>
      <w:r>
        <w:rPr>
          <w:color w:val="292425"/>
          <w:w w:val="110"/>
        </w:rPr>
        <w:t>homeowners</w:t>
      </w:r>
      <w:r>
        <w:rPr>
          <w:color w:val="292425"/>
          <w:spacing w:val="-15"/>
          <w:w w:val="110"/>
        </w:rPr>
        <w:t> </w:t>
      </w:r>
      <w:r>
        <w:rPr>
          <w:color w:val="292425"/>
          <w:spacing w:val="-4"/>
          <w:w w:val="110"/>
        </w:rPr>
        <w:t>to</w:t>
      </w:r>
      <w:r>
        <w:rPr>
          <w:color w:val="292425"/>
          <w:spacing w:val="-15"/>
          <w:w w:val="110"/>
        </w:rPr>
        <w:t> </w:t>
      </w:r>
      <w:r>
        <w:rPr>
          <w:color w:val="292425"/>
          <w:spacing w:val="-3"/>
          <w:w w:val="110"/>
        </w:rPr>
        <w:t>move</w:t>
      </w:r>
      <w:r>
        <w:rPr>
          <w:color w:val="292425"/>
          <w:spacing w:val="-15"/>
          <w:w w:val="110"/>
        </w:rPr>
        <w:t> </w:t>
      </w:r>
      <w:r>
        <w:rPr>
          <w:color w:val="292425"/>
          <w:w w:val="110"/>
        </w:rPr>
        <w:t>house.</w:t>
      </w:r>
      <w:r>
        <w:rPr>
          <w:color w:val="292425"/>
          <w:spacing w:val="25"/>
          <w:w w:val="110"/>
        </w:rPr>
        <w:t> </w:t>
      </w:r>
      <w:r>
        <w:rPr>
          <w:color w:val="292425"/>
          <w:w w:val="110"/>
        </w:rPr>
        <w:t>Chart</w:t>
      </w:r>
      <w:r>
        <w:rPr>
          <w:color w:val="292425"/>
          <w:spacing w:val="-15"/>
          <w:w w:val="110"/>
        </w:rPr>
        <w:t> </w:t>
      </w:r>
      <w:r>
        <w:rPr>
          <w:color w:val="292425"/>
          <w:spacing w:val="-9"/>
          <w:w w:val="110"/>
        </w:rPr>
        <w:t>1.18</w:t>
      </w:r>
      <w:r>
        <w:rPr>
          <w:color w:val="292425"/>
          <w:spacing w:val="-15"/>
          <w:w w:val="110"/>
        </w:rPr>
        <w:t> </w:t>
      </w:r>
      <w:r>
        <w:rPr>
          <w:color w:val="292425"/>
          <w:w w:val="110"/>
        </w:rPr>
        <w:t>shows</w:t>
      </w:r>
      <w:r>
        <w:rPr>
          <w:color w:val="292425"/>
          <w:spacing w:val="-15"/>
          <w:w w:val="110"/>
        </w:rPr>
        <w:t> </w:t>
      </w:r>
      <w:r>
        <w:rPr>
          <w:color w:val="292425"/>
          <w:w w:val="110"/>
        </w:rPr>
        <w:t>that MEW and net housing wealth did not </w:t>
      </w:r>
      <w:r>
        <w:rPr>
          <w:color w:val="292425"/>
          <w:spacing w:val="-3"/>
          <w:w w:val="110"/>
        </w:rPr>
        <w:t>move </w:t>
      </w:r>
      <w:r>
        <w:rPr>
          <w:color w:val="292425"/>
          <w:w w:val="110"/>
        </w:rPr>
        <w:t>together during that period. The relationship has become closer since restrictions</w:t>
      </w:r>
      <w:r>
        <w:rPr>
          <w:color w:val="292425"/>
          <w:spacing w:val="-13"/>
          <w:w w:val="110"/>
        </w:rPr>
        <w:t> </w:t>
      </w:r>
      <w:r>
        <w:rPr>
          <w:color w:val="292425"/>
          <w:w w:val="110"/>
        </w:rPr>
        <w:t>on</w:t>
      </w:r>
      <w:r>
        <w:rPr>
          <w:color w:val="292425"/>
          <w:spacing w:val="-12"/>
          <w:w w:val="110"/>
        </w:rPr>
        <w:t> </w:t>
      </w:r>
      <w:r>
        <w:rPr>
          <w:color w:val="292425"/>
          <w:w w:val="110"/>
        </w:rPr>
        <w:t>building</w:t>
      </w:r>
      <w:r>
        <w:rPr>
          <w:color w:val="292425"/>
          <w:spacing w:val="-13"/>
          <w:w w:val="110"/>
        </w:rPr>
        <w:t> </w:t>
      </w:r>
      <w:r>
        <w:rPr>
          <w:color w:val="292425"/>
          <w:w w:val="110"/>
        </w:rPr>
        <w:t>societies</w:t>
      </w:r>
      <w:r>
        <w:rPr>
          <w:color w:val="292425"/>
          <w:spacing w:val="-12"/>
          <w:w w:val="110"/>
        </w:rPr>
        <w:t> </w:t>
      </w:r>
      <w:r>
        <w:rPr>
          <w:color w:val="292425"/>
          <w:spacing w:val="-3"/>
          <w:w w:val="110"/>
        </w:rPr>
        <w:t>were</w:t>
      </w:r>
      <w:r>
        <w:rPr>
          <w:color w:val="292425"/>
          <w:spacing w:val="-13"/>
          <w:w w:val="110"/>
        </w:rPr>
        <w:t> </w:t>
      </w:r>
      <w:r>
        <w:rPr>
          <w:color w:val="292425"/>
          <w:spacing w:val="-3"/>
          <w:w w:val="110"/>
        </w:rPr>
        <w:t>removed</w:t>
      </w:r>
      <w:r>
        <w:rPr>
          <w:color w:val="292425"/>
          <w:spacing w:val="-12"/>
          <w:w w:val="110"/>
        </w:rPr>
        <w:t> </w:t>
      </w:r>
      <w:r>
        <w:rPr>
          <w:color w:val="292425"/>
          <w:w w:val="110"/>
        </w:rPr>
        <w:t>and</w:t>
      </w:r>
      <w:r>
        <w:rPr>
          <w:color w:val="292425"/>
          <w:spacing w:val="-13"/>
          <w:w w:val="110"/>
        </w:rPr>
        <w:t> </w:t>
      </w:r>
      <w:r>
        <w:rPr>
          <w:color w:val="292425"/>
          <w:w w:val="110"/>
        </w:rPr>
        <w:t>banks</w:t>
      </w:r>
    </w:p>
    <w:p>
      <w:pPr>
        <w:spacing w:after="0" w:line="292" w:lineRule="auto"/>
        <w:sectPr>
          <w:type w:val="continuous"/>
          <w:pgSz w:w="11900" w:h="16840"/>
          <w:pgMar w:top="1260" w:bottom="280" w:left="640" w:right="640"/>
          <w:cols w:num="2" w:equalWidth="0">
            <w:col w:w="3866" w:space="1050"/>
            <w:col w:w="5704"/>
          </w:cols>
        </w:sectPr>
      </w:pPr>
    </w:p>
    <w:p>
      <w:pPr>
        <w:spacing w:line="62" w:lineRule="exact" w:before="0"/>
        <w:ind w:left="924" w:right="0" w:firstLine="0"/>
        <w:jc w:val="left"/>
        <w:rPr>
          <w:sz w:val="12"/>
        </w:rPr>
      </w:pPr>
      <w:r>
        <w:rPr>
          <w:color w:val="292425"/>
          <w:w w:val="120"/>
          <w:sz w:val="12"/>
        </w:rPr>
        <w:t>1999</w:t>
      </w:r>
    </w:p>
    <w:p>
      <w:pPr>
        <w:spacing w:before="45"/>
        <w:ind w:left="194" w:right="0" w:firstLine="0"/>
        <w:jc w:val="left"/>
        <w:rPr>
          <w:sz w:val="12"/>
        </w:rPr>
      </w:pPr>
      <w:r>
        <w:rPr>
          <w:color w:val="292425"/>
          <w:w w:val="105"/>
          <w:sz w:val="12"/>
        </w:rPr>
        <w:t>Source: Bank of England.</w:t>
      </w:r>
    </w:p>
    <w:p>
      <w:pPr>
        <w:tabs>
          <w:tab w:pos="1291" w:val="left" w:leader="none"/>
        </w:tabs>
        <w:spacing w:line="62" w:lineRule="exact" w:before="0"/>
        <w:ind w:left="194" w:right="0" w:firstLine="0"/>
        <w:jc w:val="left"/>
        <w:rPr>
          <w:sz w:val="12"/>
        </w:rPr>
      </w:pPr>
      <w:r>
        <w:rPr/>
        <w:br w:type="column"/>
      </w:r>
      <w:r>
        <w:rPr>
          <w:color w:val="292425"/>
          <w:w w:val="120"/>
          <w:sz w:val="12"/>
        </w:rPr>
        <w:t>2000</w:t>
        <w:tab/>
      </w:r>
      <w:r>
        <w:rPr>
          <w:color w:val="292425"/>
          <w:spacing w:val="-17"/>
          <w:w w:val="120"/>
          <w:sz w:val="12"/>
        </w:rPr>
        <w:t>01</w:t>
      </w:r>
    </w:p>
    <w:p>
      <w:pPr>
        <w:pStyle w:val="BodyText"/>
        <w:spacing w:line="224" w:lineRule="exact"/>
        <w:ind w:left="194"/>
      </w:pPr>
      <w:r>
        <w:rPr/>
        <w:br w:type="column"/>
      </w:r>
      <w:r>
        <w:rPr>
          <w:color w:val="292425"/>
          <w:w w:val="110"/>
        </w:rPr>
        <w:t>gained entry into the mortgage market in the mid-1980s,</w:t>
      </w:r>
    </w:p>
    <w:p>
      <w:pPr>
        <w:spacing w:after="0" w:line="224" w:lineRule="exact"/>
        <w:sectPr>
          <w:type w:val="continuous"/>
          <w:pgSz w:w="11900" w:h="16840"/>
          <w:pgMar w:top="1260" w:bottom="280" w:left="640" w:right="640"/>
          <w:cols w:num="3" w:equalWidth="0">
            <w:col w:w="1544" w:space="274"/>
            <w:col w:w="1446" w:space="1641"/>
            <w:col w:w="5715"/>
          </w:cols>
        </w:sectPr>
      </w:pPr>
    </w:p>
    <w:p>
      <w:pPr>
        <w:pStyle w:val="BodyText"/>
        <w:spacing w:before="2"/>
        <w:rPr>
          <w:sz w:val="10"/>
        </w:rPr>
      </w:pPr>
    </w:p>
    <w:p>
      <w:pPr>
        <w:spacing w:line="208" w:lineRule="auto" w:before="0"/>
        <w:ind w:left="434" w:right="-15" w:hanging="240"/>
        <w:jc w:val="left"/>
        <w:rPr>
          <w:sz w:val="12"/>
        </w:rPr>
      </w:pPr>
      <w:r>
        <w:rPr>
          <w:color w:val="292425"/>
          <w:w w:val="110"/>
          <w:sz w:val="12"/>
        </w:rPr>
        <w:t>(a) Weighted average of sight and time deposit interest rates minus three-month market rates.</w:t>
      </w:r>
    </w:p>
    <w:p>
      <w:pPr>
        <w:pStyle w:val="BodyText"/>
        <w:spacing w:before="28"/>
        <w:ind w:left="194"/>
      </w:pPr>
      <w:r>
        <w:rPr/>
        <w:br w:type="column"/>
      </w:r>
      <w:r>
        <w:rPr>
          <w:color w:val="292425"/>
          <w:w w:val="110"/>
        </w:rPr>
        <w:t>leading to an increase in competition. More recently new</w:t>
      </w:r>
    </w:p>
    <w:p>
      <w:pPr>
        <w:spacing w:after="0"/>
        <w:sectPr>
          <w:type w:val="continuous"/>
          <w:pgSz w:w="11900" w:h="16840"/>
          <w:pgMar w:top="1260" w:bottom="280" w:left="640" w:right="640"/>
          <w:cols w:num="2" w:equalWidth="0">
            <w:col w:w="3377" w:space="1529"/>
            <w:col w:w="5714"/>
          </w:cols>
        </w:sectPr>
      </w:pPr>
    </w:p>
    <w:p>
      <w:pPr>
        <w:pStyle w:val="BodyText"/>
      </w:pPr>
    </w:p>
    <w:p>
      <w:pPr>
        <w:spacing w:after="0"/>
        <w:sectPr>
          <w:pgSz w:w="11900" w:h="16840"/>
          <w:pgMar w:header="601" w:footer="575" w:top="800" w:bottom="760" w:left="640" w:right="640"/>
        </w:sectPr>
      </w:pPr>
    </w:p>
    <w:p>
      <w:pPr>
        <w:pStyle w:val="BodyText"/>
        <w:spacing w:before="9"/>
        <w:rPr>
          <w:sz w:val="21"/>
        </w:rPr>
      </w:pPr>
    </w:p>
    <w:p>
      <w:pPr>
        <w:pStyle w:val="Heading6"/>
        <w:spacing w:line="247" w:lineRule="auto" w:before="1"/>
        <w:ind w:left="174" w:right="1711"/>
      </w:pPr>
      <w:bookmarkStart w:name="Private non-financial corporations" w:id="16"/>
      <w:bookmarkEnd w:id="16"/>
      <w:r>
        <w:rPr>
          <w:b w:val="0"/>
        </w:rPr>
      </w:r>
      <w:bookmarkStart w:name="Other financial corporations" w:id="17"/>
      <w:bookmarkEnd w:id="17"/>
      <w:r>
        <w:rPr>
          <w:b w:val="0"/>
        </w:rPr>
      </w:r>
      <w:bookmarkStart w:name="_bookmark6" w:id="18"/>
      <w:bookmarkEnd w:id="18"/>
      <w:r>
        <w:rPr>
          <w:b w:val="0"/>
        </w:rPr>
      </w:r>
      <w:bookmarkStart w:name="_bookmark7" w:id="19"/>
      <w:bookmarkEnd w:id="19"/>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1.16</w:t>
      </w:r>
      <w:r>
        <w:rPr>
          <w:smallCaps w:val="0"/>
          <w:color w:val="0092C0"/>
          <w:spacing w:val="-1"/>
          <w:w w:val="80"/>
        </w:rPr>
        <w:t> </w:t>
      </w:r>
      <w:r>
        <w:rPr>
          <w:smallCaps w:val="0"/>
          <w:color w:val="0092C0"/>
          <w:spacing w:val="-3"/>
          <w:w w:val="91"/>
        </w:rPr>
        <w:t>H</w:t>
      </w:r>
      <w:r>
        <w:rPr>
          <w:smallCaps w:val="0"/>
          <w:color w:val="0092C0"/>
          <w:spacing w:val="-1"/>
          <w:w w:val="94"/>
        </w:rPr>
        <w:t>ousehold</w:t>
      </w:r>
      <w:r>
        <w:rPr>
          <w:smallCaps w:val="0"/>
          <w:color w:val="0092C0"/>
          <w:spacing w:val="-9"/>
          <w:w w:val="94"/>
        </w:rPr>
        <w:t>s</w:t>
      </w:r>
      <w:r>
        <w:rPr>
          <w:smallCaps w:val="0"/>
          <w:color w:val="0092C0"/>
          <w:w w:val="72"/>
        </w:rPr>
        <w:t>’</w:t>
      </w:r>
      <w:r>
        <w:rPr>
          <w:smallCaps w:val="0"/>
          <w:color w:val="0092C0"/>
          <w:spacing w:val="-5"/>
        </w:rPr>
        <w:t> </w:t>
      </w:r>
      <w:r>
        <w:rPr>
          <w:smallCaps w:val="0"/>
          <w:color w:val="0092C0"/>
          <w:spacing w:val="-3"/>
          <w:w w:val="94"/>
        </w:rPr>
        <w:t>D</w:t>
      </w:r>
      <w:r>
        <w:rPr>
          <w:smallCaps w:val="0"/>
          <w:color w:val="0092C0"/>
          <w:spacing w:val="-1"/>
          <w:w w:val="91"/>
        </w:rPr>
        <w:t>ivisia</w:t>
      </w:r>
    </w:p>
    <w:p>
      <w:pPr>
        <w:spacing w:line="111" w:lineRule="exact" w:before="11"/>
        <w:ind w:left="1494" w:right="0" w:firstLine="0"/>
        <w:jc w:val="left"/>
        <w:rPr>
          <w:sz w:val="12"/>
        </w:rPr>
      </w:pPr>
      <w:r>
        <w:rPr>
          <w:color w:val="292425"/>
          <w:w w:val="110"/>
          <w:sz w:val="12"/>
        </w:rPr>
        <w:t>Percentage changes on a year earl</w:t>
      </w:r>
      <w:r>
        <w:rPr>
          <w:color w:val="292425"/>
          <w:w w:val="110"/>
          <w:sz w:val="12"/>
          <w:u w:val="single" w:color="292425"/>
        </w:rPr>
        <w:t>ier</w:t>
      </w:r>
    </w:p>
    <w:p>
      <w:pPr>
        <w:spacing w:line="111" w:lineRule="exact" w:before="0"/>
        <w:ind w:left="3393" w:right="0" w:firstLine="0"/>
        <w:jc w:val="left"/>
        <w:rPr>
          <w:sz w:val="12"/>
        </w:rPr>
      </w:pPr>
      <w:r>
        <w:rPr/>
        <w:pict>
          <v:group style="position:absolute;margin-left:39.720001pt;margin-top:2.238875pt;width:160.8pt;height:149.2pt;mso-position-horizontal-relative:page;mso-position-vertical-relative:paragraph;z-index:15793152" coordorigin="794,45" coordsize="3216,2984">
            <v:line style="position:absolute" from="983,1912" to="983,2362" stroked="true" strokeweight="2.75pt" strokecolor="#75462e">
              <v:stroke dashstyle="solid"/>
            </v:line>
            <v:line style="position:absolute" from="1001,1922" to="1026,1390" stroked="true" strokeweight="1pt" strokecolor="#75462e">
              <v:stroke dashstyle="solid"/>
            </v:line>
            <v:line style="position:absolute" from="1043,982" to="1043,1400" stroked="true" strokeweight="2.75pt" strokecolor="#75462e">
              <v:stroke dashstyle="solid"/>
            </v:line>
            <v:shape style="position:absolute;left:1060;top:64;width:175;height:928" coordorigin="1061,65" coordsize="175,928" path="m1061,992l1083,580m1083,580l1118,547m1118,547l1153,287m1153,287l1178,202m1178,202l1213,167m1213,167l1236,65e" filled="false" stroked="true" strokeweight="1pt" strokecolor="#75462e">
              <v:path arrowok="t"/>
              <v:stroke dashstyle="solid"/>
            </v:shape>
            <v:line style="position:absolute" from="1253,55" to="1253,522" stroked="true" strokeweight="2.75pt" strokecolor="#75462e">
              <v:stroke dashstyle="solid"/>
            </v:line>
            <v:shape style="position:absolute;left:1270;top:512;width:60;height:498" coordorigin="1271,512" coordsize="60,498" path="m1271,512l1306,562m1306,562l1331,1010e" filled="false" stroked="true" strokeweight="1pt" strokecolor="#75462e">
              <v:path arrowok="t"/>
              <v:stroke dashstyle="solid"/>
            </v:shape>
            <v:shape style="position:absolute;left:1320;top:999;width:243;height:708" type="#_x0000_t75" stroked="false">
              <v:imagedata r:id="rId47" o:title=""/>
            </v:shape>
            <v:shape style="position:absolute;left:1553;top:1284;width:210;height:1325" coordorigin="1553,1285" coordsize="210,1325" path="m1553,1697l1576,1285m1576,1285l1611,1527m1611,1527l1636,1715m1636,1715l1671,2025m1671,2025l1706,2610m1706,2610l1728,2455m1728,2455l1763,2317e" filled="false" stroked="true" strokeweight="1pt" strokecolor="#75462e">
              <v:path arrowok="t"/>
              <v:stroke dashstyle="solid"/>
            </v:shape>
            <v:line style="position:absolute" from="1776,2015" to="1776,2327" stroked="true" strokeweight="2.25pt" strokecolor="#75462e">
              <v:stroke dashstyle="solid"/>
            </v:line>
            <v:shape style="position:absolute;left:1788;top:1802;width:128;height:223" coordorigin="1788,1802" coordsize="128,223" path="m1788,2025l1823,1820m1823,1820l1858,1957m1858,1957l1881,1887m1881,1887l1916,1802e" filled="false" stroked="true" strokeweight="1pt" strokecolor="#75462e">
              <v:path arrowok="t"/>
              <v:stroke dashstyle="solid"/>
            </v:shape>
            <v:line style="position:absolute" from="1928,1412" to="1928,1812" stroked="true" strokeweight="2.25pt" strokecolor="#75462e">
              <v:stroke dashstyle="solid"/>
            </v:line>
            <v:shape style="position:absolute;left:1940;top:1114;width:93;height:308" coordorigin="1941,1115" coordsize="93,308" path="m1941,1422l1976,1115m1976,1115l2011,1217m2011,1217l2033,1220e" filled="false" stroked="true" strokeweight="1pt" strokecolor="#75462e">
              <v:path arrowok="t"/>
              <v:stroke dashstyle="solid"/>
            </v:shape>
            <v:line style="position:absolute" from="2051,1207" to="2051,1570" stroked="true" strokeweight="2.75pt" strokecolor="#75462e">
              <v:stroke dashstyle="solid"/>
            </v:line>
            <v:shape style="position:absolute;left:2068;top:167;width:178;height:1393" coordorigin="2068,167" coordsize="178,1393" path="m2068,1560l2093,1510m2093,1510l2128,1475m2128,1475l2163,1285m2163,1285l2186,787m2186,787l2221,822m2221,822l2246,167e" filled="false" stroked="true" strokeweight="1pt" strokecolor="#75462e">
              <v:path arrowok="t"/>
              <v:stroke dashstyle="solid"/>
            </v:shape>
            <v:shape style="position:absolute;left:2235;top:157;width:243;height:605" type="#_x0000_t75" stroked="false">
              <v:imagedata r:id="rId48" o:title=""/>
            </v:shape>
            <v:line style="position:absolute" from="2468,752" to="2491,1320" stroked="true" strokeweight="1pt" strokecolor="#75462e">
              <v:stroke dashstyle="solid"/>
            </v:line>
            <v:line style="position:absolute" from="2508,1310" to="2508,1777" stroked="true" strokeweight="2.75pt" strokecolor="#75462e">
              <v:stroke dashstyle="solid"/>
            </v:line>
            <v:line style="position:absolute" from="2526,1767" to="2563,2042" stroked="true" strokeweight="1pt" strokecolor="#75462e">
              <v:stroke dashstyle="solid"/>
            </v:line>
            <v:line style="position:absolute" from="2574,2032" to="2574,2345" stroked="true" strokeweight="2.125pt" strokecolor="#75462e">
              <v:stroke dashstyle="solid"/>
            </v:line>
            <v:line style="position:absolute" from="2586,2335" to="2621,2420" stroked="true" strokeweight="1pt" strokecolor="#75462e">
              <v:stroke dashstyle="solid"/>
            </v:line>
            <v:line style="position:absolute" from="2632,2410" to="2632,2637" stroked="true" strokeweight="2.125pt" strokecolor="#75462e">
              <v:stroke dashstyle="solid"/>
            </v:line>
            <v:shape style="position:absolute;left:2643;top:2609;width:130;height:103" coordorigin="2643,2610" coordsize="130,103" path="m2643,2627l2678,2610m2678,2610l2716,2662m2716,2662l2738,2712m2738,2712l2773,2610e" filled="false" stroked="true" strokeweight="1pt" strokecolor="#75462e">
              <v:path arrowok="t"/>
              <v:stroke dashstyle="solid"/>
            </v:shape>
            <v:line style="position:absolute" from="2784,2600" to="2784,2895" stroked="true" strokeweight="2.125pt" strokecolor="#75462e">
              <v:stroke dashstyle="solid"/>
            </v:line>
            <v:shape style="position:absolute;left:2795;top:1647;width:648;height:1238" coordorigin="2796,1647" coordsize="648,1238" path="m2796,2885l2831,2867m2831,2867l2868,2800m2868,2800l2891,2782m2891,2782l2926,2575m2926,2575l2948,2730m2948,2730l2986,2695m2986,2695l3021,2747m3021,2747l3043,2662m3043,2662l3078,2370m3078,2370l3101,2180m3101,2180l3138,1990m3138,1990l3173,1682m3173,1682l3196,1647m3196,1647l3231,1715m3231,1715l3256,1767m3256,1767l3291,1785m3291,1785l3326,1767m3326,1767l3348,1770m3348,1767l3383,1715m3383,1715l3418,2042m3418,2042l3443,2077e" filled="false" stroked="true" strokeweight="1pt" strokecolor="#75462e">
              <v:path arrowok="t"/>
              <v:stroke dashstyle="solid"/>
            </v:shape>
            <v:line style="position:absolute" from="3433,2079" to="3488,2079" stroked="true" strokeweight="1.125pt" strokecolor="#75462e">
              <v:stroke dashstyle="solid"/>
            </v:line>
            <v:shape style="position:absolute;left:3478;top:2007;width:270;height:275" coordorigin="3478,2007" coordsize="270,275" path="m3478,2077l3501,2080m3501,2077l3536,2007m3536,2007l3571,2025m3571,2025l3596,2077m3596,2077l3631,2025m3631,2025l3653,2197m3653,2197l3688,2282m3688,2282l3723,2145m3723,2145l3748,2215e" filled="false" stroked="true" strokeweight="1pt" strokecolor="#75462e">
              <v:path arrowok="t"/>
              <v:stroke dashstyle="solid"/>
            </v:shape>
            <v:line style="position:absolute" from="3766,1810" to="3766,2225" stroked="true" strokeweight="2.75pt" strokecolor="#75462e">
              <v:stroke dashstyle="solid"/>
            </v:line>
            <v:line style="position:absolute" from="3783,1820" to="3806,1647" stroked="true" strokeweight="1pt" strokecolor="#75462e">
              <v:stroke dashstyle="solid"/>
            </v:line>
            <v:line style="position:absolute" from="3796,1649" to="3851,1649" stroked="true" strokeweight="1.125pt" strokecolor="#75462e">
              <v:stroke dashstyle="solid"/>
            </v:line>
            <v:shape style="position:absolute;left:794;top:49;width:3216;height:2974" coordorigin="794,50" coordsize="3216,2974" path="m794,50l897,50m794,460l897,460m794,870l897,870m794,1281l897,1281m794,1691l897,1691m794,2102l897,2102m794,2512l897,2512m794,2922l897,2922m3907,460l4010,460m3907,870l4010,870m3907,1281l4010,1281m3907,1691l4010,1691m3907,2102l4010,2102m3907,2512l4010,2512m3907,2922l4010,2922m967,3023l3865,3023m967,2960l967,3023m1457,2960l1457,3023m2437,2960l2437,3023m3418,2960l3418,3023m1212,2960l1212,3023m1702,2960l1702,3023m2682,2960l2682,3023m3663,2960l3663,3023m1947,2960l1947,3023m2928,2960l2928,3023m2192,2960l2192,3023m3173,2960l3173,3023m1089,2960l1089,3023m1579,2960l1579,3023m2560,2960l2560,3023m3540,2960l3540,3023m1334,2960l1334,3023m1825,2960l1825,3023m2805,2960l2805,3023m3786,2960l3786,3023m2070,2960l2070,3023m3050,2960l3050,3023m2315,2960l2315,3023m3295,2960l3295,3023e" filled="false" stroked="true" strokeweight=".5pt" strokecolor="#292425">
              <v:path arrowok="t"/>
              <v:stroke dashstyle="solid"/>
            </v:shape>
            <w10:wrap type="none"/>
          </v:group>
        </w:pict>
      </w:r>
      <w:r>
        <w:rPr>
          <w:color w:val="292425"/>
          <w:spacing w:val="-19"/>
          <w:w w:val="120"/>
          <w:sz w:val="12"/>
        </w:rPr>
        <w:t>21</w:t>
      </w:r>
    </w:p>
    <w:p>
      <w:pPr>
        <w:pStyle w:val="BodyText"/>
        <w:rPr>
          <w:sz w:val="12"/>
        </w:rPr>
      </w:pPr>
    </w:p>
    <w:p>
      <w:pPr>
        <w:pStyle w:val="BodyText"/>
        <w:spacing w:before="8"/>
        <w:rPr>
          <w:sz w:val="11"/>
        </w:rPr>
      </w:pPr>
    </w:p>
    <w:p>
      <w:pPr>
        <w:spacing w:before="0"/>
        <w:ind w:left="0" w:right="42" w:firstLine="0"/>
        <w:jc w:val="right"/>
        <w:rPr>
          <w:sz w:val="12"/>
        </w:rPr>
      </w:pPr>
      <w:r>
        <w:rPr>
          <w:color w:val="292425"/>
          <w:spacing w:val="-20"/>
          <w:w w:val="120"/>
          <w:sz w:val="12"/>
        </w:rPr>
        <w:t>18</w:t>
      </w:r>
    </w:p>
    <w:p>
      <w:pPr>
        <w:pStyle w:val="BodyText"/>
        <w:rPr>
          <w:sz w:val="12"/>
        </w:rPr>
      </w:pPr>
    </w:p>
    <w:p>
      <w:pPr>
        <w:pStyle w:val="BodyText"/>
        <w:spacing w:before="8"/>
        <w:rPr>
          <w:sz w:val="11"/>
        </w:rPr>
      </w:pPr>
    </w:p>
    <w:p>
      <w:pPr>
        <w:spacing w:before="0"/>
        <w:ind w:left="0" w:right="45" w:firstLine="0"/>
        <w:jc w:val="right"/>
        <w:rPr>
          <w:sz w:val="12"/>
        </w:rPr>
      </w:pPr>
      <w:r>
        <w:rPr>
          <w:color w:val="292425"/>
          <w:spacing w:val="-23"/>
          <w:w w:val="120"/>
          <w:sz w:val="12"/>
        </w:rPr>
        <w:t>15</w:t>
      </w:r>
    </w:p>
    <w:p>
      <w:pPr>
        <w:pStyle w:val="BodyText"/>
        <w:rPr>
          <w:sz w:val="12"/>
        </w:rPr>
      </w:pPr>
    </w:p>
    <w:p>
      <w:pPr>
        <w:pStyle w:val="BodyText"/>
        <w:spacing w:before="8"/>
        <w:rPr>
          <w:sz w:val="11"/>
        </w:rPr>
      </w:pPr>
    </w:p>
    <w:p>
      <w:pPr>
        <w:spacing w:before="0"/>
        <w:ind w:left="0" w:right="38" w:firstLine="0"/>
        <w:jc w:val="right"/>
        <w:rPr>
          <w:sz w:val="12"/>
        </w:rPr>
      </w:pPr>
      <w:r>
        <w:rPr>
          <w:color w:val="292425"/>
          <w:spacing w:val="-15"/>
          <w:w w:val="120"/>
          <w:sz w:val="12"/>
        </w:rPr>
        <w:t>12</w:t>
      </w:r>
    </w:p>
    <w:p>
      <w:pPr>
        <w:pStyle w:val="BodyText"/>
        <w:spacing w:before="3"/>
        <w:rPr>
          <w:sz w:val="21"/>
        </w:rPr>
      </w:pPr>
      <w:r>
        <w:rPr/>
        <w:br w:type="column"/>
      </w:r>
      <w:r>
        <w:rPr>
          <w:sz w:val="21"/>
        </w:rPr>
      </w:r>
    </w:p>
    <w:p>
      <w:pPr>
        <w:pStyle w:val="BodyText"/>
        <w:spacing w:line="292" w:lineRule="auto" w:before="1"/>
        <w:ind w:left="174" w:right="201"/>
      </w:pPr>
      <w:r>
        <w:rPr>
          <w:color w:val="292425"/>
          <w:w w:val="105"/>
        </w:rPr>
        <w:t>mortgage products, such as variable-repayment mortgages and flexible mortgages, </w:t>
      </w:r>
      <w:r>
        <w:rPr>
          <w:color w:val="292425"/>
          <w:spacing w:val="-3"/>
          <w:w w:val="105"/>
        </w:rPr>
        <w:t>have </w:t>
      </w:r>
      <w:r>
        <w:rPr>
          <w:color w:val="292425"/>
          <w:w w:val="105"/>
        </w:rPr>
        <w:t>become available that further reduce the transaction costs of additional borrowing against the value of a house.</w:t>
      </w:r>
      <w:r>
        <w:rPr>
          <w:color w:val="292425"/>
          <w:w w:val="105"/>
          <w:position w:val="5"/>
          <w:sz w:val="14"/>
        </w:rPr>
        <w:t>(1) </w:t>
      </w:r>
      <w:r>
        <w:rPr>
          <w:color w:val="292425"/>
          <w:w w:val="105"/>
        </w:rPr>
        <w:t>The continued strong increase in house prices since the </w:t>
      </w:r>
      <w:r>
        <w:rPr>
          <w:color w:val="292425"/>
          <w:spacing w:val="-7"/>
          <w:w w:val="105"/>
        </w:rPr>
        <w:t>mid-1990s </w:t>
      </w:r>
      <w:r>
        <w:rPr>
          <w:color w:val="292425"/>
          <w:w w:val="105"/>
        </w:rPr>
        <w:t>has led </w:t>
      </w:r>
      <w:r>
        <w:rPr>
          <w:color w:val="292425"/>
          <w:spacing w:val="-4"/>
          <w:w w:val="105"/>
        </w:rPr>
        <w:t>to </w:t>
      </w:r>
      <w:r>
        <w:rPr>
          <w:color w:val="292425"/>
          <w:w w:val="105"/>
        </w:rPr>
        <w:t>a sustained rise in net housing </w:t>
      </w:r>
      <w:r>
        <w:rPr>
          <w:color w:val="292425"/>
          <w:spacing w:val="-5"/>
          <w:w w:val="105"/>
        </w:rPr>
        <w:t>equity,  </w:t>
      </w:r>
      <w:r>
        <w:rPr>
          <w:color w:val="292425"/>
          <w:w w:val="105"/>
        </w:rPr>
        <w:t>which encouraged households </w:t>
      </w:r>
      <w:r>
        <w:rPr>
          <w:color w:val="292425"/>
          <w:spacing w:val="-4"/>
          <w:w w:val="105"/>
        </w:rPr>
        <w:t>to  </w:t>
      </w:r>
      <w:r>
        <w:rPr>
          <w:color w:val="292425"/>
          <w:w w:val="105"/>
        </w:rPr>
        <w:t>increase their MEW </w:t>
      </w:r>
      <w:r>
        <w:rPr>
          <w:color w:val="292425"/>
          <w:spacing w:val="-4"/>
          <w:w w:val="105"/>
        </w:rPr>
        <w:t>to </w:t>
      </w:r>
      <w:r>
        <w:rPr>
          <w:color w:val="292425"/>
          <w:w w:val="105"/>
        </w:rPr>
        <w:t>finance non-housing</w:t>
      </w:r>
      <w:r>
        <w:rPr>
          <w:color w:val="292425"/>
          <w:spacing w:val="3"/>
          <w:w w:val="105"/>
        </w:rPr>
        <w:t> </w:t>
      </w:r>
      <w:r>
        <w:rPr>
          <w:color w:val="292425"/>
          <w:w w:val="105"/>
        </w:rPr>
        <w:t>consumption.</w:t>
      </w:r>
    </w:p>
    <w:p>
      <w:pPr>
        <w:spacing w:after="0" w:line="292" w:lineRule="auto"/>
        <w:sectPr>
          <w:type w:val="continuous"/>
          <w:pgSz w:w="11900" w:h="16840"/>
          <w:pgMar w:top="1260" w:bottom="280" w:left="640" w:right="640"/>
          <w:cols w:num="2" w:equalWidth="0">
            <w:col w:w="3546" w:space="1379"/>
            <w:col w:w="5695"/>
          </w:cols>
        </w:sectPr>
      </w:pPr>
    </w:p>
    <w:p>
      <w:pPr>
        <w:pStyle w:val="BodyText"/>
        <w:spacing w:before="6"/>
        <w:rPr>
          <w:sz w:val="15"/>
        </w:rPr>
      </w:pPr>
    </w:p>
    <w:p>
      <w:pPr>
        <w:spacing w:after="0"/>
        <w:rPr>
          <w:sz w:val="15"/>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0"/>
        </w:rPr>
      </w:pPr>
    </w:p>
    <w:p>
      <w:pPr>
        <w:spacing w:before="0"/>
        <w:ind w:left="233" w:right="0" w:firstLine="0"/>
        <w:jc w:val="left"/>
        <w:rPr>
          <w:sz w:val="12"/>
        </w:rPr>
      </w:pPr>
      <w:r>
        <w:rPr>
          <w:color w:val="292425"/>
          <w:w w:val="120"/>
          <w:sz w:val="12"/>
        </w:rPr>
        <w:t>1978 80 82 84</w:t>
      </w:r>
    </w:p>
    <w:p>
      <w:pPr>
        <w:spacing w:before="79"/>
        <w:ind w:left="2210" w:right="0" w:firstLine="0"/>
        <w:jc w:val="left"/>
        <w:rPr>
          <w:sz w:val="12"/>
        </w:rPr>
      </w:pPr>
      <w:r>
        <w:rPr/>
        <w:br w:type="column"/>
      </w:r>
      <w:r>
        <w:rPr>
          <w:color w:val="292425"/>
          <w:w w:val="120"/>
          <w:sz w:val="12"/>
        </w:rPr>
        <w:t>9</w:t>
      </w:r>
    </w:p>
    <w:p>
      <w:pPr>
        <w:pStyle w:val="BodyText"/>
        <w:rPr>
          <w:sz w:val="12"/>
        </w:rPr>
      </w:pPr>
    </w:p>
    <w:p>
      <w:pPr>
        <w:pStyle w:val="BodyText"/>
        <w:spacing w:before="7"/>
        <w:rPr>
          <w:sz w:val="11"/>
        </w:rPr>
      </w:pPr>
    </w:p>
    <w:p>
      <w:pPr>
        <w:spacing w:before="1"/>
        <w:ind w:left="2210" w:right="0" w:firstLine="0"/>
        <w:jc w:val="left"/>
        <w:rPr>
          <w:sz w:val="12"/>
        </w:rPr>
      </w:pPr>
      <w:r>
        <w:rPr>
          <w:color w:val="292425"/>
          <w:w w:val="121"/>
          <w:sz w:val="12"/>
        </w:rPr>
        <w:t>6</w:t>
      </w:r>
    </w:p>
    <w:p>
      <w:pPr>
        <w:pStyle w:val="BodyText"/>
        <w:rPr>
          <w:sz w:val="12"/>
        </w:rPr>
      </w:pPr>
    </w:p>
    <w:p>
      <w:pPr>
        <w:pStyle w:val="BodyText"/>
        <w:spacing w:before="7"/>
        <w:rPr>
          <w:sz w:val="11"/>
        </w:rPr>
      </w:pPr>
    </w:p>
    <w:p>
      <w:pPr>
        <w:spacing w:before="1"/>
        <w:ind w:left="2210" w:right="0" w:firstLine="0"/>
        <w:jc w:val="left"/>
        <w:rPr>
          <w:sz w:val="12"/>
        </w:rPr>
      </w:pPr>
      <w:r>
        <w:rPr>
          <w:color w:val="292425"/>
          <w:w w:val="121"/>
          <w:sz w:val="12"/>
        </w:rPr>
        <w:t>3</w:t>
      </w:r>
    </w:p>
    <w:p>
      <w:pPr>
        <w:pStyle w:val="BodyText"/>
        <w:rPr>
          <w:sz w:val="12"/>
        </w:rPr>
      </w:pPr>
    </w:p>
    <w:p>
      <w:pPr>
        <w:pStyle w:val="BodyText"/>
        <w:spacing w:before="7"/>
        <w:rPr>
          <w:sz w:val="11"/>
        </w:rPr>
      </w:pPr>
    </w:p>
    <w:p>
      <w:pPr>
        <w:spacing w:before="0"/>
        <w:ind w:left="2210" w:right="0" w:firstLine="0"/>
        <w:jc w:val="left"/>
        <w:rPr>
          <w:sz w:val="12"/>
        </w:rPr>
      </w:pPr>
      <w:r>
        <w:rPr>
          <w:color w:val="292425"/>
          <w:w w:val="121"/>
          <w:sz w:val="12"/>
        </w:rPr>
        <w:t>0</w:t>
      </w:r>
    </w:p>
    <w:p>
      <w:pPr>
        <w:spacing w:before="50"/>
        <w:ind w:left="68" w:right="0" w:firstLine="0"/>
        <w:jc w:val="left"/>
        <w:rPr>
          <w:sz w:val="12"/>
        </w:rPr>
      </w:pPr>
      <w:r>
        <w:rPr>
          <w:color w:val="292425"/>
          <w:w w:val="120"/>
          <w:sz w:val="12"/>
        </w:rPr>
        <w:t>86 88 90 92 94 96 98 2000</w:t>
      </w:r>
    </w:p>
    <w:p>
      <w:pPr>
        <w:pStyle w:val="BodyText"/>
        <w:spacing w:line="292" w:lineRule="auto" w:before="77"/>
        <w:ind w:left="233" w:right="171"/>
      </w:pPr>
      <w:r>
        <w:rPr/>
        <w:br w:type="column"/>
      </w:r>
      <w:r>
        <w:rPr>
          <w:color w:val="292425"/>
          <w:spacing w:val="-5"/>
          <w:w w:val="110"/>
        </w:rPr>
        <w:t>Total</w:t>
      </w:r>
      <w:r>
        <w:rPr>
          <w:color w:val="292425"/>
          <w:spacing w:val="-12"/>
          <w:w w:val="110"/>
        </w:rPr>
        <w:t> </w:t>
      </w:r>
      <w:r>
        <w:rPr>
          <w:color w:val="292425"/>
          <w:w w:val="110"/>
        </w:rPr>
        <w:t>unsecured</w:t>
      </w:r>
      <w:r>
        <w:rPr>
          <w:color w:val="292425"/>
          <w:spacing w:val="-12"/>
          <w:w w:val="110"/>
        </w:rPr>
        <w:t> </w:t>
      </w:r>
      <w:r>
        <w:rPr>
          <w:color w:val="292425"/>
          <w:w w:val="110"/>
        </w:rPr>
        <w:t>consumer</w:t>
      </w:r>
      <w:r>
        <w:rPr>
          <w:color w:val="292425"/>
          <w:spacing w:val="-12"/>
          <w:w w:val="110"/>
        </w:rPr>
        <w:t> </w:t>
      </w:r>
      <w:r>
        <w:rPr>
          <w:color w:val="292425"/>
          <w:w w:val="110"/>
        </w:rPr>
        <w:t>credit</w:t>
      </w:r>
      <w:r>
        <w:rPr>
          <w:color w:val="292425"/>
          <w:spacing w:val="-11"/>
          <w:w w:val="110"/>
        </w:rPr>
        <w:t> </w:t>
      </w:r>
      <w:r>
        <w:rPr>
          <w:color w:val="292425"/>
          <w:w w:val="110"/>
        </w:rPr>
        <w:t>increased</w:t>
      </w:r>
      <w:r>
        <w:rPr>
          <w:color w:val="292425"/>
          <w:spacing w:val="-12"/>
          <w:w w:val="110"/>
        </w:rPr>
        <w:t> </w:t>
      </w:r>
      <w:r>
        <w:rPr>
          <w:color w:val="292425"/>
          <w:w w:val="110"/>
        </w:rPr>
        <w:t>at</w:t>
      </w:r>
      <w:r>
        <w:rPr>
          <w:color w:val="292425"/>
          <w:spacing w:val="-12"/>
          <w:w w:val="110"/>
        </w:rPr>
        <w:t> </w:t>
      </w:r>
      <w:r>
        <w:rPr>
          <w:color w:val="292425"/>
          <w:w w:val="110"/>
        </w:rPr>
        <w:t>a</w:t>
      </w:r>
      <w:r>
        <w:rPr>
          <w:color w:val="292425"/>
          <w:spacing w:val="-11"/>
          <w:w w:val="110"/>
        </w:rPr>
        <w:t> </w:t>
      </w:r>
      <w:r>
        <w:rPr>
          <w:color w:val="292425"/>
          <w:spacing w:val="-4"/>
          <w:w w:val="110"/>
        </w:rPr>
        <w:t>rate</w:t>
      </w:r>
      <w:r>
        <w:rPr>
          <w:color w:val="292425"/>
          <w:spacing w:val="-12"/>
          <w:w w:val="110"/>
        </w:rPr>
        <w:t> </w:t>
      </w:r>
      <w:r>
        <w:rPr>
          <w:color w:val="292425"/>
          <w:w w:val="110"/>
        </w:rPr>
        <w:t>of</w:t>
      </w:r>
      <w:r>
        <w:rPr>
          <w:color w:val="292425"/>
          <w:spacing w:val="-12"/>
          <w:w w:val="110"/>
        </w:rPr>
        <w:t> </w:t>
      </w:r>
      <w:r>
        <w:rPr>
          <w:color w:val="292425"/>
          <w:spacing w:val="-6"/>
          <w:w w:val="110"/>
        </w:rPr>
        <w:t>12.9%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year</w:t>
      </w:r>
      <w:r>
        <w:rPr>
          <w:color w:val="292425"/>
          <w:spacing w:val="-12"/>
          <w:w w:val="110"/>
        </w:rPr>
        <w:t> </w:t>
      </w:r>
      <w:r>
        <w:rPr>
          <w:color w:val="292425"/>
          <w:spacing w:val="-4"/>
          <w:w w:val="110"/>
        </w:rPr>
        <w:t>to</w:t>
      </w:r>
      <w:r>
        <w:rPr>
          <w:color w:val="292425"/>
          <w:spacing w:val="-12"/>
          <w:w w:val="110"/>
        </w:rPr>
        <w:t> </w:t>
      </w:r>
      <w:r>
        <w:rPr>
          <w:color w:val="292425"/>
          <w:w w:val="110"/>
        </w:rPr>
        <w:t>September,</w:t>
      </w:r>
      <w:r>
        <w:rPr>
          <w:color w:val="292425"/>
          <w:spacing w:val="-12"/>
          <w:w w:val="110"/>
        </w:rPr>
        <w:t> </w:t>
      </w:r>
      <w:r>
        <w:rPr>
          <w:color w:val="292425"/>
          <w:w w:val="110"/>
        </w:rPr>
        <w:t>compared</w:t>
      </w:r>
      <w:r>
        <w:rPr>
          <w:color w:val="292425"/>
          <w:spacing w:val="-12"/>
          <w:w w:val="110"/>
        </w:rPr>
        <w:t> </w:t>
      </w:r>
      <w:r>
        <w:rPr>
          <w:color w:val="292425"/>
          <w:w w:val="110"/>
        </w:rPr>
        <w:t>with</w:t>
      </w:r>
      <w:r>
        <w:rPr>
          <w:color w:val="292425"/>
          <w:spacing w:val="-12"/>
          <w:w w:val="110"/>
        </w:rPr>
        <w:t> </w:t>
      </w:r>
      <w:r>
        <w:rPr>
          <w:color w:val="292425"/>
          <w:spacing w:val="-10"/>
          <w:w w:val="110"/>
        </w:rPr>
        <w:t>11.9%</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year</w:t>
      </w:r>
      <w:r>
        <w:rPr>
          <w:color w:val="292425"/>
          <w:spacing w:val="-11"/>
          <w:w w:val="110"/>
        </w:rPr>
        <w:t> </w:t>
      </w:r>
      <w:r>
        <w:rPr>
          <w:color w:val="292425"/>
          <w:spacing w:val="-4"/>
          <w:w w:val="110"/>
        </w:rPr>
        <w:t>to </w:t>
      </w:r>
      <w:r>
        <w:rPr>
          <w:color w:val="292425"/>
          <w:w w:val="110"/>
        </w:rPr>
        <w:t>June. </w:t>
      </w:r>
      <w:r>
        <w:rPr>
          <w:color w:val="292425"/>
          <w:spacing w:val="-5"/>
          <w:w w:val="110"/>
        </w:rPr>
        <w:t>Total </w:t>
      </w:r>
      <w:r>
        <w:rPr>
          <w:color w:val="292425"/>
          <w:w w:val="110"/>
        </w:rPr>
        <w:t>lending for consumption (MEW plus unsecured lending)</w:t>
      </w:r>
      <w:r>
        <w:rPr>
          <w:color w:val="292425"/>
          <w:spacing w:val="-15"/>
          <w:w w:val="110"/>
        </w:rPr>
        <w:t> </w:t>
      </w:r>
      <w:r>
        <w:rPr>
          <w:color w:val="292425"/>
          <w:w w:val="110"/>
        </w:rPr>
        <w:t>rose</w:t>
      </w:r>
      <w:r>
        <w:rPr>
          <w:color w:val="292425"/>
          <w:spacing w:val="-15"/>
          <w:w w:val="110"/>
        </w:rPr>
        <w:t> </w:t>
      </w:r>
      <w:r>
        <w:rPr>
          <w:color w:val="292425"/>
          <w:w w:val="110"/>
        </w:rPr>
        <w:t>sharply</w:t>
      </w:r>
      <w:r>
        <w:rPr>
          <w:color w:val="292425"/>
          <w:spacing w:val="-15"/>
          <w:w w:val="110"/>
        </w:rPr>
        <w:t> </w:t>
      </w:r>
      <w:r>
        <w:rPr>
          <w:color w:val="292425"/>
          <w:w w:val="110"/>
        </w:rPr>
        <w:t>in</w:t>
      </w:r>
      <w:r>
        <w:rPr>
          <w:color w:val="292425"/>
          <w:spacing w:val="-15"/>
          <w:w w:val="110"/>
        </w:rPr>
        <w:t> </w:t>
      </w:r>
      <w:r>
        <w:rPr>
          <w:color w:val="292425"/>
          <w:w w:val="110"/>
        </w:rPr>
        <w:t>Q2</w:t>
      </w:r>
      <w:r>
        <w:rPr>
          <w:color w:val="292425"/>
          <w:spacing w:val="-15"/>
          <w:w w:val="110"/>
        </w:rPr>
        <w:t> </w:t>
      </w:r>
      <w:r>
        <w:rPr>
          <w:color w:val="292425"/>
          <w:w w:val="110"/>
        </w:rPr>
        <w:t>(by</w:t>
      </w:r>
      <w:r>
        <w:rPr>
          <w:color w:val="292425"/>
          <w:spacing w:val="-15"/>
          <w:w w:val="110"/>
        </w:rPr>
        <w:t> </w:t>
      </w:r>
      <w:r>
        <w:rPr>
          <w:color w:val="292425"/>
          <w:w w:val="110"/>
        </w:rPr>
        <w:t>£9.4</w:t>
      </w:r>
      <w:r>
        <w:rPr>
          <w:color w:val="292425"/>
          <w:spacing w:val="-15"/>
          <w:w w:val="110"/>
        </w:rPr>
        <w:t> </w:t>
      </w:r>
      <w:r>
        <w:rPr>
          <w:color w:val="292425"/>
          <w:w w:val="110"/>
        </w:rPr>
        <w:t>billion</w:t>
      </w:r>
      <w:r>
        <w:rPr>
          <w:color w:val="292425"/>
          <w:spacing w:val="-15"/>
          <w:w w:val="110"/>
        </w:rPr>
        <w:t> </w:t>
      </w:r>
      <w:r>
        <w:rPr>
          <w:color w:val="292425"/>
          <w:w w:val="110"/>
        </w:rPr>
        <w:t>compared</w:t>
      </w:r>
      <w:r>
        <w:rPr>
          <w:color w:val="292425"/>
          <w:spacing w:val="-15"/>
          <w:w w:val="110"/>
        </w:rPr>
        <w:t> </w:t>
      </w:r>
      <w:r>
        <w:rPr>
          <w:color w:val="292425"/>
          <w:w w:val="110"/>
        </w:rPr>
        <w:t>with</w:t>
      </w:r>
    </w:p>
    <w:p>
      <w:pPr>
        <w:pStyle w:val="BodyText"/>
        <w:spacing w:line="292" w:lineRule="auto"/>
        <w:ind w:left="233" w:right="918"/>
      </w:pPr>
      <w:r>
        <w:rPr>
          <w:color w:val="292425"/>
          <w:w w:val="110"/>
        </w:rPr>
        <w:t>£6.7 billion in Q1), suggesting continued short-term resilience in consumption.</w:t>
      </w:r>
    </w:p>
    <w:p>
      <w:pPr>
        <w:spacing w:after="0" w:line="292" w:lineRule="auto"/>
        <w:sectPr>
          <w:type w:val="continuous"/>
          <w:pgSz w:w="11900" w:h="16840"/>
          <w:pgMar w:top="1260" w:bottom="280" w:left="640" w:right="640"/>
          <w:cols w:num="3" w:equalWidth="0">
            <w:col w:w="1197" w:space="40"/>
            <w:col w:w="2324" w:space="1305"/>
            <w:col w:w="5754"/>
          </w:cols>
        </w:sectPr>
      </w:pPr>
    </w:p>
    <w:p>
      <w:pPr>
        <w:spacing w:line="134" w:lineRule="exact" w:before="0"/>
        <w:ind w:left="194" w:right="0" w:firstLine="0"/>
        <w:jc w:val="left"/>
        <w:rPr>
          <w:sz w:val="12"/>
        </w:rPr>
      </w:pPr>
      <w:r>
        <w:rPr>
          <w:color w:val="292425"/>
          <w:w w:val="105"/>
          <w:sz w:val="12"/>
        </w:rPr>
        <w:t>Source: Bank of England.</w:t>
      </w:r>
    </w:p>
    <w:p>
      <w:pPr>
        <w:pStyle w:val="BodyText"/>
        <w:rPr>
          <w:sz w:val="12"/>
        </w:rPr>
      </w:pPr>
    </w:p>
    <w:p>
      <w:pPr>
        <w:pStyle w:val="BodyText"/>
        <w:rPr>
          <w:sz w:val="12"/>
        </w:rPr>
      </w:pPr>
    </w:p>
    <w:p>
      <w:pPr>
        <w:pStyle w:val="BodyText"/>
        <w:rPr>
          <w:sz w:val="12"/>
        </w:rPr>
      </w:pPr>
    </w:p>
    <w:p>
      <w:pPr>
        <w:pStyle w:val="BodyText"/>
        <w:spacing w:before="10"/>
        <w:rPr>
          <w:sz w:val="16"/>
        </w:rPr>
      </w:pPr>
    </w:p>
    <w:p>
      <w:pPr>
        <w:pStyle w:val="Heading6"/>
        <w:ind w:left="20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1.17</w:t>
      </w:r>
    </w:p>
    <w:p>
      <w:pPr>
        <w:spacing w:before="8"/>
        <w:ind w:left="200" w:right="0" w:firstLine="0"/>
        <w:jc w:val="left"/>
        <w:rPr>
          <w:rFonts w:ascii="Trebuchet MS"/>
          <w:b/>
          <w:sz w:val="20"/>
        </w:rPr>
      </w:pPr>
      <w:r>
        <w:rPr>
          <w:rFonts w:ascii="Trebuchet MS"/>
          <w:b/>
          <w:color w:val="0092C0"/>
          <w:sz w:val="20"/>
        </w:rPr>
        <w:t>Total lending to individuals</w:t>
      </w:r>
    </w:p>
    <w:p>
      <w:pPr>
        <w:spacing w:line="115" w:lineRule="exact" w:before="27"/>
        <w:ind w:left="1555" w:right="0" w:firstLine="0"/>
        <w:jc w:val="left"/>
        <w:rPr>
          <w:sz w:val="12"/>
        </w:rPr>
      </w:pPr>
      <w:r>
        <w:rPr>
          <w:color w:val="292425"/>
          <w:w w:val="110"/>
          <w:sz w:val="12"/>
        </w:rPr>
        <w:t>Percentage change on a year earlier</w:t>
      </w:r>
    </w:p>
    <w:p>
      <w:pPr>
        <w:spacing w:line="115" w:lineRule="exact" w:before="0"/>
        <w:ind w:left="3414" w:right="0" w:firstLine="0"/>
        <w:jc w:val="left"/>
        <w:rPr>
          <w:sz w:val="12"/>
        </w:rPr>
      </w:pPr>
      <w:r>
        <w:rPr/>
        <w:pict>
          <v:group style="position:absolute;margin-left:49.691002pt;margin-top:2.157374pt;width:151.6pt;height:101.7pt;mso-position-horizontal-relative:page;mso-position-vertical-relative:paragraph;z-index:15793664" coordorigin="994,43" coordsize="3032,2034">
            <v:shape style="position:absolute;left:1003;top:103;width:2848;height:1960" coordorigin="1004,103" coordsize="2848,1960" path="m1004,103l1029,143m1029,143l1041,201m1041,201l1064,258m1064,258l1089,336m1089,336l1111,413m1111,413l1124,453m1124,453l1146,531m1146,531l1171,588m1171,588l1181,628m1181,628l1206,646m1206,646l1229,706m1229,706l1254,801m1254,801l1264,861m1264,861l1289,898m1289,898l1311,938m1311,938l1336,976m1336,976l1346,996m1346,996l1371,1036m1371,1036l1394,1073m1394,1073l1406,1131m1406,1131l1431,1191m1431,1191l1476,1346m1476,1346l1489,1363m1489,1363l1514,1383m1514,1383l1536,1461m1536,1461l1549,1501m1549,1501l1571,1538m1571,1538l1596,1598m1596,1598l1619,1616m1619,1616l1631,1636m1631,1636l1654,1733m1654,1733l1679,1811m1679,1811l1701,1888m1701,1888l1714,1908m1714,1908l1736,1946m1736,1946l1761,1986m1761,1986l1774,1988m1774,1986l1796,2006m1796,2006l1821,2008m1821,2006l1844,2023m1844,2023l1856,2043m1856,2043l1879,2063m1879,2063l1904,2006m1904,2006l1914,1946m1914,1946l1939,1868m1939,1868l1961,1848m1961,1848l1986,1831m1986,1831l1996,1811m1996,1811l2021,1771m2021,1771l2044,1753m2044,1753l2069,1733m2069,1733l2081,1713m2081,1713l2104,1676m2104,1676l2126,1636m2126,1636l2139,1638m2139,1636l2164,1656m2164,1656l2186,1658m2186,1656l2209,1636m2209,1636l2221,1638m2221,1636l2246,1638m2246,1636l2269,1638m2269,1636l2281,1656m2281,1656l2304,1676m2304,1676l2329,1713m2329,1713l2351,1733m2351,1733l2364,1753m2364,1753l2386,1756m2386,1753l2411,1771m2411,1771l2434,1773m2434,1771l2446,1791m2446,1791l2469,1793m2469,1791l2494,1811m2494,1811l2506,1813m2506,1811l2529,1771m2529,1771l2554,1753m2554,1753l2576,1756m2576,1753l2589,1713m2589,1713l2611,1656m2611,1656l2636,1636m2636,1636l2646,1598m2646,1598l2671,1558m2671,1558l2694,1538m2694,1538l2719,1501m2719,1501l2729,1461m2729,1461l2754,1463m2754,1461l2776,1443m2776,1443l2814,1383m2814,1383l2836,1403m2836,1403l2859,1406m2859,1403l2871,1406m2871,1403l2896,1406m2896,1403l2919,1406m2919,1403l2941,1383m2941,1383l2954,1386m2954,1383l2979,1386m2979,1383l3001,1386m3001,1383l3014,1386m3014,1383l3036,1386m3036,1383l3061,1386m3061,1383l3084,1346m3084,1346l3096,1348m3096,1346l3119,1326m3119,1326l3144,1328m3144,1326l3156,1328m3156,1326l3179,1346m3179,1346l3201,1348m3201,1346l3226,1348m3226,1346l3239,1306m3239,1306l3261,1248m3261,1248l3286,1251m3286,1248l3309,1208m3309,1208l3321,1191m3321,1191l3344,1151m3344,1151l3369,1131m3369,1131l3379,1073m3379,1073l3404,1036m3404,1036l3426,996m3426,996l3451,958m3451,958l3461,961m3461,958l3486,938m3486,938l3509,958m3509,958l3521,938m3521,938l3546,918m3546,918l3569,958m3569,958l3591,996m3591,996l3604,1016m3604,1016l3629,1036m3629,1036l3651,1038m3651,1036l3676,1053m3676,1053l3686,1056m3686,1053l3711,1056m3711,1053l3734,1073m3734,1073l3746,1036m3746,1036l3769,1016m3769,1016l3794,996m3794,996l3816,938m3816,938l3829,878m3829,878l3851,841e" filled="false" stroked="true" strokeweight="1pt" strokecolor="#0067a3">
              <v:path arrowok="t"/>
              <v:stroke dashstyle="solid"/>
            </v:shape>
            <v:shape style="position:absolute;left:3922;top:48;width:103;height:2024" coordorigin="3922,48" coordsize="103,2024" path="m3922,48l4025,48m3922,453l4025,453m3922,857l4025,857m3922,1262l4025,1262m3922,1667l4025,1667m3922,2071l4025,2071e" filled="false" stroked="true" strokeweight=".5pt" strokecolor="#292425">
              <v:path arrowok="t"/>
              <v:stroke dashstyle="solid"/>
            </v:shape>
            <w10:wrap type="none"/>
          </v:group>
        </w:pict>
      </w:r>
      <w:r>
        <w:rPr/>
        <w:pict>
          <v:line style="position:absolute;mso-position-horizontal-relative:page;mso-position-vertical-relative:paragraph;z-index:15794176" from="41pt,2.406374pt" to="46.145pt,2.406374pt" stroked="true" strokeweight=".5pt" strokecolor="#292425">
            <v:stroke dashstyle="solid"/>
            <w10:wrap type="none"/>
          </v:line>
        </w:pict>
      </w:r>
      <w:r>
        <w:rPr>
          <w:color w:val="292425"/>
          <w:spacing w:val="-20"/>
          <w:w w:val="120"/>
          <w:sz w:val="12"/>
        </w:rPr>
        <w:t>14</w:t>
      </w:r>
    </w:p>
    <w:p>
      <w:pPr>
        <w:pStyle w:val="BodyText"/>
        <w:rPr>
          <w:sz w:val="12"/>
        </w:rPr>
      </w:pPr>
    </w:p>
    <w:p>
      <w:pPr>
        <w:pStyle w:val="BodyText"/>
        <w:spacing w:before="2"/>
        <w:rPr>
          <w:sz w:val="11"/>
        </w:rPr>
      </w:pPr>
    </w:p>
    <w:p>
      <w:pPr>
        <w:spacing w:before="0"/>
        <w:ind w:left="0" w:right="201" w:firstLine="0"/>
        <w:jc w:val="right"/>
        <w:rPr>
          <w:sz w:val="12"/>
        </w:rPr>
      </w:pPr>
      <w:r>
        <w:rPr/>
        <w:pict>
          <v:line style="position:absolute;mso-position-horizontal-relative:page;mso-position-vertical-relative:paragraph;z-index:15794688" from="41pt,3.59597pt" to="46.145pt,3.59597pt" stroked="true" strokeweight=".5pt" strokecolor="#292425">
            <v:stroke dashstyle="solid"/>
            <w10:wrap type="none"/>
          </v:line>
        </w:pict>
      </w:r>
      <w:r>
        <w:rPr>
          <w:color w:val="292425"/>
          <w:spacing w:val="-15"/>
          <w:w w:val="120"/>
          <w:sz w:val="12"/>
        </w:rPr>
        <w:t>12</w:t>
      </w:r>
    </w:p>
    <w:p>
      <w:pPr>
        <w:pStyle w:val="BodyText"/>
        <w:rPr>
          <w:sz w:val="12"/>
        </w:rPr>
      </w:pPr>
    </w:p>
    <w:p>
      <w:pPr>
        <w:pStyle w:val="BodyText"/>
        <w:spacing w:before="1"/>
        <w:rPr>
          <w:sz w:val="11"/>
        </w:rPr>
      </w:pPr>
    </w:p>
    <w:p>
      <w:pPr>
        <w:spacing w:before="1"/>
        <w:ind w:left="0" w:right="200" w:firstLine="0"/>
        <w:jc w:val="right"/>
        <w:rPr>
          <w:sz w:val="12"/>
        </w:rPr>
      </w:pPr>
      <w:r>
        <w:rPr/>
        <w:pict>
          <v:line style="position:absolute;mso-position-horizontal-relative:page;mso-position-vertical-relative:paragraph;z-index:15795200" from="41pt,3.66495pt" to="46.145pt,3.66495pt" stroked="true" strokeweight=".5pt" strokecolor="#292425">
            <v:stroke dashstyle="solid"/>
            <w10:wrap type="none"/>
          </v:line>
        </w:pict>
      </w:r>
      <w:r>
        <w:rPr>
          <w:color w:val="292425"/>
          <w:spacing w:val="-15"/>
          <w:w w:val="120"/>
          <w:sz w:val="12"/>
        </w:rPr>
        <w:t>10</w:t>
      </w:r>
    </w:p>
    <w:p>
      <w:pPr>
        <w:pStyle w:val="BodyText"/>
        <w:rPr>
          <w:sz w:val="12"/>
        </w:rPr>
      </w:pPr>
    </w:p>
    <w:p>
      <w:pPr>
        <w:pStyle w:val="BodyText"/>
        <w:spacing w:before="1"/>
        <w:rPr>
          <w:sz w:val="11"/>
        </w:rPr>
      </w:pPr>
    </w:p>
    <w:p>
      <w:pPr>
        <w:spacing w:before="0"/>
        <w:ind w:left="0" w:right="186" w:firstLine="0"/>
        <w:jc w:val="right"/>
        <w:rPr>
          <w:sz w:val="12"/>
        </w:rPr>
      </w:pPr>
      <w:r>
        <w:rPr/>
        <w:pict>
          <v:line style="position:absolute;mso-position-horizontal-relative:page;mso-position-vertical-relative:paragraph;z-index:15795712" from="41pt,3.632351pt" to="46.145pt,3.632351pt" stroked="true" strokeweight=".5pt" strokecolor="#292425">
            <v:stroke dashstyle="solid"/>
            <w10:wrap type="none"/>
          </v:line>
        </w:pict>
      </w:r>
      <w:r>
        <w:rPr>
          <w:color w:val="292425"/>
          <w:w w:val="121"/>
          <w:sz w:val="12"/>
        </w:rPr>
        <w:t>8</w:t>
      </w:r>
    </w:p>
    <w:p>
      <w:pPr>
        <w:pStyle w:val="BodyText"/>
        <w:rPr>
          <w:sz w:val="12"/>
        </w:rPr>
      </w:pPr>
    </w:p>
    <w:p>
      <w:pPr>
        <w:pStyle w:val="BodyText"/>
        <w:spacing w:before="2"/>
        <w:rPr>
          <w:sz w:val="11"/>
        </w:rPr>
      </w:pPr>
    </w:p>
    <w:p>
      <w:pPr>
        <w:spacing w:before="0"/>
        <w:ind w:left="0" w:right="186" w:firstLine="0"/>
        <w:jc w:val="right"/>
        <w:rPr>
          <w:sz w:val="12"/>
        </w:rPr>
      </w:pPr>
      <w:r>
        <w:rPr/>
        <w:pict>
          <v:line style="position:absolute;mso-position-horizontal-relative:page;mso-position-vertical-relative:paragraph;z-index:15796224" from="41pt,3.649751pt" to="46.145pt,3.649751pt" stroked="true" strokeweight=".5pt" strokecolor="#292425">
            <v:stroke dashstyle="solid"/>
            <w10:wrap type="none"/>
          </v:line>
        </w:pict>
      </w:r>
      <w:r>
        <w:rPr>
          <w:color w:val="292425"/>
          <w:w w:val="121"/>
          <w:sz w:val="12"/>
        </w:rPr>
        <w:t>6</w:t>
      </w:r>
    </w:p>
    <w:p>
      <w:pPr>
        <w:pStyle w:val="BodyText"/>
        <w:rPr>
          <w:sz w:val="12"/>
        </w:rPr>
      </w:pPr>
    </w:p>
    <w:p>
      <w:pPr>
        <w:pStyle w:val="BodyText"/>
        <w:spacing w:before="2"/>
        <w:rPr>
          <w:sz w:val="11"/>
        </w:rPr>
      </w:pPr>
    </w:p>
    <w:p>
      <w:pPr>
        <w:spacing w:before="0"/>
        <w:ind w:left="0" w:right="186" w:firstLine="0"/>
        <w:jc w:val="right"/>
        <w:rPr>
          <w:sz w:val="12"/>
        </w:rPr>
      </w:pPr>
      <w:r>
        <w:rPr/>
        <w:pict>
          <v:line style="position:absolute;mso-position-horizontal-relative:page;mso-position-vertical-relative:paragraph;z-index:15796736" from="41pt,3.667762pt" to="46.145pt,3.667762pt" stroked="true" strokeweight=".5pt" strokecolor="#292425">
            <v:stroke dashstyle="solid"/>
            <w10:wrap type="none"/>
          </v:line>
        </w:pict>
      </w:r>
      <w:r>
        <w:rPr>
          <w:color w:val="292425"/>
          <w:w w:val="121"/>
          <w:sz w:val="12"/>
        </w:rPr>
        <w:t>4</w:t>
      </w:r>
    </w:p>
    <w:p>
      <w:pPr>
        <w:pStyle w:val="BodyText"/>
        <w:rPr>
          <w:sz w:val="12"/>
        </w:rPr>
      </w:pPr>
    </w:p>
    <w:p>
      <w:pPr>
        <w:pStyle w:val="BodyText"/>
        <w:spacing w:before="2"/>
        <w:rPr>
          <w:sz w:val="11"/>
        </w:rPr>
      </w:pPr>
    </w:p>
    <w:p>
      <w:pPr>
        <w:spacing w:before="0"/>
        <w:ind w:left="0" w:right="186" w:firstLine="0"/>
        <w:jc w:val="right"/>
        <w:rPr>
          <w:sz w:val="12"/>
        </w:rPr>
      </w:pPr>
      <w:r>
        <w:rPr/>
        <w:pict>
          <v:line style="position:absolute;mso-position-horizontal-relative:page;mso-position-vertical-relative:paragraph;z-index:15797248" from="41pt,3.684552pt" to="46.145pt,3.684552pt" stroked="true" strokeweight=".5pt" strokecolor="#292425">
            <v:stroke dashstyle="solid"/>
            <w10:wrap type="none"/>
          </v:line>
        </w:pict>
      </w:r>
      <w:r>
        <w:rPr/>
        <w:pict>
          <v:line style="position:absolute;mso-position-horizontal-relative:page;mso-position-vertical-relative:paragraph;z-index:15798272" from="196.108002pt,3.684552pt" to="201.253002pt,3.684552pt" stroked="true" strokeweight=".5pt" strokecolor="#292425">
            <v:stroke dashstyle="solid"/>
            <w10:wrap type="none"/>
          </v:line>
        </w:pict>
      </w:r>
      <w:r>
        <w:rPr>
          <w:color w:val="292425"/>
          <w:w w:val="121"/>
          <w:sz w:val="12"/>
        </w:rPr>
        <w:t>2</w:t>
      </w:r>
    </w:p>
    <w:p>
      <w:pPr>
        <w:pStyle w:val="BodyText"/>
        <w:rPr>
          <w:sz w:val="12"/>
        </w:rPr>
      </w:pPr>
    </w:p>
    <w:p>
      <w:pPr>
        <w:pStyle w:val="BodyText"/>
        <w:spacing w:before="2"/>
        <w:rPr>
          <w:sz w:val="11"/>
        </w:rPr>
      </w:pPr>
    </w:p>
    <w:p>
      <w:pPr>
        <w:spacing w:line="116" w:lineRule="exact" w:before="0"/>
        <w:ind w:left="3468" w:right="0" w:firstLine="0"/>
        <w:jc w:val="left"/>
        <w:rPr>
          <w:sz w:val="12"/>
        </w:rPr>
      </w:pPr>
      <w:r>
        <w:rPr/>
        <w:pict>
          <v:line style="position:absolute;mso-position-horizontal-relative:page;mso-position-vertical-relative:paragraph;z-index:15797760" from="41pt,3.702563pt" to="46.145pt,3.702563pt" stroked="true" strokeweight=".5pt" strokecolor="#292425">
            <v:stroke dashstyle="solid"/>
            <w10:wrap type="none"/>
          </v:line>
        </w:pict>
      </w:r>
      <w:r>
        <w:rPr/>
        <w:pict>
          <v:line style="position:absolute;mso-position-horizontal-relative:page;mso-position-vertical-relative:paragraph;z-index:15798784" from="196.108002pt,3.702563pt" to="201.253002pt,3.702563pt" stroked="true" strokeweight=".5pt" strokecolor="#292425">
            <v:stroke dashstyle="solid"/>
            <w10:wrap type="none"/>
          </v:line>
        </w:pict>
      </w:r>
      <w:r>
        <w:rPr/>
        <w:pict>
          <v:shape style="position:absolute;margin-left:50.191002pt;margin-top:.558563pt;width:142.3pt;height:3.15pt;mso-position-horizontal-relative:page;mso-position-vertical-relative:paragraph;z-index:15799296" coordorigin="1004,11" coordsize="2846,63" path="m1004,74l3849,74m1004,11l1004,74m1980,11l1980,74m1492,11l1492,74m2468,11l2468,74m2957,11l2957,74m3445,11l3445,74m1248,11l1248,74m2224,11l2224,74m1736,11l1736,74m2712,11l2712,74m3201,11l3201,74m3689,11l3689,74e" filled="false" stroked="true" strokeweight=".5pt" strokecolor="#292425">
            <v:path arrowok="t"/>
            <v:stroke dashstyle="solid"/>
            <w10:wrap type="none"/>
          </v:shape>
        </w:pict>
      </w:r>
      <w:r>
        <w:rPr>
          <w:color w:val="292425"/>
          <w:w w:val="121"/>
          <w:sz w:val="12"/>
        </w:rPr>
        <w:t>0</w:t>
      </w:r>
    </w:p>
    <w:p>
      <w:pPr>
        <w:spacing w:line="116" w:lineRule="exact" w:before="0"/>
        <w:ind w:left="338" w:right="0" w:firstLine="0"/>
        <w:jc w:val="left"/>
        <w:rPr>
          <w:sz w:val="12"/>
        </w:rPr>
      </w:pPr>
      <w:r>
        <w:rPr>
          <w:color w:val="292425"/>
          <w:w w:val="120"/>
          <w:sz w:val="12"/>
        </w:rPr>
        <w:t>1990 91 92 93 94 95 96 97 98 99 2000 01</w:t>
      </w:r>
    </w:p>
    <w:p>
      <w:pPr>
        <w:pStyle w:val="BodyText"/>
        <w:spacing w:before="2"/>
        <w:rPr>
          <w:sz w:val="11"/>
        </w:rPr>
      </w:pPr>
    </w:p>
    <w:p>
      <w:pPr>
        <w:spacing w:before="0"/>
        <w:ind w:left="199" w:right="0" w:firstLine="0"/>
        <w:jc w:val="left"/>
        <w:rPr>
          <w:sz w:val="12"/>
        </w:rPr>
      </w:pPr>
      <w:r>
        <w:rPr>
          <w:color w:val="292425"/>
          <w:w w:val="105"/>
          <w:sz w:val="12"/>
        </w:rPr>
        <w:t>Source: Bank of England.</w:t>
      </w:r>
    </w:p>
    <w:p>
      <w:pPr>
        <w:pStyle w:val="BodyText"/>
        <w:rPr>
          <w:sz w:val="12"/>
        </w:rPr>
      </w:pPr>
    </w:p>
    <w:p>
      <w:pPr>
        <w:pStyle w:val="BodyText"/>
        <w:rPr>
          <w:sz w:val="12"/>
        </w:rPr>
      </w:pPr>
    </w:p>
    <w:p>
      <w:pPr>
        <w:pStyle w:val="BodyText"/>
        <w:rPr>
          <w:sz w:val="12"/>
        </w:rPr>
      </w:pPr>
    </w:p>
    <w:p>
      <w:pPr>
        <w:pStyle w:val="BodyText"/>
        <w:spacing w:before="7"/>
        <w:rPr>
          <w:sz w:val="11"/>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1.18</w:t>
      </w:r>
    </w:p>
    <w:p>
      <w:pPr>
        <w:spacing w:line="247" w:lineRule="auto" w:before="8"/>
        <w:ind w:left="170" w:right="37" w:firstLine="0"/>
        <w:jc w:val="left"/>
        <w:rPr>
          <w:rFonts w:ascii="Trebuchet MS"/>
          <w:b/>
          <w:sz w:val="20"/>
        </w:rPr>
      </w:pPr>
      <w:r>
        <w:rPr>
          <w:rFonts w:ascii="Trebuchet MS"/>
          <w:b/>
          <w:color w:val="0092C0"/>
          <w:spacing w:val="-3"/>
          <w:w w:val="95"/>
          <w:sz w:val="20"/>
        </w:rPr>
        <w:t>Net</w:t>
      </w:r>
      <w:r>
        <w:rPr>
          <w:rFonts w:ascii="Trebuchet MS"/>
          <w:b/>
          <w:color w:val="0092C0"/>
          <w:spacing w:val="-17"/>
          <w:w w:val="95"/>
          <w:sz w:val="20"/>
        </w:rPr>
        <w:t> </w:t>
      </w:r>
      <w:r>
        <w:rPr>
          <w:rFonts w:ascii="Trebuchet MS"/>
          <w:b/>
          <w:color w:val="0092C0"/>
          <w:w w:val="95"/>
          <w:sz w:val="20"/>
        </w:rPr>
        <w:t>housing</w:t>
      </w:r>
      <w:r>
        <w:rPr>
          <w:rFonts w:ascii="Trebuchet MS"/>
          <w:b/>
          <w:color w:val="0092C0"/>
          <w:spacing w:val="-17"/>
          <w:w w:val="95"/>
          <w:sz w:val="20"/>
        </w:rPr>
        <w:t> </w:t>
      </w:r>
      <w:r>
        <w:rPr>
          <w:rFonts w:ascii="Trebuchet MS"/>
          <w:b/>
          <w:color w:val="0092C0"/>
          <w:w w:val="95"/>
          <w:sz w:val="20"/>
        </w:rPr>
        <w:t>wealth</w:t>
      </w:r>
      <w:r>
        <w:rPr>
          <w:rFonts w:ascii="Trebuchet MS"/>
          <w:b/>
          <w:color w:val="0092C0"/>
          <w:spacing w:val="-17"/>
          <w:w w:val="95"/>
          <w:sz w:val="20"/>
        </w:rPr>
        <w:t> </w:t>
      </w:r>
      <w:r>
        <w:rPr>
          <w:rFonts w:ascii="Trebuchet MS"/>
          <w:b/>
          <w:color w:val="0092C0"/>
          <w:w w:val="95"/>
          <w:sz w:val="20"/>
        </w:rPr>
        <w:t>and</w:t>
      </w:r>
      <w:r>
        <w:rPr>
          <w:rFonts w:ascii="Trebuchet MS"/>
          <w:b/>
          <w:color w:val="0092C0"/>
          <w:spacing w:val="-17"/>
          <w:w w:val="95"/>
          <w:sz w:val="20"/>
        </w:rPr>
        <w:t> </w:t>
      </w:r>
      <w:r>
        <w:rPr>
          <w:rFonts w:ascii="Trebuchet MS"/>
          <w:b/>
          <w:color w:val="0092C0"/>
          <w:w w:val="95"/>
          <w:sz w:val="20"/>
        </w:rPr>
        <w:t>mortgage</w:t>
      </w:r>
      <w:r>
        <w:rPr>
          <w:rFonts w:ascii="Trebuchet MS"/>
          <w:b/>
          <w:color w:val="0092C0"/>
          <w:spacing w:val="-17"/>
          <w:w w:val="95"/>
          <w:sz w:val="20"/>
        </w:rPr>
        <w:t> </w:t>
      </w:r>
      <w:r>
        <w:rPr>
          <w:rFonts w:ascii="Trebuchet MS"/>
          <w:b/>
          <w:color w:val="0092C0"/>
          <w:w w:val="95"/>
          <w:sz w:val="20"/>
        </w:rPr>
        <w:t>equity </w:t>
      </w:r>
      <w:r>
        <w:rPr>
          <w:rFonts w:ascii="Trebuchet MS"/>
          <w:b/>
          <w:color w:val="0092C0"/>
          <w:sz w:val="20"/>
        </w:rPr>
        <w:t>withdrawal</w:t>
      </w:r>
    </w:p>
    <w:p>
      <w:pPr>
        <w:pStyle w:val="BodyText"/>
        <w:spacing w:before="1"/>
        <w:rPr>
          <w:rFonts w:ascii="Trebuchet MS"/>
          <w:b/>
          <w:sz w:val="22"/>
        </w:rPr>
      </w:pPr>
      <w:r>
        <w:rPr/>
        <w:br w:type="column"/>
      </w:r>
      <w:r>
        <w:rPr>
          <w:rFonts w:ascii="Trebuchet MS"/>
          <w:b/>
          <w:sz w:val="22"/>
        </w:rPr>
      </w:r>
    </w:p>
    <w:p>
      <w:pPr>
        <w:pStyle w:val="BodyText"/>
        <w:spacing w:line="292" w:lineRule="auto"/>
        <w:ind w:left="290" w:right="459"/>
        <w:jc w:val="both"/>
      </w:pPr>
      <w:r>
        <w:rPr>
          <w:color w:val="292425"/>
          <w:w w:val="105"/>
        </w:rPr>
        <w:t>The strength in households’ borrowing, combined with the series of interest rate reductions this year, has had little net effect on households’ income gearing (see Chart 1.19).</w:t>
      </w:r>
    </w:p>
    <w:p>
      <w:pPr>
        <w:pStyle w:val="BodyText"/>
        <w:spacing w:line="292" w:lineRule="auto"/>
        <w:ind w:left="290" w:right="254"/>
      </w:pPr>
      <w:r>
        <w:rPr>
          <w:color w:val="292425"/>
          <w:w w:val="105"/>
        </w:rPr>
        <w:t>Income gearing (the ratio of </w:t>
      </w:r>
      <w:r>
        <w:rPr>
          <w:color w:val="292425"/>
          <w:spacing w:val="-3"/>
          <w:w w:val="105"/>
        </w:rPr>
        <w:t>interest </w:t>
      </w:r>
      <w:r>
        <w:rPr>
          <w:color w:val="292425"/>
          <w:w w:val="105"/>
        </w:rPr>
        <w:t>payments </w:t>
      </w:r>
      <w:r>
        <w:rPr>
          <w:color w:val="292425"/>
          <w:spacing w:val="-4"/>
          <w:w w:val="105"/>
        </w:rPr>
        <w:t>to </w:t>
      </w:r>
      <w:r>
        <w:rPr>
          <w:color w:val="292425"/>
          <w:w w:val="105"/>
        </w:rPr>
        <w:t>disposable income) remained stable in Q2 (around 8%) and below </w:t>
      </w:r>
      <w:r>
        <w:rPr>
          <w:color w:val="292425"/>
          <w:spacing w:val="-3"/>
          <w:w w:val="105"/>
        </w:rPr>
        <w:t>levels </w:t>
      </w:r>
      <w:r>
        <w:rPr>
          <w:color w:val="292425"/>
          <w:w w:val="105"/>
        </w:rPr>
        <w:t>seen in the early </w:t>
      </w:r>
      <w:r>
        <w:rPr>
          <w:color w:val="292425"/>
          <w:spacing w:val="-10"/>
          <w:w w:val="105"/>
        </w:rPr>
        <w:t>1990s.  </w:t>
      </w:r>
      <w:r>
        <w:rPr>
          <w:color w:val="292425"/>
          <w:w w:val="105"/>
        </w:rPr>
        <w:t>Provisional  estimates  (based  on </w:t>
      </w:r>
      <w:r>
        <w:rPr>
          <w:color w:val="292425"/>
          <w:spacing w:val="-3"/>
          <w:w w:val="105"/>
        </w:rPr>
        <w:t>equity </w:t>
      </w:r>
      <w:r>
        <w:rPr>
          <w:color w:val="292425"/>
          <w:w w:val="105"/>
        </w:rPr>
        <w:t>and house price developments) suggest that capital gearing (the ratio of the stock of </w:t>
      </w:r>
      <w:r>
        <w:rPr>
          <w:color w:val="292425"/>
          <w:spacing w:val="-3"/>
          <w:w w:val="105"/>
        </w:rPr>
        <w:t>total </w:t>
      </w:r>
      <w:r>
        <w:rPr>
          <w:color w:val="292425"/>
          <w:w w:val="105"/>
        </w:rPr>
        <w:t>lending </w:t>
      </w:r>
      <w:r>
        <w:rPr>
          <w:color w:val="292425"/>
          <w:spacing w:val="-4"/>
          <w:w w:val="105"/>
        </w:rPr>
        <w:t>to </w:t>
      </w:r>
      <w:r>
        <w:rPr>
          <w:color w:val="292425"/>
          <w:w w:val="105"/>
        </w:rPr>
        <w:t>individuals </w:t>
      </w:r>
      <w:r>
        <w:rPr>
          <w:color w:val="292425"/>
          <w:spacing w:val="-4"/>
          <w:w w:val="105"/>
        </w:rPr>
        <w:t>to </w:t>
      </w:r>
      <w:r>
        <w:rPr>
          <w:color w:val="292425"/>
          <w:w w:val="105"/>
        </w:rPr>
        <w:t>net </w:t>
      </w:r>
      <w:r>
        <w:rPr>
          <w:color w:val="292425"/>
          <w:spacing w:val="-3"/>
          <w:w w:val="105"/>
        </w:rPr>
        <w:t>total </w:t>
      </w:r>
      <w:r>
        <w:rPr>
          <w:color w:val="292425"/>
          <w:w w:val="105"/>
        </w:rPr>
        <w:t>household wealth) has increased in Q3, but it also remains slightly below </w:t>
      </w:r>
      <w:r>
        <w:rPr>
          <w:color w:val="292425"/>
          <w:spacing w:val="-3"/>
          <w:w w:val="105"/>
        </w:rPr>
        <w:t>levels </w:t>
      </w:r>
      <w:r>
        <w:rPr>
          <w:color w:val="292425"/>
          <w:w w:val="105"/>
        </w:rPr>
        <w:t>in the early</w:t>
      </w:r>
      <w:r>
        <w:rPr>
          <w:color w:val="292425"/>
          <w:spacing w:val="-7"/>
          <w:w w:val="105"/>
        </w:rPr>
        <w:t> </w:t>
      </w:r>
      <w:r>
        <w:rPr>
          <w:color w:val="292425"/>
          <w:spacing w:val="-10"/>
          <w:w w:val="105"/>
        </w:rPr>
        <w:t>1990s.</w:t>
      </w:r>
    </w:p>
    <w:p>
      <w:pPr>
        <w:pStyle w:val="BodyText"/>
        <w:spacing w:before="3"/>
      </w:pPr>
    </w:p>
    <w:p>
      <w:pPr>
        <w:pStyle w:val="Heading6"/>
      </w:pPr>
      <w:r>
        <w:rPr>
          <w:color w:val="0092C0"/>
        </w:rPr>
        <w:t>Private non-financial corporations</w:t>
      </w:r>
    </w:p>
    <w:p>
      <w:pPr>
        <w:pStyle w:val="BodyText"/>
        <w:rPr>
          <w:rFonts w:ascii="Trebuchet MS"/>
          <w:b/>
          <w:sz w:val="18"/>
        </w:rPr>
      </w:pPr>
    </w:p>
    <w:p>
      <w:pPr>
        <w:pStyle w:val="BodyText"/>
        <w:spacing w:line="292" w:lineRule="auto"/>
        <w:ind w:left="290" w:right="254"/>
      </w:pPr>
      <w:r>
        <w:rPr>
          <w:color w:val="292425"/>
          <w:w w:val="110"/>
        </w:rPr>
        <w:t>The contrast </w:t>
      </w:r>
      <w:r>
        <w:rPr>
          <w:color w:val="292425"/>
          <w:spacing w:val="-3"/>
          <w:w w:val="110"/>
        </w:rPr>
        <w:t>between </w:t>
      </w:r>
      <w:r>
        <w:rPr>
          <w:color w:val="292425"/>
          <w:w w:val="110"/>
        </w:rPr>
        <w:t>money and credit growth in the household and </w:t>
      </w:r>
      <w:r>
        <w:rPr>
          <w:color w:val="292425"/>
          <w:spacing w:val="-3"/>
          <w:w w:val="110"/>
        </w:rPr>
        <w:t>corporate sectors persisted </w:t>
      </w:r>
      <w:r>
        <w:rPr>
          <w:color w:val="292425"/>
          <w:w w:val="110"/>
        </w:rPr>
        <w:t>in Q3. Annual growth</w:t>
      </w:r>
      <w:r>
        <w:rPr>
          <w:color w:val="292425"/>
          <w:spacing w:val="-26"/>
          <w:w w:val="110"/>
        </w:rPr>
        <w:t> </w:t>
      </w:r>
      <w:r>
        <w:rPr>
          <w:color w:val="292425"/>
          <w:w w:val="110"/>
        </w:rPr>
        <w:t>in</w:t>
      </w:r>
      <w:r>
        <w:rPr>
          <w:color w:val="292425"/>
          <w:spacing w:val="-26"/>
          <w:w w:val="110"/>
        </w:rPr>
        <w:t> </w:t>
      </w:r>
      <w:r>
        <w:rPr>
          <w:color w:val="292425"/>
          <w:spacing w:val="-3"/>
          <w:w w:val="110"/>
        </w:rPr>
        <w:t>private</w:t>
      </w:r>
      <w:r>
        <w:rPr>
          <w:color w:val="292425"/>
          <w:spacing w:val="-26"/>
          <w:w w:val="110"/>
        </w:rPr>
        <w:t> </w:t>
      </w:r>
      <w:r>
        <w:rPr>
          <w:color w:val="292425"/>
          <w:w w:val="110"/>
        </w:rPr>
        <w:t>non-financial</w:t>
      </w:r>
      <w:r>
        <w:rPr>
          <w:color w:val="292425"/>
          <w:spacing w:val="-26"/>
          <w:w w:val="110"/>
        </w:rPr>
        <w:t> </w:t>
      </w:r>
      <w:r>
        <w:rPr>
          <w:color w:val="292425"/>
          <w:w w:val="110"/>
        </w:rPr>
        <w:t>corporations’</w:t>
      </w:r>
      <w:r>
        <w:rPr>
          <w:color w:val="292425"/>
          <w:spacing w:val="-26"/>
          <w:w w:val="110"/>
        </w:rPr>
        <w:t> </w:t>
      </w:r>
      <w:r>
        <w:rPr>
          <w:color w:val="292425"/>
          <w:w w:val="110"/>
        </w:rPr>
        <w:t>(PNFCs)</w:t>
      </w:r>
      <w:r>
        <w:rPr>
          <w:color w:val="292425"/>
          <w:spacing w:val="-26"/>
          <w:w w:val="110"/>
        </w:rPr>
        <w:t> </w:t>
      </w:r>
      <w:r>
        <w:rPr>
          <w:color w:val="292425"/>
          <w:w w:val="110"/>
        </w:rPr>
        <w:t>M4 fell </w:t>
      </w:r>
      <w:r>
        <w:rPr>
          <w:color w:val="292425"/>
          <w:spacing w:val="-4"/>
          <w:w w:val="110"/>
        </w:rPr>
        <w:t>to </w:t>
      </w:r>
      <w:r>
        <w:rPr>
          <w:color w:val="292425"/>
          <w:w w:val="110"/>
        </w:rPr>
        <w:t>3.0% in Q3 from 5.9% in Q2. PNFCs’ annual M4 borrowing</w:t>
      </w:r>
      <w:r>
        <w:rPr>
          <w:color w:val="292425"/>
          <w:spacing w:val="-19"/>
          <w:w w:val="110"/>
        </w:rPr>
        <w:t> </w:t>
      </w:r>
      <w:r>
        <w:rPr>
          <w:color w:val="292425"/>
          <w:w w:val="110"/>
        </w:rPr>
        <w:t>growth</w:t>
      </w:r>
      <w:r>
        <w:rPr>
          <w:color w:val="292425"/>
          <w:spacing w:val="-19"/>
          <w:w w:val="110"/>
        </w:rPr>
        <w:t> </w:t>
      </w:r>
      <w:r>
        <w:rPr>
          <w:color w:val="292425"/>
          <w:w w:val="110"/>
        </w:rPr>
        <w:t>fell</w:t>
      </w:r>
      <w:r>
        <w:rPr>
          <w:color w:val="292425"/>
          <w:spacing w:val="-19"/>
          <w:w w:val="110"/>
        </w:rPr>
        <w:t> </w:t>
      </w:r>
      <w:r>
        <w:rPr>
          <w:color w:val="292425"/>
          <w:spacing w:val="-4"/>
          <w:w w:val="110"/>
        </w:rPr>
        <w:t>to</w:t>
      </w:r>
      <w:r>
        <w:rPr>
          <w:color w:val="292425"/>
          <w:spacing w:val="-19"/>
          <w:w w:val="110"/>
        </w:rPr>
        <w:t> </w:t>
      </w:r>
      <w:r>
        <w:rPr>
          <w:color w:val="292425"/>
          <w:spacing w:val="-10"/>
          <w:w w:val="110"/>
        </w:rPr>
        <w:t>7.1%</w:t>
      </w:r>
      <w:r>
        <w:rPr>
          <w:color w:val="292425"/>
          <w:spacing w:val="-18"/>
          <w:w w:val="110"/>
        </w:rPr>
        <w:t> </w:t>
      </w:r>
      <w:r>
        <w:rPr>
          <w:color w:val="292425"/>
          <w:w w:val="110"/>
        </w:rPr>
        <w:t>in</w:t>
      </w:r>
      <w:r>
        <w:rPr>
          <w:color w:val="292425"/>
          <w:spacing w:val="-19"/>
          <w:w w:val="110"/>
        </w:rPr>
        <w:t> </w:t>
      </w:r>
      <w:r>
        <w:rPr>
          <w:color w:val="292425"/>
          <w:w w:val="110"/>
        </w:rPr>
        <w:t>Q3</w:t>
      </w:r>
      <w:r>
        <w:rPr>
          <w:color w:val="292425"/>
          <w:spacing w:val="-19"/>
          <w:w w:val="110"/>
        </w:rPr>
        <w:t> </w:t>
      </w:r>
      <w:r>
        <w:rPr>
          <w:color w:val="292425"/>
          <w:w w:val="110"/>
        </w:rPr>
        <w:t>from</w:t>
      </w:r>
      <w:r>
        <w:rPr>
          <w:color w:val="292425"/>
          <w:spacing w:val="-19"/>
          <w:w w:val="110"/>
        </w:rPr>
        <w:t> </w:t>
      </w:r>
      <w:r>
        <w:rPr>
          <w:color w:val="292425"/>
          <w:spacing w:val="-6"/>
          <w:w w:val="110"/>
        </w:rPr>
        <w:t>10.2%</w:t>
      </w:r>
      <w:r>
        <w:rPr>
          <w:color w:val="292425"/>
          <w:spacing w:val="-19"/>
          <w:w w:val="110"/>
        </w:rPr>
        <w:t> </w:t>
      </w:r>
      <w:r>
        <w:rPr>
          <w:color w:val="292425"/>
          <w:w w:val="110"/>
        </w:rPr>
        <w:t>in</w:t>
      </w:r>
      <w:r>
        <w:rPr>
          <w:color w:val="292425"/>
          <w:spacing w:val="-18"/>
          <w:w w:val="110"/>
        </w:rPr>
        <w:t> </w:t>
      </w:r>
      <w:r>
        <w:rPr>
          <w:color w:val="292425"/>
          <w:w w:val="110"/>
        </w:rPr>
        <w:t>Q2.</w:t>
      </w:r>
      <w:r>
        <w:rPr>
          <w:color w:val="292425"/>
          <w:spacing w:val="18"/>
          <w:w w:val="110"/>
        </w:rPr>
        <w:t> </w:t>
      </w:r>
      <w:r>
        <w:rPr>
          <w:color w:val="292425"/>
          <w:w w:val="110"/>
        </w:rPr>
        <w:t>The weakness in sterling bank borrowing </w:t>
      </w:r>
      <w:r>
        <w:rPr>
          <w:color w:val="292425"/>
          <w:spacing w:val="-3"/>
          <w:w w:val="110"/>
        </w:rPr>
        <w:t>was </w:t>
      </w:r>
      <w:r>
        <w:rPr>
          <w:color w:val="292425"/>
          <w:w w:val="110"/>
        </w:rPr>
        <w:t>mainly due </w:t>
      </w:r>
      <w:r>
        <w:rPr>
          <w:color w:val="292425"/>
          <w:spacing w:val="-4"/>
          <w:w w:val="110"/>
        </w:rPr>
        <w:t>to </w:t>
      </w:r>
      <w:r>
        <w:rPr>
          <w:color w:val="292425"/>
          <w:w w:val="110"/>
        </w:rPr>
        <w:t>manufacturing (which made net </w:t>
      </w:r>
      <w:r>
        <w:rPr>
          <w:color w:val="292425"/>
          <w:spacing w:val="-3"/>
          <w:w w:val="110"/>
        </w:rPr>
        <w:t>repayments over </w:t>
      </w:r>
      <w:r>
        <w:rPr>
          <w:color w:val="292425"/>
          <w:w w:val="110"/>
        </w:rPr>
        <w:t>the past year),</w:t>
      </w:r>
      <w:r>
        <w:rPr>
          <w:color w:val="292425"/>
          <w:spacing w:val="-14"/>
          <w:w w:val="110"/>
        </w:rPr>
        <w:t> </w:t>
      </w:r>
      <w:r>
        <w:rPr>
          <w:color w:val="292425"/>
          <w:w w:val="110"/>
        </w:rPr>
        <w:t>but</w:t>
      </w:r>
      <w:r>
        <w:rPr>
          <w:color w:val="292425"/>
          <w:spacing w:val="-13"/>
          <w:w w:val="110"/>
        </w:rPr>
        <w:t> </w:t>
      </w:r>
      <w:r>
        <w:rPr>
          <w:color w:val="292425"/>
          <w:spacing w:val="-3"/>
          <w:w w:val="110"/>
        </w:rPr>
        <w:t>was</w:t>
      </w:r>
      <w:r>
        <w:rPr>
          <w:color w:val="292425"/>
          <w:spacing w:val="-13"/>
          <w:w w:val="110"/>
        </w:rPr>
        <w:t> </w:t>
      </w:r>
      <w:r>
        <w:rPr>
          <w:color w:val="292425"/>
          <w:w w:val="110"/>
        </w:rPr>
        <w:t>also</w:t>
      </w:r>
      <w:r>
        <w:rPr>
          <w:color w:val="292425"/>
          <w:spacing w:val="-13"/>
          <w:w w:val="110"/>
        </w:rPr>
        <w:t> </w:t>
      </w:r>
      <w:r>
        <w:rPr>
          <w:color w:val="292425"/>
          <w:w w:val="110"/>
        </w:rPr>
        <w:t>evident</w:t>
      </w:r>
      <w:r>
        <w:rPr>
          <w:color w:val="292425"/>
          <w:spacing w:val="-13"/>
          <w:w w:val="110"/>
        </w:rPr>
        <w:t> </w:t>
      </w:r>
      <w:r>
        <w:rPr>
          <w:color w:val="292425"/>
          <w:w w:val="110"/>
        </w:rPr>
        <w:t>in</w:t>
      </w:r>
      <w:r>
        <w:rPr>
          <w:color w:val="292425"/>
          <w:spacing w:val="-13"/>
          <w:w w:val="110"/>
        </w:rPr>
        <w:t> </w:t>
      </w:r>
      <w:r>
        <w:rPr>
          <w:color w:val="292425"/>
          <w:w w:val="110"/>
        </w:rPr>
        <w:t>some</w:t>
      </w:r>
      <w:r>
        <w:rPr>
          <w:color w:val="292425"/>
          <w:spacing w:val="-13"/>
          <w:w w:val="110"/>
        </w:rPr>
        <w:t> </w:t>
      </w:r>
      <w:r>
        <w:rPr>
          <w:color w:val="292425"/>
          <w:w w:val="110"/>
        </w:rPr>
        <w:t>parts</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service</w:t>
      </w:r>
    </w:p>
    <w:p>
      <w:pPr>
        <w:spacing w:after="0" w:line="292" w:lineRule="auto"/>
        <w:sectPr>
          <w:type w:val="continuous"/>
          <w:pgSz w:w="11900" w:h="16840"/>
          <w:pgMar w:top="1260" w:bottom="280" w:left="640" w:right="640"/>
          <w:cols w:num="2" w:equalWidth="0">
            <w:col w:w="3731" w:space="1079"/>
            <w:col w:w="5810"/>
          </w:cols>
        </w:sectPr>
      </w:pPr>
    </w:p>
    <w:p>
      <w:pPr>
        <w:spacing w:line="77" w:lineRule="exact" w:before="0"/>
        <w:ind w:left="306" w:right="0" w:firstLine="0"/>
        <w:jc w:val="left"/>
        <w:rPr>
          <w:sz w:val="12"/>
        </w:rPr>
      </w:pPr>
      <w:r>
        <w:rPr>
          <w:color w:val="292425"/>
          <w:w w:val="110"/>
          <w:sz w:val="12"/>
          <w:u w:val="single" w:color="292425"/>
        </w:rPr>
        <w:t>Pe</w:t>
      </w:r>
      <w:r>
        <w:rPr>
          <w:color w:val="292425"/>
          <w:w w:val="110"/>
          <w:sz w:val="12"/>
        </w:rPr>
        <w:t>r cent</w:t>
      </w:r>
    </w:p>
    <w:p>
      <w:pPr>
        <w:spacing w:line="110" w:lineRule="exact" w:before="0"/>
        <w:ind w:left="150" w:right="0" w:firstLine="0"/>
        <w:jc w:val="left"/>
        <w:rPr>
          <w:sz w:val="12"/>
        </w:rPr>
      </w:pPr>
      <w:r>
        <w:rPr/>
        <w:pict>
          <v:group style="position:absolute;margin-left:47.344002pt;margin-top:1.791067pt;width:161.85pt;height:132.4pt;mso-position-horizontal-relative:page;mso-position-vertical-relative:paragraph;z-index:-22497280" coordorigin="947,36" coordsize="3237,2648">
            <v:line style="position:absolute" from="4080,2308" to="4183,2308" stroked="true" strokeweight=".5pt" strokecolor="#292425">
              <v:stroke dashstyle="solid"/>
            </v:line>
            <v:line style="position:absolute" from="1100,2308" to="4032,2308" stroked="true" strokeweight=".5pt" strokecolor="#292425">
              <v:stroke dashstyle="solid"/>
            </v:line>
            <v:shape style="position:absolute;left:1105;top:513;width:723;height:570" coordorigin="1106,513" coordsize="723,570" path="m1106,1016l1131,1033m1131,1033l1158,1048m1158,1048l1171,1083m1171,1083l1196,1066m1196,1066l1223,1048m1223,1048l1273,1083m1273,1083l1286,998m1286,998l1313,883m1313,883l1338,781m1338,781l1363,698m1363,698l1391,616m1391,616l1416,566m1416,566l1428,531m1428,531l1456,513m1456,513l1481,548m1481,548l1506,581m1506,581l1533,616m1533,616l1546,631m1546,631l1571,648m1571,648l1596,651m1596,648l1623,666m1623,666l1648,681m1648,681l1661,698m1661,698l1688,731m1688,731l1713,766m1713,766l1738,798m1738,798l1766,816m1766,816l1778,848m1778,848l1828,883e" filled="false" stroked="true" strokeweight="1pt" strokecolor="#0067a3">
              <v:path arrowok="t"/>
              <v:stroke dashstyle="solid"/>
            </v:shape>
            <v:line style="position:absolute" from="1818,885" to="1866,885" stroked="true" strokeweight="1.125pt" strokecolor="#0067a3">
              <v:stroke dashstyle="solid"/>
            </v:line>
            <v:shape style="position:absolute;left:1855;top:498;width:205;height:385" coordorigin="1856,498" coordsize="205,385" path="m1856,883l1881,866m1881,866l1893,816m1893,816l1921,748m1921,748l1971,648m1971,648l1998,598m1998,598l2023,548m2023,548l2036,498m2036,498l2061,501e" filled="false" stroked="true" strokeweight="1pt" strokecolor="#0067a3">
              <v:path arrowok="t"/>
              <v:stroke dashstyle="solid"/>
            </v:shape>
            <v:line style="position:absolute" from="2051,500" to="2098,500" stroked="true" strokeweight="1.125pt" strokecolor="#0067a3">
              <v:stroke dashstyle="solid"/>
            </v:line>
            <v:shape style="position:absolute;left:2088;top:498;width:205;height:518" coordorigin="2088,498" coordsize="205,518" path="m2088,498l2113,566m2113,566l2138,616m2138,616l2153,618m2153,616l2203,781m2203,781l2231,831m2231,831l2256,898m2256,898l2268,966m2268,966l2293,1016e" filled="false" stroked="true" strokeweight="1pt" strokecolor="#0067a3">
              <v:path arrowok="t"/>
              <v:stroke dashstyle="solid"/>
            </v:shape>
            <v:line style="position:absolute" from="2283,1017" to="2331,1017" stroked="true" strokeweight="1.125pt" strokecolor="#0067a3">
              <v:stroke dashstyle="solid"/>
            </v:line>
            <v:shape style="position:absolute;left:2320;top:1015;width:348;height:320" coordorigin="2321,1016" coordsize="348,320" path="m2321,1016l2346,1033m2346,1033l2371,1048m2371,1048l2386,1066m2386,1066l2411,1083m2411,1083l2436,1133m2436,1133l2463,1148m2463,1148l2488,1183m2488,1183l2501,1216m2501,1216l2526,1251m2526,1251l2553,1266m2553,1266l2578,1268m2578,1266l2603,1268m2603,1266l2631,1301m2631,1301l2643,1333m2643,1333l2668,1336e" filled="false" stroked="true" strokeweight="1pt" strokecolor="#0067a3">
              <v:path arrowok="t"/>
              <v:stroke dashstyle="solid"/>
            </v:shape>
            <v:line style="position:absolute" from="2658,1335" to="2706,1335" stroked="true" strokeweight="1.125pt" strokecolor="#0067a3">
              <v:stroke dashstyle="solid"/>
            </v:line>
            <v:shape style="position:absolute;left:2695;top:998;width:903;height:1675" coordorigin="2696,998" coordsize="903,1675" path="m2696,1333l2721,1351m2721,1351l2746,1333m2746,1333l2758,1283m2758,1283l2786,1233m2786,1233l2811,1148m2811,1148l2836,1048m2836,1048l2863,1016m2863,1016l2876,998m2876,998l2901,1016m2901,1016l2928,1066m2928,1066l2978,1266m2978,1266l2991,1351m2991,1351l3018,1416m3018,1416l3043,1501m3043,1501l3068,1568m3068,1568l3096,1633m3096,1633l3108,1683m3108,1683l3133,1751m3133,1751l3161,1868m3161,1868l3186,2001m3186,2001l3211,2101m3211,2101l3238,2151m3238,2151l3251,2168m3251,2168l3276,2186m3276,2186l3301,2236m3301,2236l3328,2268m3328,2268l3353,2303m3353,2303l3366,2353m3366,2353l3393,2418m3393,2418l3418,2486m3418,2486l3443,2536m3443,2536l3471,2586m3471,2586l3483,2653m3483,2653l3508,2671m3508,2671l3533,2673m3533,2671l3561,2653m3561,2653l3586,2571m3586,2571l3598,2503e" filled="false" stroked="true" strokeweight="1pt" strokecolor="#0067a3">
              <v:path arrowok="t"/>
              <v:stroke dashstyle="solid"/>
            </v:shape>
            <v:line style="position:absolute" from="3588,2505" to="3636,2505" stroked="true" strokeweight="1.125pt" strokecolor="#0067a3">
              <v:stroke dashstyle="solid"/>
            </v:line>
            <v:shape style="position:absolute;left:3625;top:2403;width:78;height:100" coordorigin="3626,2403" coordsize="78,100" path="m3626,2503l3651,2468m3651,2468l3676,2436m3676,2436l3703,2403e" filled="false" stroked="true" strokeweight="1pt" strokecolor="#0067a3">
              <v:path arrowok="t"/>
              <v:stroke dashstyle="solid"/>
            </v:shape>
            <v:line style="position:absolute" from="3710,2276" to="3710,2413" stroked="true" strokeweight="1.625pt" strokecolor="#0067a3">
              <v:stroke dashstyle="solid"/>
            </v:line>
            <v:shape style="position:absolute;left:3715;top:1783;width:310;height:503" coordorigin="3716,1783" coordsize="310,503" path="m3716,2286l3741,2186m3741,2186l3766,2136m3766,2136l3793,2101m3793,2101l3818,2068m3818,2068l3843,2001m3843,2001l3858,1951m3858,1951l3883,1886m3883,1886l3908,1851m3908,1851l3936,1868m3936,1868l3961,1851m3961,1851l3973,1853m3973,1851l3998,1833m3998,1833l4026,1783e" filled="false" stroked="true" strokeweight="1pt" strokecolor="#0067a3">
              <v:path arrowok="t"/>
              <v:stroke dashstyle="solid"/>
            </v:shape>
            <v:line style="position:absolute" from="1118,1876" to="1118,2128" stroked="true" strokeweight="2.25pt" strokecolor="#97c83e">
              <v:stroke dashstyle="solid"/>
            </v:line>
            <v:line style="position:absolute" from="1131,1886" to="1158,2051" stroked="true" strokeweight="1pt" strokecolor="#97c83e">
              <v:stroke dashstyle="solid"/>
            </v:line>
            <v:line style="position:absolute" from="1165,1858" to="1165,2061" stroked="true" strokeweight="1.625pt" strokecolor="#97c83e">
              <v:stroke dashstyle="solid"/>
            </v:line>
            <v:shape style="position:absolute;left:1170;top:1868;width:103;height:283" coordorigin="1171,1868" coordsize="103,283" path="m1171,1868l1196,2086m1196,2086l1223,2068m1223,2068l1248,2151m1248,2151l1273,2001e" filled="false" stroked="true" strokeweight="1pt" strokecolor="#97c83e">
              <v:path arrowok="t"/>
              <v:stroke dashstyle="solid"/>
            </v:shape>
            <v:line style="position:absolute" from="1280,1758" to="1280,2011" stroked="true" strokeweight="1.625pt" strokecolor="#97c83e">
              <v:stroke dashstyle="solid"/>
            </v:line>
            <v:shape style="position:absolute;left:1285;top:1700;width:78;height:68" coordorigin="1286,1701" coordsize="78,68" path="m1286,1768l1313,1701m1313,1701l1338,1733m1338,1733l1363,1736e" filled="false" stroked="true" strokeweight="1pt" strokecolor="#97c83e">
              <v:path arrowok="t"/>
              <v:stroke dashstyle="solid"/>
            </v:shape>
            <v:shape style="position:absolute;left:1353;top:1423;width:73;height:338" coordorigin="1353,1423" coordsize="73,338" path="m1426,1423l1401,1423,1381,1423,1353,1423,1353,1743,1381,1743,1381,1761,1426,1761,1426,1423xe" filled="true" fillcolor="#97c83e" stroked="false">
              <v:path arrowok="t"/>
              <v:fill type="solid"/>
            </v:shape>
            <v:line style="position:absolute" from="1422,1741" to="1422,1946" stroked="true" strokeweight="1.625pt" strokecolor="#97c83e">
              <v:stroke dashstyle="solid"/>
            </v:line>
            <v:line style="position:absolute" from="1442,1926" to="1442,2296" stroked="true" strokeweight="2.375pt" strokecolor="#97c83e">
              <v:stroke dashstyle="solid"/>
            </v:line>
            <v:shape style="position:absolute;left:1455;top:2285;width:50;height:83" coordorigin="1456,2286" coordsize="50,83" path="m1456,2286l1481,2288m1481,2286l1506,2368e" filled="false" stroked="true" strokeweight="1pt" strokecolor="#97c83e">
              <v:path arrowok="t"/>
              <v:stroke dashstyle="solid"/>
            </v:shape>
            <v:line style="position:absolute" from="1520,1991" to="1520,2378" stroked="true" strokeweight="2.375pt" strokecolor="#97c83e">
              <v:stroke dashstyle="solid"/>
            </v:line>
            <v:line style="position:absolute" from="1540,1708" to="1540,2011" stroked="true" strokeweight="1.625pt" strokecolor="#97c83e">
              <v:stroke dashstyle="solid"/>
            </v:line>
            <v:shape style="position:absolute;left:1545;top:1718;width:168;height:183" coordorigin="1546,1718" coordsize="168,183" path="m1546,1718l1571,1783m1571,1783l1596,1868m1596,1868l1623,1851m1623,1851l1648,1733m1648,1733l1661,1833m1661,1833l1688,1718m1688,1718l1713,1901e" filled="false" stroked="true" strokeweight="1pt" strokecolor="#97c83e">
              <v:path arrowok="t"/>
              <v:stroke dashstyle="solid"/>
            </v:shape>
            <v:line style="position:absolute" from="1726,1891" to="1726,2213" stroked="true" strokeweight="2.25pt" strokecolor="#97c83e">
              <v:stroke dashstyle="solid"/>
            </v:line>
            <v:shape style="position:absolute;left:1738;top:2203;width:40;height:133" coordorigin="1738,2203" coordsize="40,133" path="m1738,2203l1766,2336m1766,2336l1778,2236e" filled="false" stroked="true" strokeweight="1pt" strokecolor="#97c83e">
              <v:path arrowok="t"/>
              <v:stroke dashstyle="solid"/>
            </v:shape>
            <v:line style="position:absolute" from="1791,1891" to="1791,2246" stroked="true" strokeweight="2.25pt" strokecolor="#97c83e">
              <v:stroke dashstyle="solid"/>
            </v:line>
            <v:shape style="position:absolute;left:1803;top:1800;width:78;height:100" coordorigin="1803,1801" coordsize="78,100" path="m1803,1901l1828,1851m1828,1851l1856,1801m1856,1801l1881,1803e" filled="false" stroked="true" strokeweight="1pt" strokecolor="#97c83e">
              <v:path arrowok="t"/>
              <v:stroke dashstyle="solid"/>
            </v:shape>
            <v:line style="position:absolute" from="1887,1791" to="1887,1946" stroked="true" strokeweight="1.625pt" strokecolor="#97c83e">
              <v:stroke dashstyle="solid"/>
            </v:line>
            <v:shape style="position:absolute;left:1893;top:1868;width:105;height:233" coordorigin="1893,1868" coordsize="105,233" path="m1893,1936l1921,1868m1921,1868l1946,1901m1946,1901l1971,2101m1971,2101l1998,1986e" filled="false" stroked="true" strokeweight="1pt" strokecolor="#97c83e">
              <v:path arrowok="t"/>
              <v:stroke dashstyle="solid"/>
            </v:shape>
            <v:line style="position:absolute" from="2011,1976" to="2011,2396" stroked="true" strokeweight="2.25pt" strokecolor="#97c83e">
              <v:stroke dashstyle="solid"/>
            </v:line>
            <v:line style="position:absolute" from="2030,2208" to="2030,2396" stroked="true" strokeweight="1.625pt" strokecolor="#97c83e">
              <v:stroke dashstyle="solid"/>
            </v:line>
            <v:shape style="position:absolute;left:2035;top:1215;width:220;height:1003" coordorigin="2036,1216" coordsize="220,1003" path="m2036,2218l2061,2018m2061,2018l2088,1918m2088,1918l2113,1783m2113,1783l2138,1651m2138,1651l2153,1618m2153,1618l2178,1701m2178,1701l2203,1583m2203,1583l2231,1401m2231,1401l2256,1216e" filled="false" stroked="true" strokeweight="1pt" strokecolor="#97c83e">
              <v:path arrowok="t"/>
              <v:stroke dashstyle="solid"/>
            </v:shape>
            <v:line style="position:absolute" from="2262,1038" to="2262,1226" stroked="true" strokeweight="1.625pt" strokecolor="#97c83e">
              <v:stroke dashstyle="solid"/>
            </v:line>
            <v:shape style="position:absolute;left:2268;top:933;width:118;height:700" coordorigin="2268,933" coordsize="118,700" path="m2268,1048l2293,1051m2293,1048l2321,933m2321,933l2346,1501m2346,1501l2371,1633m2371,1633l2386,1516e" filled="false" stroked="true" strokeweight="1pt" strokecolor="#97c83e">
              <v:path arrowok="t"/>
              <v:stroke dashstyle="solid"/>
            </v:shape>
            <v:line style="position:absolute" from="2398,1088" to="2398,1526" stroked="true" strokeweight="2.25pt" strokecolor="#97c83e">
              <v:stroke dashstyle="solid"/>
            </v:line>
            <v:shape style="position:absolute;left:2410;top:998;width:78;height:368" coordorigin="2411,998" coordsize="78,368" path="m2411,1098l2436,998m2436,998l2463,1216m2463,1216l2488,1366e" filled="false" stroked="true" strokeweight="1pt" strokecolor="#97c83e">
              <v:path arrowok="t"/>
              <v:stroke dashstyle="solid"/>
            </v:shape>
            <v:line style="position:absolute" from="2495,1106" to="2495,1376" stroked="true" strokeweight="1.625pt" strokecolor="#97c83e">
              <v:stroke dashstyle="solid"/>
            </v:line>
            <v:shape style="position:absolute;left:2490;top:1105;width:73;height:305" coordorigin="2491,1106" coordsize="73,305" path="m2563,1123l2536,1123,2536,1106,2491,1106,2491,1411,2516,1411,2536,1411,2563,1411,2563,1123xe" filled="true" fillcolor="#97c83e" stroked="false">
              <v:path arrowok="t"/>
              <v:fill type="solid"/>
            </v:shape>
            <v:shape style="position:absolute;left:2553;top:965;width:50;height:168" coordorigin="2553,966" coordsize="50,168" path="m2553,1133l2578,1033m2578,1033l2603,966e" filled="false" stroked="true" strokeweight="1pt" strokecolor="#97c83e">
              <v:path arrowok="t"/>
              <v:stroke dashstyle="solid"/>
            </v:shape>
            <v:line style="position:absolute" from="2617,606" to="2617,976" stroked="true" strokeweight="2.375pt" strokecolor="#97c83e">
              <v:stroke dashstyle="solid"/>
            </v:line>
            <v:line style="position:absolute" from="2637,488" to="2637,626" stroked="true" strokeweight="1.625pt" strokecolor="#97c83e">
              <v:stroke dashstyle="solid"/>
            </v:line>
            <v:line style="position:absolute" from="2643,498" to="2668,566" stroked="true" strokeweight="1pt" strokecolor="#97c83e">
              <v:stroke dashstyle="solid"/>
            </v:line>
            <v:line style="position:absolute" from="2682,556" to="2682,943" stroked="true" strokeweight="2.375pt" strokecolor="#97c83e">
              <v:stroke dashstyle="solid"/>
            </v:line>
            <v:shape style="position:absolute;left:2695;top:45;width:168;height:1103" coordorigin="2696,46" coordsize="168,1103" path="m2696,933l2721,966m2721,966l2746,948m2746,948l2758,631m2758,631l2786,513m2786,513l2811,481m2811,481l2833,46m2836,46l2863,1148e" filled="false" stroked="true" strokeweight="1pt" strokecolor="#97c83e">
              <v:path arrowok="t"/>
              <v:stroke dashstyle="solid"/>
            </v:shape>
            <v:line style="position:absolute" from="2870,1138" to="2870,1461" stroked="true" strokeweight="1.625pt" strokecolor="#97c83e">
              <v:stroke dashstyle="solid"/>
            </v:line>
            <v:shape style="position:absolute;left:2875;top:898;width:103;height:553" coordorigin="2876,898" coordsize="103,553" path="m2876,1451l2901,1266m2901,1266l2928,1083m2928,1083l2953,898m2953,898l2978,901e" filled="false" stroked="true" strokeweight="1pt" strokecolor="#97c83e">
              <v:path arrowok="t"/>
              <v:stroke dashstyle="solid"/>
            </v:shape>
            <v:line style="position:absolute" from="2985,888" to="2985,1058" stroked="true" strokeweight="1.625pt" strokecolor="#97c83e">
              <v:stroke dashstyle="solid"/>
            </v:line>
            <v:line style="position:absolute" from="3005,1038" to="3005,1343" stroked="true" strokeweight="2.375pt" strokecolor="#97c83e">
              <v:stroke dashstyle="solid"/>
            </v:line>
            <v:shape style="position:absolute;left:3018;top:1233;width:78;height:250" coordorigin="3018,1233" coordsize="78,250" path="m3018,1333l3043,1233m3043,1233l3068,1366m3068,1366l3096,1483e" filled="false" stroked="true" strokeweight="1pt" strokecolor="#97c83e">
              <v:path arrowok="t"/>
              <v:stroke dashstyle="solid"/>
            </v:shape>
            <v:line style="position:absolute" from="3102,1473" to="3102,1611" stroked="true" strokeweight="1.625pt" strokecolor="#97c83e">
              <v:stroke dashstyle="solid"/>
            </v:line>
            <v:shape style="position:absolute;left:3108;top:1600;width:130;height:920" coordorigin="3108,1601" coordsize="130,920" path="m3108,1601l3133,1768m3133,1768l3161,1783m3161,1783l3186,1968m3186,1968l3211,2001m3211,2001l3238,2521e" filled="false" stroked="true" strokeweight="1pt" strokecolor="#97c83e">
              <v:path arrowok="t"/>
              <v:stroke dashstyle="solid"/>
            </v:shape>
            <v:line style="position:absolute" from="3245,2243" to="3245,2531" stroked="true" strokeweight="1.625pt" strokecolor="#97c83e">
              <v:stroke dashstyle="solid"/>
            </v:line>
            <v:shape style="position:absolute;left:3250;top:2068;width:78;height:268" coordorigin="3251,2068" coordsize="78,268" path="m3251,2253l3276,2336m3276,2336l3301,2318m3301,2318l3328,2068e" filled="false" stroked="true" strokeweight="1pt" strokecolor="#97c83e">
              <v:path arrowok="t"/>
              <v:stroke dashstyle="solid"/>
            </v:shape>
            <v:line style="position:absolute" from="3341,2058" to="3341,2328" stroked="true" strokeweight="2.25pt" strokecolor="#97c83e">
              <v:stroke dashstyle="solid"/>
            </v:line>
            <v:line style="position:absolute" from="3360,2141" to="3360,2328" stroked="true" strokeweight="1.625pt" strokecolor="#97c83e">
              <v:stroke dashstyle="solid"/>
            </v:line>
            <v:shape style="position:absolute;left:3365;top:2150;width:220;height:485" coordorigin="3366,2151" coordsize="220,485" path="m3366,2151l3393,2253m3393,2253l3418,2386m3418,2386l3443,2453m3443,2453l3471,2636m3471,2636l3483,2621m3483,2621l3508,2603m3508,2603l3533,2503m3533,2503l3561,2486m3561,2486l3586,2636e" filled="false" stroked="true" strokeweight="1pt" strokecolor="#97c83e">
              <v:path arrowok="t"/>
              <v:stroke dashstyle="solid"/>
            </v:shape>
            <v:line style="position:absolute" from="3592,2426" to="3592,2646" stroked="true" strokeweight="1.625pt" strokecolor="#97c83e">
              <v:stroke dashstyle="solid"/>
            </v:line>
            <v:shape style="position:absolute;left:3598;top:2135;width:220;height:300" coordorigin="3598,2136" coordsize="220,300" path="m3598,2436l3626,2236m3626,2236l3651,2318m3651,2318l3676,2353m3676,2353l3703,2386m3703,2386l3716,2318m3716,2318l3741,2368m3741,2368l3766,2286m3766,2286l3793,2268m3793,2268l3818,2136e" filled="false" stroked="true" strokeweight="1pt" strokecolor="#97c83e">
              <v:path arrowok="t"/>
              <v:stroke dashstyle="solid"/>
            </v:shape>
            <v:line style="position:absolute" from="3831,1876" to="3831,2146" stroked="true" strokeweight="2.25pt" strokecolor="#97c83e">
              <v:stroke dashstyle="solid"/>
            </v:line>
            <v:line style="position:absolute" from="3851,1691" to="3851,1896" stroked="true" strokeweight="1.75pt" strokecolor="#97c83e">
              <v:stroke dashstyle="solid"/>
            </v:line>
            <v:shape style="position:absolute;left:3858;top:1465;width:168;height:485" coordorigin="3858,1466" coordsize="168,485" path="m3858,1701l3883,1751m3883,1751l3908,1851m3908,1851l3936,1886m3936,1886l3961,1951m3961,1951l3973,1868m3973,1868l3998,1718m3998,1718l4026,1466e" filled="false" stroked="true" strokeweight="1pt" strokecolor="#97c83e">
              <v:path arrowok="t"/>
              <v:stroke dashstyle="solid"/>
            </v:shape>
            <v:shape style="position:absolute;left:946;top:330;width:3237;height:2260" coordorigin="947,331" coordsize="3237,2260" path="m947,613l1050,613m947,1178l1050,1178m947,1743l1050,1743m947,2308l1050,2308m4080,331l4183,331m4080,613l4183,613m4080,896l4183,896m4080,1178l4183,1178m4080,1461l4183,1461m4080,2026l4183,2026m4080,2591l4183,2591m4080,1743l4183,1743e" filled="false" stroked="true" strokeweight=".5pt" strokecolor="#292425">
              <v:path arrowok="t"/>
              <v:stroke dashstyle="solid"/>
            </v:shape>
            <w10:wrap type="none"/>
          </v:group>
        </w:pict>
      </w:r>
      <w:r>
        <w:rPr>
          <w:color w:val="292425"/>
          <w:w w:val="120"/>
          <w:sz w:val="12"/>
        </w:rPr>
        <w:t>90</w:t>
      </w:r>
    </w:p>
    <w:p>
      <w:pPr>
        <w:pStyle w:val="BodyText"/>
        <w:spacing w:before="6"/>
        <w:rPr>
          <w:sz w:val="11"/>
        </w:rPr>
      </w:pPr>
    </w:p>
    <w:p>
      <w:pPr>
        <w:spacing w:line="208" w:lineRule="auto" w:before="0"/>
        <w:ind w:left="548" w:right="38" w:hanging="61"/>
        <w:jc w:val="left"/>
        <w:rPr>
          <w:sz w:val="12"/>
        </w:rPr>
      </w:pPr>
      <w:r>
        <w:rPr>
          <w:color w:val="292425"/>
          <w:w w:val="105"/>
          <w:sz w:val="12"/>
        </w:rPr>
        <w:t>Net housing wealth (a) (left-hand scale)</w:t>
      </w:r>
    </w:p>
    <w:p>
      <w:pPr>
        <w:spacing w:line="113" w:lineRule="exact" w:before="54"/>
        <w:ind w:left="159" w:right="0" w:firstLine="0"/>
        <w:jc w:val="left"/>
        <w:rPr>
          <w:sz w:val="12"/>
        </w:rPr>
      </w:pPr>
      <w:r>
        <w:rPr>
          <w:color w:val="292425"/>
          <w:w w:val="120"/>
          <w:sz w:val="12"/>
        </w:rPr>
        <w:t>85</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10"/>
        <w:rPr>
          <w:sz w:val="14"/>
        </w:rPr>
      </w:pPr>
    </w:p>
    <w:p>
      <w:pPr>
        <w:spacing w:before="0"/>
        <w:ind w:left="150" w:right="0" w:firstLine="0"/>
        <w:jc w:val="left"/>
        <w:rPr>
          <w:sz w:val="12"/>
        </w:rPr>
      </w:pPr>
      <w:r>
        <w:rPr>
          <w:color w:val="292425"/>
          <w:sz w:val="12"/>
        </w:rPr>
        <w:t>MEW (b)</w:t>
      </w:r>
    </w:p>
    <w:p>
      <w:pPr>
        <w:spacing w:line="77" w:lineRule="exact" w:before="0"/>
        <w:ind w:left="150" w:right="0" w:firstLine="0"/>
        <w:jc w:val="left"/>
        <w:rPr>
          <w:sz w:val="12"/>
        </w:rPr>
      </w:pPr>
      <w:r>
        <w:rPr/>
        <w:br w:type="column"/>
      </w:r>
      <w:r>
        <w:rPr>
          <w:color w:val="292425"/>
          <w:w w:val="110"/>
          <w:sz w:val="12"/>
        </w:rPr>
        <w:t>Per ce</w:t>
      </w:r>
      <w:r>
        <w:rPr>
          <w:color w:val="292425"/>
          <w:w w:val="110"/>
          <w:sz w:val="12"/>
          <w:u w:val="single" w:color="292425"/>
        </w:rPr>
        <w:t>nt</w:t>
      </w:r>
    </w:p>
    <w:p>
      <w:pPr>
        <w:spacing w:line="110" w:lineRule="exact" w:before="0"/>
        <w:ind w:left="608" w:right="0" w:firstLine="0"/>
        <w:jc w:val="left"/>
        <w:rPr>
          <w:sz w:val="12"/>
        </w:rPr>
      </w:pPr>
      <w:r>
        <w:rPr>
          <w:color w:val="292425"/>
          <w:w w:val="121"/>
          <w:sz w:val="12"/>
        </w:rPr>
        <w:t>8</w:t>
      </w:r>
    </w:p>
    <w:p>
      <w:pPr>
        <w:pStyle w:val="BodyText"/>
        <w:spacing w:before="6"/>
        <w:rPr>
          <w:sz w:val="12"/>
        </w:rPr>
      </w:pPr>
    </w:p>
    <w:p>
      <w:pPr>
        <w:spacing w:before="0"/>
        <w:ind w:left="608" w:right="0" w:firstLine="0"/>
        <w:jc w:val="left"/>
        <w:rPr>
          <w:sz w:val="12"/>
        </w:rPr>
      </w:pPr>
      <w:r>
        <w:rPr>
          <w:color w:val="292425"/>
          <w:w w:val="121"/>
          <w:sz w:val="12"/>
        </w:rPr>
        <w:t>7</w:t>
      </w:r>
    </w:p>
    <w:p>
      <w:pPr>
        <w:pStyle w:val="BodyText"/>
        <w:spacing w:before="6"/>
        <w:rPr>
          <w:sz w:val="12"/>
        </w:rPr>
      </w:pPr>
    </w:p>
    <w:p>
      <w:pPr>
        <w:spacing w:line="113" w:lineRule="exact" w:before="0"/>
        <w:ind w:left="608" w:right="0" w:firstLine="0"/>
        <w:jc w:val="left"/>
        <w:rPr>
          <w:sz w:val="12"/>
        </w:rPr>
      </w:pPr>
      <w:r>
        <w:rPr>
          <w:color w:val="292425"/>
          <w:w w:val="121"/>
          <w:sz w:val="12"/>
        </w:rPr>
        <w:t>6</w:t>
      </w:r>
    </w:p>
    <w:p>
      <w:pPr>
        <w:pStyle w:val="BodyText"/>
        <w:spacing w:line="226" w:lineRule="exact"/>
        <w:ind w:left="150"/>
      </w:pPr>
      <w:r>
        <w:rPr/>
        <w:br w:type="column"/>
      </w:r>
      <w:r>
        <w:rPr>
          <w:color w:val="292425"/>
          <w:w w:val="105"/>
        </w:rPr>
        <w:t>sector.</w:t>
      </w:r>
    </w:p>
    <w:p>
      <w:pPr>
        <w:pStyle w:val="BodyText"/>
        <w:spacing w:before="11"/>
        <w:rPr>
          <w:sz w:val="26"/>
        </w:rPr>
      </w:pPr>
    </w:p>
    <w:p>
      <w:pPr>
        <w:pStyle w:val="BodyText"/>
        <w:spacing w:line="191" w:lineRule="exact"/>
        <w:ind w:left="150"/>
      </w:pPr>
      <w:r>
        <w:rPr>
          <w:color w:val="292425"/>
          <w:w w:val="105"/>
        </w:rPr>
        <w:t>The flow of companies’ total external finance, which includes</w:t>
      </w:r>
    </w:p>
    <w:p>
      <w:pPr>
        <w:spacing w:after="0" w:line="191" w:lineRule="exact"/>
        <w:sectPr>
          <w:type w:val="continuous"/>
          <w:pgSz w:w="11900" w:h="16840"/>
          <w:pgMar w:top="1260" w:bottom="280" w:left="640" w:right="640"/>
          <w:cols w:num="4" w:equalWidth="0">
            <w:col w:w="1693" w:space="394"/>
            <w:col w:w="645" w:space="237"/>
            <w:col w:w="722" w:space="1259"/>
            <w:col w:w="5670"/>
          </w:cols>
        </w:sectPr>
      </w:pPr>
    </w:p>
    <w:p>
      <w:pPr>
        <w:spacing w:line="116" w:lineRule="exact" w:before="0"/>
        <w:ind w:left="2298" w:right="0" w:firstLine="0"/>
        <w:jc w:val="left"/>
        <w:rPr>
          <w:sz w:val="12"/>
        </w:rPr>
      </w:pPr>
      <w:r>
        <w:rPr>
          <w:color w:val="292425"/>
          <w:w w:val="110"/>
          <w:sz w:val="12"/>
        </w:rPr>
        <w:t>(right-hand scale)</w:t>
      </w:r>
    </w:p>
    <w:p>
      <w:pPr>
        <w:spacing w:before="52"/>
        <w:ind w:left="3577" w:right="0" w:firstLine="0"/>
        <w:jc w:val="left"/>
        <w:rPr>
          <w:sz w:val="12"/>
        </w:rPr>
      </w:pPr>
      <w:r>
        <w:rPr>
          <w:color w:val="292425"/>
          <w:w w:val="121"/>
          <w:sz w:val="12"/>
        </w:rPr>
        <w:t>5</w:t>
      </w:r>
    </w:p>
    <w:p>
      <w:pPr>
        <w:pStyle w:val="BodyText"/>
        <w:spacing w:before="6"/>
        <w:rPr>
          <w:sz w:val="12"/>
        </w:rPr>
      </w:pPr>
    </w:p>
    <w:p>
      <w:pPr>
        <w:tabs>
          <w:tab w:pos="3424" w:val="left" w:leader="none"/>
        </w:tabs>
        <w:spacing w:before="0"/>
        <w:ind w:left="0" w:right="38" w:firstLine="0"/>
        <w:jc w:val="right"/>
        <w:rPr>
          <w:sz w:val="12"/>
        </w:rPr>
      </w:pPr>
      <w:r>
        <w:rPr>
          <w:color w:val="292425"/>
          <w:spacing w:val="-4"/>
          <w:w w:val="120"/>
          <w:sz w:val="12"/>
        </w:rPr>
        <w:t>80</w:t>
        <w:tab/>
      </w:r>
      <w:r>
        <w:rPr>
          <w:color w:val="292425"/>
          <w:w w:val="120"/>
          <w:sz w:val="12"/>
        </w:rPr>
        <w:t>4</w:t>
      </w:r>
    </w:p>
    <w:p>
      <w:pPr>
        <w:pStyle w:val="BodyText"/>
        <w:spacing w:before="6"/>
        <w:rPr>
          <w:sz w:val="12"/>
        </w:rPr>
      </w:pPr>
    </w:p>
    <w:p>
      <w:pPr>
        <w:spacing w:before="1"/>
        <w:ind w:left="0" w:right="38" w:firstLine="0"/>
        <w:jc w:val="right"/>
        <w:rPr>
          <w:sz w:val="12"/>
        </w:rPr>
      </w:pPr>
      <w:r>
        <w:rPr>
          <w:color w:val="292425"/>
          <w:w w:val="121"/>
          <w:sz w:val="12"/>
        </w:rPr>
        <w:t>3</w:t>
      </w:r>
    </w:p>
    <w:p>
      <w:pPr>
        <w:pStyle w:val="BodyText"/>
        <w:spacing w:before="6"/>
        <w:rPr>
          <w:sz w:val="12"/>
        </w:rPr>
      </w:pPr>
    </w:p>
    <w:p>
      <w:pPr>
        <w:tabs>
          <w:tab w:pos="3412" w:val="left" w:leader="none"/>
        </w:tabs>
        <w:spacing w:before="0"/>
        <w:ind w:left="0" w:right="38" w:firstLine="0"/>
        <w:jc w:val="right"/>
        <w:rPr>
          <w:sz w:val="12"/>
        </w:rPr>
      </w:pPr>
      <w:r>
        <w:rPr>
          <w:color w:val="292425"/>
          <w:spacing w:val="-10"/>
          <w:w w:val="120"/>
          <w:sz w:val="12"/>
        </w:rPr>
        <w:t>75</w:t>
        <w:tab/>
      </w:r>
      <w:r>
        <w:rPr>
          <w:color w:val="292425"/>
          <w:w w:val="120"/>
          <w:sz w:val="12"/>
        </w:rPr>
        <w:t>2</w:t>
      </w:r>
    </w:p>
    <w:p>
      <w:pPr>
        <w:pStyle w:val="BodyText"/>
        <w:spacing w:before="6"/>
        <w:rPr>
          <w:sz w:val="12"/>
        </w:rPr>
      </w:pPr>
    </w:p>
    <w:p>
      <w:pPr>
        <w:spacing w:line="134" w:lineRule="exact" w:before="0"/>
        <w:ind w:left="3577" w:right="0" w:firstLine="0"/>
        <w:jc w:val="left"/>
        <w:rPr>
          <w:sz w:val="12"/>
        </w:rPr>
      </w:pPr>
      <w:r>
        <w:rPr>
          <w:color w:val="292425"/>
          <w:w w:val="121"/>
          <w:sz w:val="12"/>
        </w:rPr>
        <w:t>1</w:t>
      </w:r>
    </w:p>
    <w:p>
      <w:pPr>
        <w:spacing w:line="164" w:lineRule="exact" w:before="0"/>
        <w:ind w:left="3499" w:right="0" w:firstLine="0"/>
        <w:jc w:val="left"/>
        <w:rPr>
          <w:sz w:val="16"/>
        </w:rPr>
      </w:pPr>
      <w:r>
        <w:rPr>
          <w:color w:val="292425"/>
          <w:w w:val="107"/>
          <w:sz w:val="16"/>
        </w:rPr>
        <w:t>+</w:t>
      </w:r>
    </w:p>
    <w:p>
      <w:pPr>
        <w:tabs>
          <w:tab w:pos="3472" w:val="left" w:leader="none"/>
        </w:tabs>
        <w:spacing w:line="153" w:lineRule="auto" w:before="13"/>
        <w:ind w:left="118" w:right="0" w:firstLine="0"/>
        <w:jc w:val="center"/>
        <w:rPr>
          <w:sz w:val="12"/>
        </w:rPr>
      </w:pPr>
      <w:r>
        <w:rPr>
          <w:color w:val="292425"/>
          <w:spacing w:val="-7"/>
          <w:w w:val="115"/>
          <w:sz w:val="12"/>
        </w:rPr>
        <w:t>70</w:t>
        <w:tab/>
      </w:r>
      <w:r>
        <w:rPr>
          <w:color w:val="292425"/>
          <w:spacing w:val="-3"/>
          <w:w w:val="115"/>
          <w:position w:val="-6"/>
          <w:sz w:val="16"/>
        </w:rPr>
        <w:t>_</w:t>
      </w:r>
      <w:r>
        <w:rPr>
          <w:color w:val="292425"/>
          <w:spacing w:val="-3"/>
          <w:w w:val="115"/>
          <w:sz w:val="12"/>
        </w:rPr>
        <w:t>0</w:t>
      </w:r>
    </w:p>
    <w:p>
      <w:pPr>
        <w:spacing w:before="103"/>
        <w:ind w:left="0" w:right="38" w:firstLine="0"/>
        <w:jc w:val="right"/>
        <w:rPr>
          <w:sz w:val="12"/>
        </w:rPr>
      </w:pPr>
      <w:r>
        <w:rPr>
          <w:color w:val="292425"/>
          <w:w w:val="121"/>
          <w:sz w:val="12"/>
        </w:rPr>
        <w:t>1</w:t>
      </w:r>
    </w:p>
    <w:p>
      <w:pPr>
        <w:pStyle w:val="BodyText"/>
        <w:spacing w:before="6"/>
        <w:rPr>
          <w:sz w:val="12"/>
        </w:rPr>
      </w:pPr>
    </w:p>
    <w:p>
      <w:pPr>
        <w:tabs>
          <w:tab w:pos="3536" w:val="left" w:leader="none"/>
        </w:tabs>
        <w:spacing w:line="113" w:lineRule="exact" w:before="0"/>
        <w:ind w:left="118" w:right="0" w:firstLine="0"/>
        <w:jc w:val="center"/>
        <w:rPr>
          <w:sz w:val="12"/>
        </w:rPr>
      </w:pPr>
      <w:r>
        <w:rPr/>
        <w:pict>
          <v:shape style="position:absolute;margin-left:47.344002pt;margin-top:.816561pt;width:161.85pt;height:3.15pt;mso-position-horizontal-relative:page;mso-position-vertical-relative:paragraph;z-index:-22496768" coordorigin="947,16" coordsize="3237,63" path="m947,79l1050,79m4080,79l4183,79m1106,79l4045,79m1106,16l1106,79m1479,16l1479,79m2227,16l2227,79m3347,16l3347,79m2507,16l2507,79m1293,16l1293,79m1666,16l1666,79m2413,16l2413,79m3534,16l3534,79m2880,16l2880,79m1853,16l1853,79m2787,16l2787,79m3721,16l3721,79m2040,16l2040,79m3160,16l3160,79m3908,16l3908,79m1199,16l1199,79m1573,16l1573,79m2320,16l2320,79m3441,16l3441,79m2694,16l2694,79m1386,16l1386,79m1760,16l1760,79m2600,16l2600,79m3627,16l3627,79m3067,16l3067,79m1946,16l1946,79m2974,16l2974,79m3814,16l3814,79m2133,16l2133,79m3254,16l3254,79m4001,16l4001,79e" filled="false" stroked="true" strokeweight=".5pt" strokecolor="#292425">
            <v:path arrowok="t"/>
            <v:stroke dashstyle="solid"/>
            <w10:wrap type="none"/>
          </v:shape>
        </w:pict>
      </w:r>
      <w:r>
        <w:rPr>
          <w:color w:val="292425"/>
          <w:spacing w:val="-7"/>
          <w:w w:val="120"/>
          <w:sz w:val="12"/>
        </w:rPr>
        <w:t>65</w:t>
        <w:tab/>
      </w:r>
      <w:r>
        <w:rPr>
          <w:color w:val="292425"/>
          <w:w w:val="120"/>
          <w:sz w:val="12"/>
        </w:rPr>
        <w:t>2</w:t>
      </w:r>
    </w:p>
    <w:p>
      <w:pPr>
        <w:spacing w:line="113" w:lineRule="exact" w:before="0"/>
        <w:ind w:left="160" w:right="0" w:firstLine="0"/>
        <w:jc w:val="center"/>
        <w:rPr>
          <w:sz w:val="12"/>
        </w:rPr>
      </w:pPr>
      <w:r>
        <w:rPr>
          <w:color w:val="292425"/>
          <w:w w:val="120"/>
          <w:sz w:val="12"/>
        </w:rPr>
        <w:t>1970 73 76 79 82 85 88 91 94 97 2000</w:t>
      </w:r>
    </w:p>
    <w:p>
      <w:pPr>
        <w:spacing w:before="67"/>
        <w:ind w:left="118" w:right="1575" w:firstLine="0"/>
        <w:jc w:val="center"/>
        <w:rPr>
          <w:sz w:val="12"/>
        </w:rPr>
      </w:pPr>
      <w:r>
        <w:rPr>
          <w:color w:val="292425"/>
          <w:w w:val="105"/>
          <w:sz w:val="12"/>
        </w:rPr>
        <w:t>Sources: ONS and Bank of England.</w:t>
      </w:r>
    </w:p>
    <w:p>
      <w:pPr>
        <w:pStyle w:val="BodyText"/>
        <w:spacing w:before="2"/>
        <w:rPr>
          <w:sz w:val="10"/>
        </w:rPr>
      </w:pPr>
    </w:p>
    <w:p>
      <w:pPr>
        <w:pStyle w:val="ListParagraph"/>
        <w:numPr>
          <w:ilvl w:val="0"/>
          <w:numId w:val="3"/>
        </w:numPr>
        <w:tabs>
          <w:tab w:pos="430" w:val="left" w:leader="none"/>
        </w:tabs>
        <w:spacing w:line="208" w:lineRule="auto" w:before="0" w:after="0"/>
        <w:ind w:left="429" w:right="231" w:hanging="240"/>
        <w:jc w:val="left"/>
        <w:rPr>
          <w:sz w:val="12"/>
        </w:rPr>
      </w:pPr>
      <w:r>
        <w:rPr>
          <w:color w:val="292425"/>
          <w:w w:val="110"/>
          <w:sz w:val="12"/>
        </w:rPr>
        <w:t>Ratio</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gross</w:t>
      </w:r>
      <w:r>
        <w:rPr>
          <w:color w:val="292425"/>
          <w:spacing w:val="-13"/>
          <w:w w:val="110"/>
          <w:sz w:val="12"/>
        </w:rPr>
        <w:t> </w:t>
      </w:r>
      <w:r>
        <w:rPr>
          <w:color w:val="292425"/>
          <w:w w:val="110"/>
          <w:sz w:val="12"/>
        </w:rPr>
        <w:t>housing</w:t>
      </w:r>
      <w:r>
        <w:rPr>
          <w:color w:val="292425"/>
          <w:spacing w:val="-13"/>
          <w:w w:val="110"/>
          <w:sz w:val="12"/>
        </w:rPr>
        <w:t> </w:t>
      </w:r>
      <w:r>
        <w:rPr>
          <w:color w:val="292425"/>
          <w:w w:val="110"/>
          <w:sz w:val="12"/>
        </w:rPr>
        <w:t>wealth</w:t>
      </w:r>
      <w:r>
        <w:rPr>
          <w:color w:val="292425"/>
          <w:spacing w:val="-12"/>
          <w:w w:val="110"/>
          <w:sz w:val="12"/>
        </w:rPr>
        <w:t> </w:t>
      </w:r>
      <w:r>
        <w:rPr>
          <w:color w:val="292425"/>
          <w:w w:val="110"/>
          <w:sz w:val="12"/>
        </w:rPr>
        <w:t>net</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secured</w:t>
      </w:r>
      <w:r>
        <w:rPr>
          <w:color w:val="292425"/>
          <w:spacing w:val="-13"/>
          <w:w w:val="110"/>
          <w:sz w:val="12"/>
        </w:rPr>
        <w:t> </w:t>
      </w:r>
      <w:r>
        <w:rPr>
          <w:color w:val="292425"/>
          <w:w w:val="110"/>
          <w:sz w:val="12"/>
        </w:rPr>
        <w:t>M4</w:t>
      </w:r>
      <w:r>
        <w:rPr>
          <w:color w:val="292425"/>
          <w:spacing w:val="-12"/>
          <w:w w:val="110"/>
          <w:sz w:val="12"/>
        </w:rPr>
        <w:t> </w:t>
      </w:r>
      <w:r>
        <w:rPr>
          <w:color w:val="292425"/>
          <w:w w:val="110"/>
          <w:sz w:val="12"/>
        </w:rPr>
        <w:t>lending</w:t>
      </w:r>
      <w:r>
        <w:rPr>
          <w:color w:val="292425"/>
          <w:spacing w:val="-13"/>
          <w:w w:val="110"/>
          <w:sz w:val="12"/>
        </w:rPr>
        <w:t> </w:t>
      </w:r>
      <w:r>
        <w:rPr>
          <w:color w:val="292425"/>
          <w:w w:val="110"/>
          <w:sz w:val="12"/>
        </w:rPr>
        <w:t>to gross housing</w:t>
      </w:r>
      <w:r>
        <w:rPr>
          <w:color w:val="292425"/>
          <w:spacing w:val="-8"/>
          <w:w w:val="110"/>
          <w:sz w:val="12"/>
        </w:rPr>
        <w:t> </w:t>
      </w:r>
      <w:r>
        <w:rPr>
          <w:color w:val="292425"/>
          <w:w w:val="110"/>
          <w:sz w:val="12"/>
        </w:rPr>
        <w:t>wealth.</w:t>
      </w:r>
    </w:p>
    <w:p>
      <w:pPr>
        <w:pStyle w:val="ListParagraph"/>
        <w:numPr>
          <w:ilvl w:val="0"/>
          <w:numId w:val="3"/>
        </w:numPr>
        <w:tabs>
          <w:tab w:pos="430" w:val="left" w:leader="none"/>
        </w:tabs>
        <w:spacing w:line="208" w:lineRule="auto" w:before="0" w:after="0"/>
        <w:ind w:left="429" w:right="624" w:hanging="240"/>
        <w:jc w:val="left"/>
        <w:rPr>
          <w:sz w:val="12"/>
        </w:rPr>
      </w:pPr>
      <w:r>
        <w:rPr>
          <w:color w:val="292425"/>
          <w:w w:val="105"/>
          <w:sz w:val="12"/>
        </w:rPr>
        <w:t>Ratio of mortgage equity withdrawal to households’ disposable</w:t>
      </w:r>
      <w:r>
        <w:rPr>
          <w:color w:val="292425"/>
          <w:spacing w:val="-2"/>
          <w:w w:val="105"/>
          <w:sz w:val="12"/>
        </w:rPr>
        <w:t> </w:t>
      </w:r>
      <w:r>
        <w:rPr>
          <w:color w:val="292425"/>
          <w:w w:val="105"/>
          <w:sz w:val="12"/>
        </w:rPr>
        <w:t>income.</w:t>
      </w:r>
    </w:p>
    <w:p>
      <w:pPr>
        <w:pStyle w:val="BodyText"/>
        <w:spacing w:before="89"/>
        <w:ind w:left="272"/>
      </w:pPr>
      <w:r>
        <w:rPr/>
        <w:br w:type="column"/>
      </w:r>
      <w:r>
        <w:rPr>
          <w:color w:val="292425"/>
          <w:w w:val="105"/>
        </w:rPr>
        <w:t>non-bank capital market finance, was also lower at</w:t>
      </w:r>
    </w:p>
    <w:p>
      <w:pPr>
        <w:pStyle w:val="BodyText"/>
        <w:spacing w:line="292" w:lineRule="auto" w:before="50"/>
        <w:ind w:left="272" w:right="174"/>
      </w:pPr>
      <w:r>
        <w:rPr>
          <w:color w:val="292425"/>
          <w:spacing w:val="-8"/>
          <w:w w:val="110"/>
        </w:rPr>
        <w:t>£14.1 </w:t>
      </w:r>
      <w:r>
        <w:rPr>
          <w:color w:val="292425"/>
          <w:w w:val="110"/>
        </w:rPr>
        <w:t>billion in Q3, compared with </w:t>
      </w:r>
      <w:r>
        <w:rPr>
          <w:color w:val="292425"/>
          <w:spacing w:val="-8"/>
          <w:w w:val="110"/>
        </w:rPr>
        <w:t>£18.3 </w:t>
      </w:r>
      <w:r>
        <w:rPr>
          <w:color w:val="292425"/>
          <w:w w:val="110"/>
        </w:rPr>
        <w:t>billion in Q2, though</w:t>
      </w:r>
      <w:r>
        <w:rPr>
          <w:color w:val="292425"/>
          <w:spacing w:val="-19"/>
          <w:w w:val="110"/>
        </w:rPr>
        <w:t> </w:t>
      </w:r>
      <w:r>
        <w:rPr>
          <w:color w:val="292425"/>
          <w:w w:val="110"/>
        </w:rPr>
        <w:t>Q2</w:t>
      </w:r>
      <w:r>
        <w:rPr>
          <w:color w:val="292425"/>
          <w:spacing w:val="-19"/>
          <w:w w:val="110"/>
        </w:rPr>
        <w:t> </w:t>
      </w:r>
      <w:r>
        <w:rPr>
          <w:color w:val="292425"/>
          <w:spacing w:val="-3"/>
          <w:w w:val="110"/>
        </w:rPr>
        <w:t>was</w:t>
      </w:r>
      <w:r>
        <w:rPr>
          <w:color w:val="292425"/>
          <w:spacing w:val="-18"/>
          <w:w w:val="110"/>
        </w:rPr>
        <w:t> </w:t>
      </w:r>
      <w:r>
        <w:rPr>
          <w:color w:val="292425"/>
          <w:w w:val="110"/>
        </w:rPr>
        <w:t>boosted</w:t>
      </w:r>
      <w:r>
        <w:rPr>
          <w:color w:val="292425"/>
          <w:spacing w:val="-19"/>
          <w:w w:val="110"/>
        </w:rPr>
        <w:t> </w:t>
      </w:r>
      <w:r>
        <w:rPr>
          <w:color w:val="292425"/>
          <w:w w:val="110"/>
        </w:rPr>
        <w:t>by</w:t>
      </w:r>
      <w:r>
        <w:rPr>
          <w:color w:val="292425"/>
          <w:spacing w:val="-19"/>
          <w:w w:val="110"/>
        </w:rPr>
        <w:t> </w:t>
      </w:r>
      <w:r>
        <w:rPr>
          <w:color w:val="292425"/>
          <w:w w:val="110"/>
        </w:rPr>
        <w:t>a</w:t>
      </w:r>
      <w:r>
        <w:rPr>
          <w:color w:val="292425"/>
          <w:spacing w:val="-18"/>
          <w:w w:val="110"/>
        </w:rPr>
        <w:t> </w:t>
      </w:r>
      <w:r>
        <w:rPr>
          <w:color w:val="292425"/>
          <w:w w:val="110"/>
        </w:rPr>
        <w:t>nearly</w:t>
      </w:r>
      <w:r>
        <w:rPr>
          <w:color w:val="292425"/>
          <w:spacing w:val="-19"/>
          <w:w w:val="110"/>
        </w:rPr>
        <w:t> </w:t>
      </w:r>
      <w:r>
        <w:rPr>
          <w:color w:val="292425"/>
          <w:w w:val="110"/>
        </w:rPr>
        <w:t>£6</w:t>
      </w:r>
      <w:r>
        <w:rPr>
          <w:color w:val="292425"/>
          <w:spacing w:val="-19"/>
          <w:w w:val="110"/>
        </w:rPr>
        <w:t> </w:t>
      </w:r>
      <w:r>
        <w:rPr>
          <w:color w:val="292425"/>
          <w:w w:val="110"/>
        </w:rPr>
        <w:t>billion</w:t>
      </w:r>
      <w:r>
        <w:rPr>
          <w:color w:val="292425"/>
          <w:spacing w:val="-18"/>
          <w:w w:val="110"/>
        </w:rPr>
        <w:t> </w:t>
      </w:r>
      <w:r>
        <w:rPr>
          <w:color w:val="292425"/>
          <w:w w:val="110"/>
        </w:rPr>
        <w:t>British</w:t>
      </w:r>
      <w:r>
        <w:rPr>
          <w:color w:val="292425"/>
          <w:spacing w:val="-19"/>
          <w:w w:val="110"/>
        </w:rPr>
        <w:t> </w:t>
      </w:r>
      <w:r>
        <w:rPr>
          <w:color w:val="292425"/>
          <w:spacing w:val="-4"/>
          <w:w w:val="110"/>
        </w:rPr>
        <w:t>Telecom </w:t>
      </w:r>
      <w:r>
        <w:rPr>
          <w:color w:val="292425"/>
          <w:w w:val="110"/>
        </w:rPr>
        <w:t>rights</w:t>
      </w:r>
      <w:r>
        <w:rPr>
          <w:color w:val="292425"/>
          <w:spacing w:val="-15"/>
          <w:w w:val="110"/>
        </w:rPr>
        <w:t> </w:t>
      </w:r>
      <w:r>
        <w:rPr>
          <w:color w:val="292425"/>
          <w:w w:val="110"/>
        </w:rPr>
        <w:t>issue.</w:t>
      </w:r>
      <w:r>
        <w:rPr>
          <w:color w:val="292425"/>
          <w:spacing w:val="26"/>
          <w:w w:val="110"/>
        </w:rPr>
        <w:t> </w:t>
      </w:r>
      <w:r>
        <w:rPr>
          <w:color w:val="292425"/>
          <w:w w:val="110"/>
        </w:rPr>
        <w:t>Credit</w:t>
      </w:r>
      <w:r>
        <w:rPr>
          <w:color w:val="292425"/>
          <w:spacing w:val="-14"/>
          <w:w w:val="110"/>
        </w:rPr>
        <w:t> </w:t>
      </w:r>
      <w:r>
        <w:rPr>
          <w:color w:val="292425"/>
          <w:w w:val="110"/>
        </w:rPr>
        <w:t>spreads</w:t>
      </w:r>
      <w:r>
        <w:rPr>
          <w:color w:val="292425"/>
          <w:spacing w:val="-15"/>
          <w:w w:val="110"/>
        </w:rPr>
        <w:t> </w:t>
      </w:r>
      <w:r>
        <w:rPr>
          <w:color w:val="292425"/>
          <w:w w:val="110"/>
        </w:rPr>
        <w:t>on</w:t>
      </w:r>
      <w:r>
        <w:rPr>
          <w:color w:val="292425"/>
          <w:spacing w:val="-15"/>
          <w:w w:val="110"/>
        </w:rPr>
        <w:t> </w:t>
      </w:r>
      <w:r>
        <w:rPr>
          <w:color w:val="292425"/>
          <w:spacing w:val="-3"/>
          <w:w w:val="110"/>
        </w:rPr>
        <w:t>corporate</w:t>
      </w:r>
      <w:r>
        <w:rPr>
          <w:color w:val="292425"/>
          <w:spacing w:val="-14"/>
          <w:w w:val="110"/>
        </w:rPr>
        <w:t> </w:t>
      </w:r>
      <w:r>
        <w:rPr>
          <w:color w:val="292425"/>
          <w:w w:val="110"/>
        </w:rPr>
        <w:t>bonds</w:t>
      </w:r>
      <w:r>
        <w:rPr>
          <w:color w:val="292425"/>
          <w:spacing w:val="-15"/>
          <w:w w:val="110"/>
        </w:rPr>
        <w:t> </w:t>
      </w:r>
      <w:r>
        <w:rPr>
          <w:color w:val="292425"/>
          <w:spacing w:val="-3"/>
          <w:w w:val="110"/>
        </w:rPr>
        <w:t>have</w:t>
      </w:r>
      <w:r>
        <w:rPr>
          <w:color w:val="292425"/>
          <w:spacing w:val="-15"/>
          <w:w w:val="110"/>
        </w:rPr>
        <w:t> </w:t>
      </w:r>
      <w:r>
        <w:rPr>
          <w:color w:val="292425"/>
          <w:w w:val="110"/>
        </w:rPr>
        <w:t>widened in all three major currencies. The </w:t>
      </w:r>
      <w:r>
        <w:rPr>
          <w:color w:val="292425"/>
          <w:spacing w:val="-3"/>
          <w:w w:val="110"/>
        </w:rPr>
        <w:t>latter may </w:t>
      </w:r>
      <w:r>
        <w:rPr>
          <w:color w:val="292425"/>
          <w:w w:val="110"/>
        </w:rPr>
        <w:t>have reflected increased uncertainty among lenders about </w:t>
      </w:r>
      <w:r>
        <w:rPr>
          <w:color w:val="292425"/>
          <w:spacing w:val="-3"/>
          <w:w w:val="110"/>
        </w:rPr>
        <w:t>corporate </w:t>
      </w:r>
      <w:r>
        <w:rPr>
          <w:color w:val="292425"/>
          <w:w w:val="110"/>
        </w:rPr>
        <w:t>earnings</w:t>
      </w:r>
      <w:r>
        <w:rPr>
          <w:color w:val="292425"/>
          <w:spacing w:val="-10"/>
          <w:w w:val="110"/>
        </w:rPr>
        <w:t> </w:t>
      </w:r>
      <w:r>
        <w:rPr>
          <w:color w:val="292425"/>
          <w:w w:val="110"/>
        </w:rPr>
        <w:t>and</w:t>
      </w:r>
      <w:r>
        <w:rPr>
          <w:color w:val="292425"/>
          <w:spacing w:val="-10"/>
          <w:w w:val="110"/>
        </w:rPr>
        <w:t> </w:t>
      </w:r>
      <w:r>
        <w:rPr>
          <w:color w:val="292425"/>
          <w:w w:val="110"/>
        </w:rPr>
        <w:t>the</w:t>
      </w:r>
      <w:r>
        <w:rPr>
          <w:color w:val="292425"/>
          <w:spacing w:val="-9"/>
          <w:w w:val="110"/>
        </w:rPr>
        <w:t> </w:t>
      </w:r>
      <w:r>
        <w:rPr>
          <w:color w:val="292425"/>
          <w:w w:val="110"/>
        </w:rPr>
        <w:t>world</w:t>
      </w:r>
      <w:r>
        <w:rPr>
          <w:color w:val="292425"/>
          <w:spacing w:val="-10"/>
          <w:w w:val="110"/>
        </w:rPr>
        <w:t> </w:t>
      </w:r>
      <w:r>
        <w:rPr>
          <w:color w:val="292425"/>
          <w:w w:val="110"/>
        </w:rPr>
        <w:t>economic</w:t>
      </w:r>
      <w:r>
        <w:rPr>
          <w:color w:val="292425"/>
          <w:spacing w:val="-10"/>
          <w:w w:val="110"/>
        </w:rPr>
        <w:t> </w:t>
      </w:r>
      <w:r>
        <w:rPr>
          <w:color w:val="292425"/>
          <w:w w:val="110"/>
        </w:rPr>
        <w:t>outlook</w:t>
      </w:r>
      <w:r>
        <w:rPr>
          <w:color w:val="292425"/>
          <w:spacing w:val="-9"/>
          <w:w w:val="110"/>
        </w:rPr>
        <w:t> </w:t>
      </w:r>
      <w:r>
        <w:rPr>
          <w:color w:val="292425"/>
          <w:w w:val="110"/>
        </w:rPr>
        <w:t>(see</w:t>
      </w:r>
      <w:r>
        <w:rPr>
          <w:color w:val="292425"/>
          <w:spacing w:val="-10"/>
          <w:w w:val="110"/>
        </w:rPr>
        <w:t> </w:t>
      </w:r>
      <w:r>
        <w:rPr>
          <w:color w:val="292425"/>
          <w:w w:val="110"/>
        </w:rPr>
        <w:t>Chart</w:t>
      </w:r>
      <w:r>
        <w:rPr>
          <w:color w:val="292425"/>
          <w:spacing w:val="-10"/>
          <w:w w:val="110"/>
        </w:rPr>
        <w:t> </w:t>
      </w:r>
      <w:r>
        <w:rPr>
          <w:color w:val="292425"/>
          <w:spacing w:val="-3"/>
          <w:w w:val="110"/>
        </w:rPr>
        <w:t>1.20).</w:t>
      </w:r>
    </w:p>
    <w:p>
      <w:pPr>
        <w:pStyle w:val="BodyText"/>
        <w:spacing w:before="5"/>
      </w:pPr>
    </w:p>
    <w:p>
      <w:pPr>
        <w:pStyle w:val="Heading6"/>
        <w:spacing w:before="1"/>
        <w:ind w:left="152"/>
      </w:pPr>
      <w:r>
        <w:rPr>
          <w:color w:val="0092C0"/>
        </w:rPr>
        <w:t>Other financial corporations</w:t>
      </w:r>
    </w:p>
    <w:p>
      <w:pPr>
        <w:pStyle w:val="BodyText"/>
        <w:spacing w:before="11"/>
        <w:rPr>
          <w:rFonts w:ascii="Trebuchet MS"/>
          <w:b/>
          <w:sz w:val="17"/>
        </w:rPr>
      </w:pPr>
    </w:p>
    <w:p>
      <w:pPr>
        <w:pStyle w:val="BodyText"/>
        <w:spacing w:line="292" w:lineRule="auto"/>
        <w:ind w:left="272" w:right="301"/>
      </w:pPr>
      <w:r>
        <w:rPr>
          <w:color w:val="292425"/>
          <w:w w:val="110"/>
        </w:rPr>
        <w:t>Other</w:t>
      </w:r>
      <w:r>
        <w:rPr>
          <w:color w:val="292425"/>
          <w:spacing w:val="-35"/>
          <w:w w:val="110"/>
        </w:rPr>
        <w:t> </w:t>
      </w:r>
      <w:r>
        <w:rPr>
          <w:color w:val="292425"/>
          <w:w w:val="110"/>
        </w:rPr>
        <w:t>financial</w:t>
      </w:r>
      <w:r>
        <w:rPr>
          <w:color w:val="292425"/>
          <w:spacing w:val="-35"/>
          <w:w w:val="110"/>
        </w:rPr>
        <w:t> </w:t>
      </w:r>
      <w:r>
        <w:rPr>
          <w:color w:val="292425"/>
          <w:w w:val="110"/>
        </w:rPr>
        <w:t>corporations’</w:t>
      </w:r>
      <w:r>
        <w:rPr>
          <w:color w:val="292425"/>
          <w:spacing w:val="-35"/>
          <w:w w:val="110"/>
        </w:rPr>
        <w:t> </w:t>
      </w:r>
      <w:r>
        <w:rPr>
          <w:color w:val="292425"/>
          <w:w w:val="110"/>
        </w:rPr>
        <w:t>(OFCs’)</w:t>
      </w:r>
      <w:r>
        <w:rPr>
          <w:color w:val="292425"/>
          <w:spacing w:val="-35"/>
          <w:w w:val="110"/>
        </w:rPr>
        <w:t> </w:t>
      </w:r>
      <w:r>
        <w:rPr>
          <w:color w:val="292425"/>
          <w:w w:val="110"/>
        </w:rPr>
        <w:t>annual</w:t>
      </w:r>
      <w:r>
        <w:rPr>
          <w:color w:val="292425"/>
          <w:spacing w:val="-35"/>
          <w:w w:val="110"/>
        </w:rPr>
        <w:t> </w:t>
      </w:r>
      <w:r>
        <w:rPr>
          <w:color w:val="292425"/>
          <w:w w:val="110"/>
        </w:rPr>
        <w:t>M4</w:t>
      </w:r>
      <w:r>
        <w:rPr>
          <w:color w:val="292425"/>
          <w:spacing w:val="-35"/>
          <w:w w:val="110"/>
        </w:rPr>
        <w:t> </w:t>
      </w:r>
      <w:r>
        <w:rPr>
          <w:color w:val="292425"/>
          <w:w w:val="110"/>
        </w:rPr>
        <w:t>growth</w:t>
      </w:r>
      <w:r>
        <w:rPr>
          <w:color w:val="292425"/>
          <w:spacing w:val="-34"/>
          <w:w w:val="110"/>
        </w:rPr>
        <w:t> </w:t>
      </w:r>
      <w:r>
        <w:rPr>
          <w:color w:val="292425"/>
          <w:w w:val="110"/>
        </w:rPr>
        <w:t>rose </w:t>
      </w:r>
      <w:r>
        <w:rPr>
          <w:color w:val="292425"/>
          <w:spacing w:val="-4"/>
          <w:w w:val="110"/>
        </w:rPr>
        <w:t>to</w:t>
      </w:r>
      <w:r>
        <w:rPr>
          <w:color w:val="292425"/>
          <w:spacing w:val="-14"/>
          <w:w w:val="110"/>
        </w:rPr>
        <w:t> </w:t>
      </w:r>
      <w:r>
        <w:rPr>
          <w:color w:val="292425"/>
          <w:spacing w:val="-6"/>
          <w:w w:val="110"/>
        </w:rPr>
        <w:t>10.1%</w:t>
      </w:r>
      <w:r>
        <w:rPr>
          <w:color w:val="292425"/>
          <w:spacing w:val="-14"/>
          <w:w w:val="110"/>
        </w:rPr>
        <w:t> </w:t>
      </w:r>
      <w:r>
        <w:rPr>
          <w:color w:val="292425"/>
          <w:w w:val="110"/>
        </w:rPr>
        <w:t>in</w:t>
      </w:r>
      <w:r>
        <w:rPr>
          <w:color w:val="292425"/>
          <w:spacing w:val="-14"/>
          <w:w w:val="110"/>
        </w:rPr>
        <w:t> </w:t>
      </w:r>
      <w:r>
        <w:rPr>
          <w:color w:val="292425"/>
          <w:w w:val="110"/>
        </w:rPr>
        <w:t>Q3,</w:t>
      </w:r>
      <w:r>
        <w:rPr>
          <w:color w:val="292425"/>
          <w:spacing w:val="-14"/>
          <w:w w:val="110"/>
        </w:rPr>
        <w:t> </w:t>
      </w:r>
      <w:r>
        <w:rPr>
          <w:color w:val="292425"/>
          <w:w w:val="110"/>
        </w:rPr>
        <w:t>from</w:t>
      </w:r>
      <w:r>
        <w:rPr>
          <w:color w:val="292425"/>
          <w:spacing w:val="-14"/>
          <w:w w:val="110"/>
        </w:rPr>
        <w:t> </w:t>
      </w:r>
      <w:r>
        <w:rPr>
          <w:color w:val="292425"/>
          <w:w w:val="110"/>
        </w:rPr>
        <w:t>5.7%</w:t>
      </w:r>
      <w:r>
        <w:rPr>
          <w:color w:val="292425"/>
          <w:spacing w:val="-14"/>
          <w:w w:val="110"/>
        </w:rPr>
        <w:t> </w:t>
      </w:r>
      <w:r>
        <w:rPr>
          <w:color w:val="292425"/>
          <w:w w:val="110"/>
        </w:rPr>
        <w:t>in</w:t>
      </w:r>
      <w:r>
        <w:rPr>
          <w:color w:val="292425"/>
          <w:spacing w:val="-13"/>
          <w:w w:val="110"/>
        </w:rPr>
        <w:t> </w:t>
      </w:r>
      <w:r>
        <w:rPr>
          <w:color w:val="292425"/>
          <w:w w:val="110"/>
        </w:rPr>
        <w:t>Q2.</w:t>
      </w:r>
      <w:r>
        <w:rPr>
          <w:color w:val="292425"/>
          <w:spacing w:val="28"/>
          <w:w w:val="110"/>
        </w:rPr>
        <w:t> </w:t>
      </w:r>
      <w:r>
        <w:rPr>
          <w:color w:val="292425"/>
          <w:w w:val="110"/>
        </w:rPr>
        <w:t>Insurance</w:t>
      </w:r>
      <w:r>
        <w:rPr>
          <w:color w:val="292425"/>
          <w:spacing w:val="-14"/>
          <w:w w:val="110"/>
        </w:rPr>
        <w:t> </w:t>
      </w:r>
      <w:r>
        <w:rPr>
          <w:color w:val="292425"/>
          <w:w w:val="110"/>
        </w:rPr>
        <w:t>companies</w:t>
      </w:r>
      <w:r>
        <w:rPr>
          <w:color w:val="292425"/>
          <w:spacing w:val="-14"/>
          <w:w w:val="110"/>
        </w:rPr>
        <w:t> </w:t>
      </w:r>
      <w:r>
        <w:rPr>
          <w:color w:val="292425"/>
          <w:w w:val="110"/>
        </w:rPr>
        <w:t>and</w:t>
      </w:r>
    </w:p>
    <w:p>
      <w:pPr>
        <w:pStyle w:val="BodyText"/>
        <w:spacing w:before="7"/>
        <w:rPr>
          <w:sz w:val="7"/>
        </w:rPr>
      </w:pPr>
    </w:p>
    <w:p>
      <w:pPr>
        <w:pStyle w:val="BodyText"/>
        <w:spacing w:line="20" w:lineRule="exact"/>
        <w:ind w:left="116"/>
        <w:rPr>
          <w:sz w:val="2"/>
        </w:rPr>
      </w:pPr>
      <w:r>
        <w:rPr>
          <w:sz w:val="2"/>
        </w:rPr>
        <w:pict>
          <v:group style="width:278.2pt;height:.5pt;mso-position-horizontal-relative:char;mso-position-vertical-relative:line" coordorigin="0,0" coordsize="5564,10">
            <v:line style="position:absolute" from="0,5" to="5563,5" stroked="true" strokeweight=".5pt" strokecolor="#006bb6">
              <v:stroke dashstyle="solid"/>
            </v:line>
          </v:group>
        </w:pict>
      </w:r>
      <w:r>
        <w:rPr>
          <w:sz w:val="2"/>
        </w:rPr>
      </w:r>
    </w:p>
    <w:p>
      <w:pPr>
        <w:pStyle w:val="ListParagraph"/>
        <w:numPr>
          <w:ilvl w:val="1"/>
          <w:numId w:val="3"/>
        </w:numPr>
        <w:tabs>
          <w:tab w:pos="393" w:val="left" w:leader="none"/>
        </w:tabs>
        <w:spacing w:line="240" w:lineRule="auto" w:before="16" w:after="0"/>
        <w:ind w:left="392" w:right="781" w:hanging="240"/>
        <w:jc w:val="left"/>
        <w:rPr>
          <w:sz w:val="14"/>
        </w:rPr>
      </w:pPr>
      <w:r>
        <w:rPr>
          <w:color w:val="292425"/>
          <w:w w:val="105"/>
          <w:sz w:val="14"/>
        </w:rPr>
        <w:t>See ‘Why house prices </w:t>
      </w:r>
      <w:r>
        <w:rPr>
          <w:color w:val="292425"/>
          <w:spacing w:val="-4"/>
          <w:w w:val="105"/>
          <w:sz w:val="14"/>
        </w:rPr>
        <w:t>matter’, </w:t>
      </w:r>
      <w:r>
        <w:rPr>
          <w:color w:val="292425"/>
          <w:w w:val="105"/>
          <w:sz w:val="14"/>
        </w:rPr>
        <w:t>by Aoki, K, Proudman, J and Vlieghe, G in the </w:t>
      </w:r>
      <w:r>
        <w:rPr>
          <w:color w:val="292425"/>
          <w:spacing w:val="-3"/>
          <w:w w:val="105"/>
          <w:sz w:val="14"/>
        </w:rPr>
        <w:t>Winter </w:t>
      </w:r>
      <w:r>
        <w:rPr>
          <w:color w:val="292425"/>
          <w:spacing w:val="-8"/>
          <w:w w:val="105"/>
          <w:sz w:val="14"/>
        </w:rPr>
        <w:t>2001 </w:t>
      </w:r>
      <w:r>
        <w:rPr>
          <w:i/>
          <w:color w:val="292425"/>
          <w:w w:val="105"/>
          <w:sz w:val="14"/>
        </w:rPr>
        <w:t>Bank of England Quarterly Bulletin</w:t>
      </w:r>
      <w:r>
        <w:rPr>
          <w:color w:val="292425"/>
          <w:w w:val="105"/>
          <w:sz w:val="14"/>
        </w:rPr>
        <w:t>, published on </w:t>
      </w:r>
      <w:r>
        <w:rPr>
          <w:color w:val="292425"/>
          <w:spacing w:val="-7"/>
          <w:w w:val="105"/>
          <w:sz w:val="14"/>
        </w:rPr>
        <w:t>26</w:t>
      </w:r>
      <w:r>
        <w:rPr>
          <w:color w:val="292425"/>
          <w:spacing w:val="11"/>
          <w:w w:val="105"/>
          <w:sz w:val="14"/>
        </w:rPr>
        <w:t> </w:t>
      </w:r>
      <w:r>
        <w:rPr>
          <w:color w:val="292425"/>
          <w:spacing w:val="-3"/>
          <w:w w:val="105"/>
          <w:sz w:val="14"/>
        </w:rPr>
        <w:t>November.</w:t>
      </w:r>
    </w:p>
    <w:p>
      <w:pPr>
        <w:spacing w:after="0" w:line="240" w:lineRule="auto"/>
        <w:jc w:val="left"/>
        <w:rPr>
          <w:sz w:val="14"/>
        </w:rPr>
        <w:sectPr>
          <w:type w:val="continuous"/>
          <w:pgSz w:w="11900" w:h="16840"/>
          <w:pgMar w:top="1260" w:bottom="280" w:left="640" w:right="640"/>
          <w:cols w:num="2" w:equalWidth="0">
            <w:col w:w="3690" w:space="1137"/>
            <w:col w:w="5793"/>
          </w:cols>
        </w:sectPr>
      </w:pPr>
    </w:p>
    <w:p>
      <w:pPr>
        <w:pStyle w:val="BodyText"/>
      </w:pPr>
    </w:p>
    <w:p>
      <w:pPr>
        <w:pStyle w:val="BodyText"/>
        <w:spacing w:before="8"/>
        <w:rPr>
          <w:sz w:val="15"/>
        </w:rPr>
      </w:pPr>
    </w:p>
    <w:p>
      <w:pPr>
        <w:spacing w:after="0"/>
        <w:rPr>
          <w:sz w:val="15"/>
        </w:rPr>
        <w:sectPr>
          <w:headerReference w:type="even" r:id="rId49"/>
          <w:footerReference w:type="even" r:id="rId50"/>
          <w:footerReference w:type="default" r:id="rId51"/>
          <w:pgSz w:w="11900" w:h="16840"/>
          <w:pgMar w:header="601" w:footer="575" w:top="800" w:bottom="760" w:left="640" w:right="640"/>
          <w:pgNumType w:start="10"/>
        </w:sectPr>
      </w:pPr>
    </w:p>
    <w:p>
      <w:pPr>
        <w:pStyle w:val="Heading6"/>
        <w:spacing w:before="97"/>
      </w:pPr>
      <w:bookmarkStart w:name="Summary" w:id="20"/>
      <w:bookmarkEnd w:id="20"/>
      <w:r>
        <w:rPr>
          <w:b w:val="0"/>
        </w:rPr>
      </w:r>
      <w:bookmarkStart w:name="_bookmark8" w:id="21"/>
      <w:bookmarkEnd w:id="21"/>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1.19</w:t>
      </w:r>
    </w:p>
    <w:p>
      <w:pPr>
        <w:spacing w:before="8"/>
        <w:ind w:left="170" w:right="0" w:firstLine="0"/>
        <w:jc w:val="left"/>
        <w:rPr>
          <w:rFonts w:ascii="Trebuchet MS" w:hAnsi="Trebuchet MS"/>
          <w:b/>
          <w:sz w:val="20"/>
        </w:rPr>
      </w:pPr>
      <w:r>
        <w:rPr>
          <w:rFonts w:ascii="Trebuchet MS" w:hAnsi="Trebuchet MS"/>
          <w:b/>
          <w:color w:val="0092C0"/>
          <w:w w:val="95"/>
          <w:sz w:val="20"/>
        </w:rPr>
        <w:t>Households’</w:t>
      </w:r>
      <w:r>
        <w:rPr>
          <w:rFonts w:ascii="Trebuchet MS" w:hAnsi="Trebuchet MS"/>
          <w:b/>
          <w:color w:val="0092C0"/>
          <w:spacing w:val="-30"/>
          <w:w w:val="95"/>
          <w:sz w:val="20"/>
        </w:rPr>
        <w:t> </w:t>
      </w:r>
      <w:r>
        <w:rPr>
          <w:rFonts w:ascii="Trebuchet MS" w:hAnsi="Trebuchet MS"/>
          <w:b/>
          <w:color w:val="0092C0"/>
          <w:w w:val="95"/>
          <w:sz w:val="20"/>
        </w:rPr>
        <w:t>income</w:t>
      </w:r>
      <w:r>
        <w:rPr>
          <w:rFonts w:ascii="Trebuchet MS" w:hAnsi="Trebuchet MS"/>
          <w:b/>
          <w:color w:val="0092C0"/>
          <w:spacing w:val="-23"/>
          <w:w w:val="95"/>
          <w:sz w:val="20"/>
        </w:rPr>
        <w:t> </w:t>
      </w:r>
      <w:r>
        <w:rPr>
          <w:rFonts w:ascii="Trebuchet MS" w:hAnsi="Trebuchet MS"/>
          <w:b/>
          <w:color w:val="0092C0"/>
          <w:w w:val="95"/>
          <w:sz w:val="20"/>
        </w:rPr>
        <w:t>and</w:t>
      </w:r>
      <w:r>
        <w:rPr>
          <w:rFonts w:ascii="Trebuchet MS" w:hAnsi="Trebuchet MS"/>
          <w:b/>
          <w:color w:val="0092C0"/>
          <w:spacing w:val="-23"/>
          <w:w w:val="95"/>
          <w:sz w:val="20"/>
        </w:rPr>
        <w:t> </w:t>
      </w:r>
      <w:r>
        <w:rPr>
          <w:rFonts w:ascii="Trebuchet MS" w:hAnsi="Trebuchet MS"/>
          <w:b/>
          <w:color w:val="0092C0"/>
          <w:w w:val="95"/>
          <w:sz w:val="20"/>
        </w:rPr>
        <w:t>capital</w:t>
      </w:r>
      <w:r>
        <w:rPr>
          <w:rFonts w:ascii="Trebuchet MS" w:hAnsi="Trebuchet MS"/>
          <w:b/>
          <w:color w:val="0092C0"/>
          <w:spacing w:val="-24"/>
          <w:w w:val="95"/>
          <w:sz w:val="20"/>
        </w:rPr>
        <w:t> </w:t>
      </w:r>
      <w:r>
        <w:rPr>
          <w:rFonts w:ascii="Trebuchet MS" w:hAnsi="Trebuchet MS"/>
          <w:b/>
          <w:color w:val="0092C0"/>
          <w:w w:val="95"/>
          <w:sz w:val="20"/>
        </w:rPr>
        <w:t>gearing</w:t>
      </w:r>
    </w:p>
    <w:p>
      <w:pPr>
        <w:spacing w:before="14"/>
        <w:ind w:left="0" w:right="180" w:firstLine="0"/>
        <w:jc w:val="right"/>
        <w:rPr>
          <w:sz w:val="12"/>
        </w:rPr>
      </w:pPr>
      <w:r>
        <w:rPr/>
        <w:drawing>
          <wp:anchor distT="0" distB="0" distL="0" distR="0" allowOverlap="1" layoutInCell="1" locked="0" behindDoc="0" simplePos="0" relativeHeight="15803392">
            <wp:simplePos x="0" y="0"/>
            <wp:positionH relativeFrom="page">
              <wp:posOffset>501650</wp:posOffset>
            </wp:positionH>
            <wp:positionV relativeFrom="paragraph">
              <wp:posOffset>107616</wp:posOffset>
            </wp:positionV>
            <wp:extent cx="65341" cy="6350"/>
            <wp:effectExtent l="0" t="0" r="0" b="0"/>
            <wp:wrapNone/>
            <wp:docPr id="65" name="image3.png"/>
            <wp:cNvGraphicFramePr>
              <a:graphicFrameLocks noChangeAspect="1"/>
            </wp:cNvGraphicFramePr>
            <a:graphic>
              <a:graphicData uri="http://schemas.openxmlformats.org/drawingml/2006/picture">
                <pic:pic>
                  <pic:nvPicPr>
                    <pic:cNvPr id="66" name="image3.png"/>
                    <pic:cNvPicPr/>
                  </pic:nvPicPr>
                  <pic:blipFill>
                    <a:blip r:embed="rId22" cstate="print"/>
                    <a:stretch>
                      <a:fillRect/>
                    </a:stretch>
                  </pic:blipFill>
                  <pic:spPr>
                    <a:xfrm>
                      <a:off x="0" y="0"/>
                      <a:ext cx="65341" cy="6350"/>
                    </a:xfrm>
                    <a:prstGeom prst="rect">
                      <a:avLst/>
                    </a:prstGeom>
                  </pic:spPr>
                </pic:pic>
              </a:graphicData>
            </a:graphic>
          </wp:anchor>
        </w:drawing>
      </w:r>
      <w:r>
        <w:rPr>
          <w:color w:val="292425"/>
          <w:w w:val="115"/>
          <w:sz w:val="12"/>
        </w:rPr>
        <w:t>Per ce</w:t>
      </w:r>
      <w:r>
        <w:rPr>
          <w:color w:val="292425"/>
          <w:w w:val="115"/>
          <w:sz w:val="12"/>
          <w:u w:val="single" w:color="292425"/>
        </w:rPr>
        <w:t>nt</w:t>
      </w:r>
      <w:r>
        <w:rPr>
          <w:color w:val="292425"/>
          <w:spacing w:val="-25"/>
          <w:w w:val="115"/>
          <w:sz w:val="12"/>
        </w:rPr>
        <w:t> </w:t>
      </w:r>
      <w:r>
        <w:rPr>
          <w:color w:val="292425"/>
          <w:spacing w:val="-14"/>
          <w:w w:val="115"/>
          <w:position w:val="-7"/>
          <w:sz w:val="12"/>
        </w:rPr>
        <w:t>25</w:t>
      </w:r>
    </w:p>
    <w:p>
      <w:pPr>
        <w:pStyle w:val="BodyText"/>
      </w:pPr>
    </w:p>
    <w:p>
      <w:pPr>
        <w:pStyle w:val="BodyText"/>
        <w:spacing w:before="7"/>
        <w:rPr>
          <w:sz w:val="17"/>
        </w:rPr>
      </w:pPr>
    </w:p>
    <w:p>
      <w:pPr>
        <w:spacing w:before="0"/>
        <w:ind w:left="3325" w:right="0" w:firstLine="0"/>
        <w:jc w:val="left"/>
        <w:rPr>
          <w:sz w:val="12"/>
        </w:rPr>
      </w:pPr>
      <w:r>
        <w:rPr/>
        <w:pict>
          <v:group style="position:absolute;margin-left:39.5pt;margin-top:-4.511633pt;width:157.8pt;height:84.35pt;mso-position-horizontal-relative:page;mso-position-vertical-relative:paragraph;z-index:15802368" coordorigin="790,-90" coordsize="3156,1687">
            <v:shape style="position:absolute;left:790;top:28;width:3156;height:1569" type="#_x0000_t75" stroked="false">
              <v:imagedata r:id="rId52" o:title=""/>
            </v:shape>
            <v:shape style="position:absolute;left:3015;top:-91;width:644;height:120" type="#_x0000_t202" filled="false" stroked="false">
              <v:textbox inset="0,0,0,0">
                <w:txbxContent>
                  <w:p>
                    <w:pPr>
                      <w:spacing w:line="116" w:lineRule="exact" w:before="0"/>
                      <w:ind w:left="0" w:right="0" w:firstLine="0"/>
                      <w:jc w:val="left"/>
                      <w:rPr>
                        <w:sz w:val="12"/>
                      </w:rPr>
                    </w:pPr>
                    <w:r>
                      <w:rPr>
                        <w:color w:val="292425"/>
                        <w:w w:val="110"/>
                        <w:sz w:val="12"/>
                      </w:rPr>
                      <w:t>Q3 estimate</w:t>
                    </w:r>
                  </w:p>
                </w:txbxContent>
              </v:textbox>
              <w10:wrap type="none"/>
            </v:shape>
            <v:shape style="position:absolute;left:1164;top:16;width:808;height:120" type="#_x0000_t202" filled="false" stroked="false">
              <v:textbox inset="0,0,0,0">
                <w:txbxContent>
                  <w:p>
                    <w:pPr>
                      <w:spacing w:line="116" w:lineRule="exact" w:before="0"/>
                      <w:ind w:left="0" w:right="0" w:firstLine="0"/>
                      <w:jc w:val="left"/>
                      <w:rPr>
                        <w:sz w:val="12"/>
                      </w:rPr>
                    </w:pPr>
                    <w:r>
                      <w:rPr>
                        <w:color w:val="292425"/>
                        <w:w w:val="105"/>
                        <w:sz w:val="12"/>
                      </w:rPr>
                      <w:t>Capital gearing</w:t>
                    </w:r>
                  </w:p>
                </w:txbxContent>
              </v:textbox>
              <w10:wrap type="none"/>
            </v:shape>
            <w10:wrap type="none"/>
          </v:group>
        </w:pict>
      </w:r>
      <w:r>
        <w:rPr>
          <w:color w:val="292425"/>
          <w:spacing w:val="-8"/>
          <w:w w:val="120"/>
          <w:sz w:val="12"/>
        </w:rPr>
        <w:t>20</w:t>
      </w:r>
    </w:p>
    <w:p>
      <w:pPr>
        <w:pStyle w:val="BodyText"/>
        <w:rPr>
          <w:sz w:val="12"/>
        </w:rPr>
      </w:pPr>
    </w:p>
    <w:p>
      <w:pPr>
        <w:pStyle w:val="BodyText"/>
        <w:rPr>
          <w:sz w:val="12"/>
        </w:rPr>
      </w:pPr>
    </w:p>
    <w:p>
      <w:pPr>
        <w:pStyle w:val="BodyText"/>
        <w:spacing w:before="4"/>
        <w:rPr>
          <w:sz w:val="15"/>
        </w:rPr>
      </w:pPr>
    </w:p>
    <w:p>
      <w:pPr>
        <w:spacing w:before="0"/>
        <w:ind w:left="3339" w:right="0" w:firstLine="0"/>
        <w:jc w:val="left"/>
        <w:rPr>
          <w:sz w:val="12"/>
        </w:rPr>
      </w:pPr>
      <w:r>
        <w:rPr>
          <w:color w:val="292425"/>
          <w:spacing w:val="-22"/>
          <w:w w:val="120"/>
          <w:sz w:val="12"/>
        </w:rPr>
        <w:t>15</w:t>
      </w:r>
    </w:p>
    <w:p>
      <w:pPr>
        <w:pStyle w:val="BodyText"/>
        <w:spacing w:line="292" w:lineRule="auto" w:before="72"/>
        <w:ind w:left="150" w:right="167"/>
      </w:pPr>
      <w:r>
        <w:rPr/>
        <w:br w:type="column"/>
      </w:r>
      <w:r>
        <w:rPr>
          <w:color w:val="292425"/>
          <w:w w:val="110"/>
        </w:rPr>
        <w:t>pension funds (ICPFs) account for almost </w:t>
      </w:r>
      <w:r>
        <w:rPr>
          <w:color w:val="292425"/>
          <w:spacing w:val="-7"/>
          <w:w w:val="110"/>
        </w:rPr>
        <w:t>30% </w:t>
      </w:r>
      <w:r>
        <w:rPr>
          <w:color w:val="292425"/>
          <w:w w:val="110"/>
        </w:rPr>
        <w:t>of OFCs’ balances. ICPFs are important </w:t>
      </w:r>
      <w:r>
        <w:rPr>
          <w:color w:val="292425"/>
          <w:spacing w:val="-4"/>
          <w:w w:val="110"/>
        </w:rPr>
        <w:t>investors </w:t>
      </w:r>
      <w:r>
        <w:rPr>
          <w:color w:val="292425"/>
          <w:w w:val="110"/>
        </w:rPr>
        <w:t>in equities, but they </w:t>
      </w:r>
      <w:r>
        <w:rPr>
          <w:color w:val="292425"/>
          <w:spacing w:val="-3"/>
          <w:w w:val="110"/>
        </w:rPr>
        <w:t>may </w:t>
      </w:r>
      <w:r>
        <w:rPr>
          <w:color w:val="292425"/>
          <w:w w:val="110"/>
        </w:rPr>
        <w:t>increase the proportion of their asset portfolio held in bank deposits </w:t>
      </w:r>
      <w:r>
        <w:rPr>
          <w:color w:val="292425"/>
          <w:spacing w:val="-3"/>
          <w:w w:val="110"/>
        </w:rPr>
        <w:t>temporarily </w:t>
      </w:r>
      <w:r>
        <w:rPr>
          <w:color w:val="292425"/>
          <w:w w:val="110"/>
        </w:rPr>
        <w:t>at times when they are concerned about</w:t>
      </w:r>
      <w:r>
        <w:rPr>
          <w:color w:val="292425"/>
          <w:spacing w:val="-25"/>
          <w:w w:val="110"/>
        </w:rPr>
        <w:t> </w:t>
      </w:r>
      <w:r>
        <w:rPr>
          <w:color w:val="292425"/>
          <w:w w:val="110"/>
        </w:rPr>
        <w:t>stock</w:t>
      </w:r>
      <w:r>
        <w:rPr>
          <w:color w:val="292425"/>
          <w:spacing w:val="-25"/>
          <w:w w:val="110"/>
        </w:rPr>
        <w:t> </w:t>
      </w:r>
      <w:r>
        <w:rPr>
          <w:color w:val="292425"/>
          <w:spacing w:val="-2"/>
          <w:w w:val="110"/>
        </w:rPr>
        <w:t>market</w:t>
      </w:r>
      <w:r>
        <w:rPr>
          <w:color w:val="292425"/>
          <w:spacing w:val="-25"/>
          <w:w w:val="110"/>
        </w:rPr>
        <w:t> </w:t>
      </w:r>
      <w:r>
        <w:rPr>
          <w:color w:val="292425"/>
          <w:w w:val="110"/>
        </w:rPr>
        <w:t>falls.</w:t>
      </w:r>
      <w:r>
        <w:rPr>
          <w:color w:val="292425"/>
          <w:spacing w:val="6"/>
          <w:w w:val="110"/>
        </w:rPr>
        <w:t> </w:t>
      </w:r>
      <w:r>
        <w:rPr>
          <w:color w:val="292425"/>
          <w:w w:val="110"/>
        </w:rPr>
        <w:t>The</w:t>
      </w:r>
      <w:r>
        <w:rPr>
          <w:color w:val="292425"/>
          <w:spacing w:val="-25"/>
          <w:w w:val="110"/>
        </w:rPr>
        <w:t> </w:t>
      </w:r>
      <w:r>
        <w:rPr>
          <w:color w:val="292425"/>
          <w:w w:val="110"/>
        </w:rPr>
        <w:t>Q3</w:t>
      </w:r>
      <w:r>
        <w:rPr>
          <w:color w:val="292425"/>
          <w:spacing w:val="-25"/>
          <w:w w:val="110"/>
        </w:rPr>
        <w:t> </w:t>
      </w:r>
      <w:r>
        <w:rPr>
          <w:color w:val="292425"/>
          <w:w w:val="110"/>
        </w:rPr>
        <w:t>increase</w:t>
      </w:r>
      <w:r>
        <w:rPr>
          <w:color w:val="292425"/>
          <w:spacing w:val="-25"/>
          <w:w w:val="110"/>
        </w:rPr>
        <w:t> </w:t>
      </w:r>
      <w:r>
        <w:rPr>
          <w:color w:val="292425"/>
          <w:w w:val="110"/>
        </w:rPr>
        <w:t>in</w:t>
      </w:r>
      <w:r>
        <w:rPr>
          <w:color w:val="292425"/>
          <w:spacing w:val="-25"/>
          <w:w w:val="110"/>
        </w:rPr>
        <w:t> </w:t>
      </w:r>
      <w:r>
        <w:rPr>
          <w:color w:val="292425"/>
          <w:w w:val="110"/>
        </w:rPr>
        <w:t>OFCs’</w:t>
      </w:r>
      <w:r>
        <w:rPr>
          <w:color w:val="292425"/>
          <w:spacing w:val="-25"/>
          <w:w w:val="110"/>
        </w:rPr>
        <w:t> </w:t>
      </w:r>
      <w:r>
        <w:rPr>
          <w:color w:val="292425"/>
          <w:w w:val="110"/>
        </w:rPr>
        <w:t>M4</w:t>
      </w:r>
      <w:r>
        <w:rPr>
          <w:color w:val="292425"/>
          <w:spacing w:val="-25"/>
          <w:w w:val="110"/>
        </w:rPr>
        <w:t> </w:t>
      </w:r>
      <w:r>
        <w:rPr>
          <w:color w:val="292425"/>
          <w:spacing w:val="-3"/>
          <w:w w:val="110"/>
        </w:rPr>
        <w:t>growth may </w:t>
      </w:r>
      <w:r>
        <w:rPr>
          <w:color w:val="292425"/>
          <w:w w:val="110"/>
        </w:rPr>
        <w:t>be associated with such concerns. Annual </w:t>
      </w:r>
      <w:r>
        <w:rPr>
          <w:color w:val="292425"/>
          <w:spacing w:val="-2"/>
          <w:w w:val="110"/>
        </w:rPr>
        <w:t>growth </w:t>
      </w:r>
      <w:r>
        <w:rPr>
          <w:color w:val="292425"/>
          <w:w w:val="110"/>
        </w:rPr>
        <w:t>in M4 lending</w:t>
      </w:r>
      <w:r>
        <w:rPr>
          <w:color w:val="292425"/>
          <w:spacing w:val="-23"/>
          <w:w w:val="110"/>
        </w:rPr>
        <w:t> </w:t>
      </w:r>
      <w:r>
        <w:rPr>
          <w:color w:val="292425"/>
          <w:spacing w:val="-4"/>
          <w:w w:val="110"/>
        </w:rPr>
        <w:t>to</w:t>
      </w:r>
      <w:r>
        <w:rPr>
          <w:color w:val="292425"/>
          <w:spacing w:val="-23"/>
          <w:w w:val="110"/>
        </w:rPr>
        <w:t> </w:t>
      </w:r>
      <w:r>
        <w:rPr>
          <w:color w:val="292425"/>
          <w:w w:val="110"/>
        </w:rPr>
        <w:t>OFCs</w:t>
      </w:r>
      <w:r>
        <w:rPr>
          <w:color w:val="292425"/>
          <w:spacing w:val="-23"/>
          <w:w w:val="110"/>
        </w:rPr>
        <w:t> </w:t>
      </w:r>
      <w:r>
        <w:rPr>
          <w:color w:val="292425"/>
          <w:w w:val="110"/>
        </w:rPr>
        <w:t>(excluding</w:t>
      </w:r>
      <w:r>
        <w:rPr>
          <w:color w:val="292425"/>
          <w:spacing w:val="-23"/>
          <w:w w:val="110"/>
        </w:rPr>
        <w:t> </w:t>
      </w:r>
      <w:r>
        <w:rPr>
          <w:color w:val="292425"/>
          <w:w w:val="110"/>
        </w:rPr>
        <w:t>the</w:t>
      </w:r>
      <w:r>
        <w:rPr>
          <w:color w:val="292425"/>
          <w:spacing w:val="-22"/>
          <w:w w:val="110"/>
        </w:rPr>
        <w:t> </w:t>
      </w:r>
      <w:r>
        <w:rPr>
          <w:color w:val="292425"/>
          <w:w w:val="110"/>
        </w:rPr>
        <w:t>effects</w:t>
      </w:r>
      <w:r>
        <w:rPr>
          <w:color w:val="292425"/>
          <w:spacing w:val="-23"/>
          <w:w w:val="110"/>
        </w:rPr>
        <w:t> </w:t>
      </w:r>
      <w:r>
        <w:rPr>
          <w:color w:val="292425"/>
          <w:w w:val="110"/>
        </w:rPr>
        <w:t>of</w:t>
      </w:r>
      <w:r>
        <w:rPr>
          <w:color w:val="292425"/>
          <w:spacing w:val="-23"/>
          <w:w w:val="110"/>
        </w:rPr>
        <w:t> </w:t>
      </w:r>
      <w:r>
        <w:rPr>
          <w:color w:val="292425"/>
          <w:w w:val="110"/>
        </w:rPr>
        <w:t>securitisations)</w:t>
      </w:r>
      <w:r>
        <w:rPr>
          <w:color w:val="292425"/>
          <w:spacing w:val="-23"/>
          <w:w w:val="110"/>
        </w:rPr>
        <w:t> </w:t>
      </w:r>
      <w:r>
        <w:rPr>
          <w:color w:val="292425"/>
          <w:w w:val="110"/>
        </w:rPr>
        <w:t>fell </w:t>
      </w:r>
      <w:r>
        <w:rPr>
          <w:color w:val="292425"/>
          <w:spacing w:val="-4"/>
          <w:w w:val="110"/>
        </w:rPr>
        <w:t>to </w:t>
      </w:r>
      <w:r>
        <w:rPr>
          <w:color w:val="292425"/>
          <w:spacing w:val="-10"/>
          <w:w w:val="110"/>
        </w:rPr>
        <w:t>11.0% </w:t>
      </w:r>
      <w:r>
        <w:rPr>
          <w:color w:val="292425"/>
          <w:w w:val="110"/>
        </w:rPr>
        <w:t>in Q3, compared with </w:t>
      </w:r>
      <w:r>
        <w:rPr>
          <w:color w:val="292425"/>
          <w:spacing w:val="-8"/>
          <w:w w:val="110"/>
        </w:rPr>
        <w:t>16.3% </w:t>
      </w:r>
      <w:r>
        <w:rPr>
          <w:color w:val="292425"/>
          <w:w w:val="110"/>
        </w:rPr>
        <w:t>in</w:t>
      </w:r>
      <w:r>
        <w:rPr>
          <w:color w:val="292425"/>
          <w:spacing w:val="-32"/>
          <w:w w:val="110"/>
        </w:rPr>
        <w:t> </w:t>
      </w:r>
      <w:r>
        <w:rPr>
          <w:color w:val="292425"/>
          <w:w w:val="110"/>
        </w:rPr>
        <w:t>Q2.</w:t>
      </w:r>
    </w:p>
    <w:p>
      <w:pPr>
        <w:spacing w:after="0" w:line="292" w:lineRule="auto"/>
        <w:sectPr>
          <w:type w:val="continuous"/>
          <w:pgSz w:w="11900" w:h="16840"/>
          <w:pgMar w:top="1260" w:bottom="280" w:left="640" w:right="640"/>
          <w:cols w:num="2" w:equalWidth="0">
            <w:col w:w="3634" w:space="1310"/>
            <w:col w:w="5676"/>
          </w:cols>
        </w:sectPr>
      </w:pPr>
    </w:p>
    <w:p>
      <w:pPr>
        <w:spacing w:before="83"/>
        <w:ind w:left="3331" w:right="0" w:firstLine="0"/>
        <w:jc w:val="left"/>
        <w:rPr>
          <w:sz w:val="12"/>
        </w:rPr>
      </w:pPr>
      <w:r>
        <w:rPr>
          <w:color w:val="292425"/>
          <w:w w:val="120"/>
          <w:sz w:val="12"/>
        </w:rPr>
        <w:t>10</w:t>
      </w:r>
    </w:p>
    <w:p>
      <w:pPr>
        <w:pStyle w:val="BodyText"/>
        <w:rPr>
          <w:sz w:val="12"/>
        </w:rPr>
      </w:pPr>
    </w:p>
    <w:p>
      <w:pPr>
        <w:pStyle w:val="BodyText"/>
        <w:spacing w:before="2"/>
        <w:rPr>
          <w:sz w:val="14"/>
        </w:rPr>
      </w:pPr>
    </w:p>
    <w:p>
      <w:pPr>
        <w:spacing w:before="0"/>
        <w:ind w:left="1494" w:right="1273" w:firstLine="0"/>
        <w:jc w:val="center"/>
        <w:rPr>
          <w:sz w:val="12"/>
        </w:rPr>
      </w:pPr>
      <w:r>
        <w:rPr>
          <w:color w:val="292425"/>
          <w:w w:val="105"/>
          <w:sz w:val="12"/>
        </w:rPr>
        <w:t>Income gearing</w:t>
      </w:r>
    </w:p>
    <w:p>
      <w:pPr>
        <w:spacing w:before="13"/>
        <w:ind w:left="3390" w:right="0" w:firstLine="0"/>
        <w:jc w:val="left"/>
        <w:rPr>
          <w:sz w:val="12"/>
        </w:rPr>
      </w:pPr>
      <w:r>
        <w:rPr/>
        <w:drawing>
          <wp:anchor distT="0" distB="0" distL="0" distR="0" allowOverlap="1" layoutInCell="1" locked="0" behindDoc="0" simplePos="0" relativeHeight="15803904">
            <wp:simplePos x="0" y="0"/>
            <wp:positionH relativeFrom="page">
              <wp:posOffset>501650</wp:posOffset>
            </wp:positionH>
            <wp:positionV relativeFrom="paragraph">
              <wp:posOffset>53477</wp:posOffset>
            </wp:positionV>
            <wp:extent cx="65341" cy="6350"/>
            <wp:effectExtent l="0" t="0" r="0" b="0"/>
            <wp:wrapNone/>
            <wp:docPr id="67" name="image4.png"/>
            <wp:cNvGraphicFramePr>
              <a:graphicFrameLocks noChangeAspect="1"/>
            </wp:cNvGraphicFramePr>
            <a:graphic>
              <a:graphicData uri="http://schemas.openxmlformats.org/drawingml/2006/picture">
                <pic:pic>
                  <pic:nvPicPr>
                    <pic:cNvPr id="68" name="image4.png"/>
                    <pic:cNvPicPr/>
                  </pic:nvPicPr>
                  <pic:blipFill>
                    <a:blip r:embed="rId23" cstate="print"/>
                    <a:stretch>
                      <a:fillRect/>
                    </a:stretch>
                  </pic:blipFill>
                  <pic:spPr>
                    <a:xfrm>
                      <a:off x="0" y="0"/>
                      <a:ext cx="65341" cy="6350"/>
                    </a:xfrm>
                    <a:prstGeom prst="rect">
                      <a:avLst/>
                    </a:prstGeom>
                  </pic:spPr>
                </pic:pic>
              </a:graphicData>
            </a:graphic>
          </wp:anchor>
        </w:drawing>
      </w:r>
      <w:r>
        <w:rPr/>
        <w:drawing>
          <wp:anchor distT="0" distB="0" distL="0" distR="0" allowOverlap="1" layoutInCell="1" locked="0" behindDoc="0" simplePos="0" relativeHeight="15804416">
            <wp:simplePos x="0" y="0"/>
            <wp:positionH relativeFrom="page">
              <wp:posOffset>2439771</wp:posOffset>
            </wp:positionH>
            <wp:positionV relativeFrom="paragraph">
              <wp:posOffset>53477</wp:posOffset>
            </wp:positionV>
            <wp:extent cx="65341" cy="6350"/>
            <wp:effectExtent l="0" t="0" r="0" b="0"/>
            <wp:wrapNone/>
            <wp:docPr id="69" name="image4.png"/>
            <wp:cNvGraphicFramePr>
              <a:graphicFrameLocks noChangeAspect="1"/>
            </wp:cNvGraphicFramePr>
            <a:graphic>
              <a:graphicData uri="http://schemas.openxmlformats.org/drawingml/2006/picture">
                <pic:pic>
                  <pic:nvPicPr>
                    <pic:cNvPr id="70" name="image4.png"/>
                    <pic:cNvPicPr/>
                  </pic:nvPicPr>
                  <pic:blipFill>
                    <a:blip r:embed="rId23" cstate="print"/>
                    <a:stretch>
                      <a:fillRect/>
                    </a:stretch>
                  </pic:blipFill>
                  <pic:spPr>
                    <a:xfrm>
                      <a:off x="0" y="0"/>
                      <a:ext cx="65341" cy="6350"/>
                    </a:xfrm>
                    <a:prstGeom prst="rect">
                      <a:avLst/>
                    </a:prstGeom>
                  </pic:spPr>
                </pic:pic>
              </a:graphicData>
            </a:graphic>
          </wp:anchor>
        </w:drawing>
      </w:r>
      <w:r>
        <w:rPr>
          <w:color w:val="292425"/>
          <w:w w:val="121"/>
          <w:sz w:val="12"/>
        </w:rPr>
        <w:t>5</w:t>
      </w:r>
    </w:p>
    <w:p>
      <w:pPr>
        <w:pStyle w:val="BodyText"/>
        <w:rPr>
          <w:sz w:val="12"/>
        </w:rPr>
      </w:pPr>
    </w:p>
    <w:p>
      <w:pPr>
        <w:pStyle w:val="BodyText"/>
        <w:rPr>
          <w:sz w:val="12"/>
        </w:rPr>
      </w:pPr>
    </w:p>
    <w:p>
      <w:pPr>
        <w:pStyle w:val="BodyText"/>
        <w:rPr>
          <w:sz w:val="14"/>
        </w:rPr>
      </w:pPr>
    </w:p>
    <w:p>
      <w:pPr>
        <w:spacing w:line="123" w:lineRule="exact" w:before="0"/>
        <w:ind w:left="3390" w:right="0" w:firstLine="0"/>
        <w:jc w:val="left"/>
        <w:rPr>
          <w:sz w:val="12"/>
        </w:rPr>
      </w:pPr>
      <w:r>
        <w:rPr/>
        <w:drawing>
          <wp:anchor distT="0" distB="0" distL="0" distR="0" allowOverlap="1" layoutInCell="1" locked="0" behindDoc="0" simplePos="0" relativeHeight="15802880">
            <wp:simplePos x="0" y="0"/>
            <wp:positionH relativeFrom="page">
              <wp:posOffset>501650</wp:posOffset>
            </wp:positionH>
            <wp:positionV relativeFrom="paragraph">
              <wp:posOffset>11957</wp:posOffset>
            </wp:positionV>
            <wp:extent cx="2003463" cy="43103"/>
            <wp:effectExtent l="0" t="0" r="0" b="0"/>
            <wp:wrapNone/>
            <wp:docPr id="71" name="image23.png"/>
            <wp:cNvGraphicFramePr>
              <a:graphicFrameLocks noChangeAspect="1"/>
            </wp:cNvGraphicFramePr>
            <a:graphic>
              <a:graphicData uri="http://schemas.openxmlformats.org/drawingml/2006/picture">
                <pic:pic>
                  <pic:nvPicPr>
                    <pic:cNvPr id="72" name="image23.png"/>
                    <pic:cNvPicPr/>
                  </pic:nvPicPr>
                  <pic:blipFill>
                    <a:blip r:embed="rId53" cstate="print"/>
                    <a:stretch>
                      <a:fillRect/>
                    </a:stretch>
                  </pic:blipFill>
                  <pic:spPr>
                    <a:xfrm>
                      <a:off x="0" y="0"/>
                      <a:ext cx="2003463" cy="43103"/>
                    </a:xfrm>
                    <a:prstGeom prst="rect">
                      <a:avLst/>
                    </a:prstGeom>
                  </pic:spPr>
                </pic:pic>
              </a:graphicData>
            </a:graphic>
          </wp:anchor>
        </w:drawing>
      </w:r>
      <w:r>
        <w:rPr>
          <w:color w:val="292425"/>
          <w:w w:val="121"/>
          <w:sz w:val="12"/>
        </w:rPr>
        <w:t>0</w:t>
      </w:r>
    </w:p>
    <w:p>
      <w:pPr>
        <w:tabs>
          <w:tab w:pos="750" w:val="left" w:leader="none"/>
          <w:tab w:pos="1144" w:val="left" w:leader="none"/>
          <w:tab w:pos="1533" w:val="left" w:leader="none"/>
          <w:tab w:pos="1924" w:val="left" w:leader="none"/>
          <w:tab w:pos="2313" w:val="left" w:leader="none"/>
          <w:tab w:pos="2703" w:val="left" w:leader="none"/>
        </w:tabs>
        <w:spacing w:line="123" w:lineRule="exact" w:before="0"/>
        <w:ind w:left="280" w:right="0" w:firstLine="0"/>
        <w:jc w:val="left"/>
        <w:rPr>
          <w:sz w:val="12"/>
        </w:rPr>
      </w:pPr>
      <w:r>
        <w:rPr>
          <w:color w:val="292425"/>
          <w:spacing w:val="-12"/>
          <w:w w:val="120"/>
          <w:sz w:val="12"/>
        </w:rPr>
        <w:t>1987</w:t>
        <w:tab/>
      </w:r>
      <w:r>
        <w:rPr>
          <w:color w:val="292425"/>
          <w:spacing w:val="-6"/>
          <w:w w:val="120"/>
          <w:sz w:val="12"/>
        </w:rPr>
        <w:t>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r>
      <w:r>
        <w:rPr>
          <w:color w:val="292425"/>
          <w:spacing w:val="-2"/>
          <w:w w:val="120"/>
          <w:sz w:val="12"/>
        </w:rPr>
        <w:t> </w:t>
      </w:r>
      <w:r>
        <w:rPr>
          <w:color w:val="292425"/>
          <w:spacing w:val="-7"/>
          <w:w w:val="120"/>
          <w:sz w:val="12"/>
        </w:rPr>
        <w:t>2001</w:t>
      </w:r>
    </w:p>
    <w:p>
      <w:pPr>
        <w:spacing w:before="55"/>
        <w:ind w:left="175" w:right="0" w:firstLine="0"/>
        <w:jc w:val="left"/>
        <w:rPr>
          <w:sz w:val="12"/>
        </w:rPr>
      </w:pPr>
      <w:r>
        <w:rPr>
          <w:color w:val="292425"/>
          <w:w w:val="105"/>
          <w:sz w:val="12"/>
        </w:rPr>
        <w:t>Sources: ONS and Bank of England.</w:t>
      </w:r>
    </w:p>
    <w:p>
      <w:pPr>
        <w:pStyle w:val="BodyText"/>
        <w:rPr>
          <w:sz w:val="12"/>
        </w:rPr>
      </w:pPr>
    </w:p>
    <w:p>
      <w:pPr>
        <w:pStyle w:val="BodyText"/>
        <w:spacing w:before="9"/>
        <w:rPr>
          <w:sz w:val="15"/>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1.20</w:t>
      </w:r>
    </w:p>
    <w:p>
      <w:pPr>
        <w:spacing w:before="8"/>
        <w:ind w:left="170" w:right="0" w:firstLine="0"/>
        <w:jc w:val="left"/>
        <w:rPr>
          <w:sz w:val="14"/>
        </w:rPr>
      </w:pPr>
      <w:r>
        <w:rPr>
          <w:rFonts w:ascii="Trebuchet MS"/>
          <w:b/>
          <w:color w:val="0092C0"/>
          <w:sz w:val="20"/>
        </w:rPr>
        <w:t>Corporate bond index spreads</w:t>
      </w:r>
      <w:r>
        <w:rPr>
          <w:color w:val="292425"/>
          <w:position w:val="5"/>
          <w:sz w:val="14"/>
        </w:rPr>
        <w:t>(a)</w:t>
      </w:r>
    </w:p>
    <w:p>
      <w:pPr>
        <w:spacing w:line="116" w:lineRule="exact" w:before="28"/>
        <w:ind w:left="2448" w:right="0" w:firstLine="0"/>
        <w:jc w:val="left"/>
        <w:rPr>
          <w:sz w:val="12"/>
        </w:rPr>
      </w:pPr>
      <w:r>
        <w:rPr>
          <w:color w:val="292425"/>
          <w:w w:val="110"/>
          <w:sz w:val="12"/>
        </w:rPr>
        <w:t>Percentage points</w:t>
      </w:r>
    </w:p>
    <w:p>
      <w:pPr>
        <w:spacing w:line="116" w:lineRule="exact" w:before="0"/>
        <w:ind w:left="3384" w:right="0" w:firstLine="0"/>
        <w:jc w:val="left"/>
        <w:rPr>
          <w:sz w:val="12"/>
        </w:rPr>
      </w:pPr>
      <w:r>
        <w:rPr/>
        <w:pict>
          <v:group style="position:absolute;margin-left:39.5pt;margin-top:2.349081pt;width:160.950pt;height:144.9pt;mso-position-horizontal-relative:page;mso-position-vertical-relative:paragraph;z-index:15808000" coordorigin="790,47" coordsize="3219,2898">
            <v:shape style="position:absolute;left:790;top:46;width:3219;height:2898" type="#_x0000_t75" stroked="false">
              <v:imagedata r:id="rId54" o:title=""/>
            </v:shape>
            <v:shape style="position:absolute;left:1547;top:134;width:367;height:100" type="#_x0000_t202" filled="false" stroked="false">
              <v:textbox inset="0,0,0,0">
                <w:txbxContent>
                  <w:p>
                    <w:pPr>
                      <w:spacing w:line="97" w:lineRule="exact" w:before="0"/>
                      <w:ind w:left="0" w:right="0" w:firstLine="0"/>
                      <w:jc w:val="left"/>
                      <w:rPr>
                        <w:sz w:val="10"/>
                      </w:rPr>
                    </w:pPr>
                    <w:r>
                      <w:rPr>
                        <w:color w:val="292425"/>
                        <w:spacing w:val="-6"/>
                        <w:w w:val="115"/>
                        <w:sz w:val="10"/>
                      </w:rPr>
                      <w:t>10 </w:t>
                    </w:r>
                    <w:r>
                      <w:rPr>
                        <w:color w:val="292425"/>
                        <w:w w:val="115"/>
                        <w:sz w:val="10"/>
                      </w:rPr>
                      <w:t>Sept.</w:t>
                    </w:r>
                  </w:p>
                </w:txbxContent>
              </v:textbox>
              <w10:wrap type="none"/>
            </v:shape>
            <v:shape style="position:absolute;left:2298;top:65;width:1308;height:842" type="#_x0000_t202" filled="false" stroked="false">
              <v:textbox inset="0,0,0,0">
                <w:txbxContent>
                  <w:p>
                    <w:pPr>
                      <w:spacing w:line="97" w:lineRule="exact" w:before="0"/>
                      <w:ind w:left="0" w:right="0" w:firstLine="0"/>
                      <w:jc w:val="left"/>
                      <w:rPr>
                        <w:sz w:val="10"/>
                      </w:rPr>
                    </w:pPr>
                    <w:r>
                      <w:rPr>
                        <w:color w:val="292425"/>
                        <w:w w:val="115"/>
                        <w:sz w:val="10"/>
                      </w:rPr>
                      <w:t>2.4</w:t>
                    </w:r>
                  </w:p>
                  <w:p>
                    <w:pPr>
                      <w:tabs>
                        <w:tab w:pos="479" w:val="left" w:leader="none"/>
                        <w:tab w:pos="1252" w:val="left" w:leader="none"/>
                      </w:tabs>
                      <w:spacing w:line="129" w:lineRule="exact" w:before="52"/>
                      <w:ind w:left="0" w:right="0" w:firstLine="0"/>
                      <w:jc w:val="left"/>
                      <w:rPr>
                        <w:sz w:val="12"/>
                      </w:rPr>
                    </w:pPr>
                    <w:r>
                      <w:rPr>
                        <w:color w:val="292425"/>
                        <w:w w:val="110"/>
                        <w:sz w:val="10"/>
                      </w:rPr>
                      <w:t>1.9</w:t>
                      <w:tab/>
                    </w:r>
                    <w:r>
                      <w:rPr>
                        <w:color w:val="292425"/>
                        <w:w w:val="110"/>
                        <w:sz w:val="12"/>
                      </w:rPr>
                      <w:t>August</w:t>
                    </w:r>
                    <w:r>
                      <w:rPr>
                        <w:color w:val="292425"/>
                        <w:spacing w:val="11"/>
                        <w:sz w:val="12"/>
                      </w:rPr>
                      <w:t> </w:t>
                    </w:r>
                    <w:r>
                      <w:rPr>
                        <w:color w:val="292425"/>
                        <w:w w:val="101"/>
                        <w:sz w:val="12"/>
                        <w:u w:val="single" w:color="292425"/>
                      </w:rPr>
                      <w:t> </w:t>
                    </w:r>
                    <w:r>
                      <w:rPr>
                        <w:color w:val="292425"/>
                        <w:sz w:val="12"/>
                        <w:u w:val="single" w:color="292425"/>
                      </w:rPr>
                      <w:tab/>
                    </w:r>
                  </w:p>
                  <w:p>
                    <w:pPr>
                      <w:spacing w:line="102" w:lineRule="exact" w:before="0"/>
                      <w:ind w:left="539" w:right="0" w:firstLine="0"/>
                      <w:jc w:val="left"/>
                      <w:rPr>
                        <w:i/>
                        <w:sz w:val="12"/>
                      </w:rPr>
                    </w:pPr>
                    <w:r>
                      <w:rPr>
                        <w:i/>
                        <w:smallCaps/>
                        <w:color w:val="292425"/>
                        <w:w w:val="82"/>
                        <w:sz w:val="12"/>
                      </w:rPr>
                      <w:t>Inflation</w:t>
                    </w:r>
                    <w:r>
                      <w:rPr>
                        <w:i/>
                        <w:smallCaps w:val="0"/>
                        <w:color w:val="292425"/>
                        <w:sz w:val="12"/>
                      </w:rPr>
                      <w:t> </w:t>
                    </w:r>
                    <w:r>
                      <w:rPr>
                        <w:i/>
                        <w:smallCaps w:val="0"/>
                        <w:color w:val="292425"/>
                        <w:spacing w:val="-3"/>
                        <w:w w:val="96"/>
                        <w:sz w:val="12"/>
                      </w:rPr>
                      <w:t>R</w:t>
                    </w:r>
                    <w:r>
                      <w:rPr>
                        <w:i/>
                        <w:smallCaps w:val="0"/>
                        <w:color w:val="292425"/>
                        <w:w w:val="96"/>
                        <w:sz w:val="12"/>
                      </w:rPr>
                      <w:t>eport</w:t>
                    </w:r>
                  </w:p>
                  <w:p>
                    <w:pPr>
                      <w:spacing w:line="88" w:lineRule="exact" w:before="0"/>
                      <w:ind w:left="0" w:right="0" w:firstLine="0"/>
                      <w:jc w:val="left"/>
                      <w:rPr>
                        <w:sz w:val="10"/>
                      </w:rPr>
                    </w:pPr>
                    <w:r>
                      <w:rPr>
                        <w:color w:val="292425"/>
                        <w:w w:val="115"/>
                        <w:sz w:val="10"/>
                      </w:rPr>
                      <w:t>1.4</w:t>
                    </w:r>
                  </w:p>
                  <w:p>
                    <w:pPr>
                      <w:spacing w:before="70"/>
                      <w:ind w:left="0" w:right="0" w:firstLine="0"/>
                      <w:jc w:val="left"/>
                      <w:rPr>
                        <w:sz w:val="10"/>
                      </w:rPr>
                    </w:pPr>
                    <w:r>
                      <w:rPr>
                        <w:color w:val="292425"/>
                        <w:w w:val="115"/>
                        <w:sz w:val="10"/>
                      </w:rPr>
                      <w:t>0.9</w:t>
                    </w:r>
                  </w:p>
                  <w:p>
                    <w:pPr>
                      <w:spacing w:before="71"/>
                      <w:ind w:left="0" w:right="0" w:firstLine="0"/>
                      <w:jc w:val="left"/>
                      <w:rPr>
                        <w:sz w:val="10"/>
                      </w:rPr>
                    </w:pPr>
                    <w:r>
                      <w:rPr>
                        <w:color w:val="292425"/>
                        <w:w w:val="115"/>
                        <w:sz w:val="10"/>
                      </w:rPr>
                      <w:t>0.4</w:t>
                    </w:r>
                  </w:p>
                </w:txbxContent>
              </v:textbox>
              <w10:wrap type="none"/>
            </v:shape>
            <v:shape style="position:absolute;left:1057;top:868;width:1112;height:204" type="#_x0000_t202" filled="false" stroked="false">
              <v:textbox inset="0,0,0,0">
                <w:txbxContent>
                  <w:p>
                    <w:pPr>
                      <w:spacing w:line="91" w:lineRule="exact" w:before="0"/>
                      <w:ind w:left="0" w:right="0" w:firstLine="0"/>
                      <w:jc w:val="left"/>
                      <w:rPr>
                        <w:sz w:val="10"/>
                      </w:rPr>
                    </w:pPr>
                    <w:r>
                      <w:rPr>
                        <w:color w:val="292425"/>
                        <w:w w:val="120"/>
                        <w:sz w:val="10"/>
                      </w:rPr>
                      <w:t>1 </w:t>
                    </w:r>
                    <w:r>
                      <w:rPr>
                        <w:color w:val="292425"/>
                        <w:spacing w:val="-12"/>
                        <w:w w:val="120"/>
                        <w:sz w:val="10"/>
                      </w:rPr>
                      <w:t>11 </w:t>
                    </w:r>
                    <w:r>
                      <w:rPr>
                        <w:color w:val="292425"/>
                        <w:spacing w:val="-5"/>
                        <w:w w:val="120"/>
                        <w:sz w:val="10"/>
                      </w:rPr>
                      <w:t>2131102030102030</w:t>
                    </w:r>
                  </w:p>
                  <w:p>
                    <w:pPr>
                      <w:spacing w:line="109" w:lineRule="exact" w:before="0"/>
                      <w:ind w:left="96" w:right="0" w:firstLine="0"/>
                      <w:jc w:val="left"/>
                      <w:rPr>
                        <w:sz w:val="10"/>
                      </w:rPr>
                    </w:pPr>
                    <w:r>
                      <w:rPr>
                        <w:color w:val="292425"/>
                        <w:w w:val="105"/>
                        <w:sz w:val="10"/>
                      </w:rPr>
                      <w:t>Aug. Sept. Oct.</w:t>
                    </w:r>
                  </w:p>
                </w:txbxContent>
              </v:textbox>
              <w10:wrap type="none"/>
            </v:shape>
            <v:shape style="position:absolute;left:2670;top:1701;width:947;height:120" type="#_x0000_t202" filled="false" stroked="false">
              <v:textbox inset="0,0,0,0">
                <w:txbxContent>
                  <w:p>
                    <w:pPr>
                      <w:spacing w:line="116" w:lineRule="exact" w:before="0"/>
                      <w:ind w:left="0" w:right="0" w:firstLine="0"/>
                      <w:jc w:val="left"/>
                      <w:rPr>
                        <w:sz w:val="12"/>
                      </w:rPr>
                    </w:pPr>
                    <w:r>
                      <w:rPr>
                        <w:color w:val="292425"/>
                        <w:w w:val="110"/>
                        <w:sz w:val="12"/>
                      </w:rPr>
                      <w:t>Sterling</w:t>
                    </w:r>
                    <w:r>
                      <w:rPr>
                        <w:color w:val="292425"/>
                        <w:spacing w:val="-16"/>
                        <w:w w:val="110"/>
                        <w:sz w:val="12"/>
                      </w:rPr>
                      <w:t> </w:t>
                    </w:r>
                    <w:r>
                      <w:rPr>
                        <w:color w:val="292425"/>
                        <w:w w:val="110"/>
                        <w:sz w:val="12"/>
                      </w:rPr>
                      <w:t>corporate</w:t>
                    </w:r>
                  </w:p>
                </w:txbxContent>
              </v:textbox>
              <w10:wrap type="none"/>
            </v:shape>
            <v:shape style="position:absolute;left:971;top:1782;width:578;height:240" type="#_x0000_t202" filled="false" stroked="false">
              <v:textbox inset="0,0,0,0">
                <w:txbxContent>
                  <w:p>
                    <w:pPr>
                      <w:spacing w:line="208" w:lineRule="auto" w:before="0"/>
                      <w:ind w:left="60" w:right="-1" w:hanging="61"/>
                      <w:jc w:val="left"/>
                      <w:rPr>
                        <w:sz w:val="12"/>
                      </w:rPr>
                    </w:pPr>
                    <w:r>
                      <w:rPr>
                        <w:color w:val="292425"/>
                        <w:w w:val="110"/>
                        <w:sz w:val="12"/>
                      </w:rPr>
                      <w:t>US dollar corporate</w:t>
                    </w:r>
                  </w:p>
                </w:txbxContent>
              </v:textbox>
              <w10:wrap type="none"/>
            </v:shape>
            <v:shape style="position:absolute;left:1613;top:2683;width:794;height:120" type="#_x0000_t202" filled="false" stroked="false">
              <v:textbox inset="0,0,0,0">
                <w:txbxContent>
                  <w:p>
                    <w:pPr>
                      <w:spacing w:line="116" w:lineRule="exact" w:before="0"/>
                      <w:ind w:left="0" w:right="0" w:firstLine="0"/>
                      <w:jc w:val="left"/>
                      <w:rPr>
                        <w:sz w:val="12"/>
                      </w:rPr>
                    </w:pPr>
                    <w:r>
                      <w:rPr>
                        <w:color w:val="292425"/>
                        <w:w w:val="110"/>
                        <w:sz w:val="12"/>
                      </w:rPr>
                      <w:t>Euro corporate</w:t>
                    </w:r>
                  </w:p>
                </w:txbxContent>
              </v:textbox>
              <w10:wrap type="none"/>
            </v:shape>
            <w10:wrap type="none"/>
          </v:group>
        </w:pict>
      </w:r>
      <w:r>
        <w:rPr>
          <w:color w:val="292425"/>
          <w:w w:val="115"/>
          <w:sz w:val="12"/>
        </w:rPr>
        <w:t>2.5</w:t>
      </w:r>
    </w:p>
    <w:p>
      <w:pPr>
        <w:pStyle w:val="BodyText"/>
        <w:rPr>
          <w:sz w:val="12"/>
        </w:rPr>
      </w:pPr>
    </w:p>
    <w:p>
      <w:pPr>
        <w:pStyle w:val="BodyText"/>
        <w:rPr>
          <w:sz w:val="12"/>
        </w:rPr>
      </w:pPr>
    </w:p>
    <w:p>
      <w:pPr>
        <w:pStyle w:val="BodyText"/>
        <w:spacing w:before="3"/>
        <w:rPr>
          <w:sz w:val="14"/>
        </w:rPr>
      </w:pPr>
    </w:p>
    <w:p>
      <w:pPr>
        <w:spacing w:before="0"/>
        <w:ind w:left="3384" w:right="0" w:firstLine="0"/>
        <w:jc w:val="left"/>
        <w:rPr>
          <w:sz w:val="12"/>
        </w:rPr>
      </w:pPr>
      <w:r>
        <w:rPr>
          <w:color w:val="292425"/>
          <w:w w:val="115"/>
          <w:sz w:val="12"/>
        </w:rPr>
        <w:t>2.0</w:t>
      </w:r>
    </w:p>
    <w:p>
      <w:pPr>
        <w:pStyle w:val="BodyText"/>
        <w:rPr>
          <w:sz w:val="12"/>
        </w:rPr>
      </w:pPr>
    </w:p>
    <w:p>
      <w:pPr>
        <w:pStyle w:val="BodyText"/>
        <w:rPr>
          <w:sz w:val="12"/>
        </w:rPr>
      </w:pPr>
    </w:p>
    <w:p>
      <w:pPr>
        <w:pStyle w:val="BodyText"/>
        <w:spacing w:before="3"/>
        <w:rPr>
          <w:sz w:val="14"/>
        </w:rPr>
      </w:pPr>
    </w:p>
    <w:p>
      <w:pPr>
        <w:spacing w:before="0"/>
        <w:ind w:left="3384" w:right="0" w:firstLine="0"/>
        <w:jc w:val="left"/>
        <w:rPr>
          <w:sz w:val="12"/>
        </w:rPr>
      </w:pPr>
      <w:r>
        <w:rPr>
          <w:color w:val="292425"/>
          <w:w w:val="115"/>
          <w:sz w:val="12"/>
        </w:rPr>
        <w:t>1.5</w:t>
      </w:r>
    </w:p>
    <w:p>
      <w:pPr>
        <w:pStyle w:val="BodyText"/>
        <w:rPr>
          <w:sz w:val="12"/>
        </w:rPr>
      </w:pPr>
    </w:p>
    <w:p>
      <w:pPr>
        <w:pStyle w:val="BodyText"/>
        <w:rPr>
          <w:sz w:val="12"/>
        </w:rPr>
      </w:pPr>
    </w:p>
    <w:p>
      <w:pPr>
        <w:pStyle w:val="BodyText"/>
        <w:spacing w:before="3"/>
        <w:rPr>
          <w:sz w:val="14"/>
        </w:rPr>
      </w:pPr>
    </w:p>
    <w:p>
      <w:pPr>
        <w:spacing w:before="0"/>
        <w:ind w:left="3384" w:right="0" w:firstLine="0"/>
        <w:jc w:val="left"/>
        <w:rPr>
          <w:sz w:val="12"/>
        </w:rPr>
      </w:pPr>
      <w:r>
        <w:rPr>
          <w:color w:val="292425"/>
          <w:w w:val="115"/>
          <w:sz w:val="12"/>
        </w:rPr>
        <w:t>1.0</w:t>
      </w:r>
    </w:p>
    <w:p>
      <w:pPr>
        <w:pStyle w:val="Heading4"/>
        <w:spacing w:before="200"/>
        <w:ind w:left="150" w:firstLine="0"/>
        <w:rPr>
          <w:u w:val="none"/>
        </w:rPr>
      </w:pPr>
      <w:r>
        <w:rPr>
          <w:b w:val="0"/>
          <w:u w:val="none"/>
        </w:rPr>
        <w:br w:type="column"/>
      </w:r>
      <w:r>
        <w:rPr>
          <w:smallCaps/>
          <w:color w:val="0092C0"/>
          <w:spacing w:val="-1"/>
          <w:w w:val="81"/>
          <w:u w:val="none"/>
        </w:rPr>
        <w:t>1.</w:t>
      </w:r>
      <w:r>
        <w:rPr>
          <w:smallCaps/>
          <w:color w:val="0092C0"/>
          <w:w w:val="81"/>
          <w:u w:val="none"/>
        </w:rPr>
        <w:t>3</w:t>
      </w:r>
      <w:r>
        <w:rPr>
          <w:smallCaps w:val="0"/>
          <w:color w:val="0092C0"/>
          <w:u w:val="none"/>
        </w:rPr>
        <w:t> </w:t>
      </w:r>
      <w:r>
        <w:rPr>
          <w:smallCaps w:val="0"/>
          <w:color w:val="0092C0"/>
          <w:spacing w:val="-39"/>
          <w:u w:val="none"/>
        </w:rPr>
        <w:t> </w:t>
      </w:r>
      <w:r>
        <w:rPr>
          <w:smallCaps w:val="0"/>
          <w:color w:val="0092C0"/>
          <w:spacing w:val="-7"/>
          <w:w w:val="111"/>
          <w:u w:val="none"/>
        </w:rPr>
        <w:t>S</w:t>
      </w:r>
      <w:r>
        <w:rPr>
          <w:smallCaps w:val="0"/>
          <w:color w:val="0092C0"/>
          <w:spacing w:val="-1"/>
          <w:w w:val="90"/>
          <w:u w:val="none"/>
        </w:rPr>
        <w:t>umma</w:t>
      </w:r>
      <w:r>
        <w:rPr>
          <w:smallCaps w:val="0"/>
          <w:color w:val="0092C0"/>
          <w:spacing w:val="5"/>
          <w:w w:val="90"/>
          <w:u w:val="none"/>
        </w:rPr>
        <w:t>r</w:t>
      </w:r>
      <w:r>
        <w:rPr>
          <w:smallCaps w:val="0"/>
          <w:color w:val="0092C0"/>
          <w:w w:val="93"/>
          <w:u w:val="none"/>
        </w:rPr>
        <w:t>y</w:t>
      </w:r>
    </w:p>
    <w:p>
      <w:pPr>
        <w:pStyle w:val="BodyText"/>
        <w:spacing w:line="20" w:lineRule="exact"/>
        <w:ind w:left="139"/>
        <w:rPr>
          <w:rFonts w:ascii="Trebuchet MS"/>
          <w:sz w:val="2"/>
        </w:rPr>
      </w:pPr>
      <w:r>
        <w:rPr>
          <w:rFonts w:ascii="Trebuchet MS"/>
          <w:sz w:val="2"/>
        </w:rPr>
        <w:pict>
          <v:group style="width:275.1pt;height:1pt;mso-position-horizontal-relative:char;mso-position-vertical-relative:line" coordorigin="0,0" coordsize="5502,20">
            <v:line style="position:absolute" from="0,10" to="5501,10" stroked="true" strokeweight="1pt" strokecolor="#006bb6">
              <v:stroke dashstyle="solid"/>
            </v:line>
          </v:group>
        </w:pict>
      </w:r>
      <w:r>
        <w:rPr>
          <w:rFonts w:ascii="Trebuchet MS"/>
          <w:sz w:val="2"/>
        </w:rPr>
      </w:r>
    </w:p>
    <w:p>
      <w:pPr>
        <w:pStyle w:val="BodyText"/>
        <w:rPr>
          <w:rFonts w:ascii="Trebuchet MS"/>
          <w:b/>
          <w:sz w:val="25"/>
        </w:rPr>
      </w:pPr>
    </w:p>
    <w:p>
      <w:pPr>
        <w:pStyle w:val="BodyText"/>
        <w:spacing w:line="292" w:lineRule="auto"/>
        <w:ind w:left="270" w:right="205"/>
      </w:pPr>
      <w:r>
        <w:rPr>
          <w:color w:val="292425"/>
          <w:w w:val="110"/>
        </w:rPr>
        <w:t>The period since the August </w:t>
      </w:r>
      <w:r>
        <w:rPr>
          <w:i/>
          <w:color w:val="292425"/>
          <w:w w:val="110"/>
        </w:rPr>
        <w:t>Inflation Report </w:t>
      </w:r>
      <w:r>
        <w:rPr>
          <w:color w:val="292425"/>
          <w:w w:val="110"/>
        </w:rPr>
        <w:t>has been characterised </w:t>
      </w:r>
      <w:r>
        <w:rPr>
          <w:color w:val="292425"/>
          <w:spacing w:val="-3"/>
          <w:w w:val="110"/>
        </w:rPr>
        <w:t>by </w:t>
      </w:r>
      <w:r>
        <w:rPr>
          <w:color w:val="292425"/>
          <w:w w:val="110"/>
        </w:rPr>
        <w:t>monetary policy easing and increased </w:t>
      </w:r>
      <w:r>
        <w:rPr>
          <w:color w:val="292425"/>
          <w:spacing w:val="-3"/>
          <w:w w:val="110"/>
        </w:rPr>
        <w:t>volatility </w:t>
      </w:r>
      <w:r>
        <w:rPr>
          <w:color w:val="292425"/>
          <w:w w:val="110"/>
        </w:rPr>
        <w:t>in </w:t>
      </w:r>
      <w:r>
        <w:rPr>
          <w:color w:val="292425"/>
          <w:spacing w:val="-3"/>
          <w:w w:val="110"/>
        </w:rPr>
        <w:t>equity </w:t>
      </w:r>
      <w:r>
        <w:rPr>
          <w:color w:val="292425"/>
          <w:w w:val="110"/>
        </w:rPr>
        <w:t>markets worldwide. Official </w:t>
      </w:r>
      <w:r>
        <w:rPr>
          <w:color w:val="292425"/>
          <w:spacing w:val="-3"/>
          <w:w w:val="110"/>
        </w:rPr>
        <w:t>interest </w:t>
      </w:r>
      <w:r>
        <w:rPr>
          <w:color w:val="292425"/>
          <w:spacing w:val="-4"/>
          <w:w w:val="110"/>
        </w:rPr>
        <w:t>rates </w:t>
      </w:r>
      <w:r>
        <w:rPr>
          <w:color w:val="292425"/>
          <w:spacing w:val="-3"/>
          <w:w w:val="110"/>
        </w:rPr>
        <w:t>were </w:t>
      </w:r>
      <w:r>
        <w:rPr>
          <w:color w:val="292425"/>
          <w:w w:val="110"/>
        </w:rPr>
        <w:t>reduced </w:t>
      </w:r>
      <w:r>
        <w:rPr>
          <w:color w:val="292425"/>
          <w:spacing w:val="-3"/>
          <w:w w:val="110"/>
        </w:rPr>
        <w:t>by </w:t>
      </w:r>
      <w:r>
        <w:rPr>
          <w:color w:val="292425"/>
          <w:w w:val="110"/>
        </w:rPr>
        <w:t>1 percentage point in the United Kingdom, </w:t>
      </w:r>
      <w:r>
        <w:rPr>
          <w:color w:val="292425"/>
          <w:spacing w:val="-3"/>
          <w:w w:val="110"/>
        </w:rPr>
        <w:t>by </w:t>
      </w:r>
      <w:r>
        <w:rPr>
          <w:color w:val="292425"/>
          <w:spacing w:val="-9"/>
          <w:w w:val="110"/>
        </w:rPr>
        <w:t>1.75 </w:t>
      </w:r>
      <w:r>
        <w:rPr>
          <w:color w:val="292425"/>
          <w:w w:val="110"/>
        </w:rPr>
        <w:t>points in the United </w:t>
      </w:r>
      <w:r>
        <w:rPr>
          <w:color w:val="292425"/>
          <w:spacing w:val="-3"/>
          <w:w w:val="110"/>
        </w:rPr>
        <w:t>States </w:t>
      </w:r>
      <w:r>
        <w:rPr>
          <w:color w:val="292425"/>
          <w:w w:val="110"/>
        </w:rPr>
        <w:t>and </w:t>
      </w:r>
      <w:r>
        <w:rPr>
          <w:color w:val="292425"/>
          <w:spacing w:val="-3"/>
          <w:w w:val="110"/>
        </w:rPr>
        <w:t>by </w:t>
      </w:r>
      <w:r>
        <w:rPr>
          <w:color w:val="292425"/>
          <w:spacing w:val="-7"/>
          <w:w w:val="110"/>
        </w:rPr>
        <w:t>1.25 </w:t>
      </w:r>
      <w:r>
        <w:rPr>
          <w:color w:val="292425"/>
          <w:w w:val="110"/>
        </w:rPr>
        <w:t>points in the euro</w:t>
      </w:r>
      <w:r>
        <w:rPr>
          <w:color w:val="292425"/>
          <w:spacing w:val="-16"/>
          <w:w w:val="110"/>
        </w:rPr>
        <w:t> </w:t>
      </w:r>
      <w:r>
        <w:rPr>
          <w:color w:val="292425"/>
          <w:w w:val="110"/>
        </w:rPr>
        <w:t>area.</w:t>
      </w:r>
      <w:r>
        <w:rPr>
          <w:color w:val="292425"/>
          <w:spacing w:val="24"/>
          <w:w w:val="110"/>
        </w:rPr>
        <w:t> </w:t>
      </w:r>
      <w:r>
        <w:rPr>
          <w:color w:val="292425"/>
          <w:spacing w:val="-3"/>
          <w:w w:val="110"/>
        </w:rPr>
        <w:t>Short-term</w:t>
      </w:r>
      <w:r>
        <w:rPr>
          <w:color w:val="292425"/>
          <w:spacing w:val="-16"/>
          <w:w w:val="110"/>
        </w:rPr>
        <w:t> </w:t>
      </w:r>
      <w:r>
        <w:rPr>
          <w:color w:val="292425"/>
          <w:w w:val="110"/>
        </w:rPr>
        <w:t>interest</w:t>
      </w:r>
      <w:r>
        <w:rPr>
          <w:color w:val="292425"/>
          <w:spacing w:val="-15"/>
          <w:w w:val="110"/>
        </w:rPr>
        <w:t> </w:t>
      </w:r>
      <w:r>
        <w:rPr>
          <w:color w:val="292425"/>
          <w:spacing w:val="-4"/>
          <w:w w:val="110"/>
        </w:rPr>
        <w:t>rate</w:t>
      </w:r>
      <w:r>
        <w:rPr>
          <w:color w:val="292425"/>
          <w:spacing w:val="-16"/>
          <w:w w:val="110"/>
        </w:rPr>
        <w:t> </w:t>
      </w:r>
      <w:r>
        <w:rPr>
          <w:color w:val="292425"/>
          <w:w w:val="110"/>
        </w:rPr>
        <w:t>expectations</w:t>
      </w:r>
      <w:r>
        <w:rPr>
          <w:color w:val="292425"/>
          <w:spacing w:val="-16"/>
          <w:w w:val="110"/>
        </w:rPr>
        <w:t> </w:t>
      </w:r>
      <w:r>
        <w:rPr>
          <w:color w:val="292425"/>
          <w:w w:val="110"/>
        </w:rPr>
        <w:t>fell,</w:t>
      </w:r>
      <w:r>
        <w:rPr>
          <w:color w:val="292425"/>
          <w:spacing w:val="-16"/>
          <w:w w:val="110"/>
        </w:rPr>
        <w:t> </w:t>
      </w:r>
      <w:r>
        <w:rPr>
          <w:color w:val="292425"/>
          <w:w w:val="110"/>
        </w:rPr>
        <w:t>reflecting the</w:t>
      </w:r>
      <w:r>
        <w:rPr>
          <w:color w:val="292425"/>
          <w:spacing w:val="-22"/>
          <w:w w:val="110"/>
        </w:rPr>
        <w:t> </w:t>
      </w:r>
      <w:r>
        <w:rPr>
          <w:color w:val="292425"/>
          <w:w w:val="110"/>
        </w:rPr>
        <w:t>weaker</w:t>
      </w:r>
      <w:r>
        <w:rPr>
          <w:color w:val="292425"/>
          <w:spacing w:val="-21"/>
          <w:w w:val="110"/>
        </w:rPr>
        <w:t> </w:t>
      </w:r>
      <w:r>
        <w:rPr>
          <w:color w:val="292425"/>
          <w:w w:val="110"/>
        </w:rPr>
        <w:t>global</w:t>
      </w:r>
      <w:r>
        <w:rPr>
          <w:color w:val="292425"/>
          <w:spacing w:val="-22"/>
          <w:w w:val="110"/>
        </w:rPr>
        <w:t> </w:t>
      </w:r>
      <w:r>
        <w:rPr>
          <w:color w:val="292425"/>
          <w:w w:val="110"/>
        </w:rPr>
        <w:t>outlook.</w:t>
      </w:r>
      <w:r>
        <w:rPr>
          <w:color w:val="292425"/>
          <w:spacing w:val="13"/>
          <w:w w:val="110"/>
        </w:rPr>
        <w:t> </w:t>
      </w:r>
      <w:r>
        <w:rPr>
          <w:color w:val="292425"/>
          <w:w w:val="110"/>
        </w:rPr>
        <w:t>Equity</w:t>
      </w:r>
      <w:r>
        <w:rPr>
          <w:color w:val="292425"/>
          <w:spacing w:val="-21"/>
          <w:w w:val="110"/>
        </w:rPr>
        <w:t> </w:t>
      </w:r>
      <w:r>
        <w:rPr>
          <w:color w:val="292425"/>
          <w:w w:val="110"/>
        </w:rPr>
        <w:t>markets</w:t>
      </w:r>
      <w:r>
        <w:rPr>
          <w:color w:val="292425"/>
          <w:spacing w:val="-21"/>
          <w:w w:val="110"/>
        </w:rPr>
        <w:t> </w:t>
      </w:r>
      <w:r>
        <w:rPr>
          <w:color w:val="292425"/>
          <w:spacing w:val="-3"/>
          <w:w w:val="110"/>
        </w:rPr>
        <w:t>recovered</w:t>
      </w:r>
      <w:r>
        <w:rPr>
          <w:color w:val="292425"/>
          <w:spacing w:val="-22"/>
          <w:w w:val="110"/>
        </w:rPr>
        <w:t> </w:t>
      </w:r>
      <w:r>
        <w:rPr>
          <w:color w:val="292425"/>
          <w:w w:val="110"/>
        </w:rPr>
        <w:t>most</w:t>
      </w:r>
      <w:r>
        <w:rPr>
          <w:color w:val="292425"/>
          <w:spacing w:val="-21"/>
          <w:w w:val="110"/>
        </w:rPr>
        <w:t> </w:t>
      </w:r>
      <w:r>
        <w:rPr>
          <w:color w:val="292425"/>
          <w:w w:val="110"/>
        </w:rPr>
        <w:t>of their</w:t>
      </w:r>
      <w:r>
        <w:rPr>
          <w:color w:val="292425"/>
          <w:spacing w:val="-20"/>
          <w:w w:val="110"/>
        </w:rPr>
        <w:t> </w:t>
      </w:r>
      <w:r>
        <w:rPr>
          <w:color w:val="292425"/>
          <w:spacing w:val="-10"/>
          <w:w w:val="110"/>
        </w:rPr>
        <w:t>post-11</w:t>
      </w:r>
      <w:r>
        <w:rPr>
          <w:color w:val="292425"/>
          <w:spacing w:val="-20"/>
          <w:w w:val="110"/>
        </w:rPr>
        <w:t> </w:t>
      </w:r>
      <w:r>
        <w:rPr>
          <w:color w:val="292425"/>
          <w:w w:val="110"/>
        </w:rPr>
        <w:t>September</w:t>
      </w:r>
      <w:r>
        <w:rPr>
          <w:color w:val="292425"/>
          <w:spacing w:val="-20"/>
          <w:w w:val="110"/>
        </w:rPr>
        <w:t> </w:t>
      </w:r>
      <w:r>
        <w:rPr>
          <w:color w:val="292425"/>
          <w:w w:val="110"/>
        </w:rPr>
        <w:t>losses,</w:t>
      </w:r>
      <w:r>
        <w:rPr>
          <w:color w:val="292425"/>
          <w:spacing w:val="-20"/>
          <w:w w:val="110"/>
        </w:rPr>
        <w:t> </w:t>
      </w:r>
      <w:r>
        <w:rPr>
          <w:color w:val="292425"/>
          <w:w w:val="110"/>
        </w:rPr>
        <w:t>but</w:t>
      </w:r>
      <w:r>
        <w:rPr>
          <w:color w:val="292425"/>
          <w:spacing w:val="-20"/>
          <w:w w:val="110"/>
        </w:rPr>
        <w:t> </w:t>
      </w:r>
      <w:r>
        <w:rPr>
          <w:color w:val="292425"/>
          <w:w w:val="110"/>
        </w:rPr>
        <w:t>remain</w:t>
      </w:r>
      <w:r>
        <w:rPr>
          <w:color w:val="292425"/>
          <w:spacing w:val="-20"/>
          <w:w w:val="110"/>
        </w:rPr>
        <w:t> </w:t>
      </w:r>
      <w:r>
        <w:rPr>
          <w:color w:val="292425"/>
          <w:w w:val="110"/>
        </w:rPr>
        <w:t>well</w:t>
      </w:r>
      <w:r>
        <w:rPr>
          <w:color w:val="292425"/>
          <w:spacing w:val="-20"/>
          <w:w w:val="110"/>
        </w:rPr>
        <w:t> </w:t>
      </w:r>
      <w:r>
        <w:rPr>
          <w:color w:val="292425"/>
          <w:w w:val="110"/>
        </w:rPr>
        <w:t>down</w:t>
      </w:r>
      <w:r>
        <w:rPr>
          <w:color w:val="292425"/>
          <w:spacing w:val="-20"/>
          <w:w w:val="110"/>
        </w:rPr>
        <w:t> </w:t>
      </w:r>
      <w:r>
        <w:rPr>
          <w:color w:val="292425"/>
          <w:w w:val="110"/>
        </w:rPr>
        <w:t>on</w:t>
      </w:r>
      <w:r>
        <w:rPr>
          <w:color w:val="292425"/>
          <w:spacing w:val="-20"/>
          <w:w w:val="110"/>
        </w:rPr>
        <w:t> </w:t>
      </w:r>
      <w:r>
        <w:rPr>
          <w:color w:val="292425"/>
          <w:w w:val="110"/>
        </w:rPr>
        <w:t>early August</w:t>
      </w:r>
      <w:r>
        <w:rPr>
          <w:color w:val="292425"/>
          <w:spacing w:val="-15"/>
          <w:w w:val="110"/>
        </w:rPr>
        <w:t> </w:t>
      </w:r>
      <w:r>
        <w:rPr>
          <w:color w:val="292425"/>
          <w:w w:val="110"/>
        </w:rPr>
        <w:t>levels.</w:t>
      </w:r>
      <w:r>
        <w:rPr>
          <w:color w:val="292425"/>
          <w:spacing w:val="27"/>
          <w:w w:val="110"/>
        </w:rPr>
        <w:t> </w:t>
      </w:r>
      <w:r>
        <w:rPr>
          <w:color w:val="292425"/>
          <w:w w:val="110"/>
        </w:rPr>
        <w:t>The</w:t>
      </w:r>
      <w:r>
        <w:rPr>
          <w:color w:val="292425"/>
          <w:spacing w:val="-14"/>
          <w:w w:val="110"/>
        </w:rPr>
        <w:t> </w:t>
      </w:r>
      <w:r>
        <w:rPr>
          <w:color w:val="292425"/>
          <w:w w:val="110"/>
        </w:rPr>
        <w:t>major</w:t>
      </w:r>
      <w:r>
        <w:rPr>
          <w:color w:val="292425"/>
          <w:spacing w:val="-15"/>
          <w:w w:val="110"/>
        </w:rPr>
        <w:t> </w:t>
      </w:r>
      <w:r>
        <w:rPr>
          <w:color w:val="292425"/>
          <w:spacing w:val="-3"/>
          <w:w w:val="110"/>
        </w:rPr>
        <w:t>exchange</w:t>
      </w:r>
      <w:r>
        <w:rPr>
          <w:color w:val="292425"/>
          <w:spacing w:val="-14"/>
          <w:w w:val="110"/>
        </w:rPr>
        <w:t> </w:t>
      </w:r>
      <w:r>
        <w:rPr>
          <w:color w:val="292425"/>
          <w:spacing w:val="-4"/>
          <w:w w:val="110"/>
        </w:rPr>
        <w:t>rates</w:t>
      </w:r>
      <w:r>
        <w:rPr>
          <w:color w:val="292425"/>
          <w:spacing w:val="-15"/>
          <w:w w:val="110"/>
        </w:rPr>
        <w:t> </w:t>
      </w:r>
      <w:r>
        <w:rPr>
          <w:color w:val="292425"/>
          <w:w w:val="110"/>
        </w:rPr>
        <w:t>changed</w:t>
      </w:r>
      <w:r>
        <w:rPr>
          <w:color w:val="292425"/>
          <w:spacing w:val="-14"/>
          <w:w w:val="110"/>
        </w:rPr>
        <w:t> </w:t>
      </w:r>
      <w:r>
        <w:rPr>
          <w:color w:val="292425"/>
          <w:w w:val="110"/>
        </w:rPr>
        <w:t>little.</w:t>
      </w:r>
    </w:p>
    <w:p>
      <w:pPr>
        <w:pStyle w:val="BodyText"/>
        <w:spacing w:line="292" w:lineRule="auto"/>
        <w:ind w:left="270" w:right="206"/>
      </w:pPr>
      <w:r>
        <w:rPr>
          <w:color w:val="292425"/>
          <w:w w:val="110"/>
        </w:rPr>
        <w:t>Household</w:t>
      </w:r>
      <w:r>
        <w:rPr>
          <w:color w:val="292425"/>
          <w:spacing w:val="-17"/>
          <w:w w:val="110"/>
        </w:rPr>
        <w:t> </w:t>
      </w:r>
      <w:r>
        <w:rPr>
          <w:color w:val="292425"/>
          <w:w w:val="110"/>
        </w:rPr>
        <w:t>money</w:t>
      </w:r>
      <w:r>
        <w:rPr>
          <w:color w:val="292425"/>
          <w:spacing w:val="-17"/>
          <w:w w:val="110"/>
        </w:rPr>
        <w:t> </w:t>
      </w:r>
      <w:r>
        <w:rPr>
          <w:color w:val="292425"/>
          <w:w w:val="110"/>
        </w:rPr>
        <w:t>and</w:t>
      </w:r>
      <w:r>
        <w:rPr>
          <w:color w:val="292425"/>
          <w:spacing w:val="-17"/>
          <w:w w:val="110"/>
        </w:rPr>
        <w:t> </w:t>
      </w:r>
      <w:r>
        <w:rPr>
          <w:color w:val="292425"/>
          <w:w w:val="110"/>
        </w:rPr>
        <w:t>credit</w:t>
      </w:r>
      <w:r>
        <w:rPr>
          <w:color w:val="292425"/>
          <w:spacing w:val="-17"/>
          <w:w w:val="110"/>
        </w:rPr>
        <w:t> </w:t>
      </w:r>
      <w:r>
        <w:rPr>
          <w:color w:val="292425"/>
          <w:w w:val="110"/>
        </w:rPr>
        <w:t>data</w:t>
      </w:r>
      <w:r>
        <w:rPr>
          <w:color w:val="292425"/>
          <w:spacing w:val="-17"/>
          <w:w w:val="110"/>
        </w:rPr>
        <w:t> </w:t>
      </w:r>
      <w:r>
        <w:rPr>
          <w:color w:val="292425"/>
          <w:w w:val="110"/>
        </w:rPr>
        <w:t>remained</w:t>
      </w:r>
      <w:r>
        <w:rPr>
          <w:color w:val="292425"/>
          <w:spacing w:val="-17"/>
          <w:w w:val="110"/>
        </w:rPr>
        <w:t> </w:t>
      </w:r>
      <w:r>
        <w:rPr>
          <w:color w:val="292425"/>
          <w:w w:val="110"/>
        </w:rPr>
        <w:t>strong,</w:t>
      </w:r>
      <w:r>
        <w:rPr>
          <w:color w:val="292425"/>
          <w:spacing w:val="-17"/>
          <w:w w:val="110"/>
        </w:rPr>
        <w:t> </w:t>
      </w:r>
      <w:r>
        <w:rPr>
          <w:color w:val="292425"/>
          <w:w w:val="110"/>
        </w:rPr>
        <w:t>though PNFCs’</w:t>
      </w:r>
      <w:r>
        <w:rPr>
          <w:color w:val="292425"/>
          <w:spacing w:val="-25"/>
          <w:w w:val="110"/>
        </w:rPr>
        <w:t> </w:t>
      </w:r>
      <w:r>
        <w:rPr>
          <w:color w:val="292425"/>
          <w:w w:val="110"/>
        </w:rPr>
        <w:t>M4,</w:t>
      </w:r>
      <w:r>
        <w:rPr>
          <w:color w:val="292425"/>
          <w:spacing w:val="-25"/>
          <w:w w:val="110"/>
        </w:rPr>
        <w:t> </w:t>
      </w:r>
      <w:r>
        <w:rPr>
          <w:color w:val="292425"/>
          <w:w w:val="110"/>
        </w:rPr>
        <w:t>M4</w:t>
      </w:r>
      <w:r>
        <w:rPr>
          <w:color w:val="292425"/>
          <w:spacing w:val="-25"/>
          <w:w w:val="110"/>
        </w:rPr>
        <w:t> </w:t>
      </w:r>
      <w:r>
        <w:rPr>
          <w:color w:val="292425"/>
          <w:w w:val="110"/>
        </w:rPr>
        <w:t>borrowing</w:t>
      </w:r>
      <w:r>
        <w:rPr>
          <w:color w:val="292425"/>
          <w:spacing w:val="-25"/>
          <w:w w:val="110"/>
        </w:rPr>
        <w:t> </w:t>
      </w:r>
      <w:r>
        <w:rPr>
          <w:color w:val="292425"/>
          <w:w w:val="110"/>
        </w:rPr>
        <w:t>and</w:t>
      </w:r>
      <w:r>
        <w:rPr>
          <w:color w:val="292425"/>
          <w:spacing w:val="-25"/>
          <w:w w:val="110"/>
        </w:rPr>
        <w:t> </w:t>
      </w:r>
      <w:r>
        <w:rPr>
          <w:color w:val="292425"/>
          <w:spacing w:val="-3"/>
          <w:w w:val="110"/>
        </w:rPr>
        <w:t>total</w:t>
      </w:r>
      <w:r>
        <w:rPr>
          <w:color w:val="292425"/>
          <w:spacing w:val="-25"/>
          <w:w w:val="110"/>
        </w:rPr>
        <w:t> </w:t>
      </w:r>
      <w:r>
        <w:rPr>
          <w:color w:val="292425"/>
          <w:spacing w:val="-3"/>
          <w:w w:val="110"/>
        </w:rPr>
        <w:t>external</w:t>
      </w:r>
      <w:r>
        <w:rPr>
          <w:color w:val="292425"/>
          <w:spacing w:val="-25"/>
          <w:w w:val="110"/>
        </w:rPr>
        <w:t> </w:t>
      </w:r>
      <w:r>
        <w:rPr>
          <w:color w:val="292425"/>
          <w:w w:val="110"/>
        </w:rPr>
        <w:t>finance</w:t>
      </w:r>
      <w:r>
        <w:rPr>
          <w:color w:val="292425"/>
          <w:spacing w:val="-25"/>
          <w:w w:val="110"/>
        </w:rPr>
        <w:t> </w:t>
      </w:r>
      <w:r>
        <w:rPr>
          <w:color w:val="292425"/>
          <w:spacing w:val="-3"/>
          <w:w w:val="110"/>
        </w:rPr>
        <w:t>were </w:t>
      </w:r>
      <w:r>
        <w:rPr>
          <w:color w:val="292425"/>
          <w:w w:val="110"/>
        </w:rPr>
        <w:t>weaker </w:t>
      </w:r>
      <w:r>
        <w:rPr>
          <w:color w:val="292425"/>
          <w:spacing w:val="-3"/>
          <w:w w:val="110"/>
        </w:rPr>
        <w:t>over </w:t>
      </w:r>
      <w:r>
        <w:rPr>
          <w:color w:val="292425"/>
          <w:w w:val="110"/>
        </w:rPr>
        <w:t>the</w:t>
      </w:r>
      <w:r>
        <w:rPr>
          <w:color w:val="292425"/>
          <w:spacing w:val="-15"/>
          <w:w w:val="110"/>
        </w:rPr>
        <w:t> </w:t>
      </w:r>
      <w:r>
        <w:rPr>
          <w:color w:val="292425"/>
          <w:w w:val="110"/>
        </w:rPr>
        <w:t>quarter.</w:t>
      </w:r>
    </w:p>
    <w:p>
      <w:pPr>
        <w:spacing w:after="0" w:line="292" w:lineRule="auto"/>
        <w:sectPr>
          <w:type w:val="continuous"/>
          <w:pgSz w:w="11900" w:h="16840"/>
          <w:pgMar w:top="1260" w:bottom="280" w:left="640" w:right="640"/>
          <w:cols w:num="2" w:equalWidth="0">
            <w:col w:w="3596" w:space="1227"/>
            <w:col w:w="5797"/>
          </w:cols>
        </w:sectPr>
      </w:pPr>
    </w:p>
    <w:p>
      <w:pPr>
        <w:pStyle w:val="BodyText"/>
      </w:pPr>
    </w:p>
    <w:p>
      <w:pPr>
        <w:pStyle w:val="BodyText"/>
        <w:rPr>
          <w:sz w:val="12"/>
        </w:rPr>
      </w:pPr>
    </w:p>
    <w:p>
      <w:pPr>
        <w:spacing w:before="72"/>
        <w:ind w:left="3384" w:right="0" w:firstLine="0"/>
        <w:jc w:val="left"/>
        <w:rPr>
          <w:sz w:val="12"/>
        </w:rPr>
      </w:pPr>
      <w:r>
        <w:rPr>
          <w:color w:val="292425"/>
          <w:w w:val="115"/>
          <w:sz w:val="12"/>
        </w:rPr>
        <w:t>0.5</w:t>
      </w:r>
    </w:p>
    <w:p>
      <w:pPr>
        <w:pStyle w:val="BodyText"/>
      </w:pPr>
    </w:p>
    <w:p>
      <w:pPr>
        <w:spacing w:after="0"/>
        <w:sectPr>
          <w:type w:val="continuous"/>
          <w:pgSz w:w="11900" w:h="16840"/>
          <w:pgMar w:top="1260" w:bottom="280" w:left="640" w:right="640"/>
        </w:sectPr>
      </w:pPr>
    </w:p>
    <w:p>
      <w:pPr>
        <w:pStyle w:val="BodyText"/>
        <w:rPr>
          <w:sz w:val="12"/>
        </w:rPr>
      </w:pPr>
    </w:p>
    <w:p>
      <w:pPr>
        <w:pStyle w:val="BodyText"/>
        <w:spacing w:before="2"/>
        <w:rPr>
          <w:sz w:val="14"/>
        </w:rPr>
      </w:pPr>
    </w:p>
    <w:p>
      <w:pPr>
        <w:tabs>
          <w:tab w:pos="1148" w:val="left" w:leader="none"/>
          <w:tab w:pos="1743" w:val="left" w:leader="none"/>
          <w:tab w:pos="2265" w:val="left" w:leader="none"/>
          <w:tab w:pos="2920" w:val="left" w:leader="none"/>
        </w:tabs>
        <w:spacing w:before="0"/>
        <w:ind w:left="492"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19"/>
          <w:w w:val="120"/>
          <w:sz w:val="12"/>
        </w:rPr>
        <w:t>01</w:t>
      </w:r>
    </w:p>
    <w:p>
      <w:pPr>
        <w:pStyle w:val="BodyText"/>
        <w:rPr>
          <w:sz w:val="12"/>
        </w:rPr>
      </w:pPr>
      <w:r>
        <w:rPr/>
        <w:br w:type="column"/>
      </w:r>
      <w:r>
        <w:rPr>
          <w:sz w:val="12"/>
        </w:rPr>
      </w:r>
    </w:p>
    <w:p>
      <w:pPr>
        <w:spacing w:before="72"/>
        <w:ind w:left="293" w:right="0" w:firstLine="0"/>
        <w:jc w:val="left"/>
        <w:rPr>
          <w:sz w:val="12"/>
        </w:rPr>
      </w:pPr>
      <w:r>
        <w:rPr>
          <w:color w:val="292425"/>
          <w:w w:val="115"/>
          <w:sz w:val="12"/>
        </w:rPr>
        <w:t>0.0</w:t>
      </w:r>
    </w:p>
    <w:p>
      <w:pPr>
        <w:spacing w:after="0"/>
        <w:jc w:val="left"/>
        <w:rPr>
          <w:sz w:val="12"/>
        </w:rPr>
        <w:sectPr>
          <w:type w:val="continuous"/>
          <w:pgSz w:w="11900" w:h="16840"/>
          <w:pgMar w:top="1260" w:bottom="280" w:left="640" w:right="640"/>
          <w:cols w:num="2" w:equalWidth="0">
            <w:col w:w="3051" w:space="40"/>
            <w:col w:w="7529"/>
          </w:cols>
        </w:sectPr>
      </w:pPr>
    </w:p>
    <w:p>
      <w:pPr>
        <w:pStyle w:val="BodyText"/>
        <w:spacing w:before="3"/>
        <w:rPr>
          <w:sz w:val="12"/>
        </w:rPr>
      </w:pPr>
    </w:p>
    <w:p>
      <w:pPr>
        <w:spacing w:before="0"/>
        <w:ind w:left="189" w:right="0" w:firstLine="0"/>
        <w:jc w:val="left"/>
        <w:rPr>
          <w:sz w:val="12"/>
        </w:rPr>
      </w:pPr>
      <w:r>
        <w:rPr>
          <w:color w:val="292425"/>
          <w:w w:val="105"/>
          <w:sz w:val="12"/>
        </w:rPr>
        <w:t>Source: Merrill Lynch.</w:t>
      </w:r>
    </w:p>
    <w:p>
      <w:pPr>
        <w:pStyle w:val="BodyText"/>
        <w:spacing w:before="1"/>
        <w:rPr>
          <w:sz w:val="10"/>
        </w:rPr>
      </w:pPr>
    </w:p>
    <w:p>
      <w:pPr>
        <w:spacing w:line="208" w:lineRule="auto" w:before="0"/>
        <w:ind w:left="429" w:right="7372" w:hanging="240"/>
        <w:jc w:val="left"/>
        <w:rPr>
          <w:sz w:val="12"/>
        </w:rPr>
      </w:pPr>
      <w:r>
        <w:rPr>
          <w:color w:val="292425"/>
          <w:w w:val="110"/>
          <w:sz w:val="12"/>
        </w:rPr>
        <w:t>(a) Spread between corporate (BBB-rated and above) and respective government bond yields.</w:t>
      </w:r>
    </w:p>
    <w:p>
      <w:pPr>
        <w:spacing w:after="0" w:line="208" w:lineRule="auto"/>
        <w:jc w:val="left"/>
        <w:rPr>
          <w:sz w:val="12"/>
        </w:rPr>
        <w:sectPr>
          <w:type w:val="continuous"/>
          <w:pgSz w:w="11900" w:h="16840"/>
          <w:pgMar w:top="1260" w:bottom="280" w:left="640" w:right="640"/>
        </w:sectPr>
      </w:pPr>
    </w:p>
    <w:p>
      <w:pPr>
        <w:pStyle w:val="BodyText"/>
        <w:spacing w:line="20" w:lineRule="exact"/>
        <w:ind w:left="142"/>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3"/>
        <w:rPr>
          <w:sz w:val="15"/>
        </w:rPr>
      </w:pPr>
      <w:r>
        <w:rPr/>
        <w:pict>
          <v:shape style="position:absolute;margin-left:40pt;margin-top:10.000977pt;width:516.25pt;height:51.05pt;mso-position-horizontal-relative:page;mso-position-vertical-relative:paragraph;z-index:-15648256;mso-wrap-distance-left:0;mso-wrap-distance-right:0" type="#_x0000_t202" filled="true" fillcolor="#bddfed" stroked="false">
            <v:textbox inset="0,0,0,0">
              <w:txbxContent>
                <w:p>
                  <w:pPr>
                    <w:tabs>
                      <w:tab w:pos="10100" w:val="right" w:leader="none"/>
                    </w:tabs>
                    <w:spacing w:before="226"/>
                    <w:ind w:left="260" w:right="0" w:firstLine="0"/>
                    <w:jc w:val="left"/>
                    <w:rPr>
                      <w:rFonts w:ascii="Trebuchet MS"/>
                      <w:sz w:val="48"/>
                    </w:rPr>
                  </w:pPr>
                  <w:bookmarkStart w:name="Demand and output" w:id="22"/>
                  <w:bookmarkEnd w:id="22"/>
                  <w:r>
                    <w:rPr/>
                  </w:r>
                  <w:bookmarkStart w:name="External demand and UK net trade" w:id="23"/>
                  <w:bookmarkEnd w:id="23"/>
                  <w:r>
                    <w:rPr/>
                  </w:r>
                  <w:bookmarkStart w:name="_bookmark9" w:id="24"/>
                  <w:bookmarkEnd w:id="24"/>
                  <w:r>
                    <w:rPr/>
                  </w:r>
                  <w:r>
                    <w:rPr>
                      <w:rFonts w:ascii="Trebuchet MS"/>
                      <w:color w:val="0092C0"/>
                      <w:spacing w:val="-3"/>
                      <w:w w:val="101"/>
                      <w:sz w:val="48"/>
                    </w:rPr>
                    <w:t>D</w:t>
                  </w:r>
                  <w:r>
                    <w:rPr>
                      <w:rFonts w:ascii="Trebuchet MS"/>
                      <w:color w:val="0092C0"/>
                      <w:spacing w:val="-1"/>
                      <w:w w:val="95"/>
                      <w:sz w:val="48"/>
                    </w:rPr>
                    <w:t>eman</w:t>
                  </w:r>
                  <w:r>
                    <w:rPr>
                      <w:rFonts w:ascii="Trebuchet MS"/>
                      <w:color w:val="0092C0"/>
                      <w:w w:val="95"/>
                      <w:sz w:val="48"/>
                    </w:rPr>
                    <w:t>d</w:t>
                  </w:r>
                  <w:r>
                    <w:rPr>
                      <w:rFonts w:ascii="Trebuchet MS"/>
                      <w:color w:val="0092C0"/>
                      <w:spacing w:val="15"/>
                      <w:sz w:val="48"/>
                    </w:rPr>
                    <w:t> </w:t>
                  </w:r>
                  <w:r>
                    <w:rPr>
                      <w:rFonts w:ascii="Trebuchet MS"/>
                      <w:color w:val="0092C0"/>
                      <w:spacing w:val="-1"/>
                      <w:w w:val="97"/>
                      <w:sz w:val="48"/>
                    </w:rPr>
                    <w:t>an</w:t>
                  </w:r>
                  <w:r>
                    <w:rPr>
                      <w:rFonts w:ascii="Trebuchet MS"/>
                      <w:color w:val="0092C0"/>
                      <w:w w:val="97"/>
                      <w:sz w:val="48"/>
                    </w:rPr>
                    <w:t>d</w:t>
                  </w:r>
                  <w:r>
                    <w:rPr>
                      <w:rFonts w:ascii="Trebuchet MS"/>
                      <w:color w:val="0092C0"/>
                      <w:spacing w:val="15"/>
                      <w:sz w:val="48"/>
                    </w:rPr>
                    <w:t> </w:t>
                  </w:r>
                  <w:r>
                    <w:rPr>
                      <w:rFonts w:ascii="Trebuchet MS"/>
                      <w:color w:val="0092C0"/>
                      <w:spacing w:val="-1"/>
                      <w:w w:val="94"/>
                      <w:sz w:val="48"/>
                    </w:rPr>
                    <w:t>output</w:t>
                  </w:r>
                  <w:r>
                    <w:rPr>
                      <w:rFonts w:ascii="Trebuchet MS"/>
                      <w:color w:val="0092C0"/>
                      <w:w w:val="110"/>
                      <w:sz w:val="48"/>
                    </w:rPr>
                    <w:t> </w:t>
                  </w:r>
                  <w:r>
                    <w:rPr>
                      <w:rFonts w:ascii="Trebuchet MS"/>
                      <w:color w:val="0092C0"/>
                      <w:sz w:val="48"/>
                    </w:rPr>
                    <w:tab/>
                  </w:r>
                  <w:r>
                    <w:rPr>
                      <w:rFonts w:ascii="Trebuchet MS"/>
                      <w:smallCaps/>
                      <w:color w:val="0092C0"/>
                      <w:w w:val="102"/>
                      <w:sz w:val="48"/>
                    </w:rPr>
                    <w:t>2</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even" r:id="rId55"/>
          <w:pgSz w:w="11900" w:h="16840"/>
          <w:pgMar w:header="0" w:footer="575" w:top="840" w:bottom="760" w:left="640" w:right="640"/>
        </w:sectPr>
      </w:pPr>
    </w:p>
    <w:p>
      <w:pPr>
        <w:pStyle w:val="BodyText"/>
        <w:spacing w:before="11"/>
        <w:rPr>
          <w:sz w:val="22"/>
        </w:rPr>
      </w:pPr>
    </w:p>
    <w:p>
      <w:pPr>
        <w:pStyle w:val="Heading6"/>
        <w:spacing w:line="247" w:lineRule="auto"/>
        <w:ind w:left="180" w:right="38"/>
        <w:rPr>
          <w:rFonts w:ascii="Times New Roman"/>
          <w:b w:val="0"/>
          <w:sz w:val="12"/>
        </w:rPr>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2.1</w:t>
      </w:r>
      <w:r>
        <w:rPr>
          <w:smallCaps w:val="0"/>
          <w:color w:val="0092C0"/>
          <w:spacing w:val="-1"/>
          <w:w w:val="81"/>
        </w:rPr>
        <w:t> </w:t>
      </w:r>
      <w:r>
        <w:rPr>
          <w:smallCaps w:val="0"/>
          <w:color w:val="0092C0"/>
          <w:spacing w:val="-1"/>
          <w:w w:val="93"/>
        </w:rPr>
        <w:t>GD</w:t>
      </w:r>
      <w:r>
        <w:rPr>
          <w:smallCaps w:val="0"/>
          <w:color w:val="0092C0"/>
          <w:w w:val="93"/>
        </w:rPr>
        <w:t>P</w:t>
      </w:r>
      <w:r>
        <w:rPr>
          <w:smallCaps w:val="0"/>
          <w:color w:val="0092C0"/>
          <w:spacing w:val="2"/>
        </w:rPr>
        <w:t> </w:t>
      </w:r>
      <w:r>
        <w:rPr>
          <w:smallCaps w:val="0"/>
          <w:color w:val="0092C0"/>
          <w:spacing w:val="-3"/>
          <w:w w:val="95"/>
        </w:rPr>
        <w:t>g</w:t>
      </w:r>
      <w:r>
        <w:rPr>
          <w:smallCaps w:val="0"/>
          <w:color w:val="0092C0"/>
          <w:spacing w:val="-4"/>
          <w:w w:val="95"/>
        </w:rPr>
        <w:t>r</w:t>
      </w:r>
      <w:r>
        <w:rPr>
          <w:smallCaps w:val="0"/>
          <w:color w:val="0092C0"/>
          <w:spacing w:val="-5"/>
          <w:w w:val="91"/>
        </w:rPr>
        <w:t>o</w:t>
      </w:r>
      <w:r>
        <w:rPr>
          <w:smallCaps w:val="0"/>
          <w:color w:val="0092C0"/>
          <w:spacing w:val="-3"/>
          <w:w w:val="88"/>
        </w:rPr>
        <w:t>wt</w:t>
      </w:r>
      <w:r>
        <w:rPr>
          <w:smallCaps w:val="0"/>
          <w:color w:val="0092C0"/>
          <w:spacing w:val="-2"/>
          <w:w w:val="88"/>
        </w:rPr>
        <w:t>h</w:t>
      </w:r>
      <w:r>
        <w:rPr>
          <w:rFonts w:ascii="Times New Roman"/>
          <w:b w:val="0"/>
          <w:smallCaps w:val="0"/>
          <w:color w:val="292425"/>
          <w:spacing w:val="-2"/>
          <w:w w:val="103"/>
          <w:position w:val="4"/>
          <w:sz w:val="12"/>
        </w:rPr>
        <w:t>(a)</w:t>
      </w:r>
    </w:p>
    <w:p>
      <w:pPr>
        <w:pStyle w:val="BodyText"/>
        <w:spacing w:before="4" w:after="40"/>
        <w:rPr>
          <w:sz w:val="21"/>
        </w:rPr>
      </w:pPr>
    </w:p>
    <w:p>
      <w:pPr>
        <w:pStyle w:val="BodyText"/>
        <w:spacing w:line="20" w:lineRule="exact"/>
        <w:ind w:left="249"/>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spacing w:line="126" w:lineRule="exact" w:before="0"/>
        <w:ind w:left="180" w:right="0" w:firstLine="0"/>
        <w:jc w:val="left"/>
        <w:rPr>
          <w:sz w:val="12"/>
        </w:rPr>
      </w:pPr>
      <w:r>
        <w:rPr>
          <w:color w:val="292425"/>
          <w:w w:val="110"/>
          <w:sz w:val="12"/>
        </w:rPr>
        <w:t>Percentage changes</w:t>
      </w:r>
    </w:p>
    <w:p>
      <w:pPr>
        <w:spacing w:line="126" w:lineRule="exact" w:before="0"/>
        <w:ind w:left="1253" w:right="0" w:firstLine="0"/>
        <w:jc w:val="left"/>
        <w:rPr>
          <w:sz w:val="12"/>
        </w:rPr>
      </w:pPr>
      <w:r>
        <w:rPr/>
        <w:pict>
          <v:line style="position:absolute;mso-position-horizontal-relative:page;mso-position-vertical-relative:paragraph;z-index:15816192" from="207.387001pt,3.100569pt" to="203.054001pt,3.100569pt" stroked="true" strokeweight=".5pt" strokecolor="#292425">
            <v:stroke dashstyle="solid"/>
            <w10:wrap type="none"/>
          </v:line>
        </w:pict>
      </w:r>
      <w:r>
        <w:rPr>
          <w:color w:val="292425"/>
          <w:w w:val="121"/>
          <w:sz w:val="12"/>
        </w:rPr>
        <w:t>6</w:t>
      </w:r>
    </w:p>
    <w:p>
      <w:pPr>
        <w:pStyle w:val="BodyText"/>
        <w:spacing w:before="9"/>
        <w:rPr>
          <w:sz w:val="21"/>
        </w:rPr>
      </w:pPr>
      <w:r>
        <w:rPr/>
        <w:br w:type="column"/>
      </w:r>
      <w:r>
        <w:rPr>
          <w:sz w:val="21"/>
        </w:rPr>
      </w:r>
    </w:p>
    <w:p>
      <w:pPr>
        <w:pStyle w:val="BodyText"/>
        <w:spacing w:line="292" w:lineRule="auto" w:before="1"/>
        <w:ind w:left="180" w:right="233"/>
      </w:pPr>
      <w:r>
        <w:rPr>
          <w:color w:val="292425"/>
          <w:w w:val="110"/>
        </w:rPr>
        <w:t>There has been a further deterioration in the prospects for world</w:t>
      </w:r>
      <w:r>
        <w:rPr>
          <w:color w:val="292425"/>
          <w:spacing w:val="-24"/>
          <w:w w:val="110"/>
        </w:rPr>
        <w:t> </w:t>
      </w:r>
      <w:r>
        <w:rPr>
          <w:color w:val="292425"/>
          <w:spacing w:val="-3"/>
          <w:w w:val="110"/>
        </w:rPr>
        <w:t>growth</w:t>
      </w:r>
      <w:r>
        <w:rPr>
          <w:color w:val="292425"/>
          <w:spacing w:val="-23"/>
          <w:w w:val="110"/>
        </w:rPr>
        <w:t> </w:t>
      </w:r>
      <w:r>
        <w:rPr>
          <w:color w:val="292425"/>
          <w:w w:val="110"/>
        </w:rPr>
        <w:t>since</w:t>
      </w:r>
      <w:r>
        <w:rPr>
          <w:color w:val="292425"/>
          <w:spacing w:val="-23"/>
          <w:w w:val="110"/>
        </w:rPr>
        <w:t> </w:t>
      </w:r>
      <w:r>
        <w:rPr>
          <w:color w:val="292425"/>
          <w:w w:val="110"/>
        </w:rPr>
        <w:t>the</w:t>
      </w:r>
      <w:r>
        <w:rPr>
          <w:color w:val="292425"/>
          <w:spacing w:val="-23"/>
          <w:w w:val="110"/>
        </w:rPr>
        <w:t> </w:t>
      </w:r>
      <w:r>
        <w:rPr>
          <w:color w:val="292425"/>
          <w:w w:val="110"/>
        </w:rPr>
        <w:t>August</w:t>
      </w:r>
      <w:r>
        <w:rPr>
          <w:color w:val="292425"/>
          <w:spacing w:val="-23"/>
          <w:w w:val="110"/>
        </w:rPr>
        <w:t> </w:t>
      </w:r>
      <w:r>
        <w:rPr>
          <w:i/>
          <w:color w:val="292425"/>
          <w:w w:val="110"/>
        </w:rPr>
        <w:t>Inflation</w:t>
      </w:r>
      <w:r>
        <w:rPr>
          <w:i/>
          <w:color w:val="292425"/>
          <w:spacing w:val="-23"/>
          <w:w w:val="110"/>
        </w:rPr>
        <w:t> </w:t>
      </w:r>
      <w:r>
        <w:rPr>
          <w:i/>
          <w:color w:val="292425"/>
          <w:w w:val="110"/>
        </w:rPr>
        <w:t>Report</w:t>
      </w:r>
      <w:r>
        <w:rPr>
          <w:color w:val="292425"/>
          <w:w w:val="110"/>
        </w:rPr>
        <w:t>.</w:t>
      </w:r>
      <w:r>
        <w:rPr>
          <w:color w:val="292425"/>
          <w:spacing w:val="9"/>
          <w:w w:val="110"/>
        </w:rPr>
        <w:t> </w:t>
      </w:r>
      <w:r>
        <w:rPr>
          <w:color w:val="292425"/>
          <w:w w:val="110"/>
        </w:rPr>
        <w:t>The</w:t>
      </w:r>
      <w:r>
        <w:rPr>
          <w:color w:val="292425"/>
          <w:spacing w:val="-23"/>
          <w:w w:val="110"/>
        </w:rPr>
        <w:t> </w:t>
      </w:r>
      <w:r>
        <w:rPr>
          <w:color w:val="292425"/>
          <w:w w:val="110"/>
        </w:rPr>
        <w:t>effect</w:t>
      </w:r>
      <w:r>
        <w:rPr>
          <w:color w:val="292425"/>
          <w:spacing w:val="-23"/>
          <w:w w:val="110"/>
        </w:rPr>
        <w:t> </w:t>
      </w:r>
      <w:r>
        <w:rPr>
          <w:color w:val="292425"/>
          <w:w w:val="110"/>
        </w:rPr>
        <w:t>of the</w:t>
      </w:r>
      <w:r>
        <w:rPr>
          <w:color w:val="292425"/>
          <w:spacing w:val="-10"/>
          <w:w w:val="110"/>
        </w:rPr>
        <w:t> </w:t>
      </w:r>
      <w:r>
        <w:rPr>
          <w:color w:val="292425"/>
          <w:w w:val="110"/>
        </w:rPr>
        <w:t>terrorist</w:t>
      </w:r>
      <w:r>
        <w:rPr>
          <w:color w:val="292425"/>
          <w:spacing w:val="-9"/>
          <w:w w:val="110"/>
        </w:rPr>
        <w:t> </w:t>
      </w:r>
      <w:r>
        <w:rPr>
          <w:color w:val="292425"/>
          <w:w w:val="110"/>
        </w:rPr>
        <w:t>attacks</w:t>
      </w:r>
      <w:r>
        <w:rPr>
          <w:color w:val="292425"/>
          <w:spacing w:val="-10"/>
          <w:w w:val="110"/>
        </w:rPr>
        <w:t> </w:t>
      </w:r>
      <w:r>
        <w:rPr>
          <w:color w:val="292425"/>
          <w:w w:val="110"/>
        </w:rPr>
        <w:t>on</w:t>
      </w:r>
      <w:r>
        <w:rPr>
          <w:color w:val="292425"/>
          <w:spacing w:val="-9"/>
          <w:w w:val="110"/>
        </w:rPr>
        <w:t> </w:t>
      </w:r>
      <w:r>
        <w:rPr>
          <w:color w:val="292425"/>
          <w:w w:val="110"/>
        </w:rPr>
        <w:t>economic</w:t>
      </w:r>
      <w:r>
        <w:rPr>
          <w:color w:val="292425"/>
          <w:spacing w:val="-10"/>
          <w:w w:val="110"/>
        </w:rPr>
        <w:t> </w:t>
      </w:r>
      <w:r>
        <w:rPr>
          <w:color w:val="292425"/>
          <w:w w:val="110"/>
        </w:rPr>
        <w:t>confidence</w:t>
      </w:r>
      <w:r>
        <w:rPr>
          <w:color w:val="292425"/>
          <w:spacing w:val="-9"/>
          <w:w w:val="110"/>
        </w:rPr>
        <w:t> </w:t>
      </w:r>
      <w:r>
        <w:rPr>
          <w:color w:val="292425"/>
          <w:w w:val="110"/>
        </w:rPr>
        <w:t>compounded</w:t>
      </w:r>
      <w:r>
        <w:rPr>
          <w:color w:val="292425"/>
          <w:spacing w:val="-10"/>
          <w:w w:val="110"/>
        </w:rPr>
        <w:t> </w:t>
      </w:r>
      <w:r>
        <w:rPr>
          <w:color w:val="292425"/>
          <w:spacing w:val="-6"/>
          <w:w w:val="110"/>
        </w:rPr>
        <w:t>an </w:t>
      </w:r>
      <w:r>
        <w:rPr>
          <w:color w:val="292425"/>
          <w:w w:val="110"/>
        </w:rPr>
        <w:t>already</w:t>
      </w:r>
      <w:r>
        <w:rPr>
          <w:color w:val="292425"/>
          <w:spacing w:val="-21"/>
          <w:w w:val="110"/>
        </w:rPr>
        <w:t> </w:t>
      </w:r>
      <w:r>
        <w:rPr>
          <w:color w:val="292425"/>
          <w:w w:val="110"/>
        </w:rPr>
        <w:t>worsening</w:t>
      </w:r>
      <w:r>
        <w:rPr>
          <w:color w:val="292425"/>
          <w:spacing w:val="-21"/>
          <w:w w:val="110"/>
        </w:rPr>
        <w:t> </w:t>
      </w:r>
      <w:r>
        <w:rPr>
          <w:color w:val="292425"/>
          <w:w w:val="110"/>
        </w:rPr>
        <w:t>outlook,</w:t>
      </w:r>
      <w:r>
        <w:rPr>
          <w:color w:val="292425"/>
          <w:spacing w:val="-20"/>
          <w:w w:val="110"/>
        </w:rPr>
        <w:t> </w:t>
      </w:r>
      <w:r>
        <w:rPr>
          <w:color w:val="292425"/>
          <w:w w:val="110"/>
        </w:rPr>
        <w:t>particularly</w:t>
      </w:r>
      <w:r>
        <w:rPr>
          <w:color w:val="292425"/>
          <w:spacing w:val="-21"/>
          <w:w w:val="110"/>
        </w:rPr>
        <w:t> </w:t>
      </w:r>
      <w:r>
        <w:rPr>
          <w:color w:val="292425"/>
          <w:w w:val="110"/>
        </w:rPr>
        <w:t>in</w:t>
      </w:r>
      <w:r>
        <w:rPr>
          <w:color w:val="292425"/>
          <w:spacing w:val="-21"/>
          <w:w w:val="110"/>
        </w:rPr>
        <w:t> </w:t>
      </w:r>
      <w:r>
        <w:rPr>
          <w:color w:val="292425"/>
          <w:w w:val="110"/>
        </w:rPr>
        <w:t>the</w:t>
      </w:r>
      <w:r>
        <w:rPr>
          <w:color w:val="292425"/>
          <w:spacing w:val="-20"/>
          <w:w w:val="110"/>
        </w:rPr>
        <w:t> </w:t>
      </w:r>
      <w:r>
        <w:rPr>
          <w:color w:val="292425"/>
          <w:w w:val="110"/>
        </w:rPr>
        <w:t>United</w:t>
      </w:r>
      <w:r>
        <w:rPr>
          <w:color w:val="292425"/>
          <w:spacing w:val="-21"/>
          <w:w w:val="110"/>
        </w:rPr>
        <w:t> </w:t>
      </w:r>
      <w:r>
        <w:rPr>
          <w:color w:val="292425"/>
          <w:spacing w:val="-3"/>
          <w:w w:val="110"/>
        </w:rPr>
        <w:t>States.</w:t>
      </w:r>
    </w:p>
    <w:p>
      <w:pPr>
        <w:spacing w:after="0" w:line="292" w:lineRule="auto"/>
        <w:sectPr>
          <w:type w:val="continuous"/>
          <w:pgSz w:w="11900" w:h="16840"/>
          <w:pgMar w:top="1260" w:bottom="280" w:left="640" w:right="640"/>
          <w:cols w:num="3" w:equalWidth="0">
            <w:col w:w="1370" w:space="968"/>
            <w:col w:w="1367" w:space="1215"/>
            <w:col w:w="5700"/>
          </w:cols>
        </w:sectPr>
      </w:pPr>
    </w:p>
    <w:p>
      <w:pPr>
        <w:spacing w:before="62"/>
        <w:ind w:left="3591" w:right="0" w:firstLine="0"/>
        <w:jc w:val="left"/>
        <w:rPr>
          <w:sz w:val="12"/>
        </w:rPr>
      </w:pPr>
      <w:r>
        <w:rPr/>
        <w:pict>
          <v:group style="position:absolute;margin-left:54.115501pt;margin-top:4.577185pt;width:144.15pt;height:125.85pt;mso-position-horizontal-relative:page;mso-position-vertical-relative:paragraph;z-index:15812608" coordorigin="1082,92" coordsize="2883,2517">
            <v:rect style="position:absolute;left:1093;top:2194;width:58;height:355" filled="true" fillcolor="#e28d1f" stroked="false">
              <v:fill type="solid"/>
            </v:rect>
            <v:rect style="position:absolute;left:1093;top:2194;width:58;height:355" filled="false" stroked="true" strokeweight=".5pt" strokecolor="#292425">
              <v:stroke dashstyle="solid"/>
            </v:rect>
            <v:rect style="position:absolute;left:1171;top:2279;width:68;height:270" filled="true" fillcolor="#e28d1f" stroked="false">
              <v:fill type="solid"/>
            </v:rect>
            <v:rect style="position:absolute;left:1171;top:2279;width:68;height:270" filled="false" stroked="true" strokeweight=".5pt" strokecolor="#292425">
              <v:stroke dashstyle="solid"/>
            </v:rect>
            <v:rect style="position:absolute;left:1258;top:2054;width:58;height:495" filled="true" fillcolor="#e28d1f" stroked="false">
              <v:fill type="solid"/>
            </v:rect>
            <v:rect style="position:absolute;left:1258;top:2054;width:58;height:495" filled="false" stroked="true" strokeweight=".5pt" strokecolor="#292425">
              <v:stroke dashstyle="solid"/>
            </v:rect>
            <v:rect style="position:absolute;left:1336;top:2026;width:68;height:523" filled="true" fillcolor="#e28d1f" stroked="false">
              <v:fill type="solid"/>
            </v:rect>
            <v:rect style="position:absolute;left:1336;top:2026;width:68;height:523" filled="false" stroked="true" strokeweight=".5pt" strokecolor="#292425">
              <v:stroke dashstyle="solid"/>
            </v:rect>
            <v:rect style="position:absolute;left:1423;top:1929;width:58;height:620" filled="true" fillcolor="#e28d1f" stroked="false">
              <v:fill type="solid"/>
            </v:rect>
            <v:rect style="position:absolute;left:1423;top:1929;width:58;height:620" filled="false" stroked="true" strokeweight=".5pt" strokecolor="#292425">
              <v:stroke dashstyle="solid"/>
            </v:rect>
            <v:rect style="position:absolute;left:1501;top:1956;width:68;height:593" filled="true" fillcolor="#e28d1f" stroked="false">
              <v:fill type="solid"/>
            </v:rect>
            <v:rect style="position:absolute;left:1501;top:1956;width:68;height:593" filled="false" stroked="true" strokeweight=".5pt" strokecolor="#292425">
              <v:stroke dashstyle="solid"/>
            </v:rect>
            <v:rect style="position:absolute;left:1588;top:1871;width:58;height:678" filled="true" fillcolor="#e28d1f" stroked="false">
              <v:fill type="solid"/>
            </v:rect>
            <v:rect style="position:absolute;left:1588;top:1871;width:58;height:678" filled="false" stroked="true" strokeweight=".5pt" strokecolor="#292425">
              <v:stroke dashstyle="solid"/>
            </v:rect>
            <v:rect style="position:absolute;left:1666;top:2139;width:68;height:410" filled="true" fillcolor="#e28d1f" stroked="false">
              <v:fill type="solid"/>
            </v:rect>
            <v:rect style="position:absolute;left:1666;top:2139;width:68;height:410" filled="false" stroked="true" strokeweight=".5pt" strokecolor="#292425">
              <v:stroke dashstyle="solid"/>
            </v:rect>
            <v:rect style="position:absolute;left:1753;top:2251;width:58;height:298" filled="true" fillcolor="#e28d1f" stroked="false">
              <v:fill type="solid"/>
            </v:rect>
            <v:rect style="position:absolute;left:1753;top:2251;width:58;height:298" filled="false" stroked="true" strokeweight=".5pt" strokecolor="#292425">
              <v:stroke dashstyle="solid"/>
            </v:rect>
            <v:rect style="position:absolute;left:1831;top:2364;width:68;height:185" filled="true" fillcolor="#e28d1f" stroked="false">
              <v:fill type="solid"/>
            </v:rect>
            <v:rect style="position:absolute;left:1831;top:2364;width:68;height:185" filled="false" stroked="true" strokeweight=".5pt" strokecolor="#292425">
              <v:stroke dashstyle="solid"/>
            </v:rect>
            <v:rect style="position:absolute;left:1918;top:2379;width:58;height:170" filled="true" fillcolor="#e28d1f" stroked="false">
              <v:fill type="solid"/>
            </v:rect>
            <v:rect style="position:absolute;left:1918;top:2379;width:58;height:170" filled="false" stroked="true" strokeweight=".5pt" strokecolor="#292425">
              <v:stroke dashstyle="solid"/>
            </v:rect>
            <v:rect style="position:absolute;left:1996;top:2224;width:68;height:325" filled="true" fillcolor="#e28d1f" stroked="false">
              <v:fill type="solid"/>
            </v:rect>
            <v:rect style="position:absolute;left:1996;top:2224;width:68;height:325" filled="false" stroked="true" strokeweight=".5pt" strokecolor="#292425">
              <v:stroke dashstyle="solid"/>
            </v:rect>
            <v:rect style="position:absolute;left:2083;top:2069;width:58;height:480" filled="true" fillcolor="#e28d1f" stroked="false">
              <v:fill type="solid"/>
            </v:rect>
            <v:rect style="position:absolute;left:2083;top:2069;width:58;height:480" filled="false" stroked="true" strokeweight=".5pt" strokecolor="#292425">
              <v:stroke dashstyle="solid"/>
            </v:rect>
            <v:rect style="position:absolute;left:2161;top:2321;width:68;height:228" filled="true" fillcolor="#e28d1f" stroked="false">
              <v:fill type="solid"/>
            </v:rect>
            <v:rect style="position:absolute;left:2161;top:2321;width:68;height:228" filled="false" stroked="true" strokeweight=".5pt" strokecolor="#292425">
              <v:stroke dashstyle="solid"/>
            </v:rect>
            <v:rect style="position:absolute;left:2248;top:2266;width:58;height:283" filled="true" fillcolor="#e28d1f" stroked="false">
              <v:fill type="solid"/>
            </v:rect>
            <v:rect style="position:absolute;left:2248;top:2266;width:58;height:283" filled="false" stroked="true" strokeweight=".5pt" strokecolor="#292425">
              <v:stroke dashstyle="solid"/>
            </v:rect>
            <v:rect style="position:absolute;left:2326;top:2181;width:68;height:368" filled="true" fillcolor="#e28d1f" stroked="false">
              <v:fill type="solid"/>
            </v:rect>
            <v:rect style="position:absolute;left:2326;top:2181;width:68;height:368" filled="false" stroked="true" strokeweight=".5pt" strokecolor="#292425">
              <v:stroke dashstyle="solid"/>
            </v:rect>
            <v:rect style="position:absolute;left:2413;top:1941;width:58;height:608" filled="true" fillcolor="#e28d1f" stroked="false">
              <v:fill type="solid"/>
            </v:rect>
            <v:rect style="position:absolute;left:2413;top:1941;width:58;height:608" filled="false" stroked="true" strokeweight=".5pt" strokecolor="#292425">
              <v:stroke dashstyle="solid"/>
            </v:rect>
            <v:rect style="position:absolute;left:2491;top:2194;width:68;height:355" filled="true" fillcolor="#e28d1f" stroked="false">
              <v:fill type="solid"/>
            </v:rect>
            <v:rect style="position:absolute;left:2491;top:2194;width:68;height:355" filled="false" stroked="true" strokeweight=".5pt" strokecolor="#292425">
              <v:stroke dashstyle="solid"/>
            </v:rect>
            <v:rect style="position:absolute;left:2578;top:2166;width:58;height:383" filled="true" fillcolor="#e28d1f" stroked="false">
              <v:fill type="solid"/>
            </v:rect>
            <v:rect style="position:absolute;left:2578;top:2166;width:58;height:383" filled="false" stroked="true" strokeweight=".5pt" strokecolor="#292425">
              <v:stroke dashstyle="solid"/>
            </v:rect>
            <v:rect style="position:absolute;left:2656;top:2166;width:68;height:383" filled="true" fillcolor="#e28d1f" stroked="false">
              <v:fill type="solid"/>
            </v:rect>
            <v:rect style="position:absolute;left:2656;top:2166;width:68;height:383" filled="false" stroked="true" strokeweight=".5pt" strokecolor="#292425">
              <v:stroke dashstyle="solid"/>
            </v:rect>
            <v:rect style="position:absolute;left:2743;top:2139;width:58;height:410" filled="true" fillcolor="#e28d1f" stroked="false">
              <v:fill type="solid"/>
            </v:rect>
            <v:rect style="position:absolute;left:2743;top:2139;width:58;height:410" filled="false" stroked="true" strokeweight=".5pt" strokecolor="#292425">
              <v:stroke dashstyle="solid"/>
            </v:rect>
            <v:rect style="position:absolute;left:2821;top:2194;width:68;height:355" filled="true" fillcolor="#e28d1f" stroked="false">
              <v:fill type="solid"/>
            </v:rect>
            <v:rect style="position:absolute;left:2821;top:2194;width:68;height:355" filled="false" stroked="true" strokeweight=".5pt" strokecolor="#292425">
              <v:stroke dashstyle="solid"/>
            </v:rect>
            <v:rect style="position:absolute;left:2908;top:2266;width:58;height:283" filled="true" fillcolor="#e28d1f" stroked="false">
              <v:fill type="solid"/>
            </v:rect>
            <v:rect style="position:absolute;left:2908;top:2266;width:58;height:283" filled="false" stroked="true" strokeweight=".5pt" strokecolor="#292425">
              <v:stroke dashstyle="solid"/>
            </v:rect>
            <v:rect style="position:absolute;left:2983;top:2379;width:70;height:170" filled="true" fillcolor="#e28d1f" stroked="false">
              <v:fill type="solid"/>
            </v:rect>
            <v:rect style="position:absolute;left:2983;top:2379;width:70;height:170" filled="false" stroked="true" strokeweight=".5pt" strokecolor="#292425">
              <v:stroke dashstyle="solid"/>
            </v:rect>
            <v:rect style="position:absolute;left:3073;top:2489;width:58;height:60" filled="true" fillcolor="#e28d1f" stroked="false">
              <v:fill type="solid"/>
            </v:rect>
            <v:rect style="position:absolute;left:3073;top:2489;width:58;height:60" filled="false" stroked="true" strokeweight=".5pt" strokecolor="#292425">
              <v:stroke dashstyle="solid"/>
            </v:rect>
            <v:rect style="position:absolute;left:3148;top:2279;width:70;height:270" filled="true" fillcolor="#e28d1f" stroked="false">
              <v:fill type="solid"/>
            </v:rect>
            <v:rect style="position:absolute;left:3148;top:2279;width:70;height:270" filled="false" stroked="true" strokeweight=".5pt" strokecolor="#292425">
              <v:stroke dashstyle="solid"/>
            </v:rect>
            <v:rect style="position:absolute;left:3238;top:1941;width:58;height:608" filled="true" fillcolor="#e28d1f" stroked="false">
              <v:fill type="solid"/>
            </v:rect>
            <v:rect style="position:absolute;left:3238;top:1941;width:58;height:608" filled="false" stroked="true" strokeweight=".5pt" strokecolor="#292425">
              <v:stroke dashstyle="solid"/>
            </v:rect>
            <v:rect style="position:absolute;left:3313;top:2166;width:70;height:383" filled="true" fillcolor="#e28d1f" stroked="false">
              <v:fill type="solid"/>
            </v:rect>
            <v:rect style="position:absolute;left:3313;top:2166;width:70;height:383" filled="false" stroked="true" strokeweight=".5pt" strokecolor="#292425">
              <v:stroke dashstyle="solid"/>
            </v:rect>
            <v:rect style="position:absolute;left:3403;top:2364;width:58;height:185" filled="true" fillcolor="#e28d1f" stroked="false">
              <v:fill type="solid"/>
            </v:rect>
            <v:rect style="position:absolute;left:3403;top:2364;width:58;height:185" filled="false" stroked="true" strokeweight=".5pt" strokecolor="#292425">
              <v:stroke dashstyle="solid"/>
            </v:rect>
            <v:rect style="position:absolute;left:3478;top:2154;width:70;height:395" filled="true" fillcolor="#e28d1f" stroked="false">
              <v:fill type="solid"/>
            </v:rect>
            <v:rect style="position:absolute;left:3478;top:2154;width:70;height:395" filled="false" stroked="true" strokeweight=".5pt" strokecolor="#292425">
              <v:stroke dashstyle="solid"/>
            </v:rect>
            <v:rect style="position:absolute;left:3566;top:2209;width:58;height:340" filled="true" fillcolor="#e28d1f" stroked="false">
              <v:fill type="solid"/>
            </v:rect>
            <v:rect style="position:absolute;left:3566;top:2209;width:58;height:340" filled="false" stroked="true" strokeweight=".5pt" strokecolor="#292425">
              <v:stroke dashstyle="solid"/>
            </v:rect>
            <v:rect style="position:absolute;left:3643;top:2306;width:70;height:243" filled="true" fillcolor="#e28d1f" stroked="false">
              <v:fill type="solid"/>
            </v:rect>
            <v:rect style="position:absolute;left:3643;top:2306;width:70;height:243" filled="false" stroked="true" strokeweight=".5pt" strokecolor="#292425">
              <v:stroke dashstyle="solid"/>
            </v:rect>
            <v:rect style="position:absolute;left:3731;top:2236;width:58;height:313" filled="true" fillcolor="#e28d1f" stroked="false">
              <v:fill type="solid"/>
            </v:rect>
            <v:rect style="position:absolute;left:3731;top:2236;width:58;height:313" filled="false" stroked="true" strokeweight=".5pt" strokecolor="#292425">
              <v:stroke dashstyle="solid"/>
            </v:rect>
            <v:rect style="position:absolute;left:3808;top:2336;width:70;height:213" filled="true" fillcolor="#e28d1f" stroked="false">
              <v:fill type="solid"/>
            </v:rect>
            <v:rect style="position:absolute;left:3808;top:2336;width:70;height:213" filled="false" stroked="true" strokeweight=".5pt" strokecolor="#292425">
              <v:stroke dashstyle="solid"/>
            </v:rect>
            <v:rect style="position:absolute;left:3896;top:2266;width:58;height:283" filled="true" fillcolor="#ec2131" stroked="false">
              <v:fill type="solid"/>
            </v:rect>
            <v:rect style="position:absolute;left:3896;top:2266;width:58;height:283" filled="false" stroked="true" strokeweight=".5pt" strokecolor="#292425">
              <v:stroke dashstyle="solid"/>
            </v:rect>
            <v:line style="position:absolute" from="1084,2547" to="3964,2549" stroked="true" strokeweight=".125pt" strokecolor="#292425">
              <v:stroke dashstyle="solid"/>
            </v:line>
            <v:shape style="position:absolute;left:1128;top:101;width:1473;height:1728" coordorigin="1129,102" coordsize="1473,1728" path="m1129,1829l1204,1437m1204,1437l1291,1227m1291,1227l1369,917m1369,917l1456,637m1456,637l1534,299m1534,299l1621,102m1621,102l1699,214m1699,214l1786,552m1786,552l1864,974m1864,974l1951,1492m1951,1492l2029,1592m2029,1592l2116,1409m2116,1409l2194,1352m2194,1352l2281,1227m2281,1227l2359,1169m2359,1169l2446,1044m2446,1044l2524,917m2524,917l2601,819e" filled="false" stroked="true" strokeweight="1pt" strokecolor="#0067a3">
              <v:path arrowok="t"/>
              <v:stroke dashstyle="solid"/>
            </v:shape>
            <v:line style="position:absolute" from="2591,820" to="2699,820" stroked="true" strokeweight="1.125pt" strokecolor="#0067a3">
              <v:stroke dashstyle="solid"/>
            </v:line>
            <v:line style="position:absolute" from="2689,819" to="2766,1014" stroked="true" strokeweight="1pt" strokecolor="#0067a3">
              <v:stroke dashstyle="solid"/>
            </v:line>
            <v:line style="position:absolute" from="2756,1015" to="2864,1015" stroked="true" strokeweight="1.125pt" strokecolor="#0067a3">
              <v:stroke dashstyle="solid"/>
            </v:line>
            <v:shape style="position:absolute;left:2853;top:959;width:988;height:800" coordorigin="2854,959" coordsize="988,800" path="m2854,1014l2929,1114m2929,1114l3019,1309m3019,1309l3094,1677m3094,1677l3184,1759m3184,1759l3259,1437m3259,1437l3349,1227m3349,1227l3424,1087m3424,1087l3511,959m3511,959l3589,1227m3589,1227l3676,1382m3676,1382l3754,1254m3754,1254l3841,1437e" filled="false" stroked="true" strokeweight="1pt" strokecolor="#0067a3">
              <v:path arrowok="t"/>
              <v:stroke dashstyle="solid"/>
            </v:shape>
            <v:shape style="position:absolute;left:3886;top:1451;width:65;height:83" coordorigin="3886,1452" coordsize="65,83" path="m3919,1452l3886,1492,3919,1534,3951,1492,3919,1452xe" filled="true" fillcolor="#ec2131" stroked="false">
              <v:path arrowok="t"/>
              <v:fill type="solid"/>
            </v:shape>
            <v:shape style="position:absolute;left:3886;top:1451;width:65;height:83" coordorigin="3886,1452" coordsize="65,83" path="m3919,1452l3951,1492,3919,1534,3886,1492,3919,1452xe" filled="false" stroked="true" strokeweight=".5pt" strokecolor="#ec2131">
              <v:path arrowok="t"/>
              <v:stroke dashstyle="solid"/>
            </v:shape>
            <v:shape style="position:absolute;left:1091;top:2549;width:2635;height:59" coordorigin="1091,2550" coordsize="2635,59" path="m1091,2555l1091,2608m1416,2555l1416,2608m1746,2555l1746,2608m2074,2555l2074,2608m2408,2555l2408,2608m2733,2555l2733,2608m3063,2555l3063,2608m3391,2555l3391,2608m3725,2550l3725,2603e" filled="false" stroked="true" strokeweight=".5pt" strokecolor="#292425">
              <v:path arrowok="t"/>
              <v:stroke dashstyle="solid"/>
            </v:shape>
            <v:line style="position:absolute" from="1086,2552" to="3961,2552" stroked="true" strokeweight=".5pt" strokecolor="#292425">
              <v:stroke dashstyle="solid"/>
            </v:line>
            <v:shape style="position:absolute;left:3723;top:1516;width:185;height:293" type="#_x0000_t75" stroked="false">
              <v:imagedata r:id="rId56" o:title=""/>
            </v:shape>
            <v:shape style="position:absolute;left:3741;top:1916;width:188;height:282" type="#_x0000_t75" stroked="false">
              <v:imagedata r:id="rId57" o:title=""/>
            </v:shape>
            <v:shape style="position:absolute;left:1818;top:326;width:776;height:120" type="#_x0000_t202" filled="false" stroked="false">
              <v:textbox inset="0,0,0,0">
                <w:txbxContent>
                  <w:p>
                    <w:pPr>
                      <w:spacing w:line="116" w:lineRule="exact" w:before="0"/>
                      <w:ind w:left="0" w:right="0" w:firstLine="0"/>
                      <w:jc w:val="left"/>
                      <w:rPr>
                        <w:sz w:val="12"/>
                      </w:rPr>
                    </w:pPr>
                    <w:r>
                      <w:rPr>
                        <w:color w:val="292425"/>
                        <w:w w:val="105"/>
                        <w:sz w:val="12"/>
                      </w:rPr>
                      <w:t>Annual growth</w:t>
                    </w:r>
                  </w:p>
                </w:txbxContent>
              </v:textbox>
              <w10:wrap type="none"/>
            </v:shape>
            <v:shape style="position:absolute;left:1523;top:1703;width:907;height:120" type="#_x0000_t202" filled="false" stroked="false">
              <v:textbox inset="0,0,0,0">
                <w:txbxContent>
                  <w:p>
                    <w:pPr>
                      <w:spacing w:line="116" w:lineRule="exact" w:before="0"/>
                      <w:ind w:left="0" w:right="0" w:firstLine="0"/>
                      <w:jc w:val="left"/>
                      <w:rPr>
                        <w:sz w:val="12"/>
                      </w:rPr>
                    </w:pPr>
                    <w:r>
                      <w:rPr>
                        <w:color w:val="292425"/>
                        <w:w w:val="110"/>
                        <w:sz w:val="12"/>
                      </w:rPr>
                      <w:t>Quarterly</w:t>
                    </w:r>
                    <w:r>
                      <w:rPr>
                        <w:color w:val="292425"/>
                        <w:spacing w:val="-18"/>
                        <w:w w:val="110"/>
                        <w:sz w:val="12"/>
                      </w:rPr>
                      <w:t> </w:t>
                    </w:r>
                    <w:r>
                      <w:rPr>
                        <w:color w:val="292425"/>
                        <w:w w:val="110"/>
                        <w:sz w:val="12"/>
                      </w:rPr>
                      <w:t>growth</w:t>
                    </w:r>
                  </w:p>
                </w:txbxContent>
              </v:textbox>
              <w10:wrap type="none"/>
            </v:shape>
            <v:shape style="position:absolute;left:2806;top:1793;width:1075;height:120" type="#_x0000_t202" filled="false" stroked="false">
              <v:textbox inset="0,0,0,0">
                <w:txbxContent>
                  <w:p>
                    <w:pPr>
                      <w:spacing w:line="116" w:lineRule="exact" w:before="0"/>
                      <w:ind w:left="0" w:right="0" w:firstLine="0"/>
                      <w:jc w:val="left"/>
                      <w:rPr>
                        <w:sz w:val="12"/>
                      </w:rPr>
                    </w:pPr>
                    <w:r>
                      <w:rPr>
                        <w:color w:val="292425"/>
                        <w:w w:val="105"/>
                        <w:sz w:val="12"/>
                      </w:rPr>
                      <w:t>Preliminary estimate</w:t>
                    </w:r>
                  </w:p>
                </w:txbxContent>
              </v:textbox>
              <w10:wrap type="none"/>
            </v:shape>
            <w10:wrap type="none"/>
          </v:group>
        </w:pict>
      </w:r>
      <w:r>
        <w:rPr/>
        <w:pict>
          <v:line style="position:absolute;mso-position-horizontal-relative:page;mso-position-vertical-relative:paragraph;z-index:15813120" from="49.053001pt,6.953185pt" to="44.720001pt,6.953185pt" stroked="true" strokeweight=".5pt" strokecolor="#292425">
            <v:stroke dashstyle="solid"/>
            <w10:wrap type="none"/>
          </v:line>
        </w:pict>
      </w:r>
      <w:r>
        <w:rPr/>
        <w:pict>
          <v:line style="position:absolute;mso-position-horizontal-relative:page;mso-position-vertical-relative:paragraph;z-index:15816704" from="207.387001pt,6.942185pt" to="203.054001pt,6.942185pt" stroked="true" strokeweight=".5pt" strokecolor="#292425">
            <v:stroke dashstyle="solid"/>
            <w10:wrap type="none"/>
          </v:line>
        </w:pict>
      </w:r>
      <w:r>
        <w:rPr>
          <w:color w:val="292425"/>
          <w:w w:val="121"/>
          <w:sz w:val="12"/>
        </w:rPr>
        <w:t>5</w:t>
      </w:r>
    </w:p>
    <w:p>
      <w:pPr>
        <w:pStyle w:val="BodyText"/>
        <w:rPr>
          <w:sz w:val="12"/>
        </w:rPr>
      </w:pPr>
    </w:p>
    <w:p>
      <w:pPr>
        <w:pStyle w:val="BodyText"/>
        <w:spacing w:before="6"/>
        <w:rPr>
          <w:sz w:val="17"/>
        </w:rPr>
      </w:pPr>
    </w:p>
    <w:p>
      <w:pPr>
        <w:spacing w:before="0"/>
        <w:ind w:left="3591" w:right="0" w:firstLine="0"/>
        <w:jc w:val="left"/>
        <w:rPr>
          <w:sz w:val="12"/>
        </w:rPr>
      </w:pPr>
      <w:r>
        <w:rPr/>
        <w:pict>
          <v:line style="position:absolute;mso-position-horizontal-relative:page;mso-position-vertical-relative:paragraph;z-index:15813632" from="49.053001pt,3.935941pt" to="44.720001pt,3.935941pt" stroked="true" strokeweight=".5pt" strokecolor="#292425">
            <v:stroke dashstyle="solid"/>
            <w10:wrap type="none"/>
          </v:line>
        </w:pict>
      </w:r>
      <w:r>
        <w:rPr/>
        <w:pict>
          <v:line style="position:absolute;mso-position-horizontal-relative:page;mso-position-vertical-relative:paragraph;z-index:15817216" from="207.387001pt,3.924941pt" to="203.054001pt,3.924941pt" stroked="true" strokeweight=".5pt" strokecolor="#292425">
            <v:stroke dashstyle="solid"/>
            <w10:wrap type="none"/>
          </v:line>
        </w:pict>
      </w:r>
      <w:r>
        <w:rPr>
          <w:color w:val="292425"/>
          <w:w w:val="121"/>
          <w:sz w:val="12"/>
        </w:rPr>
        <w:t>4</w:t>
      </w:r>
    </w:p>
    <w:p>
      <w:pPr>
        <w:pStyle w:val="BodyText"/>
        <w:rPr>
          <w:sz w:val="12"/>
        </w:rPr>
      </w:pPr>
    </w:p>
    <w:p>
      <w:pPr>
        <w:pStyle w:val="BodyText"/>
        <w:rPr>
          <w:sz w:val="12"/>
        </w:rPr>
      </w:pPr>
    </w:p>
    <w:p>
      <w:pPr>
        <w:spacing w:before="76"/>
        <w:ind w:left="3591" w:right="0" w:firstLine="0"/>
        <w:jc w:val="left"/>
        <w:rPr>
          <w:sz w:val="12"/>
        </w:rPr>
      </w:pPr>
      <w:r>
        <w:rPr/>
        <w:pict>
          <v:line style="position:absolute;mso-position-horizontal-relative:page;mso-position-vertical-relative:paragraph;z-index:15814144" from="49.053001pt,7.945185pt" to="44.720001pt,7.945185pt" stroked="true" strokeweight=".5pt" strokecolor="#292425">
            <v:stroke dashstyle="solid"/>
            <w10:wrap type="none"/>
          </v:line>
        </w:pict>
      </w:r>
      <w:r>
        <w:rPr/>
        <w:pict>
          <v:line style="position:absolute;mso-position-horizontal-relative:page;mso-position-vertical-relative:paragraph;z-index:15817728" from="207.387001pt,7.934185pt" to="203.054001pt,7.934185pt" stroked="true" strokeweight=".5pt" strokecolor="#292425">
            <v:stroke dashstyle="solid"/>
            <w10:wrap type="none"/>
          </v:line>
        </w:pict>
      </w:r>
      <w:r>
        <w:rPr>
          <w:color w:val="292425"/>
          <w:w w:val="121"/>
          <w:sz w:val="12"/>
        </w:rPr>
        <w:t>3</w:t>
      </w:r>
    </w:p>
    <w:p>
      <w:pPr>
        <w:pStyle w:val="BodyText"/>
        <w:rPr>
          <w:sz w:val="12"/>
        </w:rPr>
      </w:pPr>
    </w:p>
    <w:p>
      <w:pPr>
        <w:pStyle w:val="BodyText"/>
        <w:spacing w:before="6"/>
        <w:rPr>
          <w:sz w:val="17"/>
        </w:rPr>
      </w:pPr>
    </w:p>
    <w:p>
      <w:pPr>
        <w:spacing w:before="0"/>
        <w:ind w:left="3591" w:right="0" w:firstLine="0"/>
        <w:jc w:val="left"/>
        <w:rPr>
          <w:sz w:val="12"/>
        </w:rPr>
      </w:pPr>
      <w:r>
        <w:rPr/>
        <w:pict>
          <v:line style="position:absolute;mso-position-horizontal-relative:page;mso-position-vertical-relative:paragraph;z-index:15815680" from="49.053001pt,4.559971pt" to="44.720001pt,4.559971pt" stroked="true" strokeweight=".5pt" strokecolor="#292425">
            <v:stroke dashstyle="solid"/>
            <w10:wrap type="none"/>
          </v:line>
        </w:pict>
      </w:r>
      <w:r>
        <w:rPr/>
        <w:pict>
          <v:line style="position:absolute;mso-position-horizontal-relative:page;mso-position-vertical-relative:paragraph;z-index:15819264" from="207.387001pt,4.548972pt" to="203.054001pt,4.548972pt" stroked="true" strokeweight=".5pt" strokecolor="#292425">
            <v:stroke dashstyle="solid"/>
            <w10:wrap type="none"/>
          </v:line>
        </w:pict>
      </w:r>
      <w:r>
        <w:rPr>
          <w:color w:val="292425"/>
          <w:w w:val="121"/>
          <w:sz w:val="12"/>
        </w:rPr>
        <w:t>2</w:t>
      </w:r>
    </w:p>
    <w:p>
      <w:pPr>
        <w:pStyle w:val="BodyText"/>
        <w:rPr>
          <w:sz w:val="12"/>
        </w:rPr>
      </w:pPr>
    </w:p>
    <w:p>
      <w:pPr>
        <w:pStyle w:val="BodyText"/>
        <w:spacing w:before="9"/>
        <w:rPr>
          <w:sz w:val="17"/>
        </w:rPr>
      </w:pPr>
    </w:p>
    <w:p>
      <w:pPr>
        <w:spacing w:before="0"/>
        <w:ind w:left="3591" w:right="0" w:firstLine="0"/>
        <w:jc w:val="left"/>
        <w:rPr>
          <w:sz w:val="12"/>
        </w:rPr>
      </w:pPr>
      <w:r>
        <w:rPr/>
        <w:pict>
          <v:line style="position:absolute;mso-position-horizontal-relative:page;mso-position-vertical-relative:paragraph;z-index:15814656" from="49.053001pt,4.207972pt" to="44.720001pt,4.207972pt" stroked="true" strokeweight=".5pt" strokecolor="#292425">
            <v:stroke dashstyle="solid"/>
            <w10:wrap type="none"/>
          </v:line>
        </w:pict>
      </w:r>
      <w:r>
        <w:rPr/>
        <w:pict>
          <v:line style="position:absolute;mso-position-horizontal-relative:page;mso-position-vertical-relative:paragraph;z-index:15818240" from="207.387001pt,4.195971pt" to="203.054001pt,4.195971pt" stroked="true" strokeweight=".5pt" strokecolor="#292425">
            <v:stroke dashstyle="solid"/>
            <w10:wrap type="none"/>
          </v:line>
        </w:pict>
      </w:r>
      <w:r>
        <w:rPr>
          <w:color w:val="292425"/>
          <w:w w:val="121"/>
          <w:sz w:val="12"/>
        </w:rPr>
        <w:t>1</w:t>
      </w:r>
    </w:p>
    <w:p>
      <w:pPr>
        <w:pStyle w:val="BodyText"/>
        <w:rPr>
          <w:sz w:val="12"/>
        </w:rPr>
      </w:pPr>
    </w:p>
    <w:p>
      <w:pPr>
        <w:pStyle w:val="BodyText"/>
        <w:spacing w:before="6"/>
        <w:rPr>
          <w:sz w:val="17"/>
        </w:rPr>
      </w:pPr>
    </w:p>
    <w:p>
      <w:pPr>
        <w:spacing w:before="0"/>
        <w:ind w:left="3591" w:right="0" w:firstLine="0"/>
        <w:jc w:val="left"/>
        <w:rPr>
          <w:sz w:val="12"/>
        </w:rPr>
      </w:pPr>
      <w:r>
        <w:rPr/>
        <w:pict>
          <v:line style="position:absolute;mso-position-horizontal-relative:page;mso-position-vertical-relative:paragraph;z-index:15815168" from="49.053001pt,4.373758pt" to="44.720001pt,4.373758pt" stroked="true" strokeweight=".5pt" strokecolor="#292425">
            <v:stroke dashstyle="solid"/>
            <w10:wrap type="none"/>
          </v:line>
        </w:pict>
      </w:r>
      <w:r>
        <w:rPr/>
        <w:pict>
          <v:line style="position:absolute;mso-position-horizontal-relative:page;mso-position-vertical-relative:paragraph;z-index:15818752" from="207.387001pt,4.361758pt" to="203.054001pt,4.361758pt" stroked="true" strokeweight=".5pt" strokecolor="#292425">
            <v:stroke dashstyle="solid"/>
            <w10:wrap type="none"/>
          </v:line>
        </w:pict>
      </w:r>
      <w:r>
        <w:rPr>
          <w:color w:val="292425"/>
          <w:w w:val="121"/>
          <w:sz w:val="12"/>
        </w:rPr>
        <w:t>0</w:t>
      </w:r>
    </w:p>
    <w:p>
      <w:pPr>
        <w:tabs>
          <w:tab w:pos="1880" w:val="left" w:leader="none"/>
        </w:tabs>
        <w:spacing w:before="2"/>
        <w:ind w:left="461" w:right="0" w:firstLine="0"/>
        <w:jc w:val="left"/>
        <w:rPr>
          <w:sz w:val="12"/>
        </w:rPr>
      </w:pPr>
      <w:r>
        <w:rPr>
          <w:color w:val="292425"/>
          <w:w w:val="120"/>
          <w:sz w:val="12"/>
        </w:rPr>
        <w:t>1993   94    </w:t>
      </w:r>
      <w:r>
        <w:rPr>
          <w:color w:val="292425"/>
          <w:spacing w:val="8"/>
          <w:w w:val="120"/>
          <w:sz w:val="12"/>
        </w:rPr>
        <w:t> </w:t>
      </w:r>
      <w:r>
        <w:rPr>
          <w:color w:val="292425"/>
          <w:w w:val="120"/>
          <w:sz w:val="12"/>
        </w:rPr>
        <w:t>95    </w:t>
      </w:r>
      <w:r>
        <w:rPr>
          <w:color w:val="292425"/>
          <w:spacing w:val="7"/>
          <w:w w:val="120"/>
          <w:sz w:val="12"/>
        </w:rPr>
        <w:t> </w:t>
      </w:r>
      <w:r>
        <w:rPr>
          <w:color w:val="292425"/>
          <w:w w:val="120"/>
          <w:sz w:val="12"/>
        </w:rPr>
        <w:t>96</w:t>
        <w:tab/>
        <w:t>97 98 99 2000</w:t>
      </w:r>
      <w:r>
        <w:rPr>
          <w:color w:val="292425"/>
          <w:spacing w:val="33"/>
          <w:w w:val="120"/>
          <w:sz w:val="12"/>
        </w:rPr>
        <w:t> </w:t>
      </w:r>
      <w:r>
        <w:rPr>
          <w:color w:val="292425"/>
          <w:w w:val="120"/>
          <w:sz w:val="12"/>
        </w:rPr>
        <w:t>01</w:t>
      </w:r>
    </w:p>
    <w:p>
      <w:pPr>
        <w:pStyle w:val="BodyText"/>
        <w:spacing w:before="8"/>
        <w:rPr>
          <w:sz w:val="9"/>
        </w:rPr>
      </w:pPr>
    </w:p>
    <w:p>
      <w:pPr>
        <w:pStyle w:val="ListParagraph"/>
        <w:numPr>
          <w:ilvl w:val="0"/>
          <w:numId w:val="4"/>
        </w:numPr>
        <w:tabs>
          <w:tab w:pos="410" w:val="left" w:leader="none"/>
        </w:tabs>
        <w:spacing w:line="240" w:lineRule="auto" w:before="0" w:after="0"/>
        <w:ind w:left="409" w:right="0" w:hanging="240"/>
        <w:jc w:val="left"/>
        <w:rPr>
          <w:sz w:val="12"/>
        </w:rPr>
      </w:pPr>
      <w:r>
        <w:rPr>
          <w:color w:val="292425"/>
          <w:w w:val="110"/>
          <w:sz w:val="12"/>
        </w:rPr>
        <w:t>At constant </w:t>
      </w:r>
      <w:r>
        <w:rPr>
          <w:color w:val="292425"/>
          <w:spacing w:val="-11"/>
          <w:w w:val="110"/>
          <w:sz w:val="12"/>
        </w:rPr>
        <w:t>1995 </w:t>
      </w:r>
      <w:r>
        <w:rPr>
          <w:color w:val="292425"/>
          <w:w w:val="110"/>
          <w:sz w:val="12"/>
        </w:rPr>
        <w:t>market</w:t>
      </w:r>
      <w:r>
        <w:rPr>
          <w:color w:val="292425"/>
          <w:spacing w:val="-3"/>
          <w:w w:val="110"/>
          <w:sz w:val="12"/>
        </w:rPr>
        <w:t> </w:t>
      </w:r>
      <w:r>
        <w:rPr>
          <w:color w:val="292425"/>
          <w:w w:val="110"/>
          <w:sz w:val="12"/>
        </w:rPr>
        <w:t>prices.</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9"/>
        </w:rPr>
      </w:pPr>
    </w:p>
    <w:p>
      <w:pPr>
        <w:pStyle w:val="Heading6"/>
        <w:ind w:left="160"/>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6"/>
        </w:rPr>
        <w:t>2.A</w:t>
      </w:r>
    </w:p>
    <w:p>
      <w:pPr>
        <w:spacing w:before="8"/>
        <w:ind w:left="160" w:right="0" w:firstLine="0"/>
        <w:jc w:val="left"/>
        <w:rPr>
          <w:sz w:val="12"/>
        </w:rPr>
      </w:pPr>
      <w:r>
        <w:rPr>
          <w:rFonts w:ascii="Trebuchet MS"/>
          <w:b/>
          <w:color w:val="0092C0"/>
          <w:sz w:val="20"/>
        </w:rPr>
        <w:t>GDP and expenditure components</w:t>
      </w:r>
      <w:r>
        <w:rPr>
          <w:color w:val="292425"/>
          <w:position w:val="4"/>
          <w:sz w:val="12"/>
        </w:rPr>
        <w:t>(a)</w:t>
      </w:r>
    </w:p>
    <w:p>
      <w:pPr>
        <w:spacing w:before="94"/>
        <w:ind w:left="160" w:right="0" w:firstLine="0"/>
        <w:jc w:val="left"/>
        <w:rPr>
          <w:sz w:val="14"/>
        </w:rPr>
      </w:pPr>
      <w:r>
        <w:rPr/>
        <w:pict>
          <v:shape style="position:absolute;margin-left:37.5pt;margin-top:19.955498pt;width:510.3pt;height:151.8pt;mso-position-horizontal-relative:page;mso-position-vertical-relative:paragraph;z-index:1581977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0"/>
                    <w:gridCol w:w="464"/>
                    <w:gridCol w:w="185"/>
                    <w:gridCol w:w="469"/>
                    <w:gridCol w:w="151"/>
                    <w:gridCol w:w="356"/>
                    <w:gridCol w:w="438"/>
                    <w:gridCol w:w="5985"/>
                  </w:tblGrid>
                  <w:tr>
                    <w:trPr>
                      <w:trHeight w:val="280" w:hRule="atLeast"/>
                    </w:trPr>
                    <w:tc>
                      <w:tcPr>
                        <w:tcW w:w="2160" w:type="dxa"/>
                        <w:vMerge w:val="restart"/>
                      </w:tcPr>
                      <w:p>
                        <w:pPr>
                          <w:pStyle w:val="TableParagraph"/>
                          <w:spacing w:line="240" w:lineRule="auto"/>
                          <w:rPr>
                            <w:sz w:val="16"/>
                          </w:rPr>
                        </w:pPr>
                      </w:p>
                    </w:tc>
                    <w:tc>
                      <w:tcPr>
                        <w:tcW w:w="464" w:type="dxa"/>
                      </w:tcPr>
                      <w:p>
                        <w:pPr>
                          <w:pStyle w:val="TableParagraph"/>
                          <w:spacing w:line="125" w:lineRule="exact"/>
                          <w:ind w:left="-1"/>
                          <w:rPr>
                            <w:sz w:val="14"/>
                          </w:rPr>
                        </w:pPr>
                        <w:r>
                          <w:rPr>
                            <w:color w:val="292425"/>
                            <w:spacing w:val="-3"/>
                            <w:sz w:val="14"/>
                          </w:rPr>
                          <w:t>Average</w:t>
                        </w:r>
                      </w:p>
                      <w:p>
                        <w:pPr>
                          <w:pStyle w:val="TableParagraph"/>
                          <w:spacing w:line="135" w:lineRule="exact"/>
                          <w:ind w:left="-1"/>
                          <w:rPr>
                            <w:sz w:val="14"/>
                          </w:rPr>
                        </w:pPr>
                        <w:r>
                          <w:rPr>
                            <w:color w:val="292425"/>
                            <w:w w:val="105"/>
                            <w:sz w:val="14"/>
                          </w:rPr>
                          <w:t>for</w:t>
                        </w:r>
                      </w:p>
                    </w:tc>
                    <w:tc>
                      <w:tcPr>
                        <w:tcW w:w="185" w:type="dxa"/>
                      </w:tcPr>
                      <w:p>
                        <w:pPr>
                          <w:pStyle w:val="TableParagraph"/>
                          <w:spacing w:line="240" w:lineRule="auto"/>
                          <w:rPr>
                            <w:sz w:val="16"/>
                          </w:rPr>
                        </w:pPr>
                      </w:p>
                    </w:tc>
                    <w:tc>
                      <w:tcPr>
                        <w:tcW w:w="469" w:type="dxa"/>
                      </w:tcPr>
                      <w:p>
                        <w:pPr>
                          <w:pStyle w:val="TableParagraph"/>
                          <w:spacing w:line="125" w:lineRule="exact"/>
                          <w:rPr>
                            <w:sz w:val="14"/>
                          </w:rPr>
                        </w:pPr>
                        <w:r>
                          <w:rPr>
                            <w:color w:val="292425"/>
                            <w:spacing w:val="-3"/>
                            <w:sz w:val="14"/>
                          </w:rPr>
                          <w:t>Average</w:t>
                        </w:r>
                      </w:p>
                      <w:p>
                        <w:pPr>
                          <w:pStyle w:val="TableParagraph"/>
                          <w:spacing w:line="135" w:lineRule="exact"/>
                          <w:rPr>
                            <w:sz w:val="14"/>
                          </w:rPr>
                        </w:pPr>
                        <w:r>
                          <w:rPr>
                            <w:color w:val="292425"/>
                            <w:w w:val="105"/>
                            <w:sz w:val="14"/>
                          </w:rPr>
                          <w:t>for</w:t>
                        </w:r>
                      </w:p>
                    </w:tc>
                    <w:tc>
                      <w:tcPr>
                        <w:tcW w:w="151" w:type="dxa"/>
                      </w:tcPr>
                      <w:p>
                        <w:pPr>
                          <w:pStyle w:val="TableParagraph"/>
                          <w:spacing w:line="240" w:lineRule="auto"/>
                          <w:rPr>
                            <w:sz w:val="16"/>
                          </w:rPr>
                        </w:pPr>
                      </w:p>
                    </w:tc>
                    <w:tc>
                      <w:tcPr>
                        <w:tcW w:w="6779" w:type="dxa"/>
                        <w:gridSpan w:val="3"/>
                      </w:tcPr>
                      <w:p>
                        <w:pPr>
                          <w:pStyle w:val="TableParagraph"/>
                          <w:spacing w:line="116" w:lineRule="exact"/>
                          <w:rPr>
                            <w:sz w:val="14"/>
                          </w:rPr>
                        </w:pPr>
                        <w:r>
                          <w:rPr>
                            <w:color w:val="292425"/>
                            <w:w w:val="120"/>
                            <w:sz w:val="14"/>
                          </w:rPr>
                          <w:t>2001</w:t>
                        </w:r>
                      </w:p>
                      <w:p>
                        <w:pPr>
                          <w:pStyle w:val="TableParagraph"/>
                          <w:spacing w:line="144" w:lineRule="exact"/>
                          <w:ind w:left="1561"/>
                          <w:rPr>
                            <w:sz w:val="20"/>
                          </w:rPr>
                        </w:pPr>
                        <w:r>
                          <w:rPr>
                            <w:color w:val="292425"/>
                            <w:w w:val="105"/>
                            <w:sz w:val="20"/>
                          </w:rPr>
                          <w:t>The outlook for world growth is worse now than in August.</w:t>
                        </w:r>
                      </w:p>
                    </w:tc>
                  </w:tr>
                  <w:tr>
                    <w:trPr>
                      <w:trHeight w:val="157" w:hRule="atLeast"/>
                    </w:trPr>
                    <w:tc>
                      <w:tcPr>
                        <w:tcW w:w="2160" w:type="dxa"/>
                        <w:vMerge/>
                        <w:tcBorders>
                          <w:top w:val="nil"/>
                        </w:tcBorders>
                      </w:tcPr>
                      <w:p>
                        <w:pPr>
                          <w:rPr>
                            <w:sz w:val="2"/>
                            <w:szCs w:val="2"/>
                          </w:rPr>
                        </w:pPr>
                      </w:p>
                    </w:tc>
                    <w:tc>
                      <w:tcPr>
                        <w:tcW w:w="464" w:type="dxa"/>
                        <w:tcBorders>
                          <w:bottom w:val="single" w:sz="2" w:space="0" w:color="292425"/>
                        </w:tcBorders>
                      </w:tcPr>
                      <w:p>
                        <w:pPr>
                          <w:pStyle w:val="TableParagraph"/>
                          <w:spacing w:line="136" w:lineRule="exact"/>
                          <w:ind w:left="-1"/>
                          <w:rPr>
                            <w:sz w:val="14"/>
                          </w:rPr>
                        </w:pPr>
                        <w:r>
                          <w:rPr>
                            <w:color w:val="292425"/>
                            <w:w w:val="120"/>
                            <w:sz w:val="14"/>
                          </w:rPr>
                          <w:t>1999</w:t>
                        </w:r>
                      </w:p>
                    </w:tc>
                    <w:tc>
                      <w:tcPr>
                        <w:tcW w:w="185" w:type="dxa"/>
                      </w:tcPr>
                      <w:p>
                        <w:pPr>
                          <w:pStyle w:val="TableParagraph"/>
                          <w:spacing w:line="240" w:lineRule="auto"/>
                          <w:rPr>
                            <w:sz w:val="10"/>
                          </w:rPr>
                        </w:pPr>
                      </w:p>
                    </w:tc>
                    <w:tc>
                      <w:tcPr>
                        <w:tcW w:w="469" w:type="dxa"/>
                        <w:tcBorders>
                          <w:bottom w:val="single" w:sz="2" w:space="0" w:color="292425"/>
                        </w:tcBorders>
                      </w:tcPr>
                      <w:p>
                        <w:pPr>
                          <w:pStyle w:val="TableParagraph"/>
                          <w:spacing w:line="136" w:lineRule="exact"/>
                          <w:rPr>
                            <w:sz w:val="14"/>
                          </w:rPr>
                        </w:pPr>
                        <w:r>
                          <w:rPr>
                            <w:color w:val="292425"/>
                            <w:w w:val="120"/>
                            <w:sz w:val="14"/>
                          </w:rPr>
                          <w:t>2000</w:t>
                        </w:r>
                      </w:p>
                    </w:tc>
                    <w:tc>
                      <w:tcPr>
                        <w:tcW w:w="151" w:type="dxa"/>
                      </w:tcPr>
                      <w:p>
                        <w:pPr>
                          <w:pStyle w:val="TableParagraph"/>
                          <w:spacing w:line="240" w:lineRule="auto"/>
                          <w:rPr>
                            <w:sz w:val="10"/>
                          </w:rPr>
                        </w:pPr>
                      </w:p>
                    </w:tc>
                    <w:tc>
                      <w:tcPr>
                        <w:tcW w:w="6779" w:type="dxa"/>
                        <w:gridSpan w:val="3"/>
                      </w:tcPr>
                      <w:p>
                        <w:pPr>
                          <w:pStyle w:val="TableParagraph"/>
                          <w:tabs>
                            <w:tab w:pos="480" w:val="left" w:leader="none"/>
                          </w:tabs>
                          <w:spacing w:line="136" w:lineRule="exact"/>
                          <w:rPr>
                            <w:sz w:val="14"/>
                          </w:rPr>
                        </w:pPr>
                        <w:r>
                          <w:rPr>
                            <w:color w:val="292425"/>
                            <w:w w:val="115"/>
                            <w:sz w:val="14"/>
                          </w:rPr>
                          <w:t>Q1</w:t>
                          <w:tab/>
                          <w:t>Q2</w:t>
                        </w:r>
                      </w:p>
                    </w:tc>
                  </w:tr>
                  <w:tr>
                    <w:trPr>
                      <w:trHeight w:val="397" w:hRule="atLeast"/>
                    </w:trPr>
                    <w:tc>
                      <w:tcPr>
                        <w:tcW w:w="2160" w:type="dxa"/>
                      </w:tcPr>
                      <w:p>
                        <w:pPr>
                          <w:pStyle w:val="TableParagraph"/>
                          <w:spacing w:line="240" w:lineRule="auto" w:before="2"/>
                          <w:rPr>
                            <w:sz w:val="20"/>
                          </w:rPr>
                        </w:pPr>
                      </w:p>
                      <w:p>
                        <w:pPr>
                          <w:pStyle w:val="TableParagraph"/>
                          <w:spacing w:line="145" w:lineRule="exact"/>
                          <w:ind w:left="50"/>
                          <w:rPr>
                            <w:sz w:val="14"/>
                          </w:rPr>
                        </w:pPr>
                        <w:r>
                          <w:rPr>
                            <w:color w:val="292425"/>
                            <w:w w:val="105"/>
                            <w:sz w:val="14"/>
                          </w:rPr>
                          <w:t>Consumption:</w:t>
                        </w:r>
                      </w:p>
                    </w:tc>
                    <w:tc>
                      <w:tcPr>
                        <w:tcW w:w="464" w:type="dxa"/>
                        <w:tcBorders>
                          <w:top w:val="single" w:sz="2" w:space="0" w:color="292425"/>
                        </w:tcBorders>
                      </w:tcPr>
                      <w:p>
                        <w:pPr>
                          <w:pStyle w:val="TableParagraph"/>
                          <w:spacing w:line="240" w:lineRule="auto"/>
                          <w:rPr>
                            <w:sz w:val="16"/>
                          </w:rPr>
                        </w:pPr>
                      </w:p>
                    </w:tc>
                    <w:tc>
                      <w:tcPr>
                        <w:tcW w:w="185" w:type="dxa"/>
                      </w:tcPr>
                      <w:p>
                        <w:pPr>
                          <w:pStyle w:val="TableParagraph"/>
                          <w:spacing w:line="240" w:lineRule="auto"/>
                          <w:rPr>
                            <w:sz w:val="16"/>
                          </w:rPr>
                        </w:pPr>
                      </w:p>
                    </w:tc>
                    <w:tc>
                      <w:tcPr>
                        <w:tcW w:w="469" w:type="dxa"/>
                        <w:tcBorders>
                          <w:top w:val="single" w:sz="2" w:space="0" w:color="292425"/>
                        </w:tcBorders>
                      </w:tcPr>
                      <w:p>
                        <w:pPr>
                          <w:pStyle w:val="TableParagraph"/>
                          <w:spacing w:line="240" w:lineRule="auto"/>
                          <w:rPr>
                            <w:sz w:val="16"/>
                          </w:rPr>
                        </w:pPr>
                      </w:p>
                    </w:tc>
                    <w:tc>
                      <w:tcPr>
                        <w:tcW w:w="151" w:type="dxa"/>
                      </w:tcPr>
                      <w:p>
                        <w:pPr>
                          <w:pStyle w:val="TableParagraph"/>
                          <w:spacing w:line="240" w:lineRule="auto"/>
                          <w:rPr>
                            <w:sz w:val="16"/>
                          </w:rPr>
                        </w:pPr>
                      </w:p>
                    </w:tc>
                    <w:tc>
                      <w:tcPr>
                        <w:tcW w:w="6779" w:type="dxa"/>
                        <w:gridSpan w:val="3"/>
                      </w:tcPr>
                      <w:p>
                        <w:pPr>
                          <w:pStyle w:val="TableParagraph"/>
                          <w:spacing w:line="164" w:lineRule="exact"/>
                          <w:ind w:left="1561"/>
                          <w:rPr>
                            <w:sz w:val="20"/>
                          </w:rPr>
                        </w:pPr>
                        <w:r>
                          <w:rPr>
                            <w:color w:val="292425"/>
                            <w:w w:val="110"/>
                            <w:sz w:val="20"/>
                          </w:rPr>
                          <w:t>It had deteriorated even before the terrorist attacks in the</w:t>
                        </w:r>
                      </w:p>
                      <w:p>
                        <w:pPr>
                          <w:pStyle w:val="TableParagraph"/>
                          <w:spacing w:line="164" w:lineRule="exact" w:before="50"/>
                          <w:ind w:left="1561"/>
                          <w:rPr>
                            <w:sz w:val="20"/>
                          </w:rPr>
                        </w:pPr>
                        <w:r>
                          <w:rPr>
                            <w:color w:val="292425"/>
                            <w:w w:val="110"/>
                            <w:sz w:val="20"/>
                          </w:rPr>
                          <w:t>United States. According to the International Monetary</w:t>
                        </w:r>
                      </w:p>
                    </w:tc>
                  </w:tr>
                  <w:tr>
                    <w:trPr>
                      <w:trHeight w:val="140" w:hRule="atLeast"/>
                    </w:trPr>
                    <w:tc>
                      <w:tcPr>
                        <w:tcW w:w="2160" w:type="dxa"/>
                      </w:tcPr>
                      <w:p>
                        <w:pPr>
                          <w:pStyle w:val="TableParagraph"/>
                          <w:ind w:left="156"/>
                          <w:rPr>
                            <w:sz w:val="14"/>
                          </w:rPr>
                        </w:pPr>
                        <w:r>
                          <w:rPr>
                            <w:color w:val="292425"/>
                            <w:w w:val="110"/>
                            <w:sz w:val="14"/>
                          </w:rPr>
                          <w:t>Households</w:t>
                        </w:r>
                      </w:p>
                    </w:tc>
                    <w:tc>
                      <w:tcPr>
                        <w:tcW w:w="464" w:type="dxa"/>
                      </w:tcPr>
                      <w:p>
                        <w:pPr>
                          <w:pStyle w:val="TableParagraph"/>
                          <w:ind w:left="39"/>
                          <w:rPr>
                            <w:sz w:val="14"/>
                          </w:rPr>
                        </w:pPr>
                        <w:r>
                          <w:rPr>
                            <w:color w:val="292425"/>
                            <w:w w:val="115"/>
                            <w:sz w:val="14"/>
                          </w:rPr>
                          <w:t>1.2</w:t>
                        </w:r>
                      </w:p>
                    </w:tc>
                    <w:tc>
                      <w:tcPr>
                        <w:tcW w:w="654" w:type="dxa"/>
                        <w:gridSpan w:val="2"/>
                      </w:tcPr>
                      <w:p>
                        <w:pPr>
                          <w:pStyle w:val="TableParagraph"/>
                          <w:ind w:left="285"/>
                          <w:rPr>
                            <w:sz w:val="14"/>
                          </w:rPr>
                        </w:pPr>
                        <w:r>
                          <w:rPr>
                            <w:color w:val="292425"/>
                            <w:w w:val="115"/>
                            <w:sz w:val="14"/>
                          </w:rPr>
                          <w:t>0.9</w:t>
                        </w:r>
                      </w:p>
                    </w:tc>
                    <w:tc>
                      <w:tcPr>
                        <w:tcW w:w="507" w:type="dxa"/>
                        <w:gridSpan w:val="2"/>
                      </w:tcPr>
                      <w:p>
                        <w:pPr>
                          <w:pStyle w:val="TableParagraph"/>
                          <w:ind w:left="201"/>
                          <w:rPr>
                            <w:sz w:val="14"/>
                          </w:rPr>
                        </w:pPr>
                        <w:r>
                          <w:rPr>
                            <w:color w:val="292425"/>
                            <w:w w:val="115"/>
                            <w:sz w:val="14"/>
                          </w:rPr>
                          <w:t>1.0</w:t>
                        </w:r>
                      </w:p>
                    </w:tc>
                    <w:tc>
                      <w:tcPr>
                        <w:tcW w:w="6423" w:type="dxa"/>
                        <w:gridSpan w:val="2"/>
                      </w:tcPr>
                      <w:p>
                        <w:pPr>
                          <w:pStyle w:val="TableParagraph"/>
                          <w:ind w:left="154"/>
                          <w:rPr>
                            <w:sz w:val="14"/>
                          </w:rPr>
                        </w:pPr>
                        <w:r>
                          <w:rPr>
                            <w:color w:val="292425"/>
                            <w:w w:val="115"/>
                            <w:sz w:val="14"/>
                          </w:rPr>
                          <w:t>1.3</w:t>
                        </w:r>
                      </w:p>
                    </w:tc>
                  </w:tr>
                  <w:tr>
                    <w:trPr>
                      <w:trHeight w:val="140" w:hRule="atLeast"/>
                    </w:trPr>
                    <w:tc>
                      <w:tcPr>
                        <w:tcW w:w="2160" w:type="dxa"/>
                      </w:tcPr>
                      <w:p>
                        <w:pPr>
                          <w:pStyle w:val="TableParagraph"/>
                          <w:ind w:left="156"/>
                          <w:rPr>
                            <w:sz w:val="14"/>
                          </w:rPr>
                        </w:pPr>
                        <w:r>
                          <w:rPr>
                            <w:color w:val="292425"/>
                            <w:w w:val="110"/>
                            <w:sz w:val="14"/>
                          </w:rPr>
                          <w:t>Government</w:t>
                        </w:r>
                      </w:p>
                    </w:tc>
                    <w:tc>
                      <w:tcPr>
                        <w:tcW w:w="464" w:type="dxa"/>
                      </w:tcPr>
                      <w:p>
                        <w:pPr>
                          <w:pStyle w:val="TableParagraph"/>
                          <w:ind w:left="39"/>
                          <w:rPr>
                            <w:sz w:val="14"/>
                          </w:rPr>
                        </w:pPr>
                        <w:r>
                          <w:rPr>
                            <w:color w:val="292425"/>
                            <w:w w:val="115"/>
                            <w:sz w:val="14"/>
                          </w:rPr>
                          <w:t>0.6</w:t>
                        </w:r>
                      </w:p>
                    </w:tc>
                    <w:tc>
                      <w:tcPr>
                        <w:tcW w:w="654" w:type="dxa"/>
                        <w:gridSpan w:val="2"/>
                      </w:tcPr>
                      <w:p>
                        <w:pPr>
                          <w:pStyle w:val="TableParagraph"/>
                          <w:ind w:left="285"/>
                          <w:rPr>
                            <w:sz w:val="14"/>
                          </w:rPr>
                        </w:pPr>
                        <w:r>
                          <w:rPr>
                            <w:color w:val="292425"/>
                            <w:w w:val="115"/>
                            <w:sz w:val="14"/>
                          </w:rPr>
                          <w:t>0.2</w:t>
                        </w:r>
                      </w:p>
                    </w:tc>
                    <w:tc>
                      <w:tcPr>
                        <w:tcW w:w="507" w:type="dxa"/>
                        <w:gridSpan w:val="2"/>
                      </w:tcPr>
                      <w:p>
                        <w:pPr>
                          <w:pStyle w:val="TableParagraph"/>
                          <w:ind w:left="201"/>
                          <w:rPr>
                            <w:sz w:val="14"/>
                          </w:rPr>
                        </w:pPr>
                        <w:r>
                          <w:rPr>
                            <w:color w:val="292425"/>
                            <w:w w:val="115"/>
                            <w:sz w:val="14"/>
                          </w:rPr>
                          <w:t>1.0</w:t>
                        </w:r>
                      </w:p>
                    </w:tc>
                    <w:tc>
                      <w:tcPr>
                        <w:tcW w:w="6423" w:type="dxa"/>
                        <w:gridSpan w:val="2"/>
                      </w:tcPr>
                      <w:p>
                        <w:pPr>
                          <w:pStyle w:val="TableParagraph"/>
                          <w:tabs>
                            <w:tab w:pos="1204" w:val="left" w:leader="none"/>
                          </w:tabs>
                          <w:ind w:left="154"/>
                          <w:rPr>
                            <w:sz w:val="20"/>
                          </w:rPr>
                        </w:pPr>
                        <w:r>
                          <w:rPr>
                            <w:color w:val="292425"/>
                            <w:w w:val="105"/>
                            <w:position w:val="4"/>
                            <w:sz w:val="14"/>
                          </w:rPr>
                          <w:t>0.7</w:t>
                          <w:tab/>
                        </w:r>
                        <w:r>
                          <w:rPr>
                            <w:color w:val="292425"/>
                            <w:spacing w:val="-4"/>
                            <w:w w:val="105"/>
                            <w:sz w:val="20"/>
                          </w:rPr>
                          <w:t>Fund’s </w:t>
                        </w:r>
                        <w:r>
                          <w:rPr>
                            <w:i/>
                            <w:color w:val="292425"/>
                            <w:w w:val="105"/>
                            <w:sz w:val="20"/>
                          </w:rPr>
                          <w:t>World Economic Outlook</w:t>
                        </w:r>
                        <w:r>
                          <w:rPr>
                            <w:color w:val="292425"/>
                            <w:w w:val="105"/>
                            <w:sz w:val="20"/>
                          </w:rPr>
                          <w:t>, finalised prior</w:t>
                        </w:r>
                        <w:r>
                          <w:rPr>
                            <w:color w:val="292425"/>
                            <w:spacing w:val="-1"/>
                            <w:w w:val="105"/>
                            <w:sz w:val="20"/>
                          </w:rPr>
                          <w:t> </w:t>
                        </w:r>
                        <w:r>
                          <w:rPr>
                            <w:color w:val="292425"/>
                            <w:spacing w:val="-4"/>
                            <w:w w:val="105"/>
                            <w:sz w:val="20"/>
                          </w:rPr>
                          <w:t>to</w:t>
                        </w:r>
                      </w:p>
                    </w:tc>
                  </w:tr>
                  <w:tr>
                    <w:trPr>
                      <w:trHeight w:val="138" w:hRule="atLeast"/>
                    </w:trPr>
                    <w:tc>
                      <w:tcPr>
                        <w:tcW w:w="2160" w:type="dxa"/>
                      </w:tcPr>
                      <w:p>
                        <w:pPr>
                          <w:pStyle w:val="TableParagraph"/>
                          <w:spacing w:line="119" w:lineRule="exact"/>
                          <w:ind w:left="50"/>
                          <w:rPr>
                            <w:sz w:val="14"/>
                          </w:rPr>
                        </w:pPr>
                        <w:r>
                          <w:rPr>
                            <w:color w:val="292425"/>
                            <w:w w:val="110"/>
                            <w:sz w:val="14"/>
                          </w:rPr>
                          <w:t>Investment</w:t>
                        </w:r>
                      </w:p>
                    </w:tc>
                    <w:tc>
                      <w:tcPr>
                        <w:tcW w:w="464" w:type="dxa"/>
                      </w:tcPr>
                      <w:p>
                        <w:pPr>
                          <w:pStyle w:val="TableParagraph"/>
                          <w:spacing w:line="119" w:lineRule="exact"/>
                          <w:ind w:left="39"/>
                          <w:rPr>
                            <w:sz w:val="14"/>
                          </w:rPr>
                        </w:pPr>
                        <w:r>
                          <w:rPr>
                            <w:color w:val="292425"/>
                            <w:w w:val="115"/>
                            <w:sz w:val="14"/>
                          </w:rPr>
                          <w:t>0.2</w:t>
                        </w:r>
                      </w:p>
                    </w:tc>
                    <w:tc>
                      <w:tcPr>
                        <w:tcW w:w="654" w:type="dxa"/>
                        <w:gridSpan w:val="2"/>
                      </w:tcPr>
                      <w:p>
                        <w:pPr>
                          <w:pStyle w:val="TableParagraph"/>
                          <w:spacing w:line="119" w:lineRule="exact"/>
                          <w:ind w:left="285"/>
                          <w:rPr>
                            <w:sz w:val="14"/>
                          </w:rPr>
                        </w:pPr>
                        <w:r>
                          <w:rPr>
                            <w:color w:val="292425"/>
                            <w:w w:val="115"/>
                            <w:sz w:val="14"/>
                          </w:rPr>
                          <w:t>1.9</w:t>
                        </w:r>
                      </w:p>
                    </w:tc>
                    <w:tc>
                      <w:tcPr>
                        <w:tcW w:w="507" w:type="dxa"/>
                        <w:gridSpan w:val="2"/>
                      </w:tcPr>
                      <w:p>
                        <w:pPr>
                          <w:pStyle w:val="TableParagraph"/>
                          <w:spacing w:line="119" w:lineRule="exact"/>
                          <w:ind w:left="152"/>
                          <w:rPr>
                            <w:sz w:val="14"/>
                          </w:rPr>
                        </w:pPr>
                        <w:r>
                          <w:rPr>
                            <w:color w:val="292425"/>
                            <w:w w:val="115"/>
                            <w:sz w:val="14"/>
                          </w:rPr>
                          <w:t>-3.2</w:t>
                        </w:r>
                      </w:p>
                    </w:tc>
                    <w:tc>
                      <w:tcPr>
                        <w:tcW w:w="6423" w:type="dxa"/>
                        <w:gridSpan w:val="2"/>
                      </w:tcPr>
                      <w:p>
                        <w:pPr>
                          <w:pStyle w:val="TableParagraph"/>
                          <w:spacing w:line="119" w:lineRule="exact"/>
                          <w:ind w:left="154"/>
                          <w:rPr>
                            <w:sz w:val="14"/>
                          </w:rPr>
                        </w:pPr>
                        <w:r>
                          <w:rPr>
                            <w:color w:val="292425"/>
                            <w:w w:val="115"/>
                            <w:sz w:val="14"/>
                          </w:rPr>
                          <w:t>2.1</w:t>
                        </w:r>
                      </w:p>
                    </w:tc>
                  </w:tr>
                  <w:tr>
                    <w:trPr>
                      <w:trHeight w:val="210" w:hRule="atLeast"/>
                    </w:trPr>
                    <w:tc>
                      <w:tcPr>
                        <w:tcW w:w="2160" w:type="dxa"/>
                      </w:tcPr>
                      <w:p>
                        <w:pPr>
                          <w:pStyle w:val="TableParagraph"/>
                          <w:spacing w:line="137" w:lineRule="exact"/>
                          <w:ind w:left="156"/>
                          <w:rPr>
                            <w:i/>
                            <w:sz w:val="14"/>
                          </w:rPr>
                        </w:pPr>
                        <w:r>
                          <w:rPr>
                            <w:i/>
                            <w:color w:val="292425"/>
                            <w:w w:val="110"/>
                            <w:sz w:val="14"/>
                          </w:rPr>
                          <w:t>of which, business investment</w:t>
                        </w:r>
                      </w:p>
                    </w:tc>
                    <w:tc>
                      <w:tcPr>
                        <w:tcW w:w="464" w:type="dxa"/>
                      </w:tcPr>
                      <w:p>
                        <w:pPr>
                          <w:pStyle w:val="TableParagraph"/>
                          <w:spacing w:line="137" w:lineRule="exact"/>
                          <w:ind w:left="39"/>
                          <w:rPr>
                            <w:i/>
                            <w:sz w:val="14"/>
                          </w:rPr>
                        </w:pPr>
                        <w:r>
                          <w:rPr>
                            <w:i/>
                            <w:color w:val="292425"/>
                            <w:w w:val="115"/>
                            <w:sz w:val="14"/>
                          </w:rPr>
                          <w:t>0.1</w:t>
                        </w:r>
                      </w:p>
                    </w:tc>
                    <w:tc>
                      <w:tcPr>
                        <w:tcW w:w="654" w:type="dxa"/>
                        <w:gridSpan w:val="2"/>
                      </w:tcPr>
                      <w:p>
                        <w:pPr>
                          <w:pStyle w:val="TableParagraph"/>
                          <w:spacing w:line="137" w:lineRule="exact"/>
                          <w:ind w:left="285"/>
                          <w:rPr>
                            <w:i/>
                            <w:sz w:val="14"/>
                          </w:rPr>
                        </w:pPr>
                        <w:r>
                          <w:rPr>
                            <w:i/>
                            <w:color w:val="292425"/>
                            <w:w w:val="115"/>
                            <w:sz w:val="14"/>
                          </w:rPr>
                          <w:t>2.3</w:t>
                        </w:r>
                      </w:p>
                    </w:tc>
                    <w:tc>
                      <w:tcPr>
                        <w:tcW w:w="507" w:type="dxa"/>
                        <w:gridSpan w:val="2"/>
                      </w:tcPr>
                      <w:p>
                        <w:pPr>
                          <w:pStyle w:val="TableParagraph"/>
                          <w:spacing w:line="137" w:lineRule="exact"/>
                          <w:ind w:left="152"/>
                          <w:rPr>
                            <w:i/>
                            <w:sz w:val="14"/>
                          </w:rPr>
                        </w:pPr>
                        <w:r>
                          <w:rPr>
                            <w:i/>
                            <w:color w:val="292425"/>
                            <w:w w:val="115"/>
                            <w:sz w:val="14"/>
                          </w:rPr>
                          <w:t>-5.1</w:t>
                        </w:r>
                      </w:p>
                    </w:tc>
                    <w:tc>
                      <w:tcPr>
                        <w:tcW w:w="6423" w:type="dxa"/>
                        <w:gridSpan w:val="2"/>
                      </w:tcPr>
                      <w:p>
                        <w:pPr>
                          <w:pStyle w:val="TableParagraph"/>
                          <w:tabs>
                            <w:tab w:pos="1204" w:val="left" w:leader="none"/>
                          </w:tabs>
                          <w:spacing w:line="187" w:lineRule="exact"/>
                          <w:ind w:left="154"/>
                          <w:rPr>
                            <w:sz w:val="20"/>
                          </w:rPr>
                        </w:pPr>
                        <w:r>
                          <w:rPr>
                            <w:i/>
                            <w:color w:val="292425"/>
                            <w:w w:val="105"/>
                            <w:position w:val="4"/>
                            <w:sz w:val="14"/>
                          </w:rPr>
                          <w:t>2.5</w:t>
                          <w:tab/>
                        </w:r>
                        <w:r>
                          <w:rPr>
                            <w:color w:val="292425"/>
                            <w:spacing w:val="-24"/>
                            <w:w w:val="105"/>
                            <w:sz w:val="20"/>
                          </w:rPr>
                          <w:t>11 </w:t>
                        </w:r>
                        <w:r>
                          <w:rPr>
                            <w:color w:val="292425"/>
                            <w:w w:val="105"/>
                            <w:sz w:val="20"/>
                          </w:rPr>
                          <w:t>September, world GDP growth </w:t>
                        </w:r>
                        <w:r>
                          <w:rPr>
                            <w:color w:val="292425"/>
                            <w:spacing w:val="-3"/>
                            <w:w w:val="105"/>
                            <w:sz w:val="20"/>
                          </w:rPr>
                          <w:t>was </w:t>
                        </w:r>
                        <w:r>
                          <w:rPr>
                            <w:color w:val="292425"/>
                            <w:w w:val="105"/>
                            <w:sz w:val="20"/>
                          </w:rPr>
                          <w:t>expected </w:t>
                        </w:r>
                        <w:r>
                          <w:rPr>
                            <w:color w:val="292425"/>
                            <w:spacing w:val="-4"/>
                            <w:w w:val="105"/>
                            <w:sz w:val="20"/>
                          </w:rPr>
                          <w:t>to </w:t>
                        </w:r>
                        <w:r>
                          <w:rPr>
                            <w:color w:val="292425"/>
                            <w:w w:val="105"/>
                            <w:sz w:val="20"/>
                          </w:rPr>
                          <w:t>slow</w:t>
                        </w:r>
                        <w:r>
                          <w:rPr>
                            <w:color w:val="292425"/>
                            <w:spacing w:val="-17"/>
                            <w:w w:val="105"/>
                            <w:sz w:val="20"/>
                          </w:rPr>
                          <w:t> </w:t>
                        </w:r>
                        <w:r>
                          <w:rPr>
                            <w:color w:val="292425"/>
                            <w:w w:val="105"/>
                            <w:sz w:val="20"/>
                          </w:rPr>
                          <w:t>from</w:t>
                        </w:r>
                      </w:p>
                    </w:tc>
                  </w:tr>
                  <w:tr>
                    <w:trPr>
                      <w:trHeight w:val="209" w:hRule="atLeast"/>
                    </w:trPr>
                    <w:tc>
                      <w:tcPr>
                        <w:tcW w:w="2160" w:type="dxa"/>
                      </w:tcPr>
                      <w:p>
                        <w:pPr>
                          <w:pStyle w:val="TableParagraph"/>
                          <w:spacing w:line="146" w:lineRule="exact" w:before="43"/>
                          <w:ind w:left="52"/>
                          <w:rPr>
                            <w:sz w:val="14"/>
                          </w:rPr>
                        </w:pPr>
                        <w:r>
                          <w:rPr>
                            <w:color w:val="292425"/>
                            <w:w w:val="105"/>
                            <w:sz w:val="14"/>
                          </w:rPr>
                          <w:t>Final domestic demand:</w:t>
                        </w:r>
                      </w:p>
                    </w:tc>
                    <w:tc>
                      <w:tcPr>
                        <w:tcW w:w="464" w:type="dxa"/>
                      </w:tcPr>
                      <w:p>
                        <w:pPr>
                          <w:pStyle w:val="TableParagraph"/>
                          <w:spacing w:line="146" w:lineRule="exact" w:before="43"/>
                          <w:ind w:left="7"/>
                          <w:rPr>
                            <w:sz w:val="14"/>
                          </w:rPr>
                        </w:pPr>
                        <w:r>
                          <w:rPr>
                            <w:color w:val="292425"/>
                            <w:w w:val="110"/>
                            <w:sz w:val="14"/>
                          </w:rPr>
                          <w:t>0 </w:t>
                        </w:r>
                        <w:r>
                          <w:rPr>
                            <w:color w:val="292425"/>
                            <w:w w:val="105"/>
                            <w:sz w:val="14"/>
                          </w:rPr>
                          <w:t>. </w:t>
                        </w:r>
                        <w:r>
                          <w:rPr>
                            <w:color w:val="292425"/>
                            <w:w w:val="110"/>
                            <w:sz w:val="14"/>
                          </w:rPr>
                          <w:t>9</w:t>
                        </w:r>
                      </w:p>
                    </w:tc>
                    <w:tc>
                      <w:tcPr>
                        <w:tcW w:w="654" w:type="dxa"/>
                        <w:gridSpan w:val="2"/>
                      </w:tcPr>
                      <w:p>
                        <w:pPr>
                          <w:pStyle w:val="TableParagraph"/>
                          <w:spacing w:line="146" w:lineRule="exact" w:before="43"/>
                          <w:ind w:left="253"/>
                          <w:rPr>
                            <w:sz w:val="14"/>
                          </w:rPr>
                        </w:pPr>
                        <w:r>
                          <w:rPr>
                            <w:color w:val="292425"/>
                            <w:w w:val="110"/>
                            <w:sz w:val="14"/>
                          </w:rPr>
                          <w:t>0 </w:t>
                        </w:r>
                        <w:r>
                          <w:rPr>
                            <w:color w:val="292425"/>
                            <w:w w:val="105"/>
                            <w:sz w:val="14"/>
                          </w:rPr>
                          <w:t>. </w:t>
                        </w:r>
                        <w:r>
                          <w:rPr>
                            <w:color w:val="292425"/>
                            <w:w w:val="110"/>
                            <w:sz w:val="14"/>
                          </w:rPr>
                          <w:t>9</w:t>
                        </w:r>
                      </w:p>
                    </w:tc>
                    <w:tc>
                      <w:tcPr>
                        <w:tcW w:w="507" w:type="dxa"/>
                        <w:gridSpan w:val="2"/>
                      </w:tcPr>
                      <w:p>
                        <w:pPr>
                          <w:pStyle w:val="TableParagraph"/>
                          <w:spacing w:line="146" w:lineRule="exact" w:before="43"/>
                          <w:ind w:left="169"/>
                          <w:rPr>
                            <w:sz w:val="14"/>
                          </w:rPr>
                        </w:pPr>
                        <w:r>
                          <w:rPr>
                            <w:color w:val="292425"/>
                            <w:w w:val="110"/>
                            <w:sz w:val="14"/>
                          </w:rPr>
                          <w:t>0 </w:t>
                        </w:r>
                        <w:r>
                          <w:rPr>
                            <w:color w:val="292425"/>
                            <w:w w:val="105"/>
                            <w:sz w:val="14"/>
                          </w:rPr>
                          <w:t>. </w:t>
                        </w:r>
                        <w:r>
                          <w:rPr>
                            <w:color w:val="292425"/>
                            <w:w w:val="110"/>
                            <w:sz w:val="14"/>
                          </w:rPr>
                          <w:t>1</w:t>
                        </w:r>
                      </w:p>
                    </w:tc>
                    <w:tc>
                      <w:tcPr>
                        <w:tcW w:w="6423" w:type="dxa"/>
                        <w:gridSpan w:val="2"/>
                      </w:tcPr>
                      <w:p>
                        <w:pPr>
                          <w:pStyle w:val="TableParagraph"/>
                          <w:tabs>
                            <w:tab w:pos="1204" w:val="left" w:leader="none"/>
                          </w:tabs>
                          <w:spacing w:line="163" w:lineRule="exact" w:before="27"/>
                          <w:ind w:left="122" w:right="-87"/>
                          <w:rPr>
                            <w:sz w:val="20"/>
                          </w:rPr>
                        </w:pPr>
                        <w:r>
                          <w:rPr>
                            <w:color w:val="292425"/>
                            <w:w w:val="110"/>
                            <w:position w:val="4"/>
                            <w:sz w:val="14"/>
                          </w:rPr>
                          <w:t>1</w:t>
                        </w:r>
                        <w:r>
                          <w:rPr>
                            <w:color w:val="292425"/>
                            <w:spacing w:val="-23"/>
                            <w:w w:val="110"/>
                            <w:position w:val="4"/>
                            <w:sz w:val="14"/>
                          </w:rPr>
                          <w:t> </w:t>
                        </w:r>
                        <w:r>
                          <w:rPr>
                            <w:color w:val="292425"/>
                            <w:w w:val="110"/>
                            <w:position w:val="4"/>
                            <w:sz w:val="14"/>
                          </w:rPr>
                          <w:t>.</w:t>
                        </w:r>
                        <w:r>
                          <w:rPr>
                            <w:color w:val="292425"/>
                            <w:spacing w:val="-23"/>
                            <w:w w:val="110"/>
                            <w:position w:val="4"/>
                            <w:sz w:val="14"/>
                          </w:rPr>
                          <w:t> </w:t>
                        </w:r>
                        <w:r>
                          <w:rPr>
                            <w:color w:val="292425"/>
                            <w:w w:val="110"/>
                            <w:position w:val="4"/>
                            <w:sz w:val="14"/>
                          </w:rPr>
                          <w:t>4</w:t>
                          <w:tab/>
                        </w:r>
                        <w:r>
                          <w:rPr>
                            <w:color w:val="292425"/>
                            <w:w w:val="110"/>
                            <w:sz w:val="20"/>
                          </w:rPr>
                          <w:t>4.7% in </w:t>
                        </w:r>
                        <w:r>
                          <w:rPr>
                            <w:color w:val="292425"/>
                            <w:spacing w:val="-4"/>
                            <w:w w:val="110"/>
                            <w:sz w:val="20"/>
                          </w:rPr>
                          <w:t>2000 to </w:t>
                        </w:r>
                        <w:r>
                          <w:rPr>
                            <w:color w:val="292425"/>
                            <w:w w:val="110"/>
                            <w:sz w:val="20"/>
                          </w:rPr>
                          <w:t>2.6% in </w:t>
                        </w:r>
                        <w:r>
                          <w:rPr>
                            <w:color w:val="292425"/>
                            <w:spacing w:val="-9"/>
                            <w:w w:val="110"/>
                            <w:sz w:val="20"/>
                          </w:rPr>
                          <w:t>2001.</w:t>
                        </w:r>
                        <w:r>
                          <w:rPr>
                            <w:color w:val="292425"/>
                            <w:spacing w:val="-19"/>
                            <w:w w:val="110"/>
                            <w:sz w:val="20"/>
                          </w:rPr>
                          <w:t> </w:t>
                        </w:r>
                        <w:r>
                          <w:rPr>
                            <w:color w:val="292425"/>
                            <w:w w:val="110"/>
                            <w:sz w:val="20"/>
                          </w:rPr>
                          <w:t>Even a reduction in </w:t>
                        </w:r>
                        <w:r>
                          <w:rPr>
                            <w:color w:val="292425"/>
                            <w:spacing w:val="-3"/>
                            <w:w w:val="110"/>
                            <w:sz w:val="20"/>
                          </w:rPr>
                          <w:t>growth </w:t>
                        </w:r>
                        <w:r>
                          <w:rPr>
                            <w:color w:val="292425"/>
                            <w:w w:val="110"/>
                            <w:sz w:val="20"/>
                          </w:rPr>
                          <w:t>of</w:t>
                        </w:r>
                      </w:p>
                    </w:tc>
                  </w:tr>
                  <w:tr>
                    <w:trPr>
                      <w:trHeight w:val="141" w:hRule="atLeast"/>
                    </w:trPr>
                    <w:tc>
                      <w:tcPr>
                        <w:tcW w:w="2160" w:type="dxa"/>
                      </w:tcPr>
                      <w:p>
                        <w:pPr>
                          <w:pStyle w:val="TableParagraph"/>
                          <w:spacing w:line="121" w:lineRule="exact"/>
                          <w:ind w:left="156"/>
                          <w:rPr>
                            <w:sz w:val="12"/>
                          </w:rPr>
                        </w:pPr>
                        <w:r>
                          <w:rPr>
                            <w:color w:val="292425"/>
                            <w:w w:val="105"/>
                            <w:sz w:val="14"/>
                          </w:rPr>
                          <w:t>Private </w:t>
                        </w:r>
                        <w:r>
                          <w:rPr>
                            <w:color w:val="292425"/>
                            <w:w w:val="105"/>
                            <w:sz w:val="12"/>
                          </w:rPr>
                          <w:t>(b)</w:t>
                        </w:r>
                      </w:p>
                    </w:tc>
                    <w:tc>
                      <w:tcPr>
                        <w:tcW w:w="464" w:type="dxa"/>
                      </w:tcPr>
                      <w:p>
                        <w:pPr>
                          <w:pStyle w:val="TableParagraph"/>
                          <w:spacing w:line="121" w:lineRule="exact"/>
                          <w:ind w:left="39"/>
                          <w:rPr>
                            <w:sz w:val="14"/>
                          </w:rPr>
                        </w:pPr>
                        <w:r>
                          <w:rPr>
                            <w:color w:val="292425"/>
                            <w:w w:val="115"/>
                            <w:sz w:val="14"/>
                          </w:rPr>
                          <w:t>1.0</w:t>
                        </w:r>
                      </w:p>
                    </w:tc>
                    <w:tc>
                      <w:tcPr>
                        <w:tcW w:w="654" w:type="dxa"/>
                        <w:gridSpan w:val="2"/>
                      </w:tcPr>
                      <w:p>
                        <w:pPr>
                          <w:pStyle w:val="TableParagraph"/>
                          <w:spacing w:line="121" w:lineRule="exact"/>
                          <w:ind w:left="285"/>
                          <w:rPr>
                            <w:sz w:val="14"/>
                          </w:rPr>
                        </w:pPr>
                        <w:r>
                          <w:rPr>
                            <w:color w:val="292425"/>
                            <w:w w:val="115"/>
                            <w:sz w:val="14"/>
                          </w:rPr>
                          <w:t>1.0</w:t>
                        </w:r>
                      </w:p>
                    </w:tc>
                    <w:tc>
                      <w:tcPr>
                        <w:tcW w:w="507" w:type="dxa"/>
                        <w:gridSpan w:val="2"/>
                      </w:tcPr>
                      <w:p>
                        <w:pPr>
                          <w:pStyle w:val="TableParagraph"/>
                          <w:spacing w:line="121" w:lineRule="exact"/>
                          <w:ind w:left="201"/>
                          <w:rPr>
                            <w:sz w:val="14"/>
                          </w:rPr>
                        </w:pPr>
                        <w:r>
                          <w:rPr>
                            <w:color w:val="292425"/>
                            <w:w w:val="115"/>
                            <w:sz w:val="14"/>
                          </w:rPr>
                          <w:t>0.0</w:t>
                        </w:r>
                      </w:p>
                    </w:tc>
                    <w:tc>
                      <w:tcPr>
                        <w:tcW w:w="6423" w:type="dxa"/>
                        <w:gridSpan w:val="2"/>
                      </w:tcPr>
                      <w:p>
                        <w:pPr>
                          <w:pStyle w:val="TableParagraph"/>
                          <w:spacing w:line="121" w:lineRule="exact"/>
                          <w:ind w:left="154"/>
                          <w:rPr>
                            <w:sz w:val="14"/>
                          </w:rPr>
                        </w:pPr>
                        <w:r>
                          <w:rPr>
                            <w:color w:val="292425"/>
                            <w:w w:val="115"/>
                            <w:sz w:val="14"/>
                          </w:rPr>
                          <w:t>1.3</w:t>
                        </w:r>
                      </w:p>
                    </w:tc>
                  </w:tr>
                  <w:tr>
                    <w:trPr>
                      <w:trHeight w:val="140" w:hRule="atLeast"/>
                    </w:trPr>
                    <w:tc>
                      <w:tcPr>
                        <w:tcW w:w="2160" w:type="dxa"/>
                      </w:tcPr>
                      <w:p>
                        <w:pPr>
                          <w:pStyle w:val="TableParagraph"/>
                          <w:ind w:left="156"/>
                          <w:rPr>
                            <w:sz w:val="12"/>
                          </w:rPr>
                        </w:pPr>
                        <w:r>
                          <w:rPr>
                            <w:color w:val="292425"/>
                            <w:w w:val="105"/>
                            <w:sz w:val="14"/>
                          </w:rPr>
                          <w:t>Public </w:t>
                        </w:r>
                        <w:r>
                          <w:rPr>
                            <w:color w:val="292425"/>
                            <w:w w:val="105"/>
                            <w:sz w:val="12"/>
                          </w:rPr>
                          <w:t>(c)</w:t>
                        </w:r>
                      </w:p>
                    </w:tc>
                    <w:tc>
                      <w:tcPr>
                        <w:tcW w:w="464" w:type="dxa"/>
                      </w:tcPr>
                      <w:p>
                        <w:pPr>
                          <w:pStyle w:val="TableParagraph"/>
                          <w:ind w:left="39"/>
                          <w:rPr>
                            <w:sz w:val="14"/>
                          </w:rPr>
                        </w:pPr>
                        <w:r>
                          <w:rPr>
                            <w:color w:val="292425"/>
                            <w:w w:val="115"/>
                            <w:sz w:val="14"/>
                          </w:rPr>
                          <w:t>0.3</w:t>
                        </w:r>
                      </w:p>
                    </w:tc>
                    <w:tc>
                      <w:tcPr>
                        <w:tcW w:w="654" w:type="dxa"/>
                        <w:gridSpan w:val="2"/>
                      </w:tcPr>
                      <w:p>
                        <w:pPr>
                          <w:pStyle w:val="TableParagraph"/>
                          <w:ind w:left="285"/>
                          <w:rPr>
                            <w:sz w:val="14"/>
                          </w:rPr>
                        </w:pPr>
                        <w:r>
                          <w:rPr>
                            <w:color w:val="292425"/>
                            <w:w w:val="115"/>
                            <w:sz w:val="14"/>
                          </w:rPr>
                          <w:t>0.7</w:t>
                        </w:r>
                      </w:p>
                    </w:tc>
                    <w:tc>
                      <w:tcPr>
                        <w:tcW w:w="507" w:type="dxa"/>
                        <w:gridSpan w:val="2"/>
                      </w:tcPr>
                      <w:p>
                        <w:pPr>
                          <w:pStyle w:val="TableParagraph"/>
                          <w:ind w:left="201"/>
                          <w:rPr>
                            <w:sz w:val="14"/>
                          </w:rPr>
                        </w:pPr>
                        <w:r>
                          <w:rPr>
                            <w:color w:val="292425"/>
                            <w:w w:val="115"/>
                            <w:sz w:val="14"/>
                          </w:rPr>
                          <w:t>0.6</w:t>
                        </w:r>
                      </w:p>
                    </w:tc>
                    <w:tc>
                      <w:tcPr>
                        <w:tcW w:w="6423" w:type="dxa"/>
                        <w:gridSpan w:val="2"/>
                      </w:tcPr>
                      <w:p>
                        <w:pPr>
                          <w:pStyle w:val="TableParagraph"/>
                          <w:tabs>
                            <w:tab w:pos="1204" w:val="left" w:leader="none"/>
                          </w:tabs>
                          <w:ind w:left="154" w:right="-101"/>
                          <w:rPr>
                            <w:sz w:val="20"/>
                          </w:rPr>
                        </w:pPr>
                        <w:r>
                          <w:rPr>
                            <w:color w:val="292425"/>
                            <w:w w:val="110"/>
                            <w:position w:val="4"/>
                            <w:sz w:val="14"/>
                          </w:rPr>
                          <w:t>1.4</w:t>
                          <w:tab/>
                        </w:r>
                        <w:r>
                          <w:rPr>
                            <w:color w:val="292425"/>
                            <w:w w:val="110"/>
                            <w:sz w:val="20"/>
                          </w:rPr>
                          <w:t>that</w:t>
                        </w:r>
                        <w:r>
                          <w:rPr>
                            <w:color w:val="292425"/>
                            <w:spacing w:val="-13"/>
                            <w:w w:val="110"/>
                            <w:sz w:val="20"/>
                          </w:rPr>
                          <w:t> </w:t>
                        </w:r>
                        <w:r>
                          <w:rPr>
                            <w:color w:val="292425"/>
                            <w:w w:val="110"/>
                            <w:sz w:val="20"/>
                          </w:rPr>
                          <w:t>magnitude</w:t>
                        </w:r>
                        <w:r>
                          <w:rPr>
                            <w:color w:val="292425"/>
                            <w:spacing w:val="-13"/>
                            <w:w w:val="110"/>
                            <w:sz w:val="20"/>
                          </w:rPr>
                          <w:t> </w:t>
                        </w:r>
                        <w:r>
                          <w:rPr>
                            <w:color w:val="292425"/>
                            <w:w w:val="110"/>
                            <w:sz w:val="20"/>
                          </w:rPr>
                          <w:t>would</w:t>
                        </w:r>
                        <w:r>
                          <w:rPr>
                            <w:color w:val="292425"/>
                            <w:spacing w:val="-13"/>
                            <w:w w:val="110"/>
                            <w:sz w:val="20"/>
                          </w:rPr>
                          <w:t> </w:t>
                        </w:r>
                        <w:r>
                          <w:rPr>
                            <w:color w:val="292425"/>
                            <w:w w:val="110"/>
                            <w:sz w:val="20"/>
                          </w:rPr>
                          <w:t>be</w:t>
                        </w:r>
                        <w:r>
                          <w:rPr>
                            <w:color w:val="292425"/>
                            <w:spacing w:val="-13"/>
                            <w:w w:val="110"/>
                            <w:sz w:val="20"/>
                          </w:rPr>
                          <w:t> </w:t>
                        </w:r>
                        <w:r>
                          <w:rPr>
                            <w:color w:val="292425"/>
                            <w:w w:val="110"/>
                            <w:sz w:val="20"/>
                          </w:rPr>
                          <w:t>the</w:t>
                        </w:r>
                        <w:r>
                          <w:rPr>
                            <w:color w:val="292425"/>
                            <w:spacing w:val="-13"/>
                            <w:w w:val="110"/>
                            <w:sz w:val="20"/>
                          </w:rPr>
                          <w:t> </w:t>
                        </w:r>
                        <w:r>
                          <w:rPr>
                            <w:color w:val="292425"/>
                            <w:w w:val="110"/>
                            <w:sz w:val="20"/>
                          </w:rPr>
                          <w:t>sharpest</w:t>
                        </w:r>
                        <w:r>
                          <w:rPr>
                            <w:color w:val="292425"/>
                            <w:spacing w:val="-13"/>
                            <w:w w:val="110"/>
                            <w:sz w:val="20"/>
                          </w:rPr>
                          <w:t> </w:t>
                        </w:r>
                        <w:r>
                          <w:rPr>
                            <w:color w:val="292425"/>
                            <w:w w:val="110"/>
                            <w:sz w:val="20"/>
                          </w:rPr>
                          <w:t>for</w:t>
                        </w:r>
                        <w:r>
                          <w:rPr>
                            <w:color w:val="292425"/>
                            <w:spacing w:val="-12"/>
                            <w:w w:val="110"/>
                            <w:sz w:val="20"/>
                          </w:rPr>
                          <w:t> </w:t>
                        </w:r>
                        <w:r>
                          <w:rPr>
                            <w:color w:val="292425"/>
                            <w:w w:val="110"/>
                            <w:sz w:val="20"/>
                          </w:rPr>
                          <w:t>almost</w:t>
                        </w:r>
                        <w:r>
                          <w:rPr>
                            <w:color w:val="292425"/>
                            <w:spacing w:val="-13"/>
                            <w:w w:val="110"/>
                            <w:sz w:val="20"/>
                          </w:rPr>
                          <w:t> </w:t>
                        </w:r>
                        <w:r>
                          <w:rPr>
                            <w:color w:val="292425"/>
                            <w:spacing w:val="-10"/>
                            <w:w w:val="110"/>
                            <w:sz w:val="20"/>
                          </w:rPr>
                          <w:t>30</w:t>
                        </w:r>
                        <w:r>
                          <w:rPr>
                            <w:color w:val="292425"/>
                            <w:spacing w:val="-13"/>
                            <w:w w:val="110"/>
                            <w:sz w:val="20"/>
                          </w:rPr>
                          <w:t> </w:t>
                        </w:r>
                        <w:r>
                          <w:rPr>
                            <w:color w:val="292425"/>
                            <w:spacing w:val="-3"/>
                            <w:w w:val="110"/>
                            <w:sz w:val="20"/>
                          </w:rPr>
                          <w:t>years</w:t>
                        </w:r>
                        <w:r>
                          <w:rPr>
                            <w:color w:val="292425"/>
                            <w:spacing w:val="-13"/>
                            <w:w w:val="110"/>
                            <w:sz w:val="20"/>
                          </w:rPr>
                          <w:t> </w:t>
                        </w:r>
                        <w:r>
                          <w:rPr>
                            <w:color w:val="292425"/>
                            <w:w w:val="110"/>
                            <w:sz w:val="20"/>
                          </w:rPr>
                          <w:t>(see</w:t>
                        </w:r>
                      </w:p>
                    </w:tc>
                  </w:tr>
                  <w:tr>
                    <w:trPr>
                      <w:trHeight w:val="419" w:hRule="atLeast"/>
                    </w:trPr>
                    <w:tc>
                      <w:tcPr>
                        <w:tcW w:w="2160" w:type="dxa"/>
                      </w:tcPr>
                      <w:p>
                        <w:pPr>
                          <w:pStyle w:val="TableParagraph"/>
                          <w:spacing w:line="125" w:lineRule="exact"/>
                          <w:ind w:left="50"/>
                          <w:rPr>
                            <w:sz w:val="12"/>
                          </w:rPr>
                        </w:pPr>
                        <w:r>
                          <w:rPr>
                            <w:color w:val="292425"/>
                            <w:w w:val="110"/>
                            <w:sz w:val="14"/>
                          </w:rPr>
                          <w:t>Change in inventories </w:t>
                        </w:r>
                        <w:r>
                          <w:rPr>
                            <w:color w:val="292425"/>
                            <w:w w:val="110"/>
                            <w:sz w:val="12"/>
                          </w:rPr>
                          <w:t>(d)</w:t>
                        </w:r>
                      </w:p>
                      <w:p>
                        <w:pPr>
                          <w:pStyle w:val="TableParagraph"/>
                          <w:spacing w:line="140" w:lineRule="exact" w:before="8"/>
                          <w:ind w:left="227" w:right="755" w:hanging="71"/>
                          <w:rPr>
                            <w:sz w:val="12"/>
                          </w:rPr>
                        </w:pPr>
                        <w:r>
                          <w:rPr>
                            <w:color w:val="292425"/>
                            <w:w w:val="105"/>
                            <w:sz w:val="14"/>
                          </w:rPr>
                          <w:t>Excluding alignment adjustment </w:t>
                        </w:r>
                        <w:r>
                          <w:rPr>
                            <w:color w:val="292425"/>
                            <w:w w:val="105"/>
                            <w:sz w:val="12"/>
                          </w:rPr>
                          <w:t>(d)</w:t>
                        </w:r>
                      </w:p>
                    </w:tc>
                    <w:tc>
                      <w:tcPr>
                        <w:tcW w:w="464" w:type="dxa"/>
                      </w:tcPr>
                      <w:p>
                        <w:pPr>
                          <w:pStyle w:val="TableParagraph"/>
                          <w:spacing w:line="136" w:lineRule="exact"/>
                          <w:ind w:left="39"/>
                          <w:rPr>
                            <w:sz w:val="14"/>
                          </w:rPr>
                        </w:pPr>
                        <w:r>
                          <w:rPr>
                            <w:color w:val="292425"/>
                            <w:w w:val="115"/>
                            <w:sz w:val="14"/>
                          </w:rPr>
                          <w:t>0.0</w:t>
                        </w:r>
                      </w:p>
                      <w:p>
                        <w:pPr>
                          <w:pStyle w:val="TableParagraph"/>
                          <w:spacing w:line="145" w:lineRule="exact" w:before="119"/>
                          <w:ind w:left="39"/>
                          <w:rPr>
                            <w:sz w:val="14"/>
                          </w:rPr>
                        </w:pPr>
                        <w:r>
                          <w:rPr>
                            <w:color w:val="292425"/>
                            <w:w w:val="115"/>
                            <w:sz w:val="14"/>
                          </w:rPr>
                          <w:t>0.0</w:t>
                        </w:r>
                      </w:p>
                    </w:tc>
                    <w:tc>
                      <w:tcPr>
                        <w:tcW w:w="654" w:type="dxa"/>
                        <w:gridSpan w:val="2"/>
                      </w:tcPr>
                      <w:p>
                        <w:pPr>
                          <w:pStyle w:val="TableParagraph"/>
                          <w:spacing w:line="136" w:lineRule="exact"/>
                          <w:ind w:left="236"/>
                          <w:rPr>
                            <w:sz w:val="14"/>
                          </w:rPr>
                        </w:pPr>
                        <w:r>
                          <w:rPr>
                            <w:color w:val="292425"/>
                            <w:w w:val="115"/>
                            <w:sz w:val="14"/>
                          </w:rPr>
                          <w:t>-0.2</w:t>
                        </w:r>
                      </w:p>
                      <w:p>
                        <w:pPr>
                          <w:pStyle w:val="TableParagraph"/>
                          <w:spacing w:line="145" w:lineRule="exact" w:before="119"/>
                          <w:ind w:left="236"/>
                          <w:rPr>
                            <w:sz w:val="14"/>
                          </w:rPr>
                        </w:pPr>
                        <w:r>
                          <w:rPr>
                            <w:color w:val="292425"/>
                            <w:w w:val="115"/>
                            <w:sz w:val="14"/>
                          </w:rPr>
                          <w:t>-0.1</w:t>
                        </w:r>
                      </w:p>
                    </w:tc>
                    <w:tc>
                      <w:tcPr>
                        <w:tcW w:w="507" w:type="dxa"/>
                        <w:gridSpan w:val="2"/>
                      </w:tcPr>
                      <w:p>
                        <w:pPr>
                          <w:pStyle w:val="TableParagraph"/>
                          <w:spacing w:line="136" w:lineRule="exact"/>
                          <w:ind w:left="201"/>
                          <w:rPr>
                            <w:sz w:val="14"/>
                          </w:rPr>
                        </w:pPr>
                        <w:r>
                          <w:rPr>
                            <w:color w:val="292425"/>
                            <w:w w:val="115"/>
                            <w:sz w:val="14"/>
                          </w:rPr>
                          <w:t>0.7</w:t>
                        </w:r>
                      </w:p>
                      <w:p>
                        <w:pPr>
                          <w:pStyle w:val="TableParagraph"/>
                          <w:spacing w:line="145" w:lineRule="exact" w:before="119"/>
                          <w:ind w:left="201"/>
                          <w:rPr>
                            <w:sz w:val="14"/>
                          </w:rPr>
                        </w:pPr>
                        <w:r>
                          <w:rPr>
                            <w:color w:val="292425"/>
                            <w:w w:val="115"/>
                            <w:sz w:val="14"/>
                          </w:rPr>
                          <w:t>0.5</w:t>
                        </w:r>
                      </w:p>
                    </w:tc>
                    <w:tc>
                      <w:tcPr>
                        <w:tcW w:w="6423" w:type="dxa"/>
                        <w:gridSpan w:val="2"/>
                      </w:tcPr>
                      <w:p>
                        <w:pPr>
                          <w:pStyle w:val="TableParagraph"/>
                          <w:spacing w:line="116" w:lineRule="exact"/>
                          <w:ind w:left="105"/>
                          <w:rPr>
                            <w:sz w:val="14"/>
                          </w:rPr>
                        </w:pPr>
                        <w:r>
                          <w:rPr>
                            <w:color w:val="292425"/>
                            <w:w w:val="115"/>
                            <w:sz w:val="14"/>
                          </w:rPr>
                          <w:t>-1.0</w:t>
                        </w:r>
                      </w:p>
                      <w:p>
                        <w:pPr>
                          <w:pStyle w:val="TableParagraph"/>
                          <w:spacing w:line="174" w:lineRule="exact"/>
                          <w:ind w:left="1205"/>
                          <w:rPr>
                            <w:sz w:val="20"/>
                          </w:rPr>
                        </w:pPr>
                        <w:r>
                          <w:rPr>
                            <w:color w:val="292425"/>
                            <w:w w:val="110"/>
                            <w:sz w:val="20"/>
                          </w:rPr>
                          <w:t>Chart 2.2).</w:t>
                        </w:r>
                      </w:p>
                      <w:p>
                        <w:pPr>
                          <w:pStyle w:val="TableParagraph"/>
                          <w:spacing w:line="109" w:lineRule="exact"/>
                          <w:ind w:left="105"/>
                          <w:rPr>
                            <w:sz w:val="14"/>
                          </w:rPr>
                        </w:pPr>
                        <w:r>
                          <w:rPr>
                            <w:color w:val="292425"/>
                            <w:w w:val="115"/>
                            <w:sz w:val="14"/>
                          </w:rPr>
                          <w:t>-0.6</w:t>
                        </w:r>
                      </w:p>
                    </w:tc>
                  </w:tr>
                  <w:tr>
                    <w:trPr>
                      <w:trHeight w:val="138" w:hRule="atLeast"/>
                    </w:trPr>
                    <w:tc>
                      <w:tcPr>
                        <w:tcW w:w="2160" w:type="dxa"/>
                      </w:tcPr>
                      <w:p>
                        <w:pPr>
                          <w:pStyle w:val="TableParagraph"/>
                          <w:spacing w:line="121" w:lineRule="exact"/>
                          <w:ind w:left="52"/>
                          <w:rPr>
                            <w:sz w:val="14"/>
                          </w:rPr>
                        </w:pPr>
                        <w:r>
                          <w:rPr>
                            <w:color w:val="292425"/>
                            <w:w w:val="110"/>
                            <w:sz w:val="14"/>
                          </w:rPr>
                          <w:t>Domestic demand</w:t>
                        </w:r>
                      </w:p>
                    </w:tc>
                    <w:tc>
                      <w:tcPr>
                        <w:tcW w:w="464" w:type="dxa"/>
                      </w:tcPr>
                      <w:p>
                        <w:pPr>
                          <w:pStyle w:val="TableParagraph"/>
                          <w:spacing w:line="121" w:lineRule="exact"/>
                          <w:ind w:left="7"/>
                          <w:rPr>
                            <w:sz w:val="14"/>
                          </w:rPr>
                        </w:pPr>
                        <w:r>
                          <w:rPr>
                            <w:color w:val="292425"/>
                            <w:w w:val="110"/>
                            <w:sz w:val="14"/>
                          </w:rPr>
                          <w:t>0 </w:t>
                        </w:r>
                        <w:r>
                          <w:rPr>
                            <w:color w:val="292425"/>
                            <w:w w:val="105"/>
                            <w:sz w:val="14"/>
                          </w:rPr>
                          <w:t>. </w:t>
                        </w:r>
                        <w:r>
                          <w:rPr>
                            <w:color w:val="292425"/>
                            <w:w w:val="110"/>
                            <w:sz w:val="14"/>
                          </w:rPr>
                          <w:t>9</w:t>
                        </w:r>
                      </w:p>
                    </w:tc>
                    <w:tc>
                      <w:tcPr>
                        <w:tcW w:w="654" w:type="dxa"/>
                        <w:gridSpan w:val="2"/>
                      </w:tcPr>
                      <w:p>
                        <w:pPr>
                          <w:pStyle w:val="TableParagraph"/>
                          <w:spacing w:line="121" w:lineRule="exact"/>
                          <w:ind w:left="253"/>
                          <w:rPr>
                            <w:sz w:val="14"/>
                          </w:rPr>
                        </w:pPr>
                        <w:r>
                          <w:rPr>
                            <w:color w:val="292425"/>
                            <w:w w:val="110"/>
                            <w:sz w:val="14"/>
                          </w:rPr>
                          <w:t>0 </w:t>
                        </w:r>
                        <w:r>
                          <w:rPr>
                            <w:color w:val="292425"/>
                            <w:w w:val="105"/>
                            <w:sz w:val="14"/>
                          </w:rPr>
                          <w:t>. </w:t>
                        </w:r>
                        <w:r>
                          <w:rPr>
                            <w:color w:val="292425"/>
                            <w:w w:val="110"/>
                            <w:sz w:val="14"/>
                          </w:rPr>
                          <w:t>7</w:t>
                        </w:r>
                      </w:p>
                    </w:tc>
                    <w:tc>
                      <w:tcPr>
                        <w:tcW w:w="507" w:type="dxa"/>
                        <w:gridSpan w:val="2"/>
                      </w:tcPr>
                      <w:p>
                        <w:pPr>
                          <w:pStyle w:val="TableParagraph"/>
                          <w:spacing w:line="121" w:lineRule="exact"/>
                          <w:ind w:left="169"/>
                          <w:rPr>
                            <w:sz w:val="14"/>
                          </w:rPr>
                        </w:pPr>
                        <w:r>
                          <w:rPr>
                            <w:color w:val="292425"/>
                            <w:w w:val="110"/>
                            <w:sz w:val="14"/>
                          </w:rPr>
                          <w:t>0 </w:t>
                        </w:r>
                        <w:r>
                          <w:rPr>
                            <w:color w:val="292425"/>
                            <w:w w:val="105"/>
                            <w:sz w:val="14"/>
                          </w:rPr>
                          <w:t>. </w:t>
                        </w:r>
                        <w:r>
                          <w:rPr>
                            <w:color w:val="292425"/>
                            <w:w w:val="110"/>
                            <w:sz w:val="14"/>
                          </w:rPr>
                          <w:t>8</w:t>
                        </w:r>
                      </w:p>
                    </w:tc>
                    <w:tc>
                      <w:tcPr>
                        <w:tcW w:w="438" w:type="dxa"/>
                      </w:tcPr>
                      <w:p>
                        <w:pPr>
                          <w:pStyle w:val="TableParagraph"/>
                          <w:spacing w:line="121" w:lineRule="exact"/>
                          <w:ind w:left="84" w:right="47"/>
                          <w:jc w:val="center"/>
                          <w:rPr>
                            <w:sz w:val="14"/>
                          </w:rPr>
                        </w:pPr>
                        <w:r>
                          <w:rPr>
                            <w:color w:val="292425"/>
                            <w:w w:val="110"/>
                            <w:sz w:val="14"/>
                          </w:rPr>
                          <w:t>0 </w:t>
                        </w:r>
                        <w:r>
                          <w:rPr>
                            <w:color w:val="292425"/>
                            <w:w w:val="105"/>
                            <w:sz w:val="14"/>
                          </w:rPr>
                          <w:t>. </w:t>
                        </w:r>
                        <w:r>
                          <w:rPr>
                            <w:color w:val="292425"/>
                            <w:w w:val="110"/>
                            <w:sz w:val="14"/>
                          </w:rPr>
                          <w:t>4</w:t>
                        </w:r>
                      </w:p>
                    </w:tc>
                    <w:tc>
                      <w:tcPr>
                        <w:tcW w:w="5985" w:type="dxa"/>
                      </w:tcPr>
                      <w:p>
                        <w:pPr>
                          <w:pStyle w:val="TableParagraph"/>
                          <w:spacing w:line="240" w:lineRule="auto"/>
                          <w:rPr>
                            <w:sz w:val="8"/>
                          </w:rPr>
                        </w:pPr>
                      </w:p>
                    </w:tc>
                  </w:tr>
                  <w:tr>
                    <w:trPr>
                      <w:trHeight w:val="137" w:hRule="atLeast"/>
                    </w:trPr>
                    <w:tc>
                      <w:tcPr>
                        <w:tcW w:w="2160" w:type="dxa"/>
                      </w:tcPr>
                      <w:p>
                        <w:pPr>
                          <w:pStyle w:val="TableParagraph"/>
                          <w:spacing w:line="117" w:lineRule="exact"/>
                          <w:ind w:left="50"/>
                          <w:rPr>
                            <w:sz w:val="12"/>
                          </w:rPr>
                        </w:pPr>
                        <w:r>
                          <w:rPr>
                            <w:color w:val="292425"/>
                            <w:w w:val="110"/>
                            <w:sz w:val="14"/>
                          </w:rPr>
                          <w:t>Net trade </w:t>
                        </w:r>
                        <w:r>
                          <w:rPr>
                            <w:color w:val="292425"/>
                            <w:w w:val="110"/>
                            <w:sz w:val="12"/>
                          </w:rPr>
                          <w:t>(d)</w:t>
                        </w:r>
                      </w:p>
                    </w:tc>
                    <w:tc>
                      <w:tcPr>
                        <w:tcW w:w="464" w:type="dxa"/>
                      </w:tcPr>
                      <w:p>
                        <w:pPr>
                          <w:pStyle w:val="TableParagraph"/>
                          <w:spacing w:line="117" w:lineRule="exact"/>
                          <w:ind w:left="-10"/>
                          <w:rPr>
                            <w:sz w:val="14"/>
                          </w:rPr>
                        </w:pPr>
                        <w:r>
                          <w:rPr>
                            <w:color w:val="292425"/>
                            <w:w w:val="115"/>
                            <w:sz w:val="14"/>
                          </w:rPr>
                          <w:t>-0.2</w:t>
                        </w:r>
                      </w:p>
                    </w:tc>
                    <w:tc>
                      <w:tcPr>
                        <w:tcW w:w="654" w:type="dxa"/>
                        <w:gridSpan w:val="2"/>
                      </w:tcPr>
                      <w:p>
                        <w:pPr>
                          <w:pStyle w:val="TableParagraph"/>
                          <w:spacing w:line="117" w:lineRule="exact"/>
                          <w:ind w:left="236"/>
                          <w:rPr>
                            <w:sz w:val="14"/>
                          </w:rPr>
                        </w:pPr>
                        <w:r>
                          <w:rPr>
                            <w:color w:val="292425"/>
                            <w:w w:val="115"/>
                            <w:sz w:val="14"/>
                          </w:rPr>
                          <w:t>-0.1</w:t>
                        </w:r>
                      </w:p>
                    </w:tc>
                    <w:tc>
                      <w:tcPr>
                        <w:tcW w:w="507" w:type="dxa"/>
                        <w:gridSpan w:val="2"/>
                      </w:tcPr>
                      <w:p>
                        <w:pPr>
                          <w:pStyle w:val="TableParagraph"/>
                          <w:spacing w:line="117" w:lineRule="exact"/>
                          <w:ind w:left="152"/>
                          <w:rPr>
                            <w:sz w:val="14"/>
                          </w:rPr>
                        </w:pPr>
                        <w:r>
                          <w:rPr>
                            <w:color w:val="292425"/>
                            <w:w w:val="115"/>
                            <w:sz w:val="14"/>
                          </w:rPr>
                          <w:t>-0.2</w:t>
                        </w:r>
                      </w:p>
                    </w:tc>
                    <w:tc>
                      <w:tcPr>
                        <w:tcW w:w="438" w:type="dxa"/>
                      </w:tcPr>
                      <w:p>
                        <w:pPr>
                          <w:pStyle w:val="TableParagraph"/>
                          <w:spacing w:line="117" w:lineRule="exact"/>
                          <w:ind w:left="84" w:right="13"/>
                          <w:jc w:val="center"/>
                          <w:rPr>
                            <w:sz w:val="14"/>
                          </w:rPr>
                        </w:pPr>
                        <w:r>
                          <w:rPr>
                            <w:color w:val="292425"/>
                            <w:w w:val="115"/>
                            <w:sz w:val="14"/>
                          </w:rPr>
                          <w:t>0.0</w:t>
                        </w:r>
                      </w:p>
                    </w:tc>
                    <w:tc>
                      <w:tcPr>
                        <w:tcW w:w="5985" w:type="dxa"/>
                      </w:tcPr>
                      <w:p>
                        <w:pPr>
                          <w:pStyle w:val="TableParagraph"/>
                          <w:spacing w:line="240" w:lineRule="auto"/>
                          <w:rPr>
                            <w:sz w:val="8"/>
                          </w:rPr>
                        </w:pPr>
                      </w:p>
                    </w:tc>
                  </w:tr>
                  <w:tr>
                    <w:trPr>
                      <w:trHeight w:val="227" w:hRule="atLeast"/>
                    </w:trPr>
                    <w:tc>
                      <w:tcPr>
                        <w:tcW w:w="2160" w:type="dxa"/>
                      </w:tcPr>
                      <w:p>
                        <w:pPr>
                          <w:pStyle w:val="TableParagraph"/>
                          <w:spacing w:line="138" w:lineRule="exact"/>
                          <w:ind w:left="52"/>
                          <w:rPr>
                            <w:sz w:val="14"/>
                          </w:rPr>
                        </w:pPr>
                        <w:r>
                          <w:rPr>
                            <w:color w:val="292425"/>
                            <w:w w:val="110"/>
                            <w:sz w:val="14"/>
                          </w:rPr>
                          <w:t>GDP at market prices</w:t>
                        </w:r>
                      </w:p>
                    </w:tc>
                    <w:tc>
                      <w:tcPr>
                        <w:tcW w:w="464" w:type="dxa"/>
                      </w:tcPr>
                      <w:p>
                        <w:pPr>
                          <w:pStyle w:val="TableParagraph"/>
                          <w:spacing w:line="138" w:lineRule="exact"/>
                          <w:ind w:left="7"/>
                          <w:rPr>
                            <w:sz w:val="14"/>
                          </w:rPr>
                        </w:pPr>
                        <w:r>
                          <w:rPr>
                            <w:color w:val="292425"/>
                            <w:w w:val="110"/>
                            <w:sz w:val="14"/>
                          </w:rPr>
                          <w:t>0 </w:t>
                        </w:r>
                        <w:r>
                          <w:rPr>
                            <w:color w:val="292425"/>
                            <w:w w:val="105"/>
                            <w:sz w:val="14"/>
                          </w:rPr>
                          <w:t>. </w:t>
                        </w:r>
                        <w:r>
                          <w:rPr>
                            <w:color w:val="292425"/>
                            <w:w w:val="110"/>
                            <w:sz w:val="14"/>
                          </w:rPr>
                          <w:t>7</w:t>
                        </w:r>
                      </w:p>
                    </w:tc>
                    <w:tc>
                      <w:tcPr>
                        <w:tcW w:w="654" w:type="dxa"/>
                        <w:gridSpan w:val="2"/>
                      </w:tcPr>
                      <w:p>
                        <w:pPr>
                          <w:pStyle w:val="TableParagraph"/>
                          <w:spacing w:line="138" w:lineRule="exact"/>
                          <w:ind w:left="253"/>
                          <w:rPr>
                            <w:sz w:val="14"/>
                          </w:rPr>
                        </w:pPr>
                        <w:r>
                          <w:rPr>
                            <w:color w:val="292425"/>
                            <w:w w:val="110"/>
                            <w:sz w:val="14"/>
                          </w:rPr>
                          <w:t>0 </w:t>
                        </w:r>
                        <w:r>
                          <w:rPr>
                            <w:color w:val="292425"/>
                            <w:w w:val="105"/>
                            <w:sz w:val="14"/>
                          </w:rPr>
                          <w:t>. </w:t>
                        </w:r>
                        <w:r>
                          <w:rPr>
                            <w:color w:val="292425"/>
                            <w:w w:val="110"/>
                            <w:sz w:val="14"/>
                          </w:rPr>
                          <w:t>6</w:t>
                        </w:r>
                      </w:p>
                    </w:tc>
                    <w:tc>
                      <w:tcPr>
                        <w:tcW w:w="507" w:type="dxa"/>
                        <w:gridSpan w:val="2"/>
                      </w:tcPr>
                      <w:p>
                        <w:pPr>
                          <w:pStyle w:val="TableParagraph"/>
                          <w:spacing w:line="138" w:lineRule="exact"/>
                          <w:ind w:left="169"/>
                          <w:rPr>
                            <w:sz w:val="14"/>
                          </w:rPr>
                        </w:pPr>
                        <w:r>
                          <w:rPr>
                            <w:color w:val="292425"/>
                            <w:w w:val="110"/>
                            <w:sz w:val="14"/>
                          </w:rPr>
                          <w:t>0 </w:t>
                        </w:r>
                        <w:r>
                          <w:rPr>
                            <w:color w:val="292425"/>
                            <w:w w:val="105"/>
                            <w:sz w:val="14"/>
                          </w:rPr>
                          <w:t>. </w:t>
                        </w:r>
                        <w:r>
                          <w:rPr>
                            <w:color w:val="292425"/>
                            <w:w w:val="110"/>
                            <w:sz w:val="14"/>
                          </w:rPr>
                          <w:t>6</w:t>
                        </w:r>
                      </w:p>
                    </w:tc>
                    <w:tc>
                      <w:tcPr>
                        <w:tcW w:w="438" w:type="dxa"/>
                      </w:tcPr>
                      <w:p>
                        <w:pPr>
                          <w:pStyle w:val="TableParagraph"/>
                          <w:spacing w:line="138" w:lineRule="exact"/>
                          <w:ind w:left="83" w:right="47"/>
                          <w:jc w:val="center"/>
                          <w:rPr>
                            <w:sz w:val="14"/>
                          </w:rPr>
                        </w:pPr>
                        <w:r>
                          <w:rPr>
                            <w:color w:val="292425"/>
                            <w:w w:val="110"/>
                            <w:sz w:val="14"/>
                          </w:rPr>
                          <w:t>0 </w:t>
                        </w:r>
                        <w:r>
                          <w:rPr>
                            <w:color w:val="292425"/>
                            <w:w w:val="105"/>
                            <w:sz w:val="14"/>
                          </w:rPr>
                          <w:t>. </w:t>
                        </w:r>
                        <w:r>
                          <w:rPr>
                            <w:color w:val="292425"/>
                            <w:w w:val="110"/>
                            <w:sz w:val="14"/>
                          </w:rPr>
                          <w:t>4</w:t>
                        </w:r>
                      </w:p>
                    </w:tc>
                    <w:tc>
                      <w:tcPr>
                        <w:tcW w:w="5985" w:type="dxa"/>
                      </w:tcPr>
                      <w:p>
                        <w:pPr>
                          <w:pStyle w:val="TableParagraph"/>
                          <w:spacing w:line="190" w:lineRule="exact"/>
                          <w:ind w:left="766"/>
                          <w:rPr>
                            <w:sz w:val="20"/>
                          </w:rPr>
                        </w:pPr>
                        <w:r>
                          <w:rPr>
                            <w:color w:val="292425"/>
                            <w:w w:val="110"/>
                            <w:sz w:val="20"/>
                          </w:rPr>
                          <w:t>Signs</w:t>
                        </w:r>
                        <w:r>
                          <w:rPr>
                            <w:color w:val="292425"/>
                            <w:spacing w:val="-21"/>
                            <w:w w:val="110"/>
                            <w:sz w:val="20"/>
                          </w:rPr>
                          <w:t> </w:t>
                        </w:r>
                        <w:r>
                          <w:rPr>
                            <w:color w:val="292425"/>
                            <w:w w:val="110"/>
                            <w:sz w:val="20"/>
                          </w:rPr>
                          <w:t>of</w:t>
                        </w:r>
                        <w:r>
                          <w:rPr>
                            <w:color w:val="292425"/>
                            <w:spacing w:val="-20"/>
                            <w:w w:val="110"/>
                            <w:sz w:val="20"/>
                          </w:rPr>
                          <w:t> </w:t>
                        </w:r>
                        <w:r>
                          <w:rPr>
                            <w:color w:val="292425"/>
                            <w:w w:val="110"/>
                            <w:sz w:val="20"/>
                          </w:rPr>
                          <w:t>increasing</w:t>
                        </w:r>
                        <w:r>
                          <w:rPr>
                            <w:color w:val="292425"/>
                            <w:spacing w:val="-20"/>
                            <w:w w:val="110"/>
                            <w:sz w:val="20"/>
                          </w:rPr>
                          <w:t> </w:t>
                        </w:r>
                        <w:r>
                          <w:rPr>
                            <w:color w:val="292425"/>
                            <w:w w:val="110"/>
                            <w:sz w:val="20"/>
                          </w:rPr>
                          <w:t>weakness</w:t>
                        </w:r>
                        <w:r>
                          <w:rPr>
                            <w:color w:val="292425"/>
                            <w:spacing w:val="-20"/>
                            <w:w w:val="110"/>
                            <w:sz w:val="20"/>
                          </w:rPr>
                          <w:t> </w:t>
                        </w:r>
                        <w:r>
                          <w:rPr>
                            <w:color w:val="292425"/>
                            <w:w w:val="110"/>
                            <w:sz w:val="20"/>
                          </w:rPr>
                          <w:t>had</w:t>
                        </w:r>
                        <w:r>
                          <w:rPr>
                            <w:color w:val="292425"/>
                            <w:spacing w:val="-20"/>
                            <w:w w:val="110"/>
                            <w:sz w:val="20"/>
                          </w:rPr>
                          <w:t> </w:t>
                        </w:r>
                        <w:r>
                          <w:rPr>
                            <w:color w:val="292425"/>
                            <w:w w:val="110"/>
                            <w:sz w:val="20"/>
                          </w:rPr>
                          <w:t>been</w:t>
                        </w:r>
                        <w:r>
                          <w:rPr>
                            <w:color w:val="292425"/>
                            <w:spacing w:val="-20"/>
                            <w:w w:val="110"/>
                            <w:sz w:val="20"/>
                          </w:rPr>
                          <w:t> </w:t>
                        </w:r>
                        <w:r>
                          <w:rPr>
                            <w:color w:val="292425"/>
                            <w:w w:val="110"/>
                            <w:sz w:val="20"/>
                          </w:rPr>
                          <w:t>evident</w:t>
                        </w:r>
                        <w:r>
                          <w:rPr>
                            <w:color w:val="292425"/>
                            <w:spacing w:val="-21"/>
                            <w:w w:val="110"/>
                            <w:sz w:val="20"/>
                          </w:rPr>
                          <w:t> </w:t>
                        </w:r>
                        <w:r>
                          <w:rPr>
                            <w:color w:val="292425"/>
                            <w:w w:val="110"/>
                            <w:sz w:val="20"/>
                          </w:rPr>
                          <w:t>in</w:t>
                        </w:r>
                        <w:r>
                          <w:rPr>
                            <w:color w:val="292425"/>
                            <w:spacing w:val="-20"/>
                            <w:w w:val="110"/>
                            <w:sz w:val="20"/>
                          </w:rPr>
                          <w:t> </w:t>
                        </w:r>
                        <w:r>
                          <w:rPr>
                            <w:color w:val="292425"/>
                            <w:w w:val="110"/>
                            <w:sz w:val="20"/>
                          </w:rPr>
                          <w:t>the</w:t>
                        </w:r>
                        <w:r>
                          <w:rPr>
                            <w:color w:val="292425"/>
                            <w:spacing w:val="-20"/>
                            <w:w w:val="110"/>
                            <w:sz w:val="20"/>
                          </w:rPr>
                          <w:t> </w:t>
                        </w:r>
                        <w:r>
                          <w:rPr>
                            <w:color w:val="292425"/>
                            <w:w w:val="110"/>
                            <w:sz w:val="20"/>
                          </w:rPr>
                          <w:t>United</w:t>
                        </w:r>
                      </w:p>
                    </w:tc>
                  </w:tr>
                  <w:tr>
                    <w:trPr>
                      <w:trHeight w:val="151" w:hRule="atLeast"/>
                    </w:trPr>
                    <w:tc>
                      <w:tcPr>
                        <w:tcW w:w="2160" w:type="dxa"/>
                      </w:tcPr>
                      <w:p>
                        <w:pPr>
                          <w:pStyle w:val="TableParagraph"/>
                          <w:spacing w:line="122" w:lineRule="exact" w:before="10"/>
                          <w:ind w:left="50"/>
                          <w:rPr>
                            <w:sz w:val="12"/>
                          </w:rPr>
                        </w:pPr>
                        <w:r>
                          <w:rPr>
                            <w:color w:val="292425"/>
                            <w:w w:val="105"/>
                            <w:sz w:val="12"/>
                          </w:rPr>
                          <w:t>(a) At constant 1995 market prices.</w:t>
                        </w:r>
                      </w:p>
                    </w:tc>
                    <w:tc>
                      <w:tcPr>
                        <w:tcW w:w="464" w:type="dxa"/>
                      </w:tcPr>
                      <w:p>
                        <w:pPr>
                          <w:pStyle w:val="TableParagraph"/>
                          <w:spacing w:line="240" w:lineRule="auto"/>
                          <w:rPr>
                            <w:sz w:val="8"/>
                          </w:rPr>
                        </w:pPr>
                      </w:p>
                    </w:tc>
                    <w:tc>
                      <w:tcPr>
                        <w:tcW w:w="654" w:type="dxa"/>
                        <w:gridSpan w:val="2"/>
                      </w:tcPr>
                      <w:p>
                        <w:pPr>
                          <w:pStyle w:val="TableParagraph"/>
                          <w:spacing w:line="240" w:lineRule="auto"/>
                          <w:rPr>
                            <w:sz w:val="8"/>
                          </w:rPr>
                        </w:pPr>
                      </w:p>
                    </w:tc>
                    <w:tc>
                      <w:tcPr>
                        <w:tcW w:w="507" w:type="dxa"/>
                        <w:gridSpan w:val="2"/>
                      </w:tcPr>
                      <w:p>
                        <w:pPr>
                          <w:pStyle w:val="TableParagraph"/>
                          <w:spacing w:line="240" w:lineRule="auto"/>
                          <w:rPr>
                            <w:sz w:val="8"/>
                          </w:rPr>
                        </w:pPr>
                      </w:p>
                    </w:tc>
                    <w:tc>
                      <w:tcPr>
                        <w:tcW w:w="438" w:type="dxa"/>
                      </w:tcPr>
                      <w:p>
                        <w:pPr>
                          <w:pStyle w:val="TableParagraph"/>
                          <w:spacing w:line="240" w:lineRule="auto"/>
                          <w:rPr>
                            <w:sz w:val="8"/>
                          </w:rPr>
                        </w:pPr>
                      </w:p>
                    </w:tc>
                    <w:tc>
                      <w:tcPr>
                        <w:tcW w:w="5985" w:type="dxa"/>
                      </w:tcPr>
                      <w:p>
                        <w:pPr>
                          <w:pStyle w:val="TableParagraph"/>
                          <w:spacing w:line="240" w:lineRule="auto"/>
                          <w:rPr>
                            <w:sz w:val="8"/>
                          </w:rPr>
                        </w:pPr>
                      </w:p>
                    </w:tc>
                  </w:tr>
                </w:tbl>
                <w:p>
                  <w:pPr>
                    <w:pStyle w:val="BodyText"/>
                  </w:pPr>
                </w:p>
              </w:txbxContent>
            </v:textbox>
            <w10:wrap type="none"/>
          </v:shape>
        </w:pict>
      </w:r>
      <w:r>
        <w:rPr>
          <w:color w:val="292425"/>
          <w:w w:val="110"/>
          <w:sz w:val="14"/>
        </w:rPr>
        <w:t>Percentage changes on a quarter earlier</w:t>
      </w:r>
    </w:p>
    <w:p>
      <w:pPr>
        <w:pStyle w:val="BodyText"/>
        <w:spacing w:before="1"/>
        <w:rPr>
          <w:sz w:val="24"/>
        </w:rPr>
      </w:pPr>
      <w:r>
        <w:rPr/>
        <w:br w:type="column"/>
      </w:r>
      <w:r>
        <w:rPr>
          <w:sz w:val="24"/>
        </w:rPr>
      </w:r>
    </w:p>
    <w:p>
      <w:pPr>
        <w:pStyle w:val="BodyText"/>
        <w:spacing w:line="292" w:lineRule="auto"/>
        <w:ind w:left="280" w:right="224"/>
      </w:pPr>
      <w:r>
        <w:rPr>
          <w:color w:val="292425"/>
          <w:w w:val="110"/>
        </w:rPr>
        <w:t>Revisions </w:t>
      </w:r>
      <w:r>
        <w:rPr>
          <w:color w:val="292425"/>
          <w:spacing w:val="-4"/>
          <w:w w:val="110"/>
        </w:rPr>
        <w:t>to </w:t>
      </w:r>
      <w:r>
        <w:rPr>
          <w:color w:val="292425"/>
          <w:w w:val="110"/>
        </w:rPr>
        <w:t>the UK National Accounts suggest that the economy</w:t>
      </w:r>
      <w:r>
        <w:rPr>
          <w:color w:val="292425"/>
          <w:spacing w:val="-18"/>
          <w:w w:val="110"/>
        </w:rPr>
        <w:t> </w:t>
      </w:r>
      <w:r>
        <w:rPr>
          <w:color w:val="292425"/>
          <w:spacing w:val="-3"/>
          <w:w w:val="110"/>
        </w:rPr>
        <w:t>was</w:t>
      </w:r>
      <w:r>
        <w:rPr>
          <w:color w:val="292425"/>
          <w:spacing w:val="-17"/>
          <w:w w:val="110"/>
        </w:rPr>
        <w:t> </w:t>
      </w:r>
      <w:r>
        <w:rPr>
          <w:color w:val="292425"/>
          <w:w w:val="110"/>
        </w:rPr>
        <w:t>stronger</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first</w:t>
      </w:r>
      <w:r>
        <w:rPr>
          <w:color w:val="292425"/>
          <w:spacing w:val="-18"/>
          <w:w w:val="110"/>
        </w:rPr>
        <w:t> </w:t>
      </w:r>
      <w:r>
        <w:rPr>
          <w:color w:val="292425"/>
          <w:w w:val="110"/>
        </w:rPr>
        <w:t>half</w:t>
      </w:r>
      <w:r>
        <w:rPr>
          <w:color w:val="292425"/>
          <w:spacing w:val="-17"/>
          <w:w w:val="110"/>
        </w:rPr>
        <w:t> </w:t>
      </w:r>
      <w:r>
        <w:rPr>
          <w:color w:val="292425"/>
          <w:w w:val="110"/>
        </w:rPr>
        <w:t>of</w:t>
      </w:r>
      <w:r>
        <w:rPr>
          <w:color w:val="292425"/>
          <w:spacing w:val="-18"/>
          <w:w w:val="110"/>
        </w:rPr>
        <w:t> </w:t>
      </w:r>
      <w:r>
        <w:rPr>
          <w:color w:val="292425"/>
          <w:spacing w:val="-11"/>
          <w:w w:val="110"/>
        </w:rPr>
        <w:t>2001</w:t>
      </w:r>
      <w:r>
        <w:rPr>
          <w:color w:val="292425"/>
          <w:spacing w:val="-17"/>
          <w:w w:val="110"/>
        </w:rPr>
        <w:t> </w:t>
      </w:r>
      <w:r>
        <w:rPr>
          <w:color w:val="292425"/>
          <w:w w:val="110"/>
        </w:rPr>
        <w:t>than</w:t>
      </w:r>
      <w:r>
        <w:rPr>
          <w:color w:val="292425"/>
          <w:spacing w:val="-18"/>
          <w:w w:val="110"/>
        </w:rPr>
        <w:t> </w:t>
      </w:r>
      <w:r>
        <w:rPr>
          <w:color w:val="292425"/>
          <w:w w:val="110"/>
        </w:rPr>
        <w:t>previously thought (see the </w:t>
      </w:r>
      <w:hyperlink w:history="true" w:anchor="_bookmark11">
        <w:r>
          <w:rPr>
            <w:color w:val="FF0000"/>
            <w:spacing w:val="-3"/>
            <w:w w:val="110"/>
          </w:rPr>
          <w:t>box </w:t>
        </w:r>
        <w:r>
          <w:rPr>
            <w:color w:val="FF0000"/>
            <w:w w:val="110"/>
          </w:rPr>
          <w:t>on pages </w:t>
        </w:r>
        <w:r>
          <w:rPr>
            <w:color w:val="FF0000"/>
            <w:spacing w:val="-10"/>
            <w:w w:val="110"/>
          </w:rPr>
          <w:t>16–17</w:t>
        </w:r>
        <w:r>
          <w:rPr>
            <w:color w:val="292425"/>
            <w:spacing w:val="-10"/>
            <w:w w:val="110"/>
          </w:rPr>
          <w:t>).</w:t>
        </w:r>
      </w:hyperlink>
      <w:r>
        <w:rPr>
          <w:color w:val="292425"/>
          <w:spacing w:val="-10"/>
          <w:w w:val="110"/>
        </w:rPr>
        <w:t> </w:t>
      </w:r>
      <w:r>
        <w:rPr>
          <w:color w:val="292425"/>
          <w:w w:val="110"/>
        </w:rPr>
        <w:t>Final domestic demand </w:t>
      </w:r>
      <w:r>
        <w:rPr>
          <w:color w:val="292425"/>
          <w:spacing w:val="-3"/>
          <w:w w:val="110"/>
        </w:rPr>
        <w:t>grew by </w:t>
      </w:r>
      <w:r>
        <w:rPr>
          <w:color w:val="292425"/>
          <w:w w:val="110"/>
        </w:rPr>
        <w:t>1.4% in </w:t>
      </w:r>
      <w:r>
        <w:rPr>
          <w:color w:val="292425"/>
          <w:spacing w:val="-11"/>
          <w:w w:val="110"/>
        </w:rPr>
        <w:t>2001 </w:t>
      </w:r>
      <w:r>
        <w:rPr>
          <w:color w:val="292425"/>
          <w:w w:val="110"/>
        </w:rPr>
        <w:t>Q2 (see </w:t>
      </w:r>
      <w:r>
        <w:rPr>
          <w:color w:val="292425"/>
          <w:spacing w:val="-5"/>
          <w:w w:val="110"/>
        </w:rPr>
        <w:t>Table </w:t>
      </w:r>
      <w:r>
        <w:rPr>
          <w:color w:val="292425"/>
          <w:w w:val="110"/>
        </w:rPr>
        <w:t>2.A). But </w:t>
      </w:r>
      <w:r>
        <w:rPr>
          <w:color w:val="292425"/>
          <w:spacing w:val="-3"/>
          <w:w w:val="110"/>
        </w:rPr>
        <w:t>inventories </w:t>
      </w:r>
      <w:r>
        <w:rPr>
          <w:color w:val="292425"/>
          <w:w w:val="110"/>
        </w:rPr>
        <w:t>made a substantial negative contribution </w:t>
      </w:r>
      <w:r>
        <w:rPr>
          <w:color w:val="292425"/>
          <w:spacing w:val="-4"/>
          <w:w w:val="110"/>
        </w:rPr>
        <w:t>to </w:t>
      </w:r>
      <w:r>
        <w:rPr>
          <w:color w:val="292425"/>
          <w:w w:val="110"/>
        </w:rPr>
        <w:t>growth.</w:t>
      </w:r>
      <w:r>
        <w:rPr>
          <w:color w:val="292425"/>
          <w:spacing w:val="-13"/>
          <w:w w:val="110"/>
        </w:rPr>
        <w:t> </w:t>
      </w:r>
      <w:r>
        <w:rPr>
          <w:color w:val="292425"/>
          <w:w w:val="110"/>
        </w:rPr>
        <w:t>Net trade </w:t>
      </w:r>
      <w:r>
        <w:rPr>
          <w:color w:val="292425"/>
          <w:spacing w:val="-3"/>
          <w:w w:val="110"/>
        </w:rPr>
        <w:t>was </w:t>
      </w:r>
      <w:r>
        <w:rPr>
          <w:color w:val="292425"/>
          <w:w w:val="110"/>
        </w:rPr>
        <w:t>little changed </w:t>
      </w:r>
      <w:r>
        <w:rPr>
          <w:color w:val="292425"/>
          <w:spacing w:val="-3"/>
          <w:w w:val="110"/>
        </w:rPr>
        <w:t>between </w:t>
      </w:r>
      <w:r>
        <w:rPr>
          <w:color w:val="292425"/>
          <w:w w:val="110"/>
        </w:rPr>
        <w:t>Q1 and Q2.</w:t>
      </w:r>
    </w:p>
    <w:p>
      <w:pPr>
        <w:pStyle w:val="BodyText"/>
        <w:spacing w:line="292" w:lineRule="auto"/>
        <w:ind w:left="280" w:right="224"/>
      </w:pPr>
      <w:r>
        <w:rPr>
          <w:color w:val="292425"/>
          <w:w w:val="105"/>
        </w:rPr>
        <w:t>GDP grew by 0.4% in 2001 Q2. Preliminary estimates suggest that GDP grew by 0.6% in Q3, above the Committee’s central projection at the time of the August </w:t>
      </w:r>
      <w:r>
        <w:rPr>
          <w:i/>
          <w:color w:val="292425"/>
          <w:w w:val="105"/>
        </w:rPr>
        <w:t>Report</w:t>
      </w:r>
      <w:r>
        <w:rPr>
          <w:color w:val="292425"/>
          <w:w w:val="105"/>
        </w:rPr>
        <w:t>.</w:t>
      </w:r>
    </w:p>
    <w:p>
      <w:pPr>
        <w:pStyle w:val="BodyText"/>
        <w:spacing w:before="10"/>
        <w:rPr>
          <w:sz w:val="23"/>
        </w:rPr>
      </w:pPr>
    </w:p>
    <w:p>
      <w:pPr>
        <w:pStyle w:val="BodyText"/>
        <w:spacing w:line="292" w:lineRule="auto" w:before="1"/>
        <w:ind w:left="280" w:right="224"/>
      </w:pPr>
      <w:r>
        <w:rPr>
          <w:color w:val="292425"/>
          <w:w w:val="110"/>
        </w:rPr>
        <w:t>Monetary policy influences inflation through its effect on nominal</w:t>
      </w:r>
      <w:r>
        <w:rPr>
          <w:color w:val="292425"/>
          <w:spacing w:val="-25"/>
          <w:w w:val="110"/>
        </w:rPr>
        <w:t> </w:t>
      </w:r>
      <w:r>
        <w:rPr>
          <w:color w:val="292425"/>
          <w:w w:val="110"/>
        </w:rPr>
        <w:t>expenditure.</w:t>
      </w:r>
      <w:r>
        <w:rPr>
          <w:color w:val="292425"/>
          <w:spacing w:val="7"/>
          <w:w w:val="110"/>
        </w:rPr>
        <w:t> </w:t>
      </w:r>
      <w:r>
        <w:rPr>
          <w:color w:val="292425"/>
          <w:w w:val="110"/>
        </w:rPr>
        <w:t>Nominal</w:t>
      </w:r>
      <w:r>
        <w:rPr>
          <w:color w:val="292425"/>
          <w:spacing w:val="-24"/>
          <w:w w:val="110"/>
        </w:rPr>
        <w:t> </w:t>
      </w:r>
      <w:r>
        <w:rPr>
          <w:color w:val="292425"/>
          <w:w w:val="110"/>
        </w:rPr>
        <w:t>GDP</w:t>
      </w:r>
      <w:r>
        <w:rPr>
          <w:color w:val="292425"/>
          <w:spacing w:val="-25"/>
          <w:w w:val="110"/>
        </w:rPr>
        <w:t> </w:t>
      </w:r>
      <w:r>
        <w:rPr>
          <w:color w:val="292425"/>
          <w:spacing w:val="-3"/>
          <w:w w:val="110"/>
        </w:rPr>
        <w:t>grew</w:t>
      </w:r>
      <w:r>
        <w:rPr>
          <w:color w:val="292425"/>
          <w:spacing w:val="-24"/>
          <w:w w:val="110"/>
        </w:rPr>
        <w:t> </w:t>
      </w:r>
      <w:r>
        <w:rPr>
          <w:color w:val="292425"/>
          <w:spacing w:val="-3"/>
          <w:w w:val="110"/>
        </w:rPr>
        <w:t>by</w:t>
      </w:r>
      <w:r>
        <w:rPr>
          <w:color w:val="292425"/>
          <w:spacing w:val="-24"/>
          <w:w w:val="110"/>
        </w:rPr>
        <w:t> </w:t>
      </w:r>
      <w:r>
        <w:rPr>
          <w:color w:val="292425"/>
          <w:w w:val="110"/>
        </w:rPr>
        <w:t>4.6%</w:t>
      </w:r>
      <w:r>
        <w:rPr>
          <w:color w:val="292425"/>
          <w:spacing w:val="-25"/>
          <w:w w:val="110"/>
        </w:rPr>
        <w:t> </w:t>
      </w:r>
      <w:r>
        <w:rPr>
          <w:color w:val="292425"/>
          <w:w w:val="110"/>
        </w:rPr>
        <w:t>in</w:t>
      </w:r>
      <w:r>
        <w:rPr>
          <w:color w:val="292425"/>
          <w:spacing w:val="-24"/>
          <w:w w:val="110"/>
        </w:rPr>
        <w:t> </w:t>
      </w:r>
      <w:r>
        <w:rPr>
          <w:color w:val="292425"/>
          <w:w w:val="110"/>
        </w:rPr>
        <w:t>the</w:t>
      </w:r>
      <w:r>
        <w:rPr>
          <w:color w:val="292425"/>
          <w:spacing w:val="-25"/>
          <w:w w:val="110"/>
        </w:rPr>
        <w:t> </w:t>
      </w:r>
      <w:r>
        <w:rPr>
          <w:color w:val="292425"/>
          <w:w w:val="110"/>
        </w:rPr>
        <w:t>year </w:t>
      </w:r>
      <w:r>
        <w:rPr>
          <w:color w:val="292425"/>
          <w:spacing w:val="-4"/>
          <w:w w:val="110"/>
        </w:rPr>
        <w:t>to </w:t>
      </w:r>
      <w:r>
        <w:rPr>
          <w:color w:val="292425"/>
          <w:spacing w:val="-11"/>
          <w:w w:val="110"/>
        </w:rPr>
        <w:t>2001</w:t>
      </w:r>
      <w:r>
        <w:rPr>
          <w:color w:val="292425"/>
          <w:spacing w:val="-5"/>
          <w:w w:val="110"/>
        </w:rPr>
        <w:t> </w:t>
      </w:r>
      <w:r>
        <w:rPr>
          <w:color w:val="292425"/>
          <w:w w:val="110"/>
        </w:rPr>
        <w:t>Q2.</w:t>
      </w:r>
    </w:p>
    <w:p>
      <w:pPr>
        <w:pStyle w:val="BodyText"/>
        <w:spacing w:before="6"/>
        <w:rPr>
          <w:sz w:val="17"/>
        </w:rPr>
      </w:pPr>
    </w:p>
    <w:p>
      <w:pPr>
        <w:pStyle w:val="Heading4"/>
        <w:tabs>
          <w:tab w:pos="5639" w:val="left" w:leader="none"/>
        </w:tabs>
        <w:ind w:left="160" w:firstLine="0"/>
        <w:rPr>
          <w:u w:val="none"/>
        </w:rPr>
      </w:pPr>
      <w:r>
        <w:rPr>
          <w:smallCaps/>
          <w:color w:val="0092C0"/>
          <w:spacing w:val="-1"/>
          <w:w w:val="84"/>
          <w:u w:val="single" w:color="006BB6"/>
        </w:rPr>
        <w:t>2.</w:t>
      </w:r>
      <w:r>
        <w:rPr>
          <w:smallCaps w:val="0"/>
          <w:color w:val="0092C0"/>
          <w:w w:val="76"/>
          <w:u w:val="single" w:color="006BB6"/>
        </w:rPr>
        <w:t>1</w:t>
      </w:r>
      <w:r>
        <w:rPr>
          <w:smallCaps w:val="0"/>
          <w:color w:val="0092C0"/>
          <w:u w:val="single" w:color="006BB6"/>
        </w:rPr>
        <w:t> </w:t>
      </w:r>
      <w:r>
        <w:rPr>
          <w:smallCaps w:val="0"/>
          <w:color w:val="0092C0"/>
          <w:spacing w:val="-40"/>
          <w:u w:val="single" w:color="006BB6"/>
        </w:rPr>
        <w:t> </w:t>
      </w:r>
      <w:r>
        <w:rPr>
          <w:smallCaps w:val="0"/>
          <w:color w:val="0092C0"/>
          <w:spacing w:val="-2"/>
          <w:w w:val="87"/>
          <w:u w:val="single" w:color="006BB6"/>
        </w:rPr>
        <w:t>E</w:t>
      </w:r>
      <w:r>
        <w:rPr>
          <w:smallCaps w:val="0"/>
          <w:color w:val="0092C0"/>
          <w:spacing w:val="-1"/>
          <w:w w:val="86"/>
          <w:u w:val="single" w:color="006BB6"/>
        </w:rPr>
        <w:t>xterna</w:t>
      </w:r>
      <w:r>
        <w:rPr>
          <w:smallCaps w:val="0"/>
          <w:color w:val="0092C0"/>
          <w:w w:val="91"/>
          <w:u w:val="single" w:color="006BB6"/>
        </w:rPr>
        <w:t>l</w:t>
      </w:r>
      <w:r>
        <w:rPr>
          <w:smallCaps w:val="0"/>
          <w:color w:val="0092C0"/>
          <w:spacing w:val="8"/>
          <w:u w:val="single" w:color="006BB6"/>
        </w:rPr>
        <w:t> </w:t>
      </w:r>
      <w:r>
        <w:rPr>
          <w:smallCaps w:val="0"/>
          <w:color w:val="0092C0"/>
          <w:spacing w:val="-1"/>
          <w:w w:val="91"/>
          <w:u w:val="single" w:color="006BB6"/>
        </w:rPr>
        <w:t>deman</w:t>
      </w:r>
      <w:r>
        <w:rPr>
          <w:smallCaps w:val="0"/>
          <w:color w:val="0092C0"/>
          <w:w w:val="95"/>
          <w:u w:val="single" w:color="006BB6"/>
        </w:rPr>
        <w:t>d</w:t>
      </w:r>
      <w:r>
        <w:rPr>
          <w:smallCaps w:val="0"/>
          <w:color w:val="0092C0"/>
          <w:spacing w:val="8"/>
          <w:u w:val="single" w:color="006BB6"/>
        </w:rPr>
        <w:t> </w:t>
      </w:r>
      <w:r>
        <w:rPr>
          <w:smallCaps w:val="0"/>
          <w:color w:val="0092C0"/>
          <w:spacing w:val="-1"/>
          <w:w w:val="91"/>
          <w:u w:val="single" w:color="006BB6"/>
        </w:rPr>
        <w:t>an</w:t>
      </w:r>
      <w:r>
        <w:rPr>
          <w:smallCaps w:val="0"/>
          <w:color w:val="0092C0"/>
          <w:w w:val="95"/>
          <w:u w:val="single" w:color="006BB6"/>
        </w:rPr>
        <w:t>d</w:t>
      </w:r>
      <w:r>
        <w:rPr>
          <w:smallCaps w:val="0"/>
          <w:color w:val="0092C0"/>
          <w:spacing w:val="8"/>
          <w:u w:val="single" w:color="006BB6"/>
        </w:rPr>
        <w:t> </w:t>
      </w:r>
      <w:r>
        <w:rPr>
          <w:smallCaps w:val="0"/>
          <w:color w:val="0092C0"/>
          <w:spacing w:val="-1"/>
          <w:w w:val="89"/>
          <w:u w:val="single" w:color="006BB6"/>
        </w:rPr>
        <w:t>U</w:t>
      </w:r>
      <w:r>
        <w:rPr>
          <w:smallCaps w:val="0"/>
          <w:color w:val="0092C0"/>
          <w:w w:val="98"/>
          <w:u w:val="single" w:color="006BB6"/>
        </w:rPr>
        <w:t>K</w:t>
      </w:r>
      <w:r>
        <w:rPr>
          <w:smallCaps w:val="0"/>
          <w:color w:val="0092C0"/>
          <w:spacing w:val="8"/>
          <w:u w:val="single" w:color="006BB6"/>
        </w:rPr>
        <w:t> </w:t>
      </w:r>
      <w:r>
        <w:rPr>
          <w:smallCaps w:val="0"/>
          <w:color w:val="0092C0"/>
          <w:spacing w:val="-1"/>
          <w:w w:val="88"/>
          <w:u w:val="single" w:color="006BB6"/>
        </w:rPr>
        <w:t>ne</w:t>
      </w:r>
      <w:r>
        <w:rPr>
          <w:smallCaps w:val="0"/>
          <w:color w:val="0092C0"/>
          <w:w w:val="76"/>
          <w:u w:val="single" w:color="006BB6"/>
        </w:rPr>
        <w:t>t</w:t>
      </w:r>
      <w:r>
        <w:rPr>
          <w:smallCaps w:val="0"/>
          <w:color w:val="0092C0"/>
          <w:spacing w:val="8"/>
          <w:u w:val="single" w:color="006BB6"/>
        </w:rPr>
        <w:t> </w:t>
      </w:r>
      <w:r>
        <w:rPr>
          <w:smallCaps w:val="0"/>
          <w:color w:val="0092C0"/>
          <w:spacing w:val="-1"/>
          <w:w w:val="87"/>
          <w:u w:val="single" w:color="006BB6"/>
        </w:rPr>
        <w:t>trad</w:t>
      </w:r>
      <w:r>
        <w:rPr>
          <w:smallCaps w:val="0"/>
          <w:color w:val="0092C0"/>
          <w:w w:val="87"/>
          <w:u w:val="single" w:color="006BB6"/>
        </w:rPr>
        <w:t>e</w:t>
      </w:r>
      <w:r>
        <w:rPr>
          <w:smallCaps w:val="0"/>
          <w:color w:val="0092C0"/>
          <w:u w:val="single" w:color="006BB6"/>
        </w:rPr>
        <w:tab/>
      </w:r>
    </w:p>
    <w:p>
      <w:pPr>
        <w:spacing w:after="0"/>
        <w:sectPr>
          <w:type w:val="continuous"/>
          <w:pgSz w:w="11900" w:h="16840"/>
          <w:pgMar w:top="1260" w:bottom="280" w:left="640" w:right="640"/>
          <w:cols w:num="2" w:equalWidth="0">
            <w:col w:w="3704" w:space="1116"/>
            <w:col w:w="5800"/>
          </w:cols>
        </w:sectPr>
      </w:pPr>
    </w:p>
    <w:p>
      <w:pPr>
        <w:pStyle w:val="BodyText"/>
        <w:spacing w:before="6"/>
        <w:rPr>
          <w:rFonts w:ascii="Trebuchet MS"/>
          <w:b/>
          <w:sz w:val="28"/>
        </w:rPr>
      </w:pPr>
    </w:p>
    <w:p>
      <w:pPr>
        <w:pStyle w:val="BodyText"/>
        <w:spacing w:line="20" w:lineRule="exact"/>
        <w:ind w:left="3558"/>
        <w:rPr>
          <w:rFonts w:ascii="Trebuchet MS"/>
          <w:sz w:val="2"/>
        </w:rPr>
      </w:pPr>
      <w:r>
        <w:rPr>
          <w:rFonts w:ascii="Trebuchet MS"/>
          <w:sz w:val="2"/>
        </w:rPr>
        <w:pict>
          <v:group style="width:36.5pt;height:.15pt;mso-position-horizontal-relative:char;mso-position-vertical-relative:line" coordorigin="0,0" coordsize="730,3">
            <v:line style="position:absolute" from="0,1" to="730,1" stroked="true" strokeweight=".125pt" strokecolor="#292425">
              <v:stroke dashstyle="solid"/>
            </v:line>
          </v:group>
        </w:pict>
      </w:r>
      <w:r>
        <w:rPr>
          <w:rFonts w:ascii="Trebuchet MS"/>
          <w:sz w:val="2"/>
        </w:rPr>
      </w:r>
    </w:p>
    <w:p>
      <w:pPr>
        <w:pStyle w:val="BodyText"/>
        <w:spacing w:before="5"/>
        <w:rPr>
          <w:rFonts w:ascii="Trebuchet MS"/>
          <w:b/>
          <w:sz w:val="16"/>
        </w:rPr>
      </w:pPr>
      <w:r>
        <w:rPr/>
        <w:pict>
          <v:shape style="position:absolute;margin-left:209.220001pt;margin-top:11.6pt;width:17.75pt;height:.1pt;mso-position-horizontal-relative:page;mso-position-vertical-relative:paragraph;z-index:-15646720;mso-wrap-distance-left:0;mso-wrap-distance-right:0" coordorigin="4184,232" coordsize="355,0" path="m4184,232l4539,232e" filled="false" stroked="true" strokeweight=".125pt" strokecolor="#292425">
            <v:path arrowok="t"/>
            <v:stroke dashstyle="solid"/>
            <w10:wrap type="topAndBottom"/>
          </v:shape>
        </w:pict>
      </w: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4"/>
        <w:rPr>
          <w:rFonts w:ascii="Trebuchet MS"/>
          <w:b/>
          <w:sz w:val="23"/>
        </w:rPr>
      </w:pPr>
    </w:p>
    <w:p>
      <w:pPr>
        <w:spacing w:after="0"/>
        <w:rPr>
          <w:rFonts w:ascii="Trebuchet MS"/>
          <w:sz w:val="23"/>
        </w:rPr>
        <w:sectPr>
          <w:type w:val="continuous"/>
          <w:pgSz w:w="11900" w:h="16840"/>
          <w:pgMar w:top="1260" w:bottom="280" w:left="640" w:right="640"/>
        </w:sectPr>
      </w:pPr>
    </w:p>
    <w:p>
      <w:pPr>
        <w:pStyle w:val="BodyText"/>
        <w:spacing w:before="10"/>
        <w:rPr>
          <w:rFonts w:ascii="Trebuchet MS"/>
          <w:b/>
          <w:sz w:val="16"/>
        </w:rPr>
      </w:pPr>
    </w:p>
    <w:p>
      <w:pPr>
        <w:pStyle w:val="ListParagraph"/>
        <w:numPr>
          <w:ilvl w:val="0"/>
          <w:numId w:val="4"/>
        </w:numPr>
        <w:tabs>
          <w:tab w:pos="400" w:val="left" w:leader="none"/>
        </w:tabs>
        <w:spacing w:line="208" w:lineRule="auto" w:before="0" w:after="0"/>
        <w:ind w:left="400" w:right="170" w:hanging="240"/>
        <w:jc w:val="left"/>
        <w:rPr>
          <w:sz w:val="12"/>
        </w:rPr>
      </w:pPr>
      <w:r>
        <w:rPr>
          <w:color w:val="292425"/>
          <w:w w:val="105"/>
          <w:sz w:val="12"/>
        </w:rPr>
        <w:t>Private final domestic demand is defined as total final domestic demand excluding general government consumption and</w:t>
      </w:r>
      <w:r>
        <w:rPr>
          <w:color w:val="292425"/>
          <w:spacing w:val="-6"/>
          <w:w w:val="105"/>
          <w:sz w:val="12"/>
        </w:rPr>
        <w:t> </w:t>
      </w:r>
      <w:r>
        <w:rPr>
          <w:color w:val="292425"/>
          <w:w w:val="105"/>
          <w:sz w:val="12"/>
        </w:rPr>
        <w:t>investment.</w:t>
      </w:r>
    </w:p>
    <w:p>
      <w:pPr>
        <w:pStyle w:val="ListParagraph"/>
        <w:numPr>
          <w:ilvl w:val="0"/>
          <w:numId w:val="4"/>
        </w:numPr>
        <w:tabs>
          <w:tab w:pos="400" w:val="left" w:leader="none"/>
        </w:tabs>
        <w:spacing w:line="208" w:lineRule="auto" w:before="0" w:after="0"/>
        <w:ind w:left="400" w:right="38" w:hanging="240"/>
        <w:jc w:val="left"/>
        <w:rPr>
          <w:sz w:val="12"/>
        </w:rPr>
      </w:pPr>
      <w:r>
        <w:rPr>
          <w:color w:val="292425"/>
          <w:w w:val="105"/>
          <w:sz w:val="12"/>
        </w:rPr>
        <w:t>Public final domestic demand is defined as the sum of general government consumption and</w:t>
      </w:r>
      <w:r>
        <w:rPr>
          <w:color w:val="292425"/>
          <w:spacing w:val="-3"/>
          <w:w w:val="105"/>
          <w:sz w:val="12"/>
        </w:rPr>
        <w:t> </w:t>
      </w:r>
      <w:r>
        <w:rPr>
          <w:color w:val="292425"/>
          <w:w w:val="105"/>
          <w:sz w:val="12"/>
        </w:rPr>
        <w:t>investment.</w:t>
      </w:r>
    </w:p>
    <w:p>
      <w:pPr>
        <w:pStyle w:val="ListParagraph"/>
        <w:numPr>
          <w:ilvl w:val="0"/>
          <w:numId w:val="4"/>
        </w:numPr>
        <w:tabs>
          <w:tab w:pos="400" w:val="left" w:leader="none"/>
        </w:tabs>
        <w:spacing w:line="123" w:lineRule="exact" w:before="0" w:after="0"/>
        <w:ind w:left="399" w:right="0" w:hanging="240"/>
        <w:jc w:val="left"/>
        <w:rPr>
          <w:sz w:val="12"/>
        </w:rPr>
      </w:pPr>
      <w:r>
        <w:rPr>
          <w:color w:val="292425"/>
          <w:w w:val="110"/>
          <w:sz w:val="12"/>
        </w:rPr>
        <w:t>Percentage</w:t>
      </w:r>
      <w:r>
        <w:rPr>
          <w:color w:val="292425"/>
          <w:spacing w:val="-6"/>
          <w:w w:val="110"/>
          <w:sz w:val="12"/>
        </w:rPr>
        <w:t> </w:t>
      </w:r>
      <w:r>
        <w:rPr>
          <w:color w:val="292425"/>
          <w:w w:val="110"/>
          <w:sz w:val="12"/>
        </w:rPr>
        <w:t>point</w:t>
      </w:r>
      <w:r>
        <w:rPr>
          <w:color w:val="292425"/>
          <w:spacing w:val="-5"/>
          <w:w w:val="110"/>
          <w:sz w:val="12"/>
        </w:rPr>
        <w:t> </w:t>
      </w:r>
      <w:r>
        <w:rPr>
          <w:color w:val="292425"/>
          <w:w w:val="110"/>
          <w:sz w:val="12"/>
        </w:rPr>
        <w:t>contribution</w:t>
      </w:r>
      <w:r>
        <w:rPr>
          <w:color w:val="292425"/>
          <w:spacing w:val="-6"/>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growth</w:t>
      </w:r>
      <w:r>
        <w:rPr>
          <w:color w:val="292425"/>
          <w:spacing w:val="-6"/>
          <w:w w:val="110"/>
          <w:sz w:val="12"/>
        </w:rPr>
        <w:t> </w:t>
      </w:r>
      <w:r>
        <w:rPr>
          <w:color w:val="292425"/>
          <w:w w:val="110"/>
          <w:sz w:val="12"/>
        </w:rPr>
        <w:t>of</w:t>
      </w:r>
      <w:r>
        <w:rPr>
          <w:color w:val="292425"/>
          <w:spacing w:val="-5"/>
          <w:w w:val="110"/>
          <w:sz w:val="12"/>
        </w:rPr>
        <w:t> </w:t>
      </w:r>
      <w:r>
        <w:rPr>
          <w:color w:val="292425"/>
          <w:spacing w:val="-6"/>
          <w:w w:val="110"/>
          <w:sz w:val="12"/>
        </w:rPr>
        <w:t>GDP.</w:t>
      </w:r>
    </w:p>
    <w:p>
      <w:pPr>
        <w:pStyle w:val="BodyText"/>
        <w:spacing w:line="292" w:lineRule="auto" w:before="64"/>
        <w:ind w:left="160"/>
      </w:pPr>
      <w:r>
        <w:rPr/>
        <w:br w:type="column"/>
      </w:r>
      <w:r>
        <w:rPr>
          <w:color w:val="292425"/>
          <w:spacing w:val="-3"/>
          <w:w w:val="110"/>
        </w:rPr>
        <w:t>States. </w:t>
      </w:r>
      <w:r>
        <w:rPr>
          <w:color w:val="292425"/>
          <w:w w:val="110"/>
        </w:rPr>
        <w:t>In August, manufacturing employment fell </w:t>
      </w:r>
      <w:r>
        <w:rPr>
          <w:color w:val="292425"/>
          <w:spacing w:val="-3"/>
          <w:w w:val="110"/>
        </w:rPr>
        <w:t>sharply, </w:t>
      </w:r>
      <w:r>
        <w:rPr>
          <w:color w:val="292425"/>
          <w:w w:val="110"/>
        </w:rPr>
        <w:t>despite</w:t>
      </w:r>
      <w:r>
        <w:rPr>
          <w:color w:val="292425"/>
          <w:spacing w:val="-28"/>
          <w:w w:val="110"/>
        </w:rPr>
        <w:t> </w:t>
      </w:r>
      <w:r>
        <w:rPr>
          <w:color w:val="292425"/>
          <w:w w:val="110"/>
        </w:rPr>
        <w:t>evidence</w:t>
      </w:r>
      <w:r>
        <w:rPr>
          <w:color w:val="292425"/>
          <w:spacing w:val="-27"/>
          <w:w w:val="110"/>
        </w:rPr>
        <w:t> </w:t>
      </w:r>
      <w:r>
        <w:rPr>
          <w:color w:val="292425"/>
          <w:w w:val="110"/>
        </w:rPr>
        <w:t>from</w:t>
      </w:r>
      <w:r>
        <w:rPr>
          <w:color w:val="292425"/>
          <w:spacing w:val="-28"/>
          <w:w w:val="110"/>
        </w:rPr>
        <w:t> </w:t>
      </w:r>
      <w:r>
        <w:rPr>
          <w:color w:val="292425"/>
          <w:w w:val="110"/>
        </w:rPr>
        <w:t>the</w:t>
      </w:r>
      <w:r>
        <w:rPr>
          <w:color w:val="292425"/>
          <w:spacing w:val="-27"/>
          <w:w w:val="110"/>
        </w:rPr>
        <w:t> </w:t>
      </w:r>
      <w:r>
        <w:rPr>
          <w:color w:val="292425"/>
          <w:w w:val="110"/>
        </w:rPr>
        <w:t>National</w:t>
      </w:r>
      <w:r>
        <w:rPr>
          <w:color w:val="292425"/>
          <w:spacing w:val="-28"/>
          <w:w w:val="110"/>
        </w:rPr>
        <w:t> </w:t>
      </w:r>
      <w:r>
        <w:rPr>
          <w:color w:val="292425"/>
          <w:w w:val="110"/>
        </w:rPr>
        <w:t>Association</w:t>
      </w:r>
      <w:r>
        <w:rPr>
          <w:color w:val="292425"/>
          <w:spacing w:val="-27"/>
          <w:w w:val="110"/>
        </w:rPr>
        <w:t> </w:t>
      </w:r>
      <w:r>
        <w:rPr>
          <w:color w:val="292425"/>
          <w:w w:val="110"/>
        </w:rPr>
        <w:t>of</w:t>
      </w:r>
      <w:r>
        <w:rPr>
          <w:color w:val="292425"/>
          <w:spacing w:val="-28"/>
          <w:w w:val="110"/>
        </w:rPr>
        <w:t> </w:t>
      </w:r>
      <w:r>
        <w:rPr>
          <w:color w:val="292425"/>
          <w:w w:val="110"/>
        </w:rPr>
        <w:t>Purchasing Managers’ (NAPM) </w:t>
      </w:r>
      <w:r>
        <w:rPr>
          <w:color w:val="292425"/>
          <w:spacing w:val="-3"/>
          <w:w w:val="110"/>
        </w:rPr>
        <w:t>survey </w:t>
      </w:r>
      <w:r>
        <w:rPr>
          <w:color w:val="292425"/>
          <w:w w:val="110"/>
        </w:rPr>
        <w:t>that both output and </w:t>
      </w:r>
      <w:r>
        <w:rPr>
          <w:color w:val="292425"/>
          <w:spacing w:val="-3"/>
          <w:w w:val="110"/>
        </w:rPr>
        <w:t>orders were </w:t>
      </w:r>
      <w:r>
        <w:rPr>
          <w:color w:val="292425"/>
          <w:w w:val="110"/>
        </w:rPr>
        <w:t>picking</w:t>
      </w:r>
      <w:r>
        <w:rPr>
          <w:color w:val="292425"/>
          <w:spacing w:val="-22"/>
          <w:w w:val="110"/>
        </w:rPr>
        <w:t> </w:t>
      </w:r>
      <w:r>
        <w:rPr>
          <w:color w:val="292425"/>
          <w:w w:val="110"/>
        </w:rPr>
        <w:t>up.</w:t>
      </w:r>
      <w:r>
        <w:rPr>
          <w:color w:val="292425"/>
          <w:spacing w:val="12"/>
          <w:w w:val="110"/>
        </w:rPr>
        <w:t> </w:t>
      </w:r>
      <w:r>
        <w:rPr>
          <w:color w:val="292425"/>
          <w:w w:val="110"/>
        </w:rPr>
        <w:t>By</w:t>
      </w:r>
      <w:r>
        <w:rPr>
          <w:color w:val="292425"/>
          <w:spacing w:val="-22"/>
          <w:w w:val="110"/>
        </w:rPr>
        <w:t> </w:t>
      </w:r>
      <w:r>
        <w:rPr>
          <w:color w:val="292425"/>
          <w:spacing w:val="-3"/>
          <w:w w:val="110"/>
        </w:rPr>
        <w:t>September,</w:t>
      </w:r>
      <w:r>
        <w:rPr>
          <w:color w:val="292425"/>
          <w:spacing w:val="-22"/>
          <w:w w:val="110"/>
        </w:rPr>
        <w:t> </w:t>
      </w:r>
      <w:r>
        <w:rPr>
          <w:color w:val="292425"/>
          <w:w w:val="110"/>
        </w:rPr>
        <w:t>there</w:t>
      </w:r>
      <w:r>
        <w:rPr>
          <w:color w:val="292425"/>
          <w:spacing w:val="-22"/>
          <w:w w:val="110"/>
        </w:rPr>
        <w:t> </w:t>
      </w:r>
      <w:r>
        <w:rPr>
          <w:color w:val="292425"/>
          <w:spacing w:val="-3"/>
          <w:w w:val="110"/>
        </w:rPr>
        <w:t>were</w:t>
      </w:r>
      <w:r>
        <w:rPr>
          <w:color w:val="292425"/>
          <w:spacing w:val="-21"/>
          <w:w w:val="110"/>
        </w:rPr>
        <w:t> </w:t>
      </w:r>
      <w:r>
        <w:rPr>
          <w:color w:val="292425"/>
          <w:w w:val="110"/>
        </w:rPr>
        <w:t>signs</w:t>
      </w:r>
      <w:r>
        <w:rPr>
          <w:color w:val="292425"/>
          <w:spacing w:val="-22"/>
          <w:w w:val="110"/>
        </w:rPr>
        <w:t> </w:t>
      </w:r>
      <w:r>
        <w:rPr>
          <w:color w:val="292425"/>
          <w:w w:val="110"/>
        </w:rPr>
        <w:t>that</w:t>
      </w:r>
      <w:r>
        <w:rPr>
          <w:color w:val="292425"/>
          <w:spacing w:val="-22"/>
          <w:w w:val="110"/>
        </w:rPr>
        <w:t> </w:t>
      </w:r>
      <w:r>
        <w:rPr>
          <w:color w:val="292425"/>
          <w:w w:val="110"/>
        </w:rPr>
        <w:t>the</w:t>
      </w:r>
      <w:r>
        <w:rPr>
          <w:color w:val="292425"/>
          <w:spacing w:val="-22"/>
          <w:w w:val="110"/>
        </w:rPr>
        <w:t> </w:t>
      </w:r>
      <w:r>
        <w:rPr>
          <w:color w:val="292425"/>
          <w:spacing w:val="-3"/>
          <w:w w:val="110"/>
        </w:rPr>
        <w:t>slowdown </w:t>
      </w:r>
      <w:r>
        <w:rPr>
          <w:color w:val="292425"/>
          <w:w w:val="110"/>
        </w:rPr>
        <w:t>had spread </w:t>
      </w:r>
      <w:r>
        <w:rPr>
          <w:color w:val="292425"/>
          <w:spacing w:val="-4"/>
          <w:w w:val="110"/>
        </w:rPr>
        <w:t>to </w:t>
      </w:r>
      <w:r>
        <w:rPr>
          <w:color w:val="292425"/>
          <w:w w:val="110"/>
        </w:rPr>
        <w:t>other parts of the </w:t>
      </w:r>
      <w:r>
        <w:rPr>
          <w:color w:val="292425"/>
          <w:spacing w:val="-3"/>
          <w:w w:val="110"/>
        </w:rPr>
        <w:t>economy. </w:t>
      </w:r>
      <w:r>
        <w:rPr>
          <w:color w:val="292425"/>
          <w:w w:val="110"/>
        </w:rPr>
        <w:t>The September employment</w:t>
      </w:r>
      <w:r>
        <w:rPr>
          <w:color w:val="292425"/>
          <w:spacing w:val="-21"/>
          <w:w w:val="110"/>
        </w:rPr>
        <w:t> </w:t>
      </w:r>
      <w:r>
        <w:rPr>
          <w:color w:val="292425"/>
          <w:w w:val="110"/>
        </w:rPr>
        <w:t>data,</w:t>
      </w:r>
      <w:r>
        <w:rPr>
          <w:color w:val="292425"/>
          <w:spacing w:val="-21"/>
          <w:w w:val="110"/>
        </w:rPr>
        <w:t> </w:t>
      </w:r>
      <w:r>
        <w:rPr>
          <w:color w:val="292425"/>
          <w:w w:val="110"/>
        </w:rPr>
        <w:t>which</w:t>
      </w:r>
      <w:r>
        <w:rPr>
          <w:color w:val="292425"/>
          <w:spacing w:val="-21"/>
          <w:w w:val="110"/>
        </w:rPr>
        <w:t> </w:t>
      </w:r>
      <w:r>
        <w:rPr>
          <w:color w:val="292425"/>
          <w:w w:val="110"/>
        </w:rPr>
        <w:t>the</w:t>
      </w:r>
      <w:r>
        <w:rPr>
          <w:color w:val="292425"/>
          <w:spacing w:val="-21"/>
          <w:w w:val="110"/>
        </w:rPr>
        <w:t> </w:t>
      </w:r>
      <w:r>
        <w:rPr>
          <w:color w:val="292425"/>
          <w:w w:val="110"/>
        </w:rPr>
        <w:t>Bureau</w:t>
      </w:r>
      <w:r>
        <w:rPr>
          <w:color w:val="292425"/>
          <w:spacing w:val="-21"/>
          <w:w w:val="110"/>
        </w:rPr>
        <w:t> </w:t>
      </w:r>
      <w:r>
        <w:rPr>
          <w:color w:val="292425"/>
          <w:w w:val="110"/>
        </w:rPr>
        <w:t>of</w:t>
      </w:r>
      <w:r>
        <w:rPr>
          <w:color w:val="292425"/>
          <w:spacing w:val="-21"/>
          <w:w w:val="110"/>
        </w:rPr>
        <w:t> </w:t>
      </w:r>
      <w:r>
        <w:rPr>
          <w:color w:val="292425"/>
          <w:w w:val="110"/>
        </w:rPr>
        <w:t>Labor</w:t>
      </w:r>
      <w:r>
        <w:rPr>
          <w:color w:val="292425"/>
          <w:spacing w:val="-21"/>
          <w:w w:val="110"/>
        </w:rPr>
        <w:t> </w:t>
      </w:r>
      <w:r>
        <w:rPr>
          <w:color w:val="292425"/>
          <w:w w:val="110"/>
        </w:rPr>
        <w:t>Statistics</w:t>
      </w:r>
      <w:r>
        <w:rPr>
          <w:color w:val="292425"/>
          <w:spacing w:val="-21"/>
          <w:w w:val="110"/>
        </w:rPr>
        <w:t> </w:t>
      </w:r>
      <w:r>
        <w:rPr>
          <w:color w:val="292425"/>
          <w:spacing w:val="-3"/>
          <w:w w:val="110"/>
        </w:rPr>
        <w:t>noted were </w:t>
      </w:r>
      <w:r>
        <w:rPr>
          <w:color w:val="292425"/>
          <w:w w:val="110"/>
        </w:rPr>
        <w:t>unlikely </w:t>
      </w:r>
      <w:r>
        <w:rPr>
          <w:color w:val="292425"/>
          <w:spacing w:val="-4"/>
          <w:w w:val="110"/>
        </w:rPr>
        <w:t>to </w:t>
      </w:r>
      <w:r>
        <w:rPr>
          <w:color w:val="292425"/>
          <w:spacing w:val="-3"/>
          <w:w w:val="110"/>
        </w:rPr>
        <w:t>have </w:t>
      </w:r>
      <w:r>
        <w:rPr>
          <w:color w:val="292425"/>
          <w:w w:val="110"/>
        </w:rPr>
        <w:t>been greatly affected </w:t>
      </w:r>
      <w:r>
        <w:rPr>
          <w:color w:val="292425"/>
          <w:spacing w:val="-3"/>
          <w:w w:val="110"/>
        </w:rPr>
        <w:t>by </w:t>
      </w:r>
      <w:r>
        <w:rPr>
          <w:color w:val="292425"/>
          <w:w w:val="110"/>
        </w:rPr>
        <w:t>the </w:t>
      </w:r>
      <w:r>
        <w:rPr>
          <w:color w:val="292425"/>
          <w:spacing w:val="-3"/>
          <w:w w:val="110"/>
        </w:rPr>
        <w:t>attacks, showed</w:t>
      </w:r>
      <w:r>
        <w:rPr>
          <w:color w:val="292425"/>
          <w:spacing w:val="-20"/>
          <w:w w:val="110"/>
        </w:rPr>
        <w:t> </w:t>
      </w:r>
      <w:r>
        <w:rPr>
          <w:color w:val="292425"/>
          <w:w w:val="110"/>
        </w:rPr>
        <w:t>that</w:t>
      </w:r>
      <w:r>
        <w:rPr>
          <w:color w:val="292425"/>
          <w:spacing w:val="-20"/>
          <w:w w:val="110"/>
        </w:rPr>
        <w:t> </w:t>
      </w:r>
      <w:r>
        <w:rPr>
          <w:color w:val="292425"/>
          <w:w w:val="110"/>
        </w:rPr>
        <w:t>service</w:t>
      </w:r>
      <w:r>
        <w:rPr>
          <w:color w:val="292425"/>
          <w:spacing w:val="-19"/>
          <w:w w:val="110"/>
        </w:rPr>
        <w:t> </w:t>
      </w:r>
      <w:r>
        <w:rPr>
          <w:color w:val="292425"/>
          <w:w w:val="110"/>
        </w:rPr>
        <w:t>sector</w:t>
      </w:r>
      <w:r>
        <w:rPr>
          <w:color w:val="292425"/>
          <w:spacing w:val="-20"/>
          <w:w w:val="110"/>
        </w:rPr>
        <w:t> </w:t>
      </w:r>
      <w:r>
        <w:rPr>
          <w:color w:val="292425"/>
          <w:w w:val="110"/>
        </w:rPr>
        <w:t>employment</w:t>
      </w:r>
      <w:r>
        <w:rPr>
          <w:color w:val="292425"/>
          <w:spacing w:val="-19"/>
          <w:w w:val="110"/>
        </w:rPr>
        <w:t> </w:t>
      </w:r>
      <w:r>
        <w:rPr>
          <w:color w:val="292425"/>
          <w:w w:val="110"/>
        </w:rPr>
        <w:t>had</w:t>
      </w:r>
      <w:r>
        <w:rPr>
          <w:color w:val="292425"/>
          <w:spacing w:val="-20"/>
          <w:w w:val="110"/>
        </w:rPr>
        <w:t> </w:t>
      </w:r>
      <w:r>
        <w:rPr>
          <w:color w:val="292425"/>
          <w:w w:val="110"/>
        </w:rPr>
        <w:t>fallen</w:t>
      </w:r>
      <w:r>
        <w:rPr>
          <w:color w:val="292425"/>
          <w:spacing w:val="-20"/>
          <w:w w:val="110"/>
        </w:rPr>
        <w:t> </w:t>
      </w:r>
      <w:r>
        <w:rPr>
          <w:color w:val="292425"/>
          <w:w w:val="110"/>
        </w:rPr>
        <w:t>for</w:t>
      </w:r>
      <w:r>
        <w:rPr>
          <w:color w:val="292425"/>
          <w:spacing w:val="-19"/>
          <w:w w:val="110"/>
        </w:rPr>
        <w:t> </w:t>
      </w:r>
      <w:r>
        <w:rPr>
          <w:color w:val="292425"/>
          <w:w w:val="110"/>
        </w:rPr>
        <w:t>the</w:t>
      </w:r>
      <w:r>
        <w:rPr>
          <w:color w:val="292425"/>
          <w:spacing w:val="-20"/>
          <w:w w:val="110"/>
        </w:rPr>
        <w:t> </w:t>
      </w:r>
      <w:r>
        <w:rPr>
          <w:color w:val="292425"/>
          <w:w w:val="110"/>
        </w:rPr>
        <w:t>first time in more than a </w:t>
      </w:r>
      <w:r>
        <w:rPr>
          <w:color w:val="292425"/>
          <w:spacing w:val="-4"/>
          <w:w w:val="110"/>
        </w:rPr>
        <w:t>year. </w:t>
      </w:r>
      <w:r>
        <w:rPr>
          <w:color w:val="292425"/>
          <w:w w:val="110"/>
        </w:rPr>
        <w:t>The preliminary </w:t>
      </w:r>
      <w:r>
        <w:rPr>
          <w:color w:val="292425"/>
          <w:spacing w:val="-3"/>
          <w:w w:val="110"/>
        </w:rPr>
        <w:t>University </w:t>
      </w:r>
      <w:r>
        <w:rPr>
          <w:color w:val="292425"/>
          <w:w w:val="110"/>
        </w:rPr>
        <w:t>of Michigan index of consumer confidence, based on data collected</w:t>
      </w:r>
      <w:r>
        <w:rPr>
          <w:color w:val="292425"/>
          <w:spacing w:val="-16"/>
          <w:w w:val="110"/>
        </w:rPr>
        <w:t> </w:t>
      </w:r>
      <w:r>
        <w:rPr>
          <w:color w:val="292425"/>
          <w:w w:val="110"/>
        </w:rPr>
        <w:t>before</w:t>
      </w:r>
      <w:r>
        <w:rPr>
          <w:color w:val="292425"/>
          <w:spacing w:val="-16"/>
          <w:w w:val="110"/>
        </w:rPr>
        <w:t> </w:t>
      </w:r>
      <w:r>
        <w:rPr>
          <w:color w:val="292425"/>
          <w:spacing w:val="-23"/>
          <w:w w:val="110"/>
        </w:rPr>
        <w:t>11</w:t>
      </w:r>
      <w:r>
        <w:rPr>
          <w:color w:val="292425"/>
          <w:spacing w:val="-16"/>
          <w:w w:val="110"/>
        </w:rPr>
        <w:t> </w:t>
      </w:r>
      <w:r>
        <w:rPr>
          <w:color w:val="292425"/>
          <w:w w:val="110"/>
        </w:rPr>
        <w:t>September,</w:t>
      </w:r>
      <w:r>
        <w:rPr>
          <w:color w:val="292425"/>
          <w:spacing w:val="-16"/>
          <w:w w:val="110"/>
        </w:rPr>
        <w:t> </w:t>
      </w:r>
      <w:r>
        <w:rPr>
          <w:color w:val="292425"/>
          <w:w w:val="110"/>
        </w:rPr>
        <w:t>had</w:t>
      </w:r>
      <w:r>
        <w:rPr>
          <w:color w:val="292425"/>
          <w:spacing w:val="-16"/>
          <w:w w:val="110"/>
        </w:rPr>
        <w:t> </w:t>
      </w:r>
      <w:r>
        <w:rPr>
          <w:color w:val="292425"/>
          <w:w w:val="110"/>
        </w:rPr>
        <w:t>fallen</w:t>
      </w:r>
      <w:r>
        <w:rPr>
          <w:color w:val="292425"/>
          <w:spacing w:val="-16"/>
          <w:w w:val="110"/>
        </w:rPr>
        <w:t> </w:t>
      </w:r>
      <w:r>
        <w:rPr>
          <w:color w:val="292425"/>
          <w:spacing w:val="-4"/>
          <w:w w:val="110"/>
        </w:rPr>
        <w:t>to</w:t>
      </w:r>
      <w:r>
        <w:rPr>
          <w:color w:val="292425"/>
          <w:spacing w:val="-16"/>
          <w:w w:val="110"/>
        </w:rPr>
        <w:t> </w:t>
      </w:r>
      <w:r>
        <w:rPr>
          <w:color w:val="292425"/>
          <w:w w:val="110"/>
        </w:rPr>
        <w:t>its</w:t>
      </w:r>
      <w:r>
        <w:rPr>
          <w:color w:val="292425"/>
          <w:spacing w:val="-16"/>
          <w:w w:val="110"/>
        </w:rPr>
        <w:t> </w:t>
      </w:r>
      <w:r>
        <w:rPr>
          <w:color w:val="292425"/>
          <w:w w:val="110"/>
        </w:rPr>
        <w:t>lowest</w:t>
      </w:r>
      <w:r>
        <w:rPr>
          <w:color w:val="292425"/>
          <w:spacing w:val="-16"/>
          <w:w w:val="110"/>
        </w:rPr>
        <w:t> </w:t>
      </w:r>
      <w:r>
        <w:rPr>
          <w:color w:val="292425"/>
          <w:w w:val="110"/>
        </w:rPr>
        <w:t>level</w:t>
      </w:r>
    </w:p>
    <w:p>
      <w:pPr>
        <w:spacing w:after="0" w:line="292" w:lineRule="auto"/>
        <w:sectPr>
          <w:type w:val="continuous"/>
          <w:pgSz w:w="11900" w:h="16840"/>
          <w:pgMar w:top="1260" w:bottom="280" w:left="640" w:right="640"/>
          <w:cols w:num="2" w:equalWidth="0">
            <w:col w:w="4252" w:space="688"/>
            <w:col w:w="5680"/>
          </w:cols>
        </w:sectPr>
      </w:pPr>
    </w:p>
    <w:p>
      <w:pPr>
        <w:pStyle w:val="BodyText"/>
      </w:pPr>
    </w:p>
    <w:p>
      <w:pPr>
        <w:pStyle w:val="BodyText"/>
        <w:spacing w:before="8"/>
        <w:rPr>
          <w:sz w:val="15"/>
        </w:rPr>
      </w:pPr>
    </w:p>
    <w:p>
      <w:pPr>
        <w:spacing w:after="0"/>
        <w:rPr>
          <w:sz w:val="15"/>
        </w:rPr>
        <w:sectPr>
          <w:headerReference w:type="even" r:id="rId58"/>
          <w:headerReference w:type="default" r:id="rId59"/>
          <w:footerReference w:type="even" r:id="rId60"/>
          <w:footerReference w:type="default" r:id="rId61"/>
          <w:pgSz w:w="11900" w:h="16840"/>
          <w:pgMar w:header="601" w:footer="575" w:top="800" w:bottom="760" w:left="640" w:right="640"/>
          <w:pgNumType w:start="12"/>
        </w:sectPr>
      </w:pPr>
    </w:p>
    <w:p>
      <w:pPr>
        <w:pStyle w:val="Heading6"/>
        <w:spacing w:before="97"/>
        <w:ind w:left="20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2.2</w:t>
      </w:r>
    </w:p>
    <w:p>
      <w:pPr>
        <w:spacing w:before="8"/>
        <w:ind w:left="200" w:right="0" w:firstLine="0"/>
        <w:jc w:val="left"/>
        <w:rPr>
          <w:sz w:val="12"/>
        </w:rPr>
      </w:pPr>
      <w:r>
        <w:rPr>
          <w:rFonts w:ascii="Trebuchet MS"/>
          <w:b/>
          <w:color w:val="0092C0"/>
          <w:sz w:val="20"/>
        </w:rPr>
        <w:t>World GDP growth</w:t>
      </w:r>
      <w:r>
        <w:rPr>
          <w:color w:val="292425"/>
          <w:position w:val="4"/>
          <w:sz w:val="12"/>
        </w:rPr>
        <w:t>(a)</w:t>
      </w:r>
    </w:p>
    <w:p>
      <w:pPr>
        <w:spacing w:before="52"/>
        <w:ind w:left="1677" w:right="0" w:firstLine="0"/>
        <w:jc w:val="left"/>
        <w:rPr>
          <w:sz w:val="12"/>
        </w:rPr>
      </w:pPr>
      <w:r>
        <w:rPr>
          <w:color w:val="292425"/>
          <w:w w:val="110"/>
          <w:sz w:val="12"/>
        </w:rPr>
        <w:t>Percentage change on a year earlier</w:t>
      </w:r>
    </w:p>
    <w:p>
      <w:pPr>
        <w:spacing w:before="5"/>
        <w:ind w:left="3585" w:right="0" w:firstLine="0"/>
        <w:jc w:val="left"/>
        <w:rPr>
          <w:sz w:val="12"/>
        </w:rPr>
      </w:pPr>
      <w:r>
        <w:rPr/>
        <w:pict>
          <v:line style="position:absolute;mso-position-horizontal-relative:page;mso-position-vertical-relative:paragraph;z-index:15820800" from="47.843998pt,3.726551pt" to="43.509998pt,3.726551pt" stroked="true" strokeweight=".5pt" strokecolor="#292425">
            <v:stroke dashstyle="solid"/>
            <w10:wrap type="none"/>
          </v:line>
        </w:pict>
      </w:r>
      <w:r>
        <w:rPr/>
        <w:pict>
          <v:line style="position:absolute;mso-position-horizontal-relative:page;mso-position-vertical-relative:paragraph;z-index:15825920" from="207.010994pt,3.467551pt" to="202.677994pt,3.467551pt" stroked="true" strokeweight=".5pt" strokecolor="#292425">
            <v:stroke dashstyle="solid"/>
            <w10:wrap type="none"/>
          </v:line>
        </w:pict>
      </w:r>
      <w:r>
        <w:rPr>
          <w:color w:val="292425"/>
          <w:w w:val="121"/>
          <w:sz w:val="12"/>
        </w:rPr>
        <w:t>8</w:t>
      </w:r>
    </w:p>
    <w:p>
      <w:pPr>
        <w:pStyle w:val="BodyText"/>
        <w:rPr>
          <w:sz w:val="12"/>
        </w:rPr>
      </w:pPr>
    </w:p>
    <w:p>
      <w:pPr>
        <w:spacing w:before="92"/>
        <w:ind w:left="3585" w:right="0" w:firstLine="0"/>
        <w:jc w:val="left"/>
        <w:rPr>
          <w:sz w:val="12"/>
        </w:rPr>
      </w:pPr>
      <w:r>
        <w:rPr/>
        <w:pict>
          <v:group style="position:absolute;margin-left:52.886002pt;margin-top:8.576551pt;width:145pt;height:105.05pt;mso-position-horizontal-relative:page;mso-position-vertical-relative:paragraph;z-index:15820288" coordorigin="1058,172" coordsize="2900,2101">
            <v:shape style="position:absolute;left:1067;top:181;width:2208;height:2081" coordorigin="1068,182" coordsize="2208,2081" path="m1068,1012l1168,717m1168,717l1255,182m1255,182l1355,1644m1355,1644l1453,1997m1453,1997l1553,802m1553,802l1640,1082m1640,1082l1740,997m1740,997l1840,1292m1840,1292l1928,1644m1928,1644l2028,1869m2028,1869l2128,2262m2128,2262l2215,1447m2215,1447l2315,899m2315,899l2413,1334m2413,1334l2513,1349m2513,1349l2600,1179m2600,1179l2700,984m2700,984l2800,1334m2800,1334l2888,1659m2888,1659l2988,2164m2988,2164l3088,1954m3088,1954l3175,1869m3175,1869l3275,1349e" filled="false" stroked="true" strokeweight="1pt" strokecolor="#0067a3">
              <v:path arrowok="t"/>
              <v:stroke dashstyle="solid"/>
            </v:shape>
            <v:line style="position:absolute" from="3265,1350" to="3383,1350" stroked="true" strokeweight="1.125pt" strokecolor="#0067a3">
              <v:stroke dashstyle="solid"/>
            </v:line>
            <v:shape style="position:absolute;left:3372;top:984;width:575;height:746" coordorigin="3373,984" coordsize="575,746" path="m3373,1349l3473,1222m3473,1222l3560,1167m3560,1167l3660,1672m3660,1672l3760,1377m3760,1377l3848,984m3848,984l3948,1729e" filled="false" stroked="true" strokeweight="1pt" strokecolor="#0067a3">
              <v:path arrowok="t"/>
              <v:stroke dashstyle="solid"/>
            </v:shape>
            <w10:wrap type="none"/>
          </v:group>
        </w:pict>
      </w:r>
      <w:r>
        <w:rPr/>
        <w:pict>
          <v:line style="position:absolute;mso-position-horizontal-relative:page;mso-position-vertical-relative:paragraph;z-index:15821312" from="47.843998pt,8.075551pt" to="43.509998pt,8.075551pt" stroked="true" strokeweight=".5pt" strokecolor="#292425">
            <v:stroke dashstyle="solid"/>
            <w10:wrap type="none"/>
          </v:line>
        </w:pict>
      </w:r>
      <w:r>
        <w:rPr/>
        <w:pict>
          <v:line style="position:absolute;mso-position-horizontal-relative:page;mso-position-vertical-relative:paragraph;z-index:15826432" from="207.010994pt,7.816551pt" to="202.677994pt,7.816551pt" stroked="true" strokeweight=".5pt" strokecolor="#292425">
            <v:stroke dashstyle="solid"/>
            <w10:wrap type="none"/>
          </v:line>
        </w:pict>
      </w:r>
      <w:r>
        <w:rPr>
          <w:color w:val="292425"/>
          <w:w w:val="121"/>
          <w:sz w:val="12"/>
        </w:rPr>
        <w:t>7</w:t>
      </w:r>
    </w:p>
    <w:p>
      <w:pPr>
        <w:pStyle w:val="BodyText"/>
        <w:rPr>
          <w:sz w:val="12"/>
        </w:rPr>
      </w:pPr>
    </w:p>
    <w:p>
      <w:pPr>
        <w:spacing w:before="74"/>
        <w:ind w:left="3585" w:right="0" w:firstLine="0"/>
        <w:jc w:val="left"/>
        <w:rPr>
          <w:sz w:val="12"/>
        </w:rPr>
      </w:pPr>
      <w:r>
        <w:rPr/>
        <w:pict>
          <v:line style="position:absolute;mso-position-horizontal-relative:page;mso-position-vertical-relative:paragraph;z-index:15824384" from="47.843998pt,6.249368pt" to="43.509998pt,6.249368pt" stroked="true" strokeweight=".5pt" strokecolor="#292425">
            <v:stroke dashstyle="solid"/>
            <w10:wrap type="none"/>
          </v:line>
        </w:pict>
      </w:r>
      <w:r>
        <w:rPr/>
        <w:pict>
          <v:line style="position:absolute;mso-position-horizontal-relative:page;mso-position-vertical-relative:paragraph;z-index:15828992" from="207.011002pt,5.991368pt" to="202.677002pt,5.991368pt" stroked="true" strokeweight=".5pt" strokecolor="#292425">
            <v:stroke dashstyle="solid"/>
            <w10:wrap type="none"/>
          </v:line>
        </w:pict>
      </w:r>
      <w:r>
        <w:rPr>
          <w:color w:val="292425"/>
          <w:w w:val="121"/>
          <w:sz w:val="12"/>
        </w:rPr>
        <w:t>6</w:t>
      </w:r>
    </w:p>
    <w:p>
      <w:pPr>
        <w:pStyle w:val="BodyText"/>
        <w:rPr>
          <w:sz w:val="12"/>
        </w:rPr>
      </w:pPr>
    </w:p>
    <w:p>
      <w:pPr>
        <w:spacing w:before="89"/>
        <w:ind w:left="3585" w:right="0" w:firstLine="0"/>
        <w:jc w:val="left"/>
        <w:rPr>
          <w:sz w:val="12"/>
        </w:rPr>
      </w:pPr>
      <w:r>
        <w:rPr/>
        <w:pict>
          <v:line style="position:absolute;mso-position-horizontal-relative:page;mso-position-vertical-relative:paragraph;z-index:15821824" from="47.843998pt,7.801185pt" to="43.509998pt,7.801185pt" stroked="true" strokeweight=".5pt" strokecolor="#292425">
            <v:stroke dashstyle="solid"/>
            <w10:wrap type="none"/>
          </v:line>
        </w:pict>
      </w:r>
      <w:r>
        <w:rPr/>
        <w:pict>
          <v:line style="position:absolute;mso-position-horizontal-relative:page;mso-position-vertical-relative:paragraph;z-index:15826944" from="207.010994pt,7.542185pt" to="202.677994pt,7.542185pt" stroked="true" strokeweight=".5pt" strokecolor="#292425">
            <v:stroke dashstyle="solid"/>
            <w10:wrap type="none"/>
          </v:line>
        </w:pict>
      </w:r>
      <w:r>
        <w:rPr>
          <w:color w:val="292425"/>
          <w:w w:val="121"/>
          <w:sz w:val="12"/>
        </w:rPr>
        <w:t>5</w:t>
      </w:r>
    </w:p>
    <w:p>
      <w:pPr>
        <w:pStyle w:val="BodyText"/>
        <w:rPr>
          <w:sz w:val="12"/>
        </w:rPr>
      </w:pPr>
    </w:p>
    <w:p>
      <w:pPr>
        <w:spacing w:before="91"/>
        <w:ind w:left="3585" w:right="0" w:firstLine="0"/>
        <w:jc w:val="left"/>
        <w:rPr>
          <w:sz w:val="12"/>
        </w:rPr>
      </w:pPr>
      <w:r>
        <w:rPr/>
        <w:pict>
          <v:line style="position:absolute;mso-position-horizontal-relative:page;mso-position-vertical-relative:paragraph;z-index:15824896" from="47.843998pt,8.078185pt" to="43.509998pt,8.078185pt" stroked="true" strokeweight=".5pt" strokecolor="#292425">
            <v:stroke dashstyle="solid"/>
            <w10:wrap type="none"/>
          </v:line>
        </w:pict>
      </w:r>
      <w:r>
        <w:rPr/>
        <w:pict>
          <v:line style="position:absolute;mso-position-horizontal-relative:page;mso-position-vertical-relative:paragraph;z-index:15829504" from="207.011002pt,7.819185pt" to="202.677002pt,7.819185pt" stroked="true" strokeweight=".5pt" strokecolor="#292425">
            <v:stroke dashstyle="solid"/>
            <w10:wrap type="none"/>
          </v:line>
        </w:pict>
      </w:r>
      <w:r>
        <w:rPr>
          <w:color w:val="292425"/>
          <w:w w:val="121"/>
          <w:sz w:val="12"/>
        </w:rPr>
        <w:t>4</w:t>
      </w:r>
    </w:p>
    <w:p>
      <w:pPr>
        <w:pStyle w:val="BodyText"/>
        <w:rPr>
          <w:sz w:val="12"/>
        </w:rPr>
      </w:pPr>
    </w:p>
    <w:p>
      <w:pPr>
        <w:spacing w:before="74"/>
        <w:ind w:left="3585" w:right="0" w:firstLine="0"/>
        <w:jc w:val="left"/>
        <w:rPr>
          <w:sz w:val="12"/>
        </w:rPr>
      </w:pPr>
      <w:r>
        <w:rPr/>
        <w:pict>
          <v:line style="position:absolute;mso-position-horizontal-relative:page;mso-position-vertical-relative:paragraph;z-index:15822336" from="47.843998pt,6.884551pt" to="43.509998pt,6.884551pt" stroked="true" strokeweight=".5pt" strokecolor="#292425">
            <v:stroke dashstyle="solid"/>
            <w10:wrap type="none"/>
          </v:line>
        </w:pict>
      </w:r>
      <w:r>
        <w:rPr/>
        <w:pict>
          <v:line style="position:absolute;mso-position-horizontal-relative:page;mso-position-vertical-relative:paragraph;z-index:15827456" from="207.010994pt,6.625551pt" to="202.677994pt,6.625551pt" stroked="true" strokeweight=".5pt" strokecolor="#292425">
            <v:stroke dashstyle="solid"/>
            <w10:wrap type="none"/>
          </v:line>
        </w:pict>
      </w:r>
      <w:r>
        <w:rPr>
          <w:color w:val="292425"/>
          <w:w w:val="121"/>
          <w:sz w:val="12"/>
        </w:rPr>
        <w:t>3</w:t>
      </w:r>
    </w:p>
    <w:p>
      <w:pPr>
        <w:pStyle w:val="BodyText"/>
        <w:rPr>
          <w:sz w:val="12"/>
        </w:rPr>
      </w:pPr>
    </w:p>
    <w:p>
      <w:pPr>
        <w:spacing w:before="89"/>
        <w:ind w:left="3585" w:right="0" w:firstLine="0"/>
        <w:jc w:val="left"/>
        <w:rPr>
          <w:sz w:val="12"/>
        </w:rPr>
      </w:pPr>
      <w:r>
        <w:rPr/>
        <w:pict>
          <v:line style="position:absolute;mso-position-horizontal-relative:page;mso-position-vertical-relative:paragraph;z-index:15822848" from="47.843998pt,7.986758pt" to="43.509998pt,7.986758pt" stroked="true" strokeweight=".5pt" strokecolor="#292425">
            <v:stroke dashstyle="solid"/>
            <w10:wrap type="none"/>
          </v:line>
        </w:pict>
      </w:r>
      <w:r>
        <w:rPr/>
        <w:pict>
          <v:line style="position:absolute;mso-position-horizontal-relative:page;mso-position-vertical-relative:paragraph;z-index:15827968" from="207.010994pt,7.728758pt" to="202.677994pt,7.728758pt" stroked="true" strokeweight=".5pt" strokecolor="#292425">
            <v:stroke dashstyle="solid"/>
            <w10:wrap type="none"/>
          </v:line>
        </w:pict>
      </w:r>
      <w:r>
        <w:rPr>
          <w:color w:val="292425"/>
          <w:w w:val="121"/>
          <w:sz w:val="12"/>
        </w:rPr>
        <w:t>2</w:t>
      </w:r>
    </w:p>
    <w:p>
      <w:pPr>
        <w:pStyle w:val="BodyText"/>
        <w:rPr>
          <w:sz w:val="12"/>
        </w:rPr>
      </w:pPr>
    </w:p>
    <w:p>
      <w:pPr>
        <w:spacing w:before="77"/>
        <w:ind w:left="3585" w:right="0" w:firstLine="0"/>
        <w:jc w:val="left"/>
        <w:rPr>
          <w:sz w:val="12"/>
        </w:rPr>
      </w:pPr>
      <w:r>
        <w:rPr/>
        <w:pict>
          <v:line style="position:absolute;mso-position-horizontal-relative:page;mso-position-vertical-relative:paragraph;z-index:15825408" from="47.843998pt,6.701758pt" to="43.509998pt,6.701758pt" stroked="true" strokeweight=".5pt" strokecolor="#292425">
            <v:stroke dashstyle="solid"/>
            <w10:wrap type="none"/>
          </v:line>
        </w:pict>
      </w:r>
      <w:r>
        <w:rPr/>
        <w:pict>
          <v:line style="position:absolute;mso-position-horizontal-relative:page;mso-position-vertical-relative:paragraph;z-index:15830016" from="207.011002pt,6.443758pt" to="202.677002pt,6.443758pt" stroked="true" strokeweight=".5pt" strokecolor="#292425">
            <v:stroke dashstyle="solid"/>
            <w10:wrap type="none"/>
          </v:line>
        </w:pict>
      </w:r>
      <w:r>
        <w:rPr>
          <w:color w:val="292425"/>
          <w:w w:val="121"/>
          <w:sz w:val="12"/>
        </w:rPr>
        <w:t>1</w:t>
      </w:r>
    </w:p>
    <w:p>
      <w:pPr>
        <w:pStyle w:val="BodyText"/>
        <w:rPr>
          <w:sz w:val="12"/>
        </w:rPr>
      </w:pPr>
    </w:p>
    <w:p>
      <w:pPr>
        <w:spacing w:line="126" w:lineRule="exact" w:before="89"/>
        <w:ind w:left="3585" w:right="0" w:firstLine="0"/>
        <w:jc w:val="left"/>
        <w:rPr>
          <w:sz w:val="12"/>
        </w:rPr>
      </w:pPr>
      <w:r>
        <w:rPr/>
        <w:pict>
          <v:line style="position:absolute;mso-position-horizontal-relative:page;mso-position-vertical-relative:paragraph;z-index:15823360" from="47.843998pt,7.486575pt" to="43.509998pt,7.486575pt" stroked="true" strokeweight=".5pt" strokecolor="#292425">
            <v:stroke dashstyle="solid"/>
            <w10:wrap type="none"/>
          </v:line>
        </w:pict>
      </w:r>
      <w:r>
        <w:rPr/>
        <w:pict>
          <v:group style="position:absolute;margin-left:53.103001pt;margin-top:2.386575pt;width:144.25pt;height:5.35pt;mso-position-horizontal-relative:page;mso-position-vertical-relative:paragraph;z-index:15823872" coordorigin="1062,48" coordsize="2885,107">
            <v:shape style="position:absolute;left:1068;top:47;width:2874;height:100" coordorigin="1069,48" coordsize="2874,100" path="m1455,48l1455,148m1069,94l1069,148m1169,94l1169,148m1262,94l1262,148m1362,94l1362,148m1935,48l1935,148m1549,94l1549,148m1649,94l1649,148m1742,94l1742,148m1842,94l1842,148m2422,48l2422,148m2035,94l2035,148m2135,94l2135,148m2229,94l2229,148m2329,94l2329,148m2902,48l2902,148m2515,94l2515,148m2615,94l2615,148m2709,94l2709,148m2809,94l2809,148m3382,48l3382,148m2995,94l2995,148m3095,94l3095,148m3189,94l3189,148m3289,94l3289,148m3849,48l3849,148m3462,94l3462,148m3562,94l3562,148m3655,94l3655,148m3755,94l3755,148m3942,94l3942,148e" filled="false" stroked="true" strokeweight=".5pt" strokecolor="#292425">
              <v:path arrowok="t"/>
              <v:stroke dashstyle="solid"/>
            </v:shape>
            <v:line style="position:absolute" from="1062,150" to="3942,150" stroked="true" strokeweight=".5pt" strokecolor="#292425">
              <v:stroke dashstyle="solid"/>
            </v:line>
            <w10:wrap type="none"/>
          </v:group>
        </w:pict>
      </w:r>
      <w:r>
        <w:rPr/>
        <w:pict>
          <v:line style="position:absolute;mso-position-horizontal-relative:page;mso-position-vertical-relative:paragraph;z-index:15828480" from="207.010994pt,7.486575pt" to="202.677994pt,7.486575pt" stroked="true" strokeweight=".5pt" strokecolor="#292425">
            <v:stroke dashstyle="solid"/>
            <w10:wrap type="none"/>
          </v:line>
        </w:pict>
      </w:r>
      <w:r>
        <w:rPr>
          <w:color w:val="292425"/>
          <w:w w:val="121"/>
          <w:sz w:val="12"/>
        </w:rPr>
        <w:t>0</w:t>
      </w:r>
    </w:p>
    <w:p>
      <w:pPr>
        <w:tabs>
          <w:tab w:pos="1237" w:val="left" w:leader="none"/>
          <w:tab w:pos="1732" w:val="left" w:leader="none"/>
          <w:tab w:pos="2187" w:val="left" w:leader="none"/>
          <w:tab w:pos="2685" w:val="left" w:leader="none"/>
          <w:tab w:pos="3087" w:val="left" w:leader="none"/>
        </w:tabs>
        <w:spacing w:line="126" w:lineRule="exact" w:before="0"/>
        <w:ind w:left="307" w:right="0" w:firstLine="0"/>
        <w:jc w:val="left"/>
        <w:rPr>
          <w:sz w:val="12"/>
        </w:rPr>
      </w:pPr>
      <w:r>
        <w:rPr>
          <w:color w:val="292425"/>
          <w:w w:val="120"/>
          <w:sz w:val="12"/>
        </w:rPr>
        <w:t>1971   </w:t>
      </w:r>
      <w:r>
        <w:rPr>
          <w:color w:val="292425"/>
          <w:spacing w:val="20"/>
          <w:w w:val="120"/>
          <w:sz w:val="12"/>
        </w:rPr>
        <w:t> </w:t>
      </w:r>
      <w:r>
        <w:rPr>
          <w:color w:val="292425"/>
          <w:w w:val="120"/>
          <w:sz w:val="12"/>
        </w:rPr>
        <w:t>75</w:t>
        <w:tab/>
        <w:t>80</w:t>
        <w:tab/>
        <w:t>85</w:t>
        <w:tab/>
        <w:t>90</w:t>
        <w:tab/>
        <w:t>95</w:t>
        <w:tab/>
        <w:t>2000</w:t>
      </w:r>
    </w:p>
    <w:p>
      <w:pPr>
        <w:spacing w:before="62"/>
        <w:ind w:left="179" w:right="0" w:firstLine="0"/>
        <w:jc w:val="left"/>
        <w:rPr>
          <w:sz w:val="12"/>
        </w:rPr>
      </w:pPr>
      <w:r>
        <w:rPr>
          <w:color w:val="292425"/>
          <w:sz w:val="12"/>
        </w:rPr>
        <w:t>Source: IMF.</w:t>
      </w:r>
    </w:p>
    <w:p>
      <w:pPr>
        <w:pStyle w:val="BodyText"/>
        <w:spacing w:before="1"/>
        <w:rPr>
          <w:sz w:val="10"/>
        </w:rPr>
      </w:pPr>
    </w:p>
    <w:p>
      <w:pPr>
        <w:spacing w:line="208" w:lineRule="auto" w:before="0"/>
        <w:ind w:left="419" w:right="162" w:hanging="240"/>
        <w:jc w:val="left"/>
        <w:rPr>
          <w:sz w:val="12"/>
        </w:rPr>
      </w:pPr>
      <w:r>
        <w:rPr>
          <w:color w:val="292425"/>
          <w:w w:val="105"/>
          <w:sz w:val="12"/>
        </w:rPr>
        <w:t>(a) Figure for 2001 is an IMF forecast from the October </w:t>
      </w:r>
      <w:r>
        <w:rPr>
          <w:i/>
          <w:color w:val="292425"/>
          <w:w w:val="105"/>
          <w:sz w:val="12"/>
        </w:rPr>
        <w:t>World </w:t>
      </w:r>
      <w:r>
        <w:rPr>
          <w:i/>
          <w:color w:val="292425"/>
          <w:w w:val="105"/>
          <w:sz w:val="12"/>
        </w:rPr>
        <w:t>Economic Outlook</w:t>
      </w:r>
      <w:r>
        <w:rPr>
          <w:color w:val="292425"/>
          <w:w w:val="105"/>
          <w:sz w:val="12"/>
        </w:rPr>
        <w: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3"/>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90"/>
        </w:rPr>
        <w:t>2.B</w:t>
      </w:r>
    </w:p>
    <w:p>
      <w:pPr>
        <w:spacing w:before="8"/>
        <w:ind w:left="170" w:right="0" w:firstLine="0"/>
        <w:jc w:val="left"/>
        <w:rPr>
          <w:rFonts w:ascii="Trebuchet MS"/>
          <w:b/>
          <w:sz w:val="20"/>
        </w:rPr>
      </w:pPr>
      <w:r>
        <w:rPr>
          <w:rFonts w:ascii="Trebuchet MS"/>
          <w:b/>
          <w:color w:val="0092C0"/>
          <w:w w:val="90"/>
          <w:sz w:val="20"/>
        </w:rPr>
        <w:t>Euro-area GDP and expenditure components</w:t>
      </w:r>
    </w:p>
    <w:p>
      <w:pPr>
        <w:spacing w:before="105"/>
        <w:ind w:left="170" w:right="0" w:firstLine="0"/>
        <w:jc w:val="left"/>
        <w:rPr>
          <w:sz w:val="14"/>
        </w:rPr>
      </w:pPr>
      <w:r>
        <w:rPr>
          <w:color w:val="292425"/>
          <w:w w:val="110"/>
          <w:sz w:val="14"/>
        </w:rPr>
        <w:t>Percentage changes on a quarter earlier</w:t>
      </w:r>
    </w:p>
    <w:p>
      <w:pPr>
        <w:pStyle w:val="BodyText"/>
        <w:spacing w:before="6"/>
        <w:rPr>
          <w:sz w:val="1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40"/>
        <w:gridCol w:w="490"/>
        <w:gridCol w:w="250"/>
        <w:gridCol w:w="490"/>
        <w:gridCol w:w="310"/>
        <w:gridCol w:w="340"/>
        <w:gridCol w:w="270"/>
        <w:gridCol w:w="410"/>
      </w:tblGrid>
      <w:tr>
        <w:trPr>
          <w:trHeight w:val="140" w:hRule="atLeast"/>
        </w:trPr>
        <w:tc>
          <w:tcPr>
            <w:tcW w:w="2030" w:type="dxa"/>
            <w:gridSpan w:val="2"/>
          </w:tcPr>
          <w:p>
            <w:pPr>
              <w:pStyle w:val="TableParagraph"/>
              <w:ind w:right="54"/>
              <w:jc w:val="right"/>
              <w:rPr>
                <w:sz w:val="14"/>
              </w:rPr>
            </w:pPr>
            <w:r>
              <w:rPr>
                <w:color w:val="292425"/>
                <w:sz w:val="14"/>
              </w:rPr>
              <w:t>Average</w:t>
            </w:r>
          </w:p>
        </w:tc>
        <w:tc>
          <w:tcPr>
            <w:tcW w:w="740" w:type="dxa"/>
            <w:gridSpan w:val="2"/>
          </w:tcPr>
          <w:p>
            <w:pPr>
              <w:pStyle w:val="TableParagraph"/>
              <w:ind w:left="220"/>
              <w:rPr>
                <w:sz w:val="14"/>
              </w:rPr>
            </w:pPr>
            <w:r>
              <w:rPr>
                <w:color w:val="292425"/>
                <w:sz w:val="14"/>
              </w:rPr>
              <w:t>Average</w:t>
            </w:r>
          </w:p>
        </w:tc>
        <w:tc>
          <w:tcPr>
            <w:tcW w:w="1330" w:type="dxa"/>
            <w:gridSpan w:val="4"/>
          </w:tcPr>
          <w:p>
            <w:pPr>
              <w:pStyle w:val="TableParagraph"/>
              <w:tabs>
                <w:tab w:pos="1279" w:val="left" w:leader="none"/>
              </w:tabs>
              <w:ind w:left="299"/>
              <w:rPr>
                <w:sz w:val="14"/>
              </w:rPr>
            </w:pPr>
            <w:r>
              <w:rPr>
                <w:color w:val="292425"/>
                <w:spacing w:val="-8"/>
                <w:w w:val="120"/>
                <w:sz w:val="14"/>
                <w:u w:val="single" w:color="292425"/>
              </w:rPr>
              <w:t>2001</w:t>
            </w:r>
            <w:r>
              <w:rPr>
                <w:color w:val="292425"/>
                <w:spacing w:val="-8"/>
                <w:sz w:val="14"/>
                <w:u w:val="single" w:color="292425"/>
              </w:rPr>
              <w:tab/>
            </w:r>
          </w:p>
        </w:tc>
      </w:tr>
      <w:tr>
        <w:trPr>
          <w:trHeight w:val="157" w:hRule="atLeast"/>
        </w:trPr>
        <w:tc>
          <w:tcPr>
            <w:tcW w:w="2030" w:type="dxa"/>
            <w:gridSpan w:val="2"/>
          </w:tcPr>
          <w:p>
            <w:pPr>
              <w:pStyle w:val="TableParagraph"/>
              <w:spacing w:line="136" w:lineRule="exact"/>
              <w:ind w:right="10"/>
              <w:jc w:val="right"/>
              <w:rPr>
                <w:sz w:val="14"/>
              </w:rPr>
            </w:pPr>
            <w:r>
              <w:rPr>
                <w:color w:val="292425"/>
                <w:w w:val="115"/>
                <w:sz w:val="14"/>
              </w:rPr>
              <w:t>for 1999</w:t>
            </w:r>
          </w:p>
        </w:tc>
        <w:tc>
          <w:tcPr>
            <w:tcW w:w="740" w:type="dxa"/>
            <w:gridSpan w:val="2"/>
          </w:tcPr>
          <w:p>
            <w:pPr>
              <w:pStyle w:val="TableParagraph"/>
              <w:spacing w:line="136" w:lineRule="exact"/>
              <w:ind w:left="219" w:right="-29"/>
              <w:rPr>
                <w:sz w:val="14"/>
              </w:rPr>
            </w:pPr>
            <w:r>
              <w:rPr>
                <w:color w:val="292425"/>
                <w:w w:val="115"/>
                <w:sz w:val="14"/>
              </w:rPr>
              <w:t>for</w:t>
            </w:r>
            <w:r>
              <w:rPr>
                <w:color w:val="292425"/>
                <w:spacing w:val="-6"/>
                <w:w w:val="115"/>
                <w:sz w:val="14"/>
              </w:rPr>
              <w:t> </w:t>
            </w:r>
            <w:r>
              <w:rPr>
                <w:color w:val="292425"/>
                <w:spacing w:val="-3"/>
                <w:w w:val="115"/>
                <w:sz w:val="14"/>
              </w:rPr>
              <w:t>2000</w:t>
            </w:r>
          </w:p>
        </w:tc>
        <w:tc>
          <w:tcPr>
            <w:tcW w:w="1330" w:type="dxa"/>
            <w:gridSpan w:val="4"/>
          </w:tcPr>
          <w:p>
            <w:pPr>
              <w:pStyle w:val="TableParagraph"/>
              <w:tabs>
                <w:tab w:pos="879" w:val="left" w:leader="none"/>
              </w:tabs>
              <w:spacing w:line="136" w:lineRule="exact"/>
              <w:ind w:left="299"/>
              <w:rPr>
                <w:sz w:val="14"/>
              </w:rPr>
            </w:pPr>
            <w:r>
              <w:rPr>
                <w:color w:val="292425"/>
                <w:w w:val="110"/>
                <w:sz w:val="14"/>
              </w:rPr>
              <w:t>Q1</w:t>
              <w:tab/>
              <w:t>Q2</w:t>
            </w:r>
          </w:p>
        </w:tc>
      </w:tr>
      <w:tr>
        <w:trPr>
          <w:trHeight w:val="257" w:hRule="atLeast"/>
        </w:trPr>
        <w:tc>
          <w:tcPr>
            <w:tcW w:w="1540" w:type="dxa"/>
          </w:tcPr>
          <w:p>
            <w:pPr>
              <w:pStyle w:val="TableParagraph"/>
              <w:spacing w:line="145" w:lineRule="exact" w:before="94"/>
              <w:ind w:left="50"/>
              <w:rPr>
                <w:sz w:val="14"/>
              </w:rPr>
            </w:pPr>
            <w:r>
              <w:rPr>
                <w:color w:val="292425"/>
                <w:w w:val="110"/>
                <w:sz w:val="14"/>
              </w:rPr>
              <w:t>Consumption</w:t>
            </w:r>
          </w:p>
        </w:tc>
        <w:tc>
          <w:tcPr>
            <w:tcW w:w="490" w:type="dxa"/>
            <w:tcBorders>
              <w:top w:val="single" w:sz="2" w:space="0" w:color="292425"/>
            </w:tcBorders>
          </w:tcPr>
          <w:p>
            <w:pPr>
              <w:pStyle w:val="TableParagraph"/>
              <w:spacing w:line="145" w:lineRule="exact" w:before="94"/>
              <w:ind w:left="169"/>
              <w:rPr>
                <w:sz w:val="14"/>
              </w:rPr>
            </w:pPr>
            <w:r>
              <w:rPr>
                <w:color w:val="292425"/>
                <w:w w:val="115"/>
                <w:sz w:val="14"/>
              </w:rPr>
              <w:t>0.7</w:t>
            </w:r>
          </w:p>
        </w:tc>
        <w:tc>
          <w:tcPr>
            <w:tcW w:w="250" w:type="dxa"/>
          </w:tcPr>
          <w:p>
            <w:pPr>
              <w:pStyle w:val="TableParagraph"/>
              <w:spacing w:line="240" w:lineRule="auto"/>
              <w:rPr>
                <w:sz w:val="18"/>
              </w:rPr>
            </w:pPr>
          </w:p>
        </w:tc>
        <w:tc>
          <w:tcPr>
            <w:tcW w:w="490" w:type="dxa"/>
            <w:tcBorders>
              <w:top w:val="single" w:sz="2" w:space="0" w:color="292425"/>
            </w:tcBorders>
          </w:tcPr>
          <w:p>
            <w:pPr>
              <w:pStyle w:val="TableParagraph"/>
              <w:spacing w:line="145" w:lineRule="exact" w:before="94"/>
              <w:ind w:right="68"/>
              <w:jc w:val="right"/>
              <w:rPr>
                <w:sz w:val="14"/>
              </w:rPr>
            </w:pPr>
            <w:r>
              <w:rPr>
                <w:color w:val="292425"/>
                <w:w w:val="110"/>
                <w:sz w:val="14"/>
              </w:rPr>
              <w:t>0.5</w:t>
            </w:r>
          </w:p>
        </w:tc>
        <w:tc>
          <w:tcPr>
            <w:tcW w:w="310" w:type="dxa"/>
          </w:tcPr>
          <w:p>
            <w:pPr>
              <w:pStyle w:val="TableParagraph"/>
              <w:spacing w:line="240" w:lineRule="auto"/>
              <w:rPr>
                <w:sz w:val="18"/>
              </w:rPr>
            </w:pPr>
          </w:p>
        </w:tc>
        <w:tc>
          <w:tcPr>
            <w:tcW w:w="340" w:type="dxa"/>
            <w:tcBorders>
              <w:top w:val="single" w:sz="2" w:space="0" w:color="292425"/>
            </w:tcBorders>
          </w:tcPr>
          <w:p>
            <w:pPr>
              <w:pStyle w:val="TableParagraph"/>
              <w:spacing w:line="145" w:lineRule="exact" w:before="94"/>
              <w:ind w:left="79"/>
              <w:rPr>
                <w:sz w:val="14"/>
              </w:rPr>
            </w:pPr>
            <w:r>
              <w:rPr>
                <w:color w:val="292425"/>
                <w:w w:val="115"/>
                <w:sz w:val="14"/>
              </w:rPr>
              <w:t>0.8</w:t>
            </w:r>
          </w:p>
        </w:tc>
        <w:tc>
          <w:tcPr>
            <w:tcW w:w="270" w:type="dxa"/>
          </w:tcPr>
          <w:p>
            <w:pPr>
              <w:pStyle w:val="TableParagraph"/>
              <w:spacing w:line="240" w:lineRule="auto"/>
              <w:rPr>
                <w:sz w:val="18"/>
              </w:rPr>
            </w:pPr>
          </w:p>
        </w:tc>
        <w:tc>
          <w:tcPr>
            <w:tcW w:w="410" w:type="dxa"/>
            <w:tcBorders>
              <w:top w:val="single" w:sz="2" w:space="0" w:color="292425"/>
            </w:tcBorders>
          </w:tcPr>
          <w:p>
            <w:pPr>
              <w:pStyle w:val="TableParagraph"/>
              <w:spacing w:line="145" w:lineRule="exact" w:before="94"/>
              <w:ind w:left="49"/>
              <w:rPr>
                <w:sz w:val="14"/>
              </w:rPr>
            </w:pPr>
            <w:r>
              <w:rPr>
                <w:color w:val="292425"/>
                <w:w w:val="115"/>
                <w:sz w:val="14"/>
              </w:rPr>
              <w:t>0.4</w:t>
            </w:r>
          </w:p>
        </w:tc>
      </w:tr>
      <w:tr>
        <w:trPr>
          <w:trHeight w:val="140" w:hRule="atLeast"/>
        </w:trPr>
        <w:tc>
          <w:tcPr>
            <w:tcW w:w="1540" w:type="dxa"/>
          </w:tcPr>
          <w:p>
            <w:pPr>
              <w:pStyle w:val="TableParagraph"/>
              <w:ind w:left="50"/>
              <w:rPr>
                <w:sz w:val="14"/>
              </w:rPr>
            </w:pPr>
            <w:r>
              <w:rPr>
                <w:color w:val="292425"/>
                <w:w w:val="110"/>
                <w:sz w:val="14"/>
              </w:rPr>
              <w:t>Investment</w:t>
            </w:r>
          </w:p>
        </w:tc>
        <w:tc>
          <w:tcPr>
            <w:tcW w:w="490" w:type="dxa"/>
          </w:tcPr>
          <w:p>
            <w:pPr>
              <w:pStyle w:val="TableParagraph"/>
              <w:ind w:left="169"/>
              <w:rPr>
                <w:sz w:val="14"/>
              </w:rPr>
            </w:pPr>
            <w:r>
              <w:rPr>
                <w:color w:val="292425"/>
                <w:w w:val="115"/>
                <w:sz w:val="14"/>
              </w:rPr>
              <w:t>1.5</w:t>
            </w:r>
          </w:p>
        </w:tc>
        <w:tc>
          <w:tcPr>
            <w:tcW w:w="250" w:type="dxa"/>
          </w:tcPr>
          <w:p>
            <w:pPr>
              <w:pStyle w:val="TableParagraph"/>
              <w:spacing w:line="240" w:lineRule="auto"/>
              <w:rPr>
                <w:sz w:val="8"/>
              </w:rPr>
            </w:pPr>
          </w:p>
        </w:tc>
        <w:tc>
          <w:tcPr>
            <w:tcW w:w="490" w:type="dxa"/>
          </w:tcPr>
          <w:p>
            <w:pPr>
              <w:pStyle w:val="TableParagraph"/>
              <w:ind w:right="68"/>
              <w:jc w:val="right"/>
              <w:rPr>
                <w:sz w:val="14"/>
              </w:rPr>
            </w:pPr>
            <w:r>
              <w:rPr>
                <w:color w:val="292425"/>
                <w:w w:val="110"/>
                <w:sz w:val="14"/>
              </w:rPr>
              <w:t>0.8</w:t>
            </w:r>
          </w:p>
        </w:tc>
        <w:tc>
          <w:tcPr>
            <w:tcW w:w="310" w:type="dxa"/>
          </w:tcPr>
          <w:p>
            <w:pPr>
              <w:pStyle w:val="TableParagraph"/>
              <w:spacing w:line="240" w:lineRule="auto"/>
              <w:rPr>
                <w:sz w:val="8"/>
              </w:rPr>
            </w:pPr>
          </w:p>
        </w:tc>
        <w:tc>
          <w:tcPr>
            <w:tcW w:w="340" w:type="dxa"/>
          </w:tcPr>
          <w:p>
            <w:pPr>
              <w:pStyle w:val="TableParagraph"/>
              <w:ind w:left="79"/>
              <w:rPr>
                <w:sz w:val="14"/>
              </w:rPr>
            </w:pPr>
            <w:r>
              <w:rPr>
                <w:color w:val="292425"/>
                <w:w w:val="115"/>
                <w:sz w:val="14"/>
              </w:rPr>
              <w:t>0.1</w:t>
            </w:r>
          </w:p>
        </w:tc>
        <w:tc>
          <w:tcPr>
            <w:tcW w:w="270" w:type="dxa"/>
          </w:tcPr>
          <w:p>
            <w:pPr>
              <w:pStyle w:val="TableParagraph"/>
              <w:spacing w:line="240" w:lineRule="auto"/>
              <w:rPr>
                <w:sz w:val="8"/>
              </w:rPr>
            </w:pPr>
          </w:p>
        </w:tc>
        <w:tc>
          <w:tcPr>
            <w:tcW w:w="410" w:type="dxa"/>
          </w:tcPr>
          <w:p>
            <w:pPr>
              <w:pStyle w:val="TableParagraph"/>
              <w:rPr>
                <w:sz w:val="14"/>
              </w:rPr>
            </w:pPr>
            <w:r>
              <w:rPr>
                <w:color w:val="292425"/>
                <w:w w:val="115"/>
                <w:sz w:val="14"/>
              </w:rPr>
              <w:t>-0.4</w:t>
            </w:r>
          </w:p>
        </w:tc>
      </w:tr>
      <w:tr>
        <w:trPr>
          <w:trHeight w:val="140" w:hRule="atLeast"/>
        </w:trPr>
        <w:tc>
          <w:tcPr>
            <w:tcW w:w="1540" w:type="dxa"/>
          </w:tcPr>
          <w:p>
            <w:pPr>
              <w:pStyle w:val="TableParagraph"/>
              <w:ind w:left="50"/>
              <w:rPr>
                <w:sz w:val="14"/>
              </w:rPr>
            </w:pPr>
            <w:r>
              <w:rPr>
                <w:color w:val="292425"/>
                <w:w w:val="110"/>
                <w:sz w:val="14"/>
              </w:rPr>
              <w:t>Government</w:t>
            </w:r>
          </w:p>
        </w:tc>
        <w:tc>
          <w:tcPr>
            <w:tcW w:w="490" w:type="dxa"/>
          </w:tcPr>
          <w:p>
            <w:pPr>
              <w:pStyle w:val="TableParagraph"/>
              <w:ind w:left="169"/>
              <w:rPr>
                <w:sz w:val="14"/>
              </w:rPr>
            </w:pPr>
            <w:r>
              <w:rPr>
                <w:color w:val="292425"/>
                <w:w w:val="115"/>
                <w:sz w:val="14"/>
              </w:rPr>
              <w:t>0.6</w:t>
            </w:r>
          </w:p>
        </w:tc>
        <w:tc>
          <w:tcPr>
            <w:tcW w:w="250" w:type="dxa"/>
          </w:tcPr>
          <w:p>
            <w:pPr>
              <w:pStyle w:val="TableParagraph"/>
              <w:spacing w:line="240" w:lineRule="auto"/>
              <w:rPr>
                <w:sz w:val="8"/>
              </w:rPr>
            </w:pPr>
          </w:p>
        </w:tc>
        <w:tc>
          <w:tcPr>
            <w:tcW w:w="490" w:type="dxa"/>
          </w:tcPr>
          <w:p>
            <w:pPr>
              <w:pStyle w:val="TableParagraph"/>
              <w:ind w:right="68"/>
              <w:jc w:val="right"/>
              <w:rPr>
                <w:sz w:val="14"/>
              </w:rPr>
            </w:pPr>
            <w:r>
              <w:rPr>
                <w:color w:val="292425"/>
                <w:w w:val="110"/>
                <w:sz w:val="14"/>
              </w:rPr>
              <w:t>0.4</w:t>
            </w:r>
          </w:p>
        </w:tc>
        <w:tc>
          <w:tcPr>
            <w:tcW w:w="310" w:type="dxa"/>
          </w:tcPr>
          <w:p>
            <w:pPr>
              <w:pStyle w:val="TableParagraph"/>
              <w:spacing w:line="240" w:lineRule="auto"/>
              <w:rPr>
                <w:sz w:val="8"/>
              </w:rPr>
            </w:pPr>
          </w:p>
        </w:tc>
        <w:tc>
          <w:tcPr>
            <w:tcW w:w="340" w:type="dxa"/>
          </w:tcPr>
          <w:p>
            <w:pPr>
              <w:pStyle w:val="TableParagraph"/>
              <w:ind w:left="79"/>
              <w:rPr>
                <w:sz w:val="14"/>
              </w:rPr>
            </w:pPr>
            <w:r>
              <w:rPr>
                <w:color w:val="292425"/>
                <w:w w:val="115"/>
                <w:sz w:val="14"/>
              </w:rPr>
              <w:t>0.6</w:t>
            </w:r>
          </w:p>
        </w:tc>
        <w:tc>
          <w:tcPr>
            <w:tcW w:w="270" w:type="dxa"/>
          </w:tcPr>
          <w:p>
            <w:pPr>
              <w:pStyle w:val="TableParagraph"/>
              <w:spacing w:line="240" w:lineRule="auto"/>
              <w:rPr>
                <w:sz w:val="8"/>
              </w:rPr>
            </w:pPr>
          </w:p>
        </w:tc>
        <w:tc>
          <w:tcPr>
            <w:tcW w:w="410" w:type="dxa"/>
          </w:tcPr>
          <w:p>
            <w:pPr>
              <w:pStyle w:val="TableParagraph"/>
              <w:ind w:left="49"/>
              <w:rPr>
                <w:sz w:val="14"/>
              </w:rPr>
            </w:pPr>
            <w:r>
              <w:rPr>
                <w:color w:val="292425"/>
                <w:w w:val="115"/>
                <w:sz w:val="14"/>
              </w:rPr>
              <w:t>0.2</w:t>
            </w:r>
          </w:p>
        </w:tc>
      </w:tr>
      <w:tr>
        <w:trPr>
          <w:trHeight w:val="138" w:hRule="atLeast"/>
        </w:trPr>
        <w:tc>
          <w:tcPr>
            <w:tcW w:w="1540" w:type="dxa"/>
          </w:tcPr>
          <w:p>
            <w:pPr>
              <w:pStyle w:val="TableParagraph"/>
              <w:spacing w:line="119" w:lineRule="exact"/>
              <w:ind w:left="50"/>
              <w:rPr>
                <w:sz w:val="12"/>
              </w:rPr>
            </w:pPr>
            <w:r>
              <w:rPr>
                <w:color w:val="292425"/>
                <w:w w:val="110"/>
                <w:sz w:val="14"/>
              </w:rPr>
              <w:t>Change</w:t>
            </w:r>
            <w:r>
              <w:rPr>
                <w:color w:val="292425"/>
                <w:spacing w:val="-20"/>
                <w:w w:val="110"/>
                <w:sz w:val="14"/>
              </w:rPr>
              <w:t> </w:t>
            </w:r>
            <w:r>
              <w:rPr>
                <w:color w:val="292425"/>
                <w:w w:val="110"/>
                <w:sz w:val="14"/>
              </w:rPr>
              <w:t>in</w:t>
            </w:r>
            <w:r>
              <w:rPr>
                <w:color w:val="292425"/>
                <w:spacing w:val="-19"/>
                <w:w w:val="110"/>
                <w:sz w:val="14"/>
              </w:rPr>
              <w:t> </w:t>
            </w:r>
            <w:r>
              <w:rPr>
                <w:color w:val="292425"/>
                <w:w w:val="110"/>
                <w:sz w:val="14"/>
              </w:rPr>
              <w:t>inventories</w:t>
            </w:r>
            <w:r>
              <w:rPr>
                <w:color w:val="292425"/>
                <w:spacing w:val="-19"/>
                <w:w w:val="110"/>
                <w:sz w:val="14"/>
              </w:rPr>
              <w:t> </w:t>
            </w:r>
            <w:r>
              <w:rPr>
                <w:color w:val="292425"/>
                <w:w w:val="110"/>
                <w:sz w:val="12"/>
              </w:rPr>
              <w:t>(a)</w:t>
            </w:r>
          </w:p>
        </w:tc>
        <w:tc>
          <w:tcPr>
            <w:tcW w:w="490" w:type="dxa"/>
          </w:tcPr>
          <w:p>
            <w:pPr>
              <w:pStyle w:val="TableParagraph"/>
              <w:spacing w:line="119" w:lineRule="exact"/>
              <w:ind w:left="169"/>
              <w:rPr>
                <w:sz w:val="14"/>
              </w:rPr>
            </w:pPr>
            <w:r>
              <w:rPr>
                <w:color w:val="292425"/>
                <w:w w:val="115"/>
                <w:sz w:val="14"/>
              </w:rPr>
              <w:t>0.0</w:t>
            </w:r>
          </w:p>
        </w:tc>
        <w:tc>
          <w:tcPr>
            <w:tcW w:w="250" w:type="dxa"/>
          </w:tcPr>
          <w:p>
            <w:pPr>
              <w:pStyle w:val="TableParagraph"/>
              <w:spacing w:line="240" w:lineRule="auto"/>
              <w:rPr>
                <w:sz w:val="8"/>
              </w:rPr>
            </w:pPr>
          </w:p>
        </w:tc>
        <w:tc>
          <w:tcPr>
            <w:tcW w:w="490" w:type="dxa"/>
          </w:tcPr>
          <w:p>
            <w:pPr>
              <w:pStyle w:val="TableParagraph"/>
              <w:spacing w:line="119" w:lineRule="exact"/>
              <w:ind w:right="67"/>
              <w:jc w:val="right"/>
              <w:rPr>
                <w:sz w:val="14"/>
              </w:rPr>
            </w:pPr>
            <w:r>
              <w:rPr>
                <w:color w:val="292425"/>
                <w:w w:val="110"/>
                <w:sz w:val="14"/>
              </w:rPr>
              <w:t>0.0</w:t>
            </w:r>
          </w:p>
        </w:tc>
        <w:tc>
          <w:tcPr>
            <w:tcW w:w="310" w:type="dxa"/>
          </w:tcPr>
          <w:p>
            <w:pPr>
              <w:pStyle w:val="TableParagraph"/>
              <w:spacing w:line="240" w:lineRule="auto"/>
              <w:rPr>
                <w:sz w:val="8"/>
              </w:rPr>
            </w:pPr>
          </w:p>
        </w:tc>
        <w:tc>
          <w:tcPr>
            <w:tcW w:w="340" w:type="dxa"/>
          </w:tcPr>
          <w:p>
            <w:pPr>
              <w:pStyle w:val="TableParagraph"/>
              <w:spacing w:line="119" w:lineRule="exact"/>
              <w:ind w:left="30"/>
              <w:rPr>
                <w:sz w:val="14"/>
              </w:rPr>
            </w:pPr>
            <w:r>
              <w:rPr>
                <w:color w:val="292425"/>
                <w:w w:val="115"/>
                <w:sz w:val="14"/>
              </w:rPr>
              <w:t>-0.6</w:t>
            </w:r>
          </w:p>
        </w:tc>
        <w:tc>
          <w:tcPr>
            <w:tcW w:w="270" w:type="dxa"/>
          </w:tcPr>
          <w:p>
            <w:pPr>
              <w:pStyle w:val="TableParagraph"/>
              <w:spacing w:line="240" w:lineRule="auto"/>
              <w:rPr>
                <w:sz w:val="8"/>
              </w:rPr>
            </w:pPr>
          </w:p>
        </w:tc>
        <w:tc>
          <w:tcPr>
            <w:tcW w:w="410" w:type="dxa"/>
          </w:tcPr>
          <w:p>
            <w:pPr>
              <w:pStyle w:val="TableParagraph"/>
              <w:spacing w:line="119" w:lineRule="exact"/>
              <w:ind w:left="49"/>
              <w:rPr>
                <w:sz w:val="14"/>
              </w:rPr>
            </w:pPr>
            <w:r>
              <w:rPr>
                <w:color w:val="292425"/>
                <w:w w:val="115"/>
                <w:sz w:val="14"/>
              </w:rPr>
              <w:t>0.2</w:t>
            </w:r>
          </w:p>
        </w:tc>
      </w:tr>
      <w:tr>
        <w:trPr>
          <w:trHeight w:val="140" w:hRule="atLeast"/>
        </w:trPr>
        <w:tc>
          <w:tcPr>
            <w:tcW w:w="1540" w:type="dxa"/>
          </w:tcPr>
          <w:p>
            <w:pPr>
              <w:pStyle w:val="TableParagraph"/>
              <w:ind w:left="52"/>
              <w:rPr>
                <w:sz w:val="14"/>
              </w:rPr>
            </w:pPr>
            <w:r>
              <w:rPr>
                <w:color w:val="292425"/>
                <w:w w:val="110"/>
                <w:sz w:val="14"/>
              </w:rPr>
              <w:t>Domestic demand</w:t>
            </w:r>
          </w:p>
        </w:tc>
        <w:tc>
          <w:tcPr>
            <w:tcW w:w="490" w:type="dxa"/>
          </w:tcPr>
          <w:p>
            <w:pPr>
              <w:pStyle w:val="TableParagraph"/>
              <w:ind w:left="137"/>
              <w:rPr>
                <w:sz w:val="14"/>
              </w:rPr>
            </w:pPr>
            <w:r>
              <w:rPr>
                <w:color w:val="292425"/>
                <w:w w:val="110"/>
                <w:sz w:val="14"/>
              </w:rPr>
              <w:t>0 </w:t>
            </w:r>
            <w:r>
              <w:rPr>
                <w:color w:val="292425"/>
                <w:w w:val="105"/>
                <w:sz w:val="14"/>
              </w:rPr>
              <w:t>. </w:t>
            </w:r>
            <w:r>
              <w:rPr>
                <w:color w:val="292425"/>
                <w:w w:val="110"/>
                <w:sz w:val="14"/>
              </w:rPr>
              <w:t>8</w:t>
            </w:r>
          </w:p>
        </w:tc>
        <w:tc>
          <w:tcPr>
            <w:tcW w:w="250" w:type="dxa"/>
          </w:tcPr>
          <w:p>
            <w:pPr>
              <w:pStyle w:val="TableParagraph"/>
              <w:spacing w:line="240" w:lineRule="auto"/>
              <w:rPr>
                <w:sz w:val="8"/>
              </w:rPr>
            </w:pPr>
          </w:p>
        </w:tc>
        <w:tc>
          <w:tcPr>
            <w:tcW w:w="490" w:type="dxa"/>
          </w:tcPr>
          <w:p>
            <w:pPr>
              <w:pStyle w:val="TableParagraph"/>
              <w:ind w:right="70"/>
              <w:jc w:val="right"/>
              <w:rPr>
                <w:sz w:val="14"/>
              </w:rPr>
            </w:pPr>
            <w:r>
              <w:rPr>
                <w:color w:val="292425"/>
                <w:w w:val="110"/>
                <w:sz w:val="14"/>
              </w:rPr>
              <w:t>0 </w:t>
            </w:r>
            <w:r>
              <w:rPr>
                <w:color w:val="292425"/>
                <w:w w:val="105"/>
                <w:sz w:val="14"/>
              </w:rPr>
              <w:t>. </w:t>
            </w:r>
            <w:r>
              <w:rPr>
                <w:color w:val="292425"/>
                <w:w w:val="110"/>
                <w:sz w:val="14"/>
              </w:rPr>
              <w:t>6</w:t>
            </w:r>
          </w:p>
        </w:tc>
        <w:tc>
          <w:tcPr>
            <w:tcW w:w="310" w:type="dxa"/>
          </w:tcPr>
          <w:p>
            <w:pPr>
              <w:pStyle w:val="TableParagraph"/>
              <w:spacing w:line="240" w:lineRule="auto"/>
              <w:rPr>
                <w:sz w:val="8"/>
              </w:rPr>
            </w:pPr>
          </w:p>
        </w:tc>
        <w:tc>
          <w:tcPr>
            <w:tcW w:w="340" w:type="dxa"/>
          </w:tcPr>
          <w:p>
            <w:pPr>
              <w:pStyle w:val="TableParagraph"/>
              <w:ind w:left="47"/>
              <w:rPr>
                <w:sz w:val="14"/>
              </w:rPr>
            </w:pPr>
            <w:r>
              <w:rPr>
                <w:color w:val="292425"/>
                <w:w w:val="110"/>
                <w:sz w:val="14"/>
              </w:rPr>
              <w:t>0 </w:t>
            </w:r>
            <w:r>
              <w:rPr>
                <w:color w:val="292425"/>
                <w:w w:val="105"/>
                <w:sz w:val="14"/>
              </w:rPr>
              <w:t>. </w:t>
            </w:r>
            <w:r>
              <w:rPr>
                <w:color w:val="292425"/>
                <w:w w:val="110"/>
                <w:sz w:val="14"/>
              </w:rPr>
              <w:t>0</w:t>
            </w:r>
          </w:p>
        </w:tc>
        <w:tc>
          <w:tcPr>
            <w:tcW w:w="270" w:type="dxa"/>
          </w:tcPr>
          <w:p>
            <w:pPr>
              <w:pStyle w:val="TableParagraph"/>
              <w:spacing w:line="240" w:lineRule="auto"/>
              <w:rPr>
                <w:sz w:val="8"/>
              </w:rPr>
            </w:pPr>
          </w:p>
        </w:tc>
        <w:tc>
          <w:tcPr>
            <w:tcW w:w="410" w:type="dxa"/>
          </w:tcPr>
          <w:p>
            <w:pPr>
              <w:pStyle w:val="TableParagraph"/>
              <w:ind w:left="17"/>
              <w:rPr>
                <w:sz w:val="14"/>
              </w:rPr>
            </w:pPr>
            <w:r>
              <w:rPr>
                <w:color w:val="292425"/>
                <w:w w:val="110"/>
                <w:sz w:val="14"/>
              </w:rPr>
              <w:t>0 </w:t>
            </w:r>
            <w:r>
              <w:rPr>
                <w:color w:val="292425"/>
                <w:w w:val="105"/>
                <w:sz w:val="14"/>
              </w:rPr>
              <w:t>. </w:t>
            </w:r>
            <w:r>
              <w:rPr>
                <w:color w:val="292425"/>
                <w:w w:val="110"/>
                <w:sz w:val="14"/>
              </w:rPr>
              <w:t>3</w:t>
            </w:r>
          </w:p>
        </w:tc>
      </w:tr>
      <w:tr>
        <w:trPr>
          <w:trHeight w:val="140" w:hRule="atLeast"/>
        </w:trPr>
        <w:tc>
          <w:tcPr>
            <w:tcW w:w="1540" w:type="dxa"/>
          </w:tcPr>
          <w:p>
            <w:pPr>
              <w:pStyle w:val="TableParagraph"/>
              <w:ind w:left="50"/>
              <w:rPr>
                <w:sz w:val="12"/>
              </w:rPr>
            </w:pPr>
            <w:r>
              <w:rPr>
                <w:color w:val="292425"/>
                <w:w w:val="110"/>
                <w:sz w:val="14"/>
              </w:rPr>
              <w:t>Net trade </w:t>
            </w:r>
            <w:r>
              <w:rPr>
                <w:color w:val="292425"/>
                <w:w w:val="110"/>
                <w:sz w:val="12"/>
              </w:rPr>
              <w:t>(a)</w:t>
            </w:r>
          </w:p>
        </w:tc>
        <w:tc>
          <w:tcPr>
            <w:tcW w:w="490" w:type="dxa"/>
          </w:tcPr>
          <w:p>
            <w:pPr>
              <w:pStyle w:val="TableParagraph"/>
              <w:ind w:left="169"/>
              <w:rPr>
                <w:sz w:val="14"/>
              </w:rPr>
            </w:pPr>
            <w:r>
              <w:rPr>
                <w:color w:val="292425"/>
                <w:w w:val="115"/>
                <w:sz w:val="14"/>
              </w:rPr>
              <w:t>0.1</w:t>
            </w:r>
          </w:p>
        </w:tc>
        <w:tc>
          <w:tcPr>
            <w:tcW w:w="250" w:type="dxa"/>
          </w:tcPr>
          <w:p>
            <w:pPr>
              <w:pStyle w:val="TableParagraph"/>
              <w:spacing w:line="240" w:lineRule="auto"/>
              <w:rPr>
                <w:sz w:val="8"/>
              </w:rPr>
            </w:pPr>
          </w:p>
        </w:tc>
        <w:tc>
          <w:tcPr>
            <w:tcW w:w="490" w:type="dxa"/>
          </w:tcPr>
          <w:p>
            <w:pPr>
              <w:pStyle w:val="TableParagraph"/>
              <w:ind w:right="67"/>
              <w:jc w:val="right"/>
              <w:rPr>
                <w:sz w:val="14"/>
              </w:rPr>
            </w:pPr>
            <w:r>
              <w:rPr>
                <w:color w:val="292425"/>
                <w:w w:val="110"/>
                <w:sz w:val="14"/>
              </w:rPr>
              <w:t>0.1</w:t>
            </w:r>
          </w:p>
        </w:tc>
        <w:tc>
          <w:tcPr>
            <w:tcW w:w="310" w:type="dxa"/>
          </w:tcPr>
          <w:p>
            <w:pPr>
              <w:pStyle w:val="TableParagraph"/>
              <w:spacing w:line="240" w:lineRule="auto"/>
              <w:rPr>
                <w:sz w:val="8"/>
              </w:rPr>
            </w:pPr>
          </w:p>
        </w:tc>
        <w:tc>
          <w:tcPr>
            <w:tcW w:w="340" w:type="dxa"/>
          </w:tcPr>
          <w:p>
            <w:pPr>
              <w:pStyle w:val="TableParagraph"/>
              <w:ind w:left="79"/>
              <w:rPr>
                <w:sz w:val="14"/>
              </w:rPr>
            </w:pPr>
            <w:r>
              <w:rPr>
                <w:color w:val="292425"/>
                <w:w w:val="115"/>
                <w:sz w:val="14"/>
              </w:rPr>
              <w:t>0.5</w:t>
            </w:r>
          </w:p>
        </w:tc>
        <w:tc>
          <w:tcPr>
            <w:tcW w:w="270" w:type="dxa"/>
          </w:tcPr>
          <w:p>
            <w:pPr>
              <w:pStyle w:val="TableParagraph"/>
              <w:spacing w:line="240" w:lineRule="auto"/>
              <w:rPr>
                <w:sz w:val="8"/>
              </w:rPr>
            </w:pPr>
          </w:p>
        </w:tc>
        <w:tc>
          <w:tcPr>
            <w:tcW w:w="410" w:type="dxa"/>
          </w:tcPr>
          <w:p>
            <w:pPr>
              <w:pStyle w:val="TableParagraph"/>
              <w:rPr>
                <w:sz w:val="14"/>
              </w:rPr>
            </w:pPr>
            <w:r>
              <w:rPr>
                <w:color w:val="292425"/>
                <w:w w:val="115"/>
                <w:sz w:val="14"/>
              </w:rPr>
              <w:t>-0.2</w:t>
            </w:r>
          </w:p>
        </w:tc>
      </w:tr>
      <w:tr>
        <w:trPr>
          <w:trHeight w:val="138" w:hRule="atLeast"/>
        </w:trPr>
        <w:tc>
          <w:tcPr>
            <w:tcW w:w="1540" w:type="dxa"/>
          </w:tcPr>
          <w:p>
            <w:pPr>
              <w:pStyle w:val="TableParagraph"/>
              <w:spacing w:line="119" w:lineRule="exact"/>
              <w:ind w:left="52"/>
              <w:rPr>
                <w:sz w:val="14"/>
              </w:rPr>
            </w:pPr>
            <w:r>
              <w:rPr>
                <w:color w:val="292425"/>
                <w:sz w:val="14"/>
              </w:rPr>
              <w:t>GDP</w:t>
            </w:r>
          </w:p>
        </w:tc>
        <w:tc>
          <w:tcPr>
            <w:tcW w:w="490" w:type="dxa"/>
          </w:tcPr>
          <w:p>
            <w:pPr>
              <w:pStyle w:val="TableParagraph"/>
              <w:spacing w:line="119" w:lineRule="exact"/>
              <w:ind w:left="137"/>
              <w:rPr>
                <w:sz w:val="14"/>
              </w:rPr>
            </w:pPr>
            <w:r>
              <w:rPr>
                <w:color w:val="292425"/>
                <w:w w:val="110"/>
                <w:sz w:val="14"/>
              </w:rPr>
              <w:t>0 </w:t>
            </w:r>
            <w:r>
              <w:rPr>
                <w:color w:val="292425"/>
                <w:w w:val="105"/>
                <w:sz w:val="14"/>
              </w:rPr>
              <w:t>. </w:t>
            </w:r>
            <w:r>
              <w:rPr>
                <w:color w:val="292425"/>
                <w:w w:val="110"/>
                <w:sz w:val="14"/>
              </w:rPr>
              <w:t>9</w:t>
            </w:r>
          </w:p>
        </w:tc>
        <w:tc>
          <w:tcPr>
            <w:tcW w:w="250" w:type="dxa"/>
          </w:tcPr>
          <w:p>
            <w:pPr>
              <w:pStyle w:val="TableParagraph"/>
              <w:spacing w:line="240" w:lineRule="auto"/>
              <w:rPr>
                <w:sz w:val="8"/>
              </w:rPr>
            </w:pPr>
          </w:p>
        </w:tc>
        <w:tc>
          <w:tcPr>
            <w:tcW w:w="490" w:type="dxa"/>
          </w:tcPr>
          <w:p>
            <w:pPr>
              <w:pStyle w:val="TableParagraph"/>
              <w:spacing w:line="119" w:lineRule="exact"/>
              <w:ind w:right="70"/>
              <w:jc w:val="right"/>
              <w:rPr>
                <w:sz w:val="14"/>
              </w:rPr>
            </w:pPr>
            <w:r>
              <w:rPr>
                <w:color w:val="292425"/>
                <w:w w:val="110"/>
                <w:sz w:val="14"/>
              </w:rPr>
              <w:t>0 </w:t>
            </w:r>
            <w:r>
              <w:rPr>
                <w:color w:val="292425"/>
                <w:w w:val="105"/>
                <w:sz w:val="14"/>
              </w:rPr>
              <w:t>. </w:t>
            </w:r>
            <w:r>
              <w:rPr>
                <w:color w:val="292425"/>
                <w:w w:val="110"/>
                <w:sz w:val="14"/>
              </w:rPr>
              <w:t>7</w:t>
            </w:r>
          </w:p>
        </w:tc>
        <w:tc>
          <w:tcPr>
            <w:tcW w:w="310" w:type="dxa"/>
          </w:tcPr>
          <w:p>
            <w:pPr>
              <w:pStyle w:val="TableParagraph"/>
              <w:spacing w:line="240" w:lineRule="auto"/>
              <w:rPr>
                <w:sz w:val="8"/>
              </w:rPr>
            </w:pPr>
          </w:p>
        </w:tc>
        <w:tc>
          <w:tcPr>
            <w:tcW w:w="340" w:type="dxa"/>
          </w:tcPr>
          <w:p>
            <w:pPr>
              <w:pStyle w:val="TableParagraph"/>
              <w:spacing w:line="119" w:lineRule="exact"/>
              <w:ind w:left="47"/>
              <w:rPr>
                <w:sz w:val="14"/>
              </w:rPr>
            </w:pPr>
            <w:r>
              <w:rPr>
                <w:color w:val="292425"/>
                <w:w w:val="110"/>
                <w:sz w:val="14"/>
              </w:rPr>
              <w:t>0 </w:t>
            </w:r>
            <w:r>
              <w:rPr>
                <w:color w:val="292425"/>
                <w:w w:val="105"/>
                <w:sz w:val="14"/>
              </w:rPr>
              <w:t>. </w:t>
            </w:r>
            <w:r>
              <w:rPr>
                <w:color w:val="292425"/>
                <w:w w:val="110"/>
                <w:sz w:val="14"/>
              </w:rPr>
              <w:t>5</w:t>
            </w:r>
          </w:p>
        </w:tc>
        <w:tc>
          <w:tcPr>
            <w:tcW w:w="270" w:type="dxa"/>
          </w:tcPr>
          <w:p>
            <w:pPr>
              <w:pStyle w:val="TableParagraph"/>
              <w:spacing w:line="240" w:lineRule="auto"/>
              <w:rPr>
                <w:sz w:val="8"/>
              </w:rPr>
            </w:pPr>
          </w:p>
        </w:tc>
        <w:tc>
          <w:tcPr>
            <w:tcW w:w="410" w:type="dxa"/>
          </w:tcPr>
          <w:p>
            <w:pPr>
              <w:pStyle w:val="TableParagraph"/>
              <w:spacing w:line="119" w:lineRule="exact"/>
              <w:ind w:left="17"/>
              <w:rPr>
                <w:sz w:val="14"/>
              </w:rPr>
            </w:pPr>
            <w:r>
              <w:rPr>
                <w:color w:val="292425"/>
                <w:w w:val="110"/>
                <w:sz w:val="14"/>
              </w:rPr>
              <w:t>0 </w:t>
            </w:r>
            <w:r>
              <w:rPr>
                <w:color w:val="292425"/>
                <w:w w:val="105"/>
                <w:sz w:val="14"/>
              </w:rPr>
              <w:t>. </w:t>
            </w:r>
            <w:r>
              <w:rPr>
                <w:color w:val="292425"/>
                <w:w w:val="110"/>
                <w:sz w:val="14"/>
              </w:rPr>
              <w:t>1</w:t>
            </w:r>
          </w:p>
        </w:tc>
      </w:tr>
    </w:tbl>
    <w:p>
      <w:pPr>
        <w:spacing w:before="115"/>
        <w:ind w:left="170" w:right="0" w:firstLine="0"/>
        <w:jc w:val="left"/>
        <w:rPr>
          <w:sz w:val="12"/>
        </w:rPr>
      </w:pPr>
      <w:r>
        <w:rPr>
          <w:color w:val="292425"/>
          <w:w w:val="110"/>
          <w:sz w:val="12"/>
        </w:rPr>
        <w:t>(a) Percentage point contribution to quarterly growth of GDP.</w:t>
      </w:r>
    </w:p>
    <w:p>
      <w:pPr>
        <w:pStyle w:val="BodyText"/>
        <w:spacing w:line="292" w:lineRule="auto" w:before="65"/>
        <w:ind w:left="170" w:right="631"/>
        <w:jc w:val="both"/>
      </w:pPr>
      <w:r>
        <w:rPr/>
        <w:br w:type="column"/>
      </w:r>
      <w:r>
        <w:rPr>
          <w:color w:val="292425"/>
          <w:w w:val="110"/>
        </w:rPr>
        <w:t>since</w:t>
      </w:r>
      <w:r>
        <w:rPr>
          <w:color w:val="292425"/>
          <w:spacing w:val="-13"/>
          <w:w w:val="110"/>
        </w:rPr>
        <w:t> </w:t>
      </w:r>
      <w:r>
        <w:rPr>
          <w:color w:val="292425"/>
          <w:spacing w:val="-14"/>
          <w:w w:val="110"/>
        </w:rPr>
        <w:t>1993.</w:t>
      </w:r>
      <w:r>
        <w:rPr>
          <w:color w:val="292425"/>
          <w:spacing w:val="-10"/>
          <w:w w:val="110"/>
        </w:rPr>
        <w:t> </w:t>
      </w:r>
      <w:r>
        <w:rPr>
          <w:color w:val="292425"/>
          <w:w w:val="110"/>
        </w:rPr>
        <w:t>And</w:t>
      </w:r>
      <w:r>
        <w:rPr>
          <w:color w:val="292425"/>
          <w:spacing w:val="-12"/>
          <w:w w:val="110"/>
        </w:rPr>
        <w:t> </w:t>
      </w:r>
      <w:r>
        <w:rPr>
          <w:color w:val="292425"/>
          <w:w w:val="110"/>
        </w:rPr>
        <w:t>in</w:t>
      </w:r>
      <w:r>
        <w:rPr>
          <w:color w:val="292425"/>
          <w:spacing w:val="-13"/>
          <w:w w:val="110"/>
        </w:rPr>
        <w:t> </w:t>
      </w:r>
      <w:r>
        <w:rPr>
          <w:color w:val="292425"/>
          <w:w w:val="110"/>
        </w:rPr>
        <w:t>common</w:t>
      </w:r>
      <w:r>
        <w:rPr>
          <w:color w:val="292425"/>
          <w:spacing w:val="-12"/>
          <w:w w:val="110"/>
        </w:rPr>
        <w:t> </w:t>
      </w:r>
      <w:r>
        <w:rPr>
          <w:color w:val="292425"/>
          <w:w w:val="110"/>
        </w:rPr>
        <w:t>with</w:t>
      </w:r>
      <w:r>
        <w:rPr>
          <w:color w:val="292425"/>
          <w:spacing w:val="-13"/>
          <w:w w:val="110"/>
        </w:rPr>
        <w:t> </w:t>
      </w:r>
      <w:r>
        <w:rPr>
          <w:color w:val="292425"/>
          <w:w w:val="110"/>
        </w:rPr>
        <w:t>other</w:t>
      </w:r>
      <w:r>
        <w:rPr>
          <w:color w:val="292425"/>
          <w:spacing w:val="-12"/>
          <w:w w:val="110"/>
        </w:rPr>
        <w:t> </w:t>
      </w:r>
      <w:r>
        <w:rPr>
          <w:color w:val="292425"/>
          <w:w w:val="110"/>
        </w:rPr>
        <w:t>countries,</w:t>
      </w:r>
      <w:r>
        <w:rPr>
          <w:color w:val="292425"/>
          <w:spacing w:val="-13"/>
          <w:w w:val="110"/>
        </w:rPr>
        <w:t> </w:t>
      </w:r>
      <w:r>
        <w:rPr>
          <w:color w:val="292425"/>
          <w:spacing w:val="-3"/>
          <w:w w:val="110"/>
        </w:rPr>
        <w:t>equity </w:t>
      </w:r>
      <w:r>
        <w:rPr>
          <w:color w:val="292425"/>
          <w:w w:val="110"/>
        </w:rPr>
        <w:t>prices</w:t>
      </w:r>
      <w:r>
        <w:rPr>
          <w:color w:val="292425"/>
          <w:spacing w:val="-12"/>
          <w:w w:val="110"/>
        </w:rPr>
        <w:t> </w:t>
      </w:r>
      <w:r>
        <w:rPr>
          <w:color w:val="292425"/>
          <w:w w:val="110"/>
        </w:rPr>
        <w:t>had</w:t>
      </w:r>
      <w:r>
        <w:rPr>
          <w:color w:val="292425"/>
          <w:spacing w:val="-12"/>
          <w:w w:val="110"/>
        </w:rPr>
        <w:t> </w:t>
      </w:r>
      <w:r>
        <w:rPr>
          <w:color w:val="292425"/>
          <w:w w:val="110"/>
        </w:rPr>
        <w:t>declined</w:t>
      </w:r>
      <w:r>
        <w:rPr>
          <w:color w:val="292425"/>
          <w:spacing w:val="-12"/>
          <w:w w:val="110"/>
        </w:rPr>
        <w:t> </w:t>
      </w:r>
      <w:r>
        <w:rPr>
          <w:color w:val="292425"/>
          <w:w w:val="110"/>
        </w:rPr>
        <w:t>substantially</w:t>
      </w:r>
      <w:r>
        <w:rPr>
          <w:color w:val="292425"/>
          <w:spacing w:val="-12"/>
          <w:w w:val="110"/>
        </w:rPr>
        <w:t> </w:t>
      </w:r>
      <w:r>
        <w:rPr>
          <w:color w:val="292425"/>
          <w:w w:val="110"/>
        </w:rPr>
        <w:t>prior</w:t>
      </w:r>
      <w:r>
        <w:rPr>
          <w:color w:val="292425"/>
          <w:spacing w:val="-12"/>
          <w:w w:val="110"/>
        </w:rPr>
        <w:t> </w:t>
      </w:r>
      <w:r>
        <w:rPr>
          <w:color w:val="292425"/>
          <w:spacing w:val="-4"/>
          <w:w w:val="110"/>
        </w:rPr>
        <w:t>to</w:t>
      </w:r>
      <w:r>
        <w:rPr>
          <w:color w:val="292425"/>
          <w:spacing w:val="-12"/>
          <w:w w:val="110"/>
        </w:rPr>
        <w:t> </w:t>
      </w:r>
      <w:r>
        <w:rPr>
          <w:color w:val="292425"/>
          <w:w w:val="110"/>
        </w:rPr>
        <w:t>the</w:t>
      </w:r>
      <w:r>
        <w:rPr>
          <w:color w:val="292425"/>
          <w:spacing w:val="-11"/>
          <w:w w:val="110"/>
        </w:rPr>
        <w:t> </w:t>
      </w:r>
      <w:r>
        <w:rPr>
          <w:color w:val="292425"/>
          <w:spacing w:val="-3"/>
          <w:w w:val="110"/>
        </w:rPr>
        <w:t>attacks</w:t>
      </w:r>
      <w:r>
        <w:rPr>
          <w:color w:val="292425"/>
          <w:spacing w:val="-12"/>
          <w:w w:val="110"/>
        </w:rPr>
        <w:t> </w:t>
      </w:r>
      <w:r>
        <w:rPr>
          <w:color w:val="292425"/>
          <w:w w:val="110"/>
        </w:rPr>
        <w:t>(see </w:t>
      </w:r>
      <w:hyperlink w:history="true" w:anchor="_bookmark1">
        <w:r>
          <w:rPr>
            <w:color w:val="FF0000"/>
            <w:w w:val="110"/>
          </w:rPr>
          <w:t>Section</w:t>
        </w:r>
        <w:r>
          <w:rPr>
            <w:color w:val="FF0000"/>
            <w:spacing w:val="-6"/>
            <w:w w:val="110"/>
          </w:rPr>
          <w:t> </w:t>
        </w:r>
        <w:r>
          <w:rPr>
            <w:color w:val="FF0000"/>
            <w:w w:val="110"/>
          </w:rPr>
          <w:t>1</w:t>
        </w:r>
        <w:r>
          <w:rPr>
            <w:color w:val="292425"/>
            <w:w w:val="110"/>
          </w:rPr>
          <w:t>).</w:t>
        </w:r>
      </w:hyperlink>
    </w:p>
    <w:p>
      <w:pPr>
        <w:pStyle w:val="BodyText"/>
        <w:spacing w:before="10"/>
        <w:rPr>
          <w:sz w:val="25"/>
        </w:rPr>
      </w:pPr>
    </w:p>
    <w:p>
      <w:pPr>
        <w:pStyle w:val="BodyText"/>
        <w:spacing w:line="292" w:lineRule="auto"/>
        <w:ind w:left="170" w:right="149"/>
      </w:pPr>
      <w:r>
        <w:rPr>
          <w:color w:val="292425"/>
          <w:spacing w:val="-3"/>
          <w:w w:val="110"/>
        </w:rPr>
        <w:t>Growth</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w w:val="110"/>
        </w:rPr>
        <w:t>euro</w:t>
      </w:r>
      <w:r>
        <w:rPr>
          <w:color w:val="292425"/>
          <w:spacing w:val="-13"/>
          <w:w w:val="110"/>
        </w:rPr>
        <w:t> </w:t>
      </w:r>
      <w:r>
        <w:rPr>
          <w:color w:val="292425"/>
          <w:w w:val="110"/>
        </w:rPr>
        <w:t>area</w:t>
      </w:r>
      <w:r>
        <w:rPr>
          <w:color w:val="292425"/>
          <w:spacing w:val="-13"/>
          <w:w w:val="110"/>
        </w:rPr>
        <w:t> </w:t>
      </w:r>
      <w:r>
        <w:rPr>
          <w:color w:val="292425"/>
          <w:spacing w:val="-3"/>
          <w:w w:val="110"/>
        </w:rPr>
        <w:t>slowed</w:t>
      </w:r>
      <w:r>
        <w:rPr>
          <w:color w:val="292425"/>
          <w:spacing w:val="-14"/>
          <w:w w:val="110"/>
        </w:rPr>
        <w:t> </w:t>
      </w:r>
      <w:r>
        <w:rPr>
          <w:color w:val="292425"/>
          <w:spacing w:val="-4"/>
          <w:w w:val="110"/>
        </w:rPr>
        <w:t>markedly,</w:t>
      </w:r>
      <w:r>
        <w:rPr>
          <w:color w:val="292425"/>
          <w:spacing w:val="-13"/>
          <w:w w:val="110"/>
        </w:rPr>
        <w:t> </w:t>
      </w:r>
      <w:r>
        <w:rPr>
          <w:color w:val="292425"/>
          <w:w w:val="110"/>
        </w:rPr>
        <w:t>from</w:t>
      </w:r>
      <w:r>
        <w:rPr>
          <w:color w:val="292425"/>
          <w:spacing w:val="-14"/>
          <w:w w:val="110"/>
        </w:rPr>
        <w:t> </w:t>
      </w:r>
      <w:r>
        <w:rPr>
          <w:color w:val="292425"/>
          <w:w w:val="110"/>
        </w:rPr>
        <w:t>0.5%</w:t>
      </w:r>
      <w:r>
        <w:rPr>
          <w:color w:val="292425"/>
          <w:spacing w:val="-13"/>
          <w:w w:val="110"/>
        </w:rPr>
        <w:t> </w:t>
      </w:r>
      <w:r>
        <w:rPr>
          <w:color w:val="292425"/>
          <w:w w:val="110"/>
        </w:rPr>
        <w:t>in</w:t>
      </w:r>
      <w:r>
        <w:rPr>
          <w:color w:val="292425"/>
          <w:spacing w:val="-13"/>
          <w:w w:val="110"/>
        </w:rPr>
        <w:t> </w:t>
      </w:r>
      <w:r>
        <w:rPr>
          <w:color w:val="292425"/>
          <w:spacing w:val="-11"/>
          <w:w w:val="110"/>
        </w:rPr>
        <w:t>2001 </w:t>
      </w:r>
      <w:r>
        <w:rPr>
          <w:color w:val="292425"/>
          <w:w w:val="110"/>
        </w:rPr>
        <w:t>Q1 </w:t>
      </w:r>
      <w:r>
        <w:rPr>
          <w:color w:val="292425"/>
          <w:spacing w:val="-4"/>
          <w:w w:val="110"/>
        </w:rPr>
        <w:t>to </w:t>
      </w:r>
      <w:r>
        <w:rPr>
          <w:color w:val="292425"/>
          <w:w w:val="110"/>
        </w:rPr>
        <w:t>0.1% in Q2. This </w:t>
      </w:r>
      <w:r>
        <w:rPr>
          <w:color w:val="292425"/>
          <w:spacing w:val="-3"/>
          <w:w w:val="110"/>
        </w:rPr>
        <w:t>was </w:t>
      </w:r>
      <w:r>
        <w:rPr>
          <w:color w:val="292425"/>
          <w:w w:val="110"/>
        </w:rPr>
        <w:t>a much sharper </w:t>
      </w:r>
      <w:r>
        <w:rPr>
          <w:color w:val="292425"/>
          <w:spacing w:val="-3"/>
          <w:w w:val="110"/>
        </w:rPr>
        <w:t>slowdown </w:t>
      </w:r>
      <w:r>
        <w:rPr>
          <w:color w:val="292425"/>
          <w:w w:val="110"/>
        </w:rPr>
        <w:t>than the </w:t>
      </w:r>
      <w:r>
        <w:rPr>
          <w:color w:val="292425"/>
          <w:spacing w:val="-3"/>
          <w:w w:val="110"/>
        </w:rPr>
        <w:t>Committee </w:t>
      </w:r>
      <w:r>
        <w:rPr>
          <w:color w:val="292425"/>
          <w:w w:val="110"/>
        </w:rPr>
        <w:t>anticipated in August. And it </w:t>
      </w:r>
      <w:r>
        <w:rPr>
          <w:color w:val="292425"/>
          <w:spacing w:val="-3"/>
          <w:w w:val="110"/>
        </w:rPr>
        <w:t>was </w:t>
      </w:r>
      <w:r>
        <w:rPr>
          <w:color w:val="292425"/>
          <w:w w:val="110"/>
        </w:rPr>
        <w:t>broadly based</w:t>
      </w:r>
      <w:r>
        <w:rPr>
          <w:color w:val="292425"/>
          <w:spacing w:val="-21"/>
          <w:w w:val="110"/>
        </w:rPr>
        <w:t> </w:t>
      </w:r>
      <w:r>
        <w:rPr>
          <w:color w:val="292425"/>
          <w:w w:val="110"/>
        </w:rPr>
        <w:t>(see</w:t>
      </w:r>
      <w:r>
        <w:rPr>
          <w:color w:val="292425"/>
          <w:spacing w:val="-21"/>
          <w:w w:val="110"/>
        </w:rPr>
        <w:t> </w:t>
      </w:r>
      <w:r>
        <w:rPr>
          <w:color w:val="292425"/>
          <w:spacing w:val="-5"/>
          <w:w w:val="110"/>
        </w:rPr>
        <w:t>Table</w:t>
      </w:r>
      <w:r>
        <w:rPr>
          <w:color w:val="292425"/>
          <w:spacing w:val="-21"/>
          <w:w w:val="110"/>
        </w:rPr>
        <w:t> </w:t>
      </w:r>
      <w:r>
        <w:rPr>
          <w:color w:val="292425"/>
          <w:w w:val="110"/>
        </w:rPr>
        <w:t>2.B).</w:t>
      </w:r>
      <w:r>
        <w:rPr>
          <w:color w:val="292425"/>
          <w:spacing w:val="13"/>
          <w:w w:val="110"/>
        </w:rPr>
        <w:t> </w:t>
      </w:r>
      <w:r>
        <w:rPr>
          <w:color w:val="292425"/>
          <w:w w:val="110"/>
        </w:rPr>
        <w:t>Consumption</w:t>
      </w:r>
      <w:r>
        <w:rPr>
          <w:color w:val="292425"/>
          <w:spacing w:val="-20"/>
          <w:w w:val="110"/>
        </w:rPr>
        <w:t> </w:t>
      </w:r>
      <w:r>
        <w:rPr>
          <w:color w:val="292425"/>
          <w:spacing w:val="-3"/>
          <w:w w:val="110"/>
        </w:rPr>
        <w:t>grew</w:t>
      </w:r>
      <w:r>
        <w:rPr>
          <w:color w:val="292425"/>
          <w:spacing w:val="-21"/>
          <w:w w:val="110"/>
        </w:rPr>
        <w:t> </w:t>
      </w:r>
      <w:r>
        <w:rPr>
          <w:color w:val="292425"/>
          <w:spacing w:val="-3"/>
          <w:w w:val="110"/>
        </w:rPr>
        <w:t>by</w:t>
      </w:r>
      <w:r>
        <w:rPr>
          <w:color w:val="292425"/>
          <w:spacing w:val="-21"/>
          <w:w w:val="110"/>
        </w:rPr>
        <w:t> </w:t>
      </w:r>
      <w:r>
        <w:rPr>
          <w:color w:val="292425"/>
          <w:w w:val="110"/>
        </w:rPr>
        <w:t>0.4%</w:t>
      </w:r>
      <w:r>
        <w:rPr>
          <w:color w:val="292425"/>
          <w:spacing w:val="-21"/>
          <w:w w:val="110"/>
        </w:rPr>
        <w:t> </w:t>
      </w:r>
      <w:r>
        <w:rPr>
          <w:color w:val="292425"/>
          <w:w w:val="110"/>
        </w:rPr>
        <w:t>in</w:t>
      </w:r>
      <w:r>
        <w:rPr>
          <w:color w:val="292425"/>
          <w:spacing w:val="-21"/>
          <w:w w:val="110"/>
        </w:rPr>
        <w:t> </w:t>
      </w:r>
      <w:r>
        <w:rPr>
          <w:color w:val="292425"/>
          <w:w w:val="110"/>
        </w:rPr>
        <w:t>Q2</w:t>
      </w:r>
      <w:r>
        <w:rPr>
          <w:color w:val="292425"/>
          <w:spacing w:val="-21"/>
          <w:w w:val="110"/>
        </w:rPr>
        <w:t> </w:t>
      </w:r>
      <w:r>
        <w:rPr>
          <w:color w:val="292425"/>
          <w:spacing w:val="-3"/>
          <w:w w:val="110"/>
        </w:rPr>
        <w:t>after </w:t>
      </w:r>
      <w:r>
        <w:rPr>
          <w:color w:val="292425"/>
          <w:w w:val="110"/>
        </w:rPr>
        <w:t>growing </w:t>
      </w:r>
      <w:r>
        <w:rPr>
          <w:color w:val="292425"/>
          <w:spacing w:val="-3"/>
          <w:w w:val="110"/>
        </w:rPr>
        <w:t>by </w:t>
      </w:r>
      <w:r>
        <w:rPr>
          <w:color w:val="292425"/>
          <w:w w:val="110"/>
        </w:rPr>
        <w:t>0.8% in Q1, and </w:t>
      </w:r>
      <w:r>
        <w:rPr>
          <w:color w:val="292425"/>
          <w:spacing w:val="-3"/>
          <w:w w:val="110"/>
        </w:rPr>
        <w:t>investment </w:t>
      </w:r>
      <w:r>
        <w:rPr>
          <w:color w:val="292425"/>
          <w:w w:val="110"/>
        </w:rPr>
        <w:t>fell </w:t>
      </w:r>
      <w:r>
        <w:rPr>
          <w:color w:val="292425"/>
          <w:spacing w:val="-3"/>
          <w:w w:val="110"/>
        </w:rPr>
        <w:t>by </w:t>
      </w:r>
      <w:r>
        <w:rPr>
          <w:color w:val="292425"/>
          <w:w w:val="110"/>
        </w:rPr>
        <w:t>0.4% in Q2 after rising </w:t>
      </w:r>
      <w:r>
        <w:rPr>
          <w:color w:val="292425"/>
          <w:spacing w:val="-3"/>
          <w:w w:val="110"/>
        </w:rPr>
        <w:t>by </w:t>
      </w:r>
      <w:r>
        <w:rPr>
          <w:color w:val="292425"/>
          <w:w w:val="110"/>
        </w:rPr>
        <w:t>0.1% in Q1. Net trade made a negative contribution</w:t>
      </w:r>
      <w:r>
        <w:rPr>
          <w:color w:val="292425"/>
          <w:spacing w:val="-20"/>
          <w:w w:val="110"/>
        </w:rPr>
        <w:t> </w:t>
      </w:r>
      <w:r>
        <w:rPr>
          <w:color w:val="292425"/>
          <w:spacing w:val="-4"/>
          <w:w w:val="110"/>
        </w:rPr>
        <w:t>to</w:t>
      </w:r>
      <w:r>
        <w:rPr>
          <w:color w:val="292425"/>
          <w:spacing w:val="-20"/>
          <w:w w:val="110"/>
        </w:rPr>
        <w:t> </w:t>
      </w:r>
      <w:r>
        <w:rPr>
          <w:color w:val="292425"/>
          <w:w w:val="110"/>
        </w:rPr>
        <w:t>GDP</w:t>
      </w:r>
      <w:r>
        <w:rPr>
          <w:color w:val="292425"/>
          <w:spacing w:val="-19"/>
          <w:w w:val="110"/>
        </w:rPr>
        <w:t> </w:t>
      </w:r>
      <w:r>
        <w:rPr>
          <w:color w:val="292425"/>
          <w:w w:val="110"/>
        </w:rPr>
        <w:t>growth.</w:t>
      </w:r>
      <w:r>
        <w:rPr>
          <w:color w:val="292425"/>
          <w:spacing w:val="17"/>
          <w:w w:val="110"/>
        </w:rPr>
        <w:t> </w:t>
      </w:r>
      <w:r>
        <w:rPr>
          <w:color w:val="292425"/>
          <w:w w:val="110"/>
        </w:rPr>
        <w:t>Economic</w:t>
      </w:r>
      <w:r>
        <w:rPr>
          <w:color w:val="292425"/>
          <w:spacing w:val="-20"/>
          <w:w w:val="110"/>
        </w:rPr>
        <w:t> </w:t>
      </w:r>
      <w:r>
        <w:rPr>
          <w:color w:val="292425"/>
          <w:w w:val="110"/>
        </w:rPr>
        <w:t>developments</w:t>
      </w:r>
      <w:r>
        <w:rPr>
          <w:color w:val="292425"/>
          <w:spacing w:val="-19"/>
          <w:w w:val="110"/>
        </w:rPr>
        <w:t> </w:t>
      </w:r>
      <w:r>
        <w:rPr>
          <w:color w:val="292425"/>
          <w:w w:val="110"/>
        </w:rPr>
        <w:t>in</w:t>
      </w:r>
      <w:r>
        <w:rPr>
          <w:color w:val="292425"/>
          <w:spacing w:val="-20"/>
          <w:w w:val="110"/>
        </w:rPr>
        <w:t> </w:t>
      </w:r>
      <w:r>
        <w:rPr>
          <w:color w:val="292425"/>
          <w:w w:val="110"/>
        </w:rPr>
        <w:t>the euro area potentially </w:t>
      </w:r>
      <w:r>
        <w:rPr>
          <w:color w:val="292425"/>
          <w:spacing w:val="-3"/>
          <w:w w:val="110"/>
        </w:rPr>
        <w:t>have </w:t>
      </w:r>
      <w:r>
        <w:rPr>
          <w:color w:val="292425"/>
          <w:w w:val="110"/>
        </w:rPr>
        <w:t>a larger direct impact on the United</w:t>
      </w:r>
      <w:r>
        <w:rPr>
          <w:color w:val="292425"/>
          <w:spacing w:val="-10"/>
          <w:w w:val="110"/>
        </w:rPr>
        <w:t> </w:t>
      </w:r>
      <w:r>
        <w:rPr>
          <w:color w:val="292425"/>
          <w:w w:val="110"/>
        </w:rPr>
        <w:t>Kingdom</w:t>
      </w:r>
      <w:r>
        <w:rPr>
          <w:color w:val="292425"/>
          <w:spacing w:val="-10"/>
          <w:w w:val="110"/>
        </w:rPr>
        <w:t> </w:t>
      </w:r>
      <w:r>
        <w:rPr>
          <w:color w:val="292425"/>
          <w:w w:val="110"/>
        </w:rPr>
        <w:t>than</w:t>
      </w:r>
      <w:r>
        <w:rPr>
          <w:color w:val="292425"/>
          <w:spacing w:val="-10"/>
          <w:w w:val="110"/>
        </w:rPr>
        <w:t> </w:t>
      </w:r>
      <w:r>
        <w:rPr>
          <w:color w:val="292425"/>
          <w:w w:val="110"/>
        </w:rPr>
        <w:t>economic</w:t>
      </w:r>
      <w:r>
        <w:rPr>
          <w:color w:val="292425"/>
          <w:spacing w:val="-9"/>
          <w:w w:val="110"/>
        </w:rPr>
        <w:t> </w:t>
      </w:r>
      <w:r>
        <w:rPr>
          <w:color w:val="292425"/>
          <w:w w:val="110"/>
        </w:rPr>
        <w:t>developments</w:t>
      </w:r>
      <w:r>
        <w:rPr>
          <w:color w:val="292425"/>
          <w:spacing w:val="-10"/>
          <w:w w:val="110"/>
        </w:rPr>
        <w:t> </w:t>
      </w:r>
      <w:r>
        <w:rPr>
          <w:color w:val="292425"/>
          <w:w w:val="110"/>
        </w:rPr>
        <w:t>in</w:t>
      </w:r>
      <w:r>
        <w:rPr>
          <w:color w:val="292425"/>
          <w:spacing w:val="-10"/>
          <w:w w:val="110"/>
        </w:rPr>
        <w:t> </w:t>
      </w:r>
      <w:r>
        <w:rPr>
          <w:color w:val="292425"/>
          <w:w w:val="110"/>
        </w:rPr>
        <w:t>the</w:t>
      </w:r>
    </w:p>
    <w:p>
      <w:pPr>
        <w:pStyle w:val="BodyText"/>
        <w:spacing w:line="292" w:lineRule="auto"/>
        <w:ind w:left="170" w:right="361"/>
      </w:pPr>
      <w:r>
        <w:rPr>
          <w:color w:val="292425"/>
          <w:w w:val="105"/>
        </w:rPr>
        <w:t>United States. That is because the euro area buys a much larger share of UK exports.</w:t>
      </w:r>
    </w:p>
    <w:p>
      <w:pPr>
        <w:pStyle w:val="BodyText"/>
        <w:spacing w:before="6"/>
        <w:rPr>
          <w:sz w:val="25"/>
        </w:rPr>
      </w:pPr>
    </w:p>
    <w:p>
      <w:pPr>
        <w:pStyle w:val="BodyText"/>
        <w:spacing w:line="292" w:lineRule="auto" w:before="1"/>
        <w:ind w:left="170" w:right="134"/>
      </w:pPr>
      <w:r>
        <w:rPr>
          <w:color w:val="292425"/>
          <w:w w:val="110"/>
        </w:rPr>
        <w:t>In Japan, GDP fell </w:t>
      </w:r>
      <w:r>
        <w:rPr>
          <w:color w:val="292425"/>
          <w:spacing w:val="-3"/>
          <w:w w:val="110"/>
        </w:rPr>
        <w:t>by </w:t>
      </w:r>
      <w:r>
        <w:rPr>
          <w:color w:val="292425"/>
          <w:w w:val="110"/>
        </w:rPr>
        <w:t>0.8% in Q2 after rising </w:t>
      </w:r>
      <w:r>
        <w:rPr>
          <w:color w:val="292425"/>
          <w:spacing w:val="-3"/>
          <w:w w:val="110"/>
        </w:rPr>
        <w:t>by </w:t>
      </w:r>
      <w:r>
        <w:rPr>
          <w:color w:val="292425"/>
          <w:w w:val="110"/>
        </w:rPr>
        <w:t>0.1% in Q1. Prospects</w:t>
      </w:r>
      <w:r>
        <w:rPr>
          <w:color w:val="292425"/>
          <w:spacing w:val="-26"/>
          <w:w w:val="110"/>
        </w:rPr>
        <w:t> </w:t>
      </w:r>
      <w:r>
        <w:rPr>
          <w:color w:val="292425"/>
          <w:w w:val="110"/>
        </w:rPr>
        <w:t>for</w:t>
      </w:r>
      <w:r>
        <w:rPr>
          <w:color w:val="292425"/>
          <w:spacing w:val="-25"/>
          <w:w w:val="110"/>
        </w:rPr>
        <w:t> </w:t>
      </w:r>
      <w:r>
        <w:rPr>
          <w:color w:val="292425"/>
          <w:w w:val="110"/>
        </w:rPr>
        <w:t>growth</w:t>
      </w:r>
      <w:r>
        <w:rPr>
          <w:color w:val="292425"/>
          <w:spacing w:val="-26"/>
          <w:w w:val="110"/>
        </w:rPr>
        <w:t> </w:t>
      </w:r>
      <w:r>
        <w:rPr>
          <w:color w:val="292425"/>
          <w:w w:val="110"/>
        </w:rPr>
        <w:t>in</w:t>
      </w:r>
      <w:r>
        <w:rPr>
          <w:color w:val="292425"/>
          <w:spacing w:val="-25"/>
          <w:w w:val="110"/>
        </w:rPr>
        <w:t> </w:t>
      </w:r>
      <w:r>
        <w:rPr>
          <w:color w:val="292425"/>
          <w:w w:val="110"/>
        </w:rPr>
        <w:t>many</w:t>
      </w:r>
      <w:r>
        <w:rPr>
          <w:color w:val="292425"/>
          <w:spacing w:val="-25"/>
          <w:w w:val="110"/>
        </w:rPr>
        <w:t> </w:t>
      </w:r>
      <w:r>
        <w:rPr>
          <w:color w:val="292425"/>
          <w:w w:val="110"/>
        </w:rPr>
        <w:t>of</w:t>
      </w:r>
      <w:r>
        <w:rPr>
          <w:color w:val="292425"/>
          <w:spacing w:val="-26"/>
          <w:w w:val="110"/>
        </w:rPr>
        <w:t> </w:t>
      </w:r>
      <w:r>
        <w:rPr>
          <w:color w:val="292425"/>
          <w:w w:val="110"/>
        </w:rPr>
        <w:t>the</w:t>
      </w:r>
      <w:r>
        <w:rPr>
          <w:color w:val="292425"/>
          <w:spacing w:val="-25"/>
          <w:w w:val="110"/>
        </w:rPr>
        <w:t> </w:t>
      </w:r>
      <w:r>
        <w:rPr>
          <w:color w:val="292425"/>
          <w:w w:val="110"/>
        </w:rPr>
        <w:t>Asian</w:t>
      </w:r>
      <w:r>
        <w:rPr>
          <w:color w:val="292425"/>
          <w:spacing w:val="-26"/>
          <w:w w:val="110"/>
        </w:rPr>
        <w:t> </w:t>
      </w:r>
      <w:r>
        <w:rPr>
          <w:color w:val="292425"/>
          <w:w w:val="110"/>
        </w:rPr>
        <w:t>emerging</w:t>
      </w:r>
      <w:r>
        <w:rPr>
          <w:color w:val="292425"/>
          <w:spacing w:val="-25"/>
          <w:w w:val="110"/>
        </w:rPr>
        <w:t> </w:t>
      </w:r>
      <w:r>
        <w:rPr>
          <w:color w:val="292425"/>
          <w:spacing w:val="-3"/>
          <w:w w:val="110"/>
        </w:rPr>
        <w:t>economies </w:t>
      </w:r>
      <w:r>
        <w:rPr>
          <w:color w:val="292425"/>
          <w:w w:val="110"/>
        </w:rPr>
        <w:t>had</w:t>
      </w:r>
      <w:r>
        <w:rPr>
          <w:color w:val="292425"/>
          <w:spacing w:val="-16"/>
          <w:w w:val="110"/>
        </w:rPr>
        <w:t> </w:t>
      </w:r>
      <w:r>
        <w:rPr>
          <w:color w:val="292425"/>
          <w:w w:val="110"/>
        </w:rPr>
        <w:t>been</w:t>
      </w:r>
      <w:r>
        <w:rPr>
          <w:color w:val="292425"/>
          <w:spacing w:val="-16"/>
          <w:w w:val="110"/>
        </w:rPr>
        <w:t> </w:t>
      </w:r>
      <w:r>
        <w:rPr>
          <w:color w:val="292425"/>
          <w:w w:val="110"/>
        </w:rPr>
        <w:t>deteriorating</w:t>
      </w:r>
      <w:r>
        <w:rPr>
          <w:color w:val="292425"/>
          <w:spacing w:val="-15"/>
          <w:w w:val="110"/>
        </w:rPr>
        <w:t> </w:t>
      </w:r>
      <w:r>
        <w:rPr>
          <w:color w:val="292425"/>
          <w:w w:val="110"/>
        </w:rPr>
        <w:t>for</w:t>
      </w:r>
      <w:r>
        <w:rPr>
          <w:color w:val="292425"/>
          <w:spacing w:val="-16"/>
          <w:w w:val="110"/>
        </w:rPr>
        <w:t> </w:t>
      </w:r>
      <w:r>
        <w:rPr>
          <w:color w:val="292425"/>
          <w:w w:val="110"/>
        </w:rPr>
        <w:t>some</w:t>
      </w:r>
      <w:r>
        <w:rPr>
          <w:color w:val="292425"/>
          <w:spacing w:val="-15"/>
          <w:w w:val="110"/>
        </w:rPr>
        <w:t> </w:t>
      </w:r>
      <w:r>
        <w:rPr>
          <w:color w:val="292425"/>
          <w:w w:val="110"/>
        </w:rPr>
        <w:t>time.</w:t>
      </w:r>
      <w:r>
        <w:rPr>
          <w:color w:val="292425"/>
          <w:spacing w:val="24"/>
          <w:w w:val="110"/>
        </w:rPr>
        <w:t> </w:t>
      </w:r>
      <w:r>
        <w:rPr>
          <w:color w:val="292425"/>
          <w:w w:val="110"/>
        </w:rPr>
        <w:t>Last</w:t>
      </w:r>
      <w:r>
        <w:rPr>
          <w:color w:val="292425"/>
          <w:spacing w:val="-15"/>
          <w:w w:val="110"/>
        </w:rPr>
        <w:t> </w:t>
      </w:r>
      <w:r>
        <w:rPr>
          <w:color w:val="292425"/>
          <w:spacing w:val="-4"/>
          <w:w w:val="110"/>
        </w:rPr>
        <w:t>year,</w:t>
      </w:r>
      <w:r>
        <w:rPr>
          <w:color w:val="292425"/>
          <w:spacing w:val="-16"/>
          <w:w w:val="110"/>
        </w:rPr>
        <w:t> </w:t>
      </w:r>
      <w:r>
        <w:rPr>
          <w:color w:val="292425"/>
          <w:spacing w:val="-3"/>
          <w:w w:val="110"/>
        </w:rPr>
        <w:t>Malaysia,</w:t>
      </w:r>
    </w:p>
    <w:p>
      <w:pPr>
        <w:pStyle w:val="BodyText"/>
        <w:spacing w:line="292" w:lineRule="auto"/>
        <w:ind w:left="170" w:right="739"/>
      </w:pPr>
      <w:r>
        <w:rPr>
          <w:color w:val="292425"/>
          <w:w w:val="110"/>
        </w:rPr>
        <w:t>the</w:t>
      </w:r>
      <w:r>
        <w:rPr>
          <w:color w:val="292425"/>
          <w:spacing w:val="-21"/>
          <w:w w:val="110"/>
        </w:rPr>
        <w:t> </w:t>
      </w:r>
      <w:r>
        <w:rPr>
          <w:color w:val="292425"/>
          <w:w w:val="110"/>
        </w:rPr>
        <w:t>Philippines</w:t>
      </w:r>
      <w:r>
        <w:rPr>
          <w:color w:val="292425"/>
          <w:spacing w:val="-21"/>
          <w:w w:val="110"/>
        </w:rPr>
        <w:t> </w:t>
      </w:r>
      <w:r>
        <w:rPr>
          <w:color w:val="292425"/>
          <w:w w:val="110"/>
        </w:rPr>
        <w:t>and</w:t>
      </w:r>
      <w:r>
        <w:rPr>
          <w:color w:val="292425"/>
          <w:spacing w:val="-21"/>
          <w:w w:val="110"/>
        </w:rPr>
        <w:t> </w:t>
      </w:r>
      <w:r>
        <w:rPr>
          <w:color w:val="292425"/>
          <w:w w:val="110"/>
        </w:rPr>
        <w:t>Singapore</w:t>
      </w:r>
      <w:r>
        <w:rPr>
          <w:color w:val="292425"/>
          <w:spacing w:val="-21"/>
          <w:w w:val="110"/>
        </w:rPr>
        <w:t> </w:t>
      </w:r>
      <w:r>
        <w:rPr>
          <w:color w:val="292425"/>
          <w:w w:val="110"/>
        </w:rPr>
        <w:t>together</w:t>
      </w:r>
      <w:r>
        <w:rPr>
          <w:color w:val="292425"/>
          <w:spacing w:val="-21"/>
          <w:w w:val="110"/>
        </w:rPr>
        <w:t> </w:t>
      </w:r>
      <w:r>
        <w:rPr>
          <w:color w:val="292425"/>
          <w:w w:val="110"/>
        </w:rPr>
        <w:t>exported</w:t>
      </w:r>
      <w:r>
        <w:rPr>
          <w:color w:val="292425"/>
          <w:spacing w:val="-21"/>
          <w:w w:val="110"/>
        </w:rPr>
        <w:t> </w:t>
      </w:r>
      <w:r>
        <w:rPr>
          <w:color w:val="292425"/>
          <w:w w:val="110"/>
        </w:rPr>
        <w:t>almost </w:t>
      </w:r>
      <w:r>
        <w:rPr>
          <w:color w:val="292425"/>
          <w:spacing w:val="-5"/>
          <w:w w:val="110"/>
        </w:rPr>
        <w:t>20% </w:t>
      </w:r>
      <w:r>
        <w:rPr>
          <w:color w:val="292425"/>
          <w:w w:val="110"/>
        </w:rPr>
        <w:t>of their output </w:t>
      </w:r>
      <w:r>
        <w:rPr>
          <w:color w:val="292425"/>
          <w:spacing w:val="-4"/>
          <w:w w:val="110"/>
        </w:rPr>
        <w:t>to </w:t>
      </w:r>
      <w:r>
        <w:rPr>
          <w:color w:val="292425"/>
          <w:w w:val="110"/>
        </w:rPr>
        <w:t>the United </w:t>
      </w:r>
      <w:r>
        <w:rPr>
          <w:color w:val="292425"/>
          <w:spacing w:val="-3"/>
          <w:w w:val="110"/>
        </w:rPr>
        <w:t>States </w:t>
      </w:r>
      <w:r>
        <w:rPr>
          <w:color w:val="292425"/>
          <w:w w:val="110"/>
        </w:rPr>
        <w:t>in the form of high-technology</w:t>
      </w:r>
      <w:r>
        <w:rPr>
          <w:color w:val="292425"/>
          <w:spacing w:val="-17"/>
          <w:w w:val="110"/>
        </w:rPr>
        <w:t> </w:t>
      </w:r>
      <w:r>
        <w:rPr>
          <w:color w:val="292425"/>
          <w:w w:val="110"/>
        </w:rPr>
        <w:t>goods.</w:t>
      </w:r>
      <w:r>
        <w:rPr>
          <w:color w:val="292425"/>
          <w:spacing w:val="22"/>
          <w:w w:val="110"/>
        </w:rPr>
        <w:t> </w:t>
      </w:r>
      <w:r>
        <w:rPr>
          <w:color w:val="292425"/>
          <w:w w:val="110"/>
        </w:rPr>
        <w:t>They</w:t>
      </w:r>
      <w:r>
        <w:rPr>
          <w:color w:val="292425"/>
          <w:spacing w:val="-17"/>
          <w:w w:val="110"/>
        </w:rPr>
        <w:t> </w:t>
      </w:r>
      <w:r>
        <w:rPr>
          <w:color w:val="292425"/>
          <w:w w:val="110"/>
        </w:rPr>
        <w:t>are</w:t>
      </w:r>
      <w:r>
        <w:rPr>
          <w:color w:val="292425"/>
          <w:spacing w:val="-17"/>
          <w:w w:val="110"/>
        </w:rPr>
        <w:t> </w:t>
      </w:r>
      <w:r>
        <w:rPr>
          <w:color w:val="292425"/>
          <w:w w:val="110"/>
        </w:rPr>
        <w:t>likely</w:t>
      </w:r>
      <w:r>
        <w:rPr>
          <w:color w:val="292425"/>
          <w:spacing w:val="-16"/>
          <w:w w:val="110"/>
        </w:rPr>
        <w:t> </w:t>
      </w:r>
      <w:r>
        <w:rPr>
          <w:color w:val="292425"/>
          <w:spacing w:val="-4"/>
          <w:w w:val="110"/>
        </w:rPr>
        <w:t>to</w:t>
      </w:r>
      <w:r>
        <w:rPr>
          <w:color w:val="292425"/>
          <w:spacing w:val="-17"/>
          <w:w w:val="110"/>
        </w:rPr>
        <w:t> </w:t>
      </w:r>
      <w:r>
        <w:rPr>
          <w:color w:val="292425"/>
          <w:w w:val="110"/>
        </w:rPr>
        <w:t>have</w:t>
      </w:r>
      <w:r>
        <w:rPr>
          <w:color w:val="292425"/>
          <w:spacing w:val="-17"/>
          <w:w w:val="110"/>
        </w:rPr>
        <w:t> </w:t>
      </w:r>
      <w:r>
        <w:rPr>
          <w:color w:val="292425"/>
          <w:w w:val="110"/>
        </w:rPr>
        <w:t>been</w:t>
      </w:r>
    </w:p>
    <w:p>
      <w:pPr>
        <w:pStyle w:val="BodyText"/>
        <w:spacing w:line="292" w:lineRule="auto"/>
        <w:ind w:left="170"/>
      </w:pPr>
      <w:r>
        <w:rPr>
          <w:color w:val="292425"/>
          <w:w w:val="110"/>
        </w:rPr>
        <w:t>particularly</w:t>
      </w:r>
      <w:r>
        <w:rPr>
          <w:color w:val="292425"/>
          <w:spacing w:val="-14"/>
          <w:w w:val="110"/>
        </w:rPr>
        <w:t> </w:t>
      </w:r>
      <w:r>
        <w:rPr>
          <w:color w:val="292425"/>
          <w:w w:val="110"/>
        </w:rPr>
        <w:t>affected</w:t>
      </w:r>
      <w:r>
        <w:rPr>
          <w:color w:val="292425"/>
          <w:spacing w:val="-14"/>
          <w:w w:val="110"/>
        </w:rPr>
        <w:t> </w:t>
      </w:r>
      <w:r>
        <w:rPr>
          <w:color w:val="292425"/>
          <w:spacing w:val="-3"/>
          <w:w w:val="110"/>
        </w:rPr>
        <w:t>by</w:t>
      </w:r>
      <w:r>
        <w:rPr>
          <w:color w:val="292425"/>
          <w:spacing w:val="-14"/>
          <w:w w:val="110"/>
        </w:rPr>
        <w:t> </w:t>
      </w:r>
      <w:r>
        <w:rPr>
          <w:color w:val="292425"/>
          <w:w w:val="110"/>
        </w:rPr>
        <w:t>the</w:t>
      </w:r>
      <w:r>
        <w:rPr>
          <w:color w:val="292425"/>
          <w:spacing w:val="-13"/>
          <w:w w:val="110"/>
        </w:rPr>
        <w:t> </w:t>
      </w:r>
      <w:r>
        <w:rPr>
          <w:color w:val="292425"/>
          <w:w w:val="110"/>
        </w:rPr>
        <w:t>reduction</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demand</w:t>
      </w:r>
      <w:r>
        <w:rPr>
          <w:color w:val="292425"/>
          <w:spacing w:val="-14"/>
          <w:w w:val="110"/>
        </w:rPr>
        <w:t> </w:t>
      </w:r>
      <w:r>
        <w:rPr>
          <w:color w:val="292425"/>
          <w:w w:val="110"/>
        </w:rPr>
        <w:t>for</w:t>
      </w:r>
      <w:r>
        <w:rPr>
          <w:color w:val="292425"/>
          <w:spacing w:val="-14"/>
          <w:w w:val="110"/>
        </w:rPr>
        <w:t> </w:t>
      </w:r>
      <w:r>
        <w:rPr>
          <w:color w:val="292425"/>
          <w:w w:val="110"/>
        </w:rPr>
        <w:t>such products that has been apparent throughout</w:t>
      </w:r>
      <w:r>
        <w:rPr>
          <w:color w:val="292425"/>
          <w:spacing w:val="-16"/>
          <w:w w:val="110"/>
        </w:rPr>
        <w:t> </w:t>
      </w:r>
      <w:r>
        <w:rPr>
          <w:color w:val="292425"/>
          <w:spacing w:val="-9"/>
          <w:w w:val="110"/>
        </w:rPr>
        <w:t>2001.</w:t>
      </w:r>
    </w:p>
    <w:p>
      <w:pPr>
        <w:pStyle w:val="BodyText"/>
        <w:spacing w:before="7"/>
        <w:rPr>
          <w:sz w:val="25"/>
        </w:rPr>
      </w:pPr>
    </w:p>
    <w:p>
      <w:pPr>
        <w:pStyle w:val="BodyText"/>
        <w:spacing w:line="292" w:lineRule="auto"/>
        <w:ind w:left="170" w:right="387"/>
      </w:pPr>
      <w:r>
        <w:rPr>
          <w:color w:val="292425"/>
          <w:w w:val="110"/>
        </w:rPr>
        <w:t>Against this background of a worsening international environment, the possible additional consequences for the world</w:t>
      </w:r>
      <w:r>
        <w:rPr>
          <w:color w:val="292425"/>
          <w:spacing w:val="-13"/>
          <w:w w:val="110"/>
        </w:rPr>
        <w:t> </w:t>
      </w:r>
      <w:r>
        <w:rPr>
          <w:color w:val="292425"/>
          <w:w w:val="110"/>
        </w:rPr>
        <w:t>economy</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terrorist</w:t>
      </w:r>
      <w:r>
        <w:rPr>
          <w:color w:val="292425"/>
          <w:spacing w:val="-13"/>
          <w:w w:val="110"/>
        </w:rPr>
        <w:t> </w:t>
      </w:r>
      <w:r>
        <w:rPr>
          <w:color w:val="292425"/>
          <w:w w:val="110"/>
        </w:rPr>
        <w:t>attacks</w:t>
      </w:r>
      <w:r>
        <w:rPr>
          <w:color w:val="292425"/>
          <w:spacing w:val="-13"/>
          <w:w w:val="110"/>
        </w:rPr>
        <w:t> </w:t>
      </w:r>
      <w:r>
        <w:rPr>
          <w:color w:val="292425"/>
          <w:w w:val="110"/>
        </w:rPr>
        <w:t>that</w:t>
      </w:r>
      <w:r>
        <w:rPr>
          <w:color w:val="292425"/>
          <w:spacing w:val="-13"/>
          <w:w w:val="110"/>
        </w:rPr>
        <w:t> </w:t>
      </w:r>
      <w:r>
        <w:rPr>
          <w:color w:val="292425"/>
          <w:w w:val="110"/>
        </w:rPr>
        <w:t>took</w:t>
      </w:r>
      <w:r>
        <w:rPr>
          <w:color w:val="292425"/>
          <w:spacing w:val="-13"/>
          <w:w w:val="110"/>
        </w:rPr>
        <w:t> </w:t>
      </w:r>
      <w:r>
        <w:rPr>
          <w:color w:val="292425"/>
          <w:w w:val="110"/>
        </w:rPr>
        <w:t>place</w:t>
      </w:r>
      <w:r>
        <w:rPr>
          <w:color w:val="292425"/>
          <w:spacing w:val="-13"/>
          <w:w w:val="110"/>
        </w:rPr>
        <w:t> </w:t>
      </w:r>
      <w:r>
        <w:rPr>
          <w:color w:val="292425"/>
          <w:w w:val="110"/>
        </w:rPr>
        <w:t>in</w:t>
      </w:r>
      <w:r>
        <w:rPr>
          <w:color w:val="292425"/>
          <w:spacing w:val="-13"/>
          <w:w w:val="110"/>
        </w:rPr>
        <w:t> </w:t>
      </w:r>
      <w:r>
        <w:rPr>
          <w:color w:val="292425"/>
          <w:w w:val="110"/>
        </w:rPr>
        <w:t>the United </w:t>
      </w:r>
      <w:r>
        <w:rPr>
          <w:color w:val="292425"/>
          <w:spacing w:val="-3"/>
          <w:w w:val="110"/>
        </w:rPr>
        <w:t>States </w:t>
      </w:r>
      <w:r>
        <w:rPr>
          <w:color w:val="292425"/>
          <w:w w:val="110"/>
        </w:rPr>
        <w:t>on </w:t>
      </w:r>
      <w:r>
        <w:rPr>
          <w:color w:val="292425"/>
          <w:spacing w:val="-24"/>
          <w:w w:val="110"/>
        </w:rPr>
        <w:t>11 </w:t>
      </w:r>
      <w:r>
        <w:rPr>
          <w:color w:val="292425"/>
          <w:w w:val="110"/>
        </w:rPr>
        <w:t>September </w:t>
      </w:r>
      <w:r>
        <w:rPr>
          <w:color w:val="292425"/>
          <w:spacing w:val="-3"/>
          <w:w w:val="110"/>
        </w:rPr>
        <w:t>have </w:t>
      </w:r>
      <w:r>
        <w:rPr>
          <w:color w:val="292425"/>
          <w:w w:val="110"/>
        </w:rPr>
        <w:t>been an important consideration</w:t>
      </w:r>
      <w:r>
        <w:rPr>
          <w:color w:val="292425"/>
          <w:spacing w:val="-24"/>
          <w:w w:val="110"/>
        </w:rPr>
        <w:t> </w:t>
      </w:r>
      <w:r>
        <w:rPr>
          <w:color w:val="292425"/>
          <w:w w:val="110"/>
        </w:rPr>
        <w:t>for</w:t>
      </w:r>
      <w:r>
        <w:rPr>
          <w:color w:val="292425"/>
          <w:spacing w:val="-24"/>
          <w:w w:val="110"/>
        </w:rPr>
        <w:t> </w:t>
      </w:r>
      <w:r>
        <w:rPr>
          <w:color w:val="292425"/>
          <w:w w:val="110"/>
        </w:rPr>
        <w:t>the</w:t>
      </w:r>
      <w:r>
        <w:rPr>
          <w:color w:val="292425"/>
          <w:spacing w:val="-23"/>
          <w:w w:val="110"/>
        </w:rPr>
        <w:t> </w:t>
      </w:r>
      <w:r>
        <w:rPr>
          <w:color w:val="292425"/>
          <w:w w:val="110"/>
        </w:rPr>
        <w:t>Monetary</w:t>
      </w:r>
      <w:r>
        <w:rPr>
          <w:color w:val="292425"/>
          <w:spacing w:val="-24"/>
          <w:w w:val="110"/>
        </w:rPr>
        <w:t> </w:t>
      </w:r>
      <w:r>
        <w:rPr>
          <w:color w:val="292425"/>
          <w:spacing w:val="-3"/>
          <w:w w:val="110"/>
        </w:rPr>
        <w:t>Policy</w:t>
      </w:r>
      <w:r>
        <w:rPr>
          <w:color w:val="292425"/>
          <w:spacing w:val="-23"/>
          <w:w w:val="110"/>
        </w:rPr>
        <w:t> </w:t>
      </w:r>
      <w:r>
        <w:rPr>
          <w:color w:val="292425"/>
          <w:w w:val="110"/>
        </w:rPr>
        <w:t>Committee.</w:t>
      </w:r>
      <w:r>
        <w:rPr>
          <w:color w:val="292425"/>
          <w:spacing w:val="8"/>
          <w:w w:val="110"/>
        </w:rPr>
        <w:t> </w:t>
      </w:r>
      <w:r>
        <w:rPr>
          <w:color w:val="292425"/>
          <w:w w:val="110"/>
        </w:rPr>
        <w:t>Some</w:t>
      </w:r>
      <w:r>
        <w:rPr>
          <w:color w:val="292425"/>
          <w:spacing w:val="-24"/>
          <w:w w:val="110"/>
        </w:rPr>
        <w:t> </w:t>
      </w:r>
      <w:r>
        <w:rPr>
          <w:color w:val="292425"/>
          <w:w w:val="110"/>
        </w:rPr>
        <w:t>of these</w:t>
      </w:r>
      <w:r>
        <w:rPr>
          <w:color w:val="292425"/>
          <w:spacing w:val="-28"/>
          <w:w w:val="110"/>
        </w:rPr>
        <w:t> </w:t>
      </w:r>
      <w:r>
        <w:rPr>
          <w:color w:val="292425"/>
          <w:w w:val="110"/>
        </w:rPr>
        <w:t>consequences,</w:t>
      </w:r>
      <w:r>
        <w:rPr>
          <w:color w:val="292425"/>
          <w:spacing w:val="-27"/>
          <w:w w:val="110"/>
        </w:rPr>
        <w:t> </w:t>
      </w:r>
      <w:r>
        <w:rPr>
          <w:color w:val="292425"/>
          <w:w w:val="110"/>
        </w:rPr>
        <w:t>which</w:t>
      </w:r>
      <w:r>
        <w:rPr>
          <w:color w:val="292425"/>
          <w:spacing w:val="-27"/>
          <w:w w:val="110"/>
        </w:rPr>
        <w:t> </w:t>
      </w:r>
      <w:r>
        <w:rPr>
          <w:color w:val="292425"/>
          <w:w w:val="110"/>
        </w:rPr>
        <w:t>are</w:t>
      </w:r>
      <w:r>
        <w:rPr>
          <w:color w:val="292425"/>
          <w:spacing w:val="-27"/>
          <w:w w:val="110"/>
        </w:rPr>
        <w:t> </w:t>
      </w:r>
      <w:r>
        <w:rPr>
          <w:color w:val="292425"/>
          <w:w w:val="110"/>
        </w:rPr>
        <w:t>described</w:t>
      </w:r>
      <w:r>
        <w:rPr>
          <w:color w:val="292425"/>
          <w:spacing w:val="-27"/>
          <w:w w:val="110"/>
        </w:rPr>
        <w:t> </w:t>
      </w:r>
      <w:r>
        <w:rPr>
          <w:color w:val="292425"/>
          <w:spacing w:val="-5"/>
          <w:w w:val="110"/>
        </w:rPr>
        <w:t>below,</w:t>
      </w:r>
      <w:r>
        <w:rPr>
          <w:color w:val="292425"/>
          <w:spacing w:val="-27"/>
          <w:w w:val="110"/>
        </w:rPr>
        <w:t> </w:t>
      </w:r>
      <w:r>
        <w:rPr>
          <w:color w:val="292425"/>
          <w:w w:val="110"/>
        </w:rPr>
        <w:t>will</w:t>
      </w:r>
      <w:r>
        <w:rPr>
          <w:color w:val="292425"/>
          <w:spacing w:val="-27"/>
          <w:w w:val="110"/>
        </w:rPr>
        <w:t> </w:t>
      </w:r>
      <w:r>
        <w:rPr>
          <w:color w:val="292425"/>
          <w:w w:val="110"/>
        </w:rPr>
        <w:t>be</w:t>
      </w:r>
      <w:r>
        <w:rPr>
          <w:color w:val="292425"/>
          <w:spacing w:val="-27"/>
          <w:w w:val="110"/>
        </w:rPr>
        <w:t> </w:t>
      </w:r>
      <w:r>
        <w:rPr>
          <w:color w:val="292425"/>
          <w:w w:val="110"/>
        </w:rPr>
        <w:t>very </w:t>
      </w:r>
      <w:r>
        <w:rPr>
          <w:color w:val="292425"/>
          <w:spacing w:val="-3"/>
          <w:w w:val="110"/>
        </w:rPr>
        <w:t>short-lived. </w:t>
      </w:r>
      <w:r>
        <w:rPr>
          <w:color w:val="292425"/>
          <w:w w:val="110"/>
        </w:rPr>
        <w:t>Others </w:t>
      </w:r>
      <w:r>
        <w:rPr>
          <w:color w:val="292425"/>
          <w:spacing w:val="-3"/>
          <w:w w:val="110"/>
        </w:rPr>
        <w:t>may</w:t>
      </w:r>
      <w:r>
        <w:rPr>
          <w:color w:val="292425"/>
          <w:spacing w:val="-20"/>
          <w:w w:val="110"/>
        </w:rPr>
        <w:t> </w:t>
      </w:r>
      <w:r>
        <w:rPr>
          <w:color w:val="292425"/>
          <w:w w:val="110"/>
        </w:rPr>
        <w:t>persist.</w:t>
      </w:r>
    </w:p>
    <w:p>
      <w:pPr>
        <w:pStyle w:val="BodyText"/>
        <w:spacing w:before="9"/>
        <w:rPr>
          <w:sz w:val="25"/>
        </w:rPr>
      </w:pPr>
    </w:p>
    <w:p>
      <w:pPr>
        <w:pStyle w:val="BodyText"/>
        <w:spacing w:line="292" w:lineRule="auto"/>
        <w:ind w:left="170" w:right="149"/>
      </w:pPr>
      <w:r>
        <w:rPr>
          <w:color w:val="292425"/>
          <w:w w:val="105"/>
        </w:rPr>
        <w:t>Some forms of economic activity were interrupted in the immediate aftermath. There were no commercial flights from, to, or within the United States until Friday 14 September. The New York Stock Exchange remained closed until Monday</w:t>
      </w:r>
    </w:p>
    <w:p>
      <w:pPr>
        <w:pStyle w:val="BodyText"/>
        <w:spacing w:line="292" w:lineRule="auto"/>
        <w:ind w:left="170" w:right="149"/>
      </w:pPr>
      <w:r>
        <w:rPr>
          <w:color w:val="292425"/>
          <w:spacing w:val="-14"/>
          <w:w w:val="110"/>
        </w:rPr>
        <w:t>17</w:t>
      </w:r>
      <w:r>
        <w:rPr>
          <w:color w:val="292425"/>
          <w:spacing w:val="-17"/>
          <w:w w:val="110"/>
        </w:rPr>
        <w:t> </w:t>
      </w:r>
      <w:r>
        <w:rPr>
          <w:color w:val="292425"/>
          <w:spacing w:val="-3"/>
          <w:w w:val="110"/>
        </w:rPr>
        <w:t>September,</w:t>
      </w:r>
      <w:r>
        <w:rPr>
          <w:color w:val="292425"/>
          <w:spacing w:val="-16"/>
          <w:w w:val="110"/>
        </w:rPr>
        <w:t> </w:t>
      </w:r>
      <w:r>
        <w:rPr>
          <w:color w:val="292425"/>
          <w:w w:val="110"/>
        </w:rPr>
        <w:t>and</w:t>
      </w:r>
      <w:r>
        <w:rPr>
          <w:color w:val="292425"/>
          <w:spacing w:val="-16"/>
          <w:w w:val="110"/>
        </w:rPr>
        <w:t> </w:t>
      </w:r>
      <w:r>
        <w:rPr>
          <w:color w:val="292425"/>
          <w:w w:val="110"/>
        </w:rPr>
        <w:t>those</w:t>
      </w:r>
      <w:r>
        <w:rPr>
          <w:color w:val="292425"/>
          <w:spacing w:val="-16"/>
          <w:w w:val="110"/>
        </w:rPr>
        <w:t> </w:t>
      </w:r>
      <w:r>
        <w:rPr>
          <w:color w:val="292425"/>
          <w:spacing w:val="-6"/>
          <w:w w:val="110"/>
        </w:rPr>
        <w:t>Wall</w:t>
      </w:r>
      <w:r>
        <w:rPr>
          <w:color w:val="292425"/>
          <w:spacing w:val="-17"/>
          <w:w w:val="110"/>
        </w:rPr>
        <w:t> </w:t>
      </w:r>
      <w:r>
        <w:rPr>
          <w:color w:val="292425"/>
          <w:w w:val="110"/>
        </w:rPr>
        <w:t>Street</w:t>
      </w:r>
      <w:r>
        <w:rPr>
          <w:color w:val="292425"/>
          <w:spacing w:val="-16"/>
          <w:w w:val="110"/>
        </w:rPr>
        <w:t> </w:t>
      </w:r>
      <w:r>
        <w:rPr>
          <w:color w:val="292425"/>
          <w:w w:val="110"/>
        </w:rPr>
        <w:t>firms</w:t>
      </w:r>
      <w:r>
        <w:rPr>
          <w:color w:val="292425"/>
          <w:spacing w:val="-16"/>
          <w:w w:val="110"/>
        </w:rPr>
        <w:t> </w:t>
      </w:r>
      <w:r>
        <w:rPr>
          <w:color w:val="292425"/>
          <w:w w:val="110"/>
        </w:rPr>
        <w:t>who</w:t>
      </w:r>
      <w:r>
        <w:rPr>
          <w:color w:val="292425"/>
          <w:spacing w:val="-16"/>
          <w:w w:val="110"/>
        </w:rPr>
        <w:t> </w:t>
      </w:r>
      <w:r>
        <w:rPr>
          <w:color w:val="292425"/>
          <w:spacing w:val="-3"/>
          <w:w w:val="110"/>
        </w:rPr>
        <w:t>were</w:t>
      </w:r>
      <w:r>
        <w:rPr>
          <w:color w:val="292425"/>
          <w:spacing w:val="-17"/>
          <w:w w:val="110"/>
        </w:rPr>
        <w:t> </w:t>
      </w:r>
      <w:r>
        <w:rPr>
          <w:color w:val="292425"/>
          <w:w w:val="110"/>
        </w:rPr>
        <w:t>able</w:t>
      </w:r>
      <w:r>
        <w:rPr>
          <w:color w:val="292425"/>
          <w:spacing w:val="-16"/>
          <w:w w:val="110"/>
        </w:rPr>
        <w:t> </w:t>
      </w:r>
      <w:r>
        <w:rPr>
          <w:color w:val="292425"/>
          <w:spacing w:val="-4"/>
          <w:w w:val="110"/>
        </w:rPr>
        <w:t>to </w:t>
      </w:r>
      <w:r>
        <w:rPr>
          <w:color w:val="292425"/>
          <w:w w:val="110"/>
        </w:rPr>
        <w:t>open before then did less business than usual. The lull in economic activity </w:t>
      </w:r>
      <w:r>
        <w:rPr>
          <w:color w:val="292425"/>
          <w:spacing w:val="-3"/>
          <w:w w:val="110"/>
        </w:rPr>
        <w:t>was </w:t>
      </w:r>
      <w:r>
        <w:rPr>
          <w:color w:val="292425"/>
          <w:w w:val="110"/>
        </w:rPr>
        <w:t>probably much larger in the United </w:t>
      </w:r>
      <w:r>
        <w:rPr>
          <w:color w:val="292425"/>
          <w:spacing w:val="-3"/>
          <w:w w:val="110"/>
        </w:rPr>
        <w:t>States</w:t>
      </w:r>
      <w:r>
        <w:rPr>
          <w:color w:val="292425"/>
          <w:spacing w:val="-15"/>
          <w:w w:val="110"/>
        </w:rPr>
        <w:t> </w:t>
      </w:r>
      <w:r>
        <w:rPr>
          <w:color w:val="292425"/>
          <w:w w:val="110"/>
        </w:rPr>
        <w:t>than</w:t>
      </w:r>
      <w:r>
        <w:rPr>
          <w:color w:val="292425"/>
          <w:spacing w:val="-14"/>
          <w:w w:val="110"/>
        </w:rPr>
        <w:t> </w:t>
      </w:r>
      <w:r>
        <w:rPr>
          <w:color w:val="292425"/>
          <w:w w:val="110"/>
        </w:rPr>
        <w:t>elsewhere,</w:t>
      </w:r>
      <w:r>
        <w:rPr>
          <w:color w:val="292425"/>
          <w:spacing w:val="-14"/>
          <w:w w:val="110"/>
        </w:rPr>
        <w:t> </w:t>
      </w:r>
      <w:r>
        <w:rPr>
          <w:color w:val="292425"/>
          <w:w w:val="110"/>
        </w:rPr>
        <w:t>but</w:t>
      </w:r>
      <w:r>
        <w:rPr>
          <w:color w:val="292425"/>
          <w:spacing w:val="-14"/>
          <w:w w:val="110"/>
        </w:rPr>
        <w:t> </w:t>
      </w:r>
      <w:r>
        <w:rPr>
          <w:color w:val="292425"/>
          <w:w w:val="110"/>
        </w:rPr>
        <w:t>it</w:t>
      </w:r>
      <w:r>
        <w:rPr>
          <w:color w:val="292425"/>
          <w:spacing w:val="-14"/>
          <w:w w:val="110"/>
        </w:rPr>
        <w:t> </w:t>
      </w:r>
      <w:r>
        <w:rPr>
          <w:color w:val="292425"/>
          <w:w w:val="110"/>
        </w:rPr>
        <w:t>is</w:t>
      </w:r>
      <w:r>
        <w:rPr>
          <w:color w:val="292425"/>
          <w:spacing w:val="-14"/>
          <w:w w:val="110"/>
        </w:rPr>
        <w:t> </w:t>
      </w:r>
      <w:r>
        <w:rPr>
          <w:color w:val="292425"/>
          <w:w w:val="110"/>
        </w:rPr>
        <w:t>likely</w:t>
      </w:r>
      <w:r>
        <w:rPr>
          <w:color w:val="292425"/>
          <w:spacing w:val="-15"/>
          <w:w w:val="110"/>
        </w:rPr>
        <w:t> </w:t>
      </w:r>
      <w:r>
        <w:rPr>
          <w:color w:val="292425"/>
          <w:spacing w:val="-4"/>
          <w:w w:val="110"/>
        </w:rPr>
        <w:t>to</w:t>
      </w:r>
      <w:r>
        <w:rPr>
          <w:color w:val="292425"/>
          <w:spacing w:val="-14"/>
          <w:w w:val="110"/>
        </w:rPr>
        <w:t> </w:t>
      </w:r>
      <w:r>
        <w:rPr>
          <w:color w:val="292425"/>
          <w:spacing w:val="-3"/>
          <w:w w:val="110"/>
        </w:rPr>
        <w:t>have</w:t>
      </w:r>
      <w:r>
        <w:rPr>
          <w:color w:val="292425"/>
          <w:spacing w:val="-14"/>
          <w:w w:val="110"/>
        </w:rPr>
        <w:t> </w:t>
      </w:r>
      <w:r>
        <w:rPr>
          <w:color w:val="292425"/>
          <w:w w:val="110"/>
        </w:rPr>
        <w:t>been</w:t>
      </w:r>
      <w:r>
        <w:rPr>
          <w:color w:val="292425"/>
          <w:spacing w:val="-14"/>
          <w:w w:val="110"/>
        </w:rPr>
        <w:t> </w:t>
      </w:r>
      <w:r>
        <w:rPr>
          <w:color w:val="292425"/>
          <w:w w:val="110"/>
        </w:rPr>
        <w:t>present</w:t>
      </w:r>
      <w:r>
        <w:rPr>
          <w:color w:val="292425"/>
          <w:spacing w:val="-14"/>
          <w:w w:val="110"/>
        </w:rPr>
        <w:t> </w:t>
      </w:r>
      <w:r>
        <w:rPr>
          <w:color w:val="292425"/>
          <w:spacing w:val="-4"/>
          <w:w w:val="110"/>
        </w:rPr>
        <w:t>to </w:t>
      </w:r>
      <w:r>
        <w:rPr>
          <w:color w:val="292425"/>
          <w:w w:val="110"/>
        </w:rPr>
        <w:t>some degree in many other</w:t>
      </w:r>
      <w:r>
        <w:rPr>
          <w:color w:val="292425"/>
          <w:spacing w:val="-36"/>
          <w:w w:val="110"/>
        </w:rPr>
        <w:t> </w:t>
      </w:r>
      <w:r>
        <w:rPr>
          <w:color w:val="292425"/>
          <w:w w:val="110"/>
        </w:rPr>
        <w:t>economies.</w:t>
      </w:r>
    </w:p>
    <w:p>
      <w:pPr>
        <w:pStyle w:val="BodyText"/>
        <w:spacing w:before="7"/>
        <w:rPr>
          <w:sz w:val="25"/>
        </w:rPr>
      </w:pPr>
    </w:p>
    <w:p>
      <w:pPr>
        <w:pStyle w:val="BodyText"/>
        <w:spacing w:line="292" w:lineRule="auto"/>
        <w:ind w:left="170" w:right="361"/>
      </w:pPr>
      <w:r>
        <w:rPr>
          <w:color w:val="292425"/>
          <w:w w:val="105"/>
        </w:rPr>
        <w:t>Over the coming months, </w:t>
      </w:r>
      <w:r>
        <w:rPr>
          <w:color w:val="292425"/>
          <w:spacing w:val="-3"/>
          <w:w w:val="105"/>
        </w:rPr>
        <w:t>uncertainty, </w:t>
      </w:r>
      <w:r>
        <w:rPr>
          <w:color w:val="292425"/>
          <w:w w:val="105"/>
        </w:rPr>
        <w:t>both about the effects that the </w:t>
      </w:r>
      <w:r>
        <w:rPr>
          <w:color w:val="292425"/>
          <w:spacing w:val="-3"/>
          <w:w w:val="105"/>
        </w:rPr>
        <w:t>attacks </w:t>
      </w:r>
      <w:r>
        <w:rPr>
          <w:color w:val="292425"/>
          <w:w w:val="105"/>
        </w:rPr>
        <w:t>will </w:t>
      </w:r>
      <w:r>
        <w:rPr>
          <w:color w:val="292425"/>
          <w:spacing w:val="-3"/>
          <w:w w:val="105"/>
        </w:rPr>
        <w:t>have </w:t>
      </w:r>
      <w:r>
        <w:rPr>
          <w:color w:val="292425"/>
          <w:w w:val="105"/>
        </w:rPr>
        <w:t>on economic conditions and about the scale and duration of the military response, </w:t>
      </w:r>
      <w:r>
        <w:rPr>
          <w:color w:val="292425"/>
          <w:spacing w:val="-3"/>
          <w:w w:val="105"/>
        </w:rPr>
        <w:t>may </w:t>
      </w:r>
      <w:r>
        <w:rPr>
          <w:color w:val="292425"/>
          <w:w w:val="105"/>
        </w:rPr>
        <w:t>cause firms </w:t>
      </w:r>
      <w:r>
        <w:rPr>
          <w:color w:val="292425"/>
          <w:spacing w:val="-4"/>
          <w:w w:val="105"/>
        </w:rPr>
        <w:t>to </w:t>
      </w:r>
      <w:r>
        <w:rPr>
          <w:color w:val="292425"/>
          <w:w w:val="105"/>
        </w:rPr>
        <w:t>postpone </w:t>
      </w:r>
      <w:r>
        <w:rPr>
          <w:color w:val="292425"/>
          <w:spacing w:val="-3"/>
          <w:w w:val="105"/>
        </w:rPr>
        <w:t>investment </w:t>
      </w:r>
      <w:r>
        <w:rPr>
          <w:color w:val="292425"/>
          <w:w w:val="105"/>
        </w:rPr>
        <w:t>decisions, and consumers </w:t>
      </w:r>
      <w:r>
        <w:rPr>
          <w:color w:val="292425"/>
          <w:spacing w:val="-4"/>
          <w:w w:val="105"/>
        </w:rPr>
        <w:t>to </w:t>
      </w:r>
      <w:r>
        <w:rPr>
          <w:color w:val="292425"/>
          <w:w w:val="105"/>
        </w:rPr>
        <w:t>postpone expenditure, particularly on more expensive items. But it is important </w:t>
      </w:r>
      <w:r>
        <w:rPr>
          <w:color w:val="292425"/>
          <w:spacing w:val="-4"/>
          <w:w w:val="105"/>
        </w:rPr>
        <w:t>to </w:t>
      </w:r>
      <w:r>
        <w:rPr>
          <w:color w:val="292425"/>
          <w:w w:val="105"/>
        </w:rPr>
        <w:t>set this in the </w:t>
      </w:r>
      <w:r>
        <w:rPr>
          <w:color w:val="292425"/>
          <w:spacing w:val="-3"/>
          <w:w w:val="105"/>
        </w:rPr>
        <w:t>context </w:t>
      </w:r>
      <w:r>
        <w:rPr>
          <w:color w:val="292425"/>
          <w:w w:val="105"/>
        </w:rPr>
        <w:t>of the substantial policy easing that has occurred in the major economies. A number of central banks had already reduced their</w:t>
      </w:r>
      <w:r>
        <w:rPr>
          <w:color w:val="292425"/>
          <w:spacing w:val="29"/>
          <w:w w:val="105"/>
        </w:rPr>
        <w:t> </w:t>
      </w:r>
      <w:r>
        <w:rPr>
          <w:color w:val="292425"/>
          <w:w w:val="105"/>
        </w:rPr>
        <w:t>official</w:t>
      </w:r>
    </w:p>
    <w:p>
      <w:pPr>
        <w:spacing w:after="0" w:line="292" w:lineRule="auto"/>
        <w:sectPr>
          <w:type w:val="continuous"/>
          <w:pgSz w:w="11900" w:h="16840"/>
          <w:pgMar w:top="1260" w:bottom="280" w:left="640" w:right="640"/>
          <w:cols w:num="2" w:equalWidth="0">
            <w:col w:w="3985" w:space="945"/>
            <w:col w:w="5690"/>
          </w:cols>
        </w:sectPr>
      </w:pPr>
    </w:p>
    <w:p>
      <w:pPr>
        <w:pStyle w:val="BodyText"/>
      </w:pPr>
    </w:p>
    <w:p>
      <w:pPr>
        <w:pStyle w:val="BodyText"/>
        <w:spacing w:before="8"/>
        <w:rPr>
          <w:sz w:val="15"/>
        </w:rPr>
      </w:pPr>
    </w:p>
    <w:p>
      <w:pPr>
        <w:pStyle w:val="BodyText"/>
        <w:spacing w:line="292" w:lineRule="auto" w:before="65"/>
        <w:ind w:left="5099" w:right="173"/>
      </w:pPr>
      <w:r>
        <w:rPr>
          <w:color w:val="292425"/>
          <w:spacing w:val="-4"/>
          <w:w w:val="110"/>
        </w:rPr>
        <w:t>rates </w:t>
      </w:r>
      <w:r>
        <w:rPr>
          <w:color w:val="292425"/>
          <w:w w:val="110"/>
        </w:rPr>
        <w:t>of </w:t>
      </w:r>
      <w:r>
        <w:rPr>
          <w:color w:val="292425"/>
          <w:spacing w:val="-3"/>
          <w:w w:val="110"/>
        </w:rPr>
        <w:t>interest </w:t>
      </w:r>
      <w:r>
        <w:rPr>
          <w:color w:val="292425"/>
          <w:w w:val="110"/>
        </w:rPr>
        <w:t>in the weeks leading up </w:t>
      </w:r>
      <w:r>
        <w:rPr>
          <w:color w:val="292425"/>
          <w:spacing w:val="-4"/>
          <w:w w:val="110"/>
        </w:rPr>
        <w:t>to </w:t>
      </w:r>
      <w:r>
        <w:rPr>
          <w:color w:val="292425"/>
          <w:spacing w:val="-24"/>
          <w:w w:val="110"/>
        </w:rPr>
        <w:t>11 </w:t>
      </w:r>
      <w:r>
        <w:rPr>
          <w:color w:val="292425"/>
          <w:spacing w:val="-3"/>
          <w:w w:val="110"/>
        </w:rPr>
        <w:t>September, </w:t>
      </w:r>
      <w:r>
        <w:rPr>
          <w:color w:val="292425"/>
          <w:w w:val="110"/>
        </w:rPr>
        <w:t>and further reductions occurred in the aftermath (see </w:t>
      </w:r>
      <w:hyperlink w:history="true" w:anchor="_bookmark1">
        <w:r>
          <w:rPr>
            <w:color w:val="FF0000"/>
            <w:w w:val="110"/>
          </w:rPr>
          <w:t>Section 1</w:t>
        </w:r>
        <w:r>
          <w:rPr>
            <w:w w:val="110"/>
          </w:rPr>
          <w:t>).</w:t>
        </w:r>
      </w:hyperlink>
      <w:r>
        <w:rPr>
          <w:w w:val="110"/>
        </w:rPr>
        <w:t> </w:t>
      </w:r>
      <w:r>
        <w:rPr>
          <w:color w:val="292425"/>
          <w:w w:val="110"/>
        </w:rPr>
        <w:t>The United </w:t>
      </w:r>
      <w:r>
        <w:rPr>
          <w:color w:val="292425"/>
          <w:spacing w:val="-3"/>
          <w:w w:val="110"/>
        </w:rPr>
        <w:t>States </w:t>
      </w:r>
      <w:r>
        <w:rPr>
          <w:color w:val="292425"/>
          <w:w w:val="110"/>
        </w:rPr>
        <w:t>has already announced an increase in government</w:t>
      </w:r>
      <w:r>
        <w:rPr>
          <w:color w:val="292425"/>
          <w:spacing w:val="-19"/>
          <w:w w:val="110"/>
        </w:rPr>
        <w:t> </w:t>
      </w:r>
      <w:r>
        <w:rPr>
          <w:color w:val="292425"/>
          <w:w w:val="110"/>
        </w:rPr>
        <w:t>expenditure</w:t>
      </w:r>
      <w:r>
        <w:rPr>
          <w:color w:val="292425"/>
          <w:spacing w:val="-19"/>
          <w:w w:val="110"/>
        </w:rPr>
        <w:t> </w:t>
      </w:r>
      <w:r>
        <w:rPr>
          <w:color w:val="292425"/>
          <w:w w:val="110"/>
        </w:rPr>
        <w:t>of</w:t>
      </w:r>
      <w:r>
        <w:rPr>
          <w:color w:val="292425"/>
          <w:spacing w:val="-18"/>
          <w:w w:val="110"/>
        </w:rPr>
        <w:t> </w:t>
      </w:r>
      <w:r>
        <w:rPr>
          <w:color w:val="292425"/>
          <w:spacing w:val="-6"/>
          <w:w w:val="110"/>
        </w:rPr>
        <w:t>$50</w:t>
      </w:r>
      <w:r>
        <w:rPr>
          <w:color w:val="292425"/>
          <w:spacing w:val="-19"/>
          <w:w w:val="110"/>
        </w:rPr>
        <w:t> </w:t>
      </w:r>
      <w:r>
        <w:rPr>
          <w:color w:val="292425"/>
          <w:w w:val="110"/>
        </w:rPr>
        <w:t>billion,</w:t>
      </w:r>
      <w:r>
        <w:rPr>
          <w:color w:val="292425"/>
          <w:spacing w:val="-18"/>
          <w:w w:val="110"/>
        </w:rPr>
        <w:t> </w:t>
      </w:r>
      <w:r>
        <w:rPr>
          <w:color w:val="292425"/>
          <w:w w:val="110"/>
        </w:rPr>
        <w:t>or</w:t>
      </w:r>
      <w:r>
        <w:rPr>
          <w:color w:val="292425"/>
          <w:spacing w:val="-19"/>
          <w:w w:val="110"/>
        </w:rPr>
        <w:t> </w:t>
      </w:r>
      <w:r>
        <w:rPr>
          <w:color w:val="292425"/>
          <w:w w:val="110"/>
          <w:position w:val="7"/>
          <w:sz w:val="10"/>
        </w:rPr>
        <w:t>1</w:t>
      </w:r>
      <w:r>
        <w:rPr>
          <w:color w:val="292425"/>
          <w:w w:val="110"/>
        </w:rPr>
        <w:t>/</w:t>
      </w:r>
      <w:r>
        <w:rPr>
          <w:color w:val="292425"/>
          <w:w w:val="110"/>
          <w:position w:val="1"/>
          <w:sz w:val="10"/>
        </w:rPr>
        <w:t>2</w:t>
      </w:r>
      <w:r>
        <w:rPr>
          <w:color w:val="292425"/>
          <w:w w:val="110"/>
        </w:rPr>
        <w:t>%</w:t>
      </w:r>
      <w:r>
        <w:rPr>
          <w:color w:val="292425"/>
          <w:spacing w:val="-19"/>
          <w:w w:val="110"/>
        </w:rPr>
        <w:t> </w:t>
      </w:r>
      <w:r>
        <w:rPr>
          <w:color w:val="292425"/>
          <w:w w:val="110"/>
        </w:rPr>
        <w:t>of</w:t>
      </w:r>
      <w:r>
        <w:rPr>
          <w:color w:val="292425"/>
          <w:spacing w:val="-18"/>
          <w:w w:val="110"/>
        </w:rPr>
        <w:t> </w:t>
      </w:r>
      <w:r>
        <w:rPr>
          <w:color w:val="292425"/>
          <w:w w:val="110"/>
        </w:rPr>
        <w:t>annual</w:t>
      </w:r>
      <w:r>
        <w:rPr>
          <w:color w:val="292425"/>
          <w:spacing w:val="-19"/>
          <w:w w:val="110"/>
        </w:rPr>
        <w:t> </w:t>
      </w:r>
      <w:r>
        <w:rPr>
          <w:color w:val="292425"/>
          <w:spacing w:val="-9"/>
          <w:w w:val="110"/>
        </w:rPr>
        <w:t>GDP, </w:t>
      </w:r>
      <w:r>
        <w:rPr>
          <w:color w:val="292425"/>
          <w:w w:val="110"/>
        </w:rPr>
        <w:t>and proposals </w:t>
      </w:r>
      <w:r>
        <w:rPr>
          <w:color w:val="292425"/>
          <w:spacing w:val="-3"/>
          <w:w w:val="110"/>
        </w:rPr>
        <w:t>have </w:t>
      </w:r>
      <w:r>
        <w:rPr>
          <w:color w:val="292425"/>
          <w:w w:val="110"/>
        </w:rPr>
        <w:t>been made for a further substantial stimulus package. Although the full impact of the recent changes</w:t>
      </w:r>
      <w:r>
        <w:rPr>
          <w:color w:val="292425"/>
          <w:spacing w:val="-19"/>
          <w:w w:val="110"/>
        </w:rPr>
        <w:t> </w:t>
      </w:r>
      <w:r>
        <w:rPr>
          <w:color w:val="292425"/>
          <w:w w:val="110"/>
        </w:rPr>
        <w:t>in</w:t>
      </w:r>
      <w:r>
        <w:rPr>
          <w:color w:val="292425"/>
          <w:spacing w:val="-19"/>
          <w:w w:val="110"/>
        </w:rPr>
        <w:t> </w:t>
      </w:r>
      <w:r>
        <w:rPr>
          <w:color w:val="292425"/>
          <w:w w:val="110"/>
        </w:rPr>
        <w:t>monetary</w:t>
      </w:r>
      <w:r>
        <w:rPr>
          <w:color w:val="292425"/>
          <w:spacing w:val="-18"/>
          <w:w w:val="110"/>
        </w:rPr>
        <w:t> </w:t>
      </w:r>
      <w:r>
        <w:rPr>
          <w:color w:val="292425"/>
          <w:w w:val="110"/>
        </w:rPr>
        <w:t>and</w:t>
      </w:r>
      <w:r>
        <w:rPr>
          <w:color w:val="292425"/>
          <w:spacing w:val="-19"/>
          <w:w w:val="110"/>
        </w:rPr>
        <w:t> </w:t>
      </w:r>
      <w:r>
        <w:rPr>
          <w:color w:val="292425"/>
          <w:w w:val="110"/>
        </w:rPr>
        <w:t>fiscal</w:t>
      </w:r>
      <w:r>
        <w:rPr>
          <w:color w:val="292425"/>
          <w:spacing w:val="-19"/>
          <w:w w:val="110"/>
        </w:rPr>
        <w:t> </w:t>
      </w:r>
      <w:r>
        <w:rPr>
          <w:color w:val="292425"/>
          <w:w w:val="110"/>
        </w:rPr>
        <w:t>policy</w:t>
      </w:r>
      <w:r>
        <w:rPr>
          <w:color w:val="292425"/>
          <w:spacing w:val="-18"/>
          <w:w w:val="110"/>
        </w:rPr>
        <w:t> </w:t>
      </w:r>
      <w:r>
        <w:rPr>
          <w:color w:val="292425"/>
          <w:spacing w:val="-3"/>
          <w:w w:val="110"/>
        </w:rPr>
        <w:t>may</w:t>
      </w:r>
      <w:r>
        <w:rPr>
          <w:color w:val="292425"/>
          <w:spacing w:val="-19"/>
          <w:w w:val="110"/>
        </w:rPr>
        <w:t> </w:t>
      </w:r>
      <w:r>
        <w:rPr>
          <w:color w:val="292425"/>
          <w:w w:val="110"/>
        </w:rPr>
        <w:t>not</w:t>
      </w:r>
      <w:r>
        <w:rPr>
          <w:color w:val="292425"/>
          <w:spacing w:val="-18"/>
          <w:w w:val="110"/>
        </w:rPr>
        <w:t> </w:t>
      </w:r>
      <w:r>
        <w:rPr>
          <w:color w:val="292425"/>
          <w:w w:val="110"/>
        </w:rPr>
        <w:t>be</w:t>
      </w:r>
      <w:r>
        <w:rPr>
          <w:color w:val="292425"/>
          <w:spacing w:val="-19"/>
          <w:w w:val="110"/>
        </w:rPr>
        <w:t> </w:t>
      </w:r>
      <w:r>
        <w:rPr>
          <w:color w:val="292425"/>
          <w:w w:val="110"/>
        </w:rPr>
        <w:t>felt</w:t>
      </w:r>
      <w:r>
        <w:rPr>
          <w:color w:val="292425"/>
          <w:spacing w:val="-19"/>
          <w:w w:val="110"/>
        </w:rPr>
        <w:t> </w:t>
      </w:r>
      <w:r>
        <w:rPr>
          <w:color w:val="292425"/>
          <w:w w:val="110"/>
        </w:rPr>
        <w:t>for</w:t>
      </w:r>
      <w:r>
        <w:rPr>
          <w:color w:val="292425"/>
          <w:spacing w:val="-18"/>
          <w:w w:val="110"/>
        </w:rPr>
        <w:t> </w:t>
      </w:r>
      <w:r>
        <w:rPr>
          <w:color w:val="292425"/>
          <w:w w:val="110"/>
        </w:rPr>
        <w:t>some time, they are likely </w:t>
      </w:r>
      <w:r>
        <w:rPr>
          <w:color w:val="292425"/>
          <w:spacing w:val="-4"/>
          <w:w w:val="110"/>
        </w:rPr>
        <w:t>to </w:t>
      </w:r>
      <w:r>
        <w:rPr>
          <w:color w:val="292425"/>
          <w:w w:val="110"/>
        </w:rPr>
        <w:t>offset at least some of the adverse consequences of the attacks for demand. </w:t>
      </w:r>
      <w:r>
        <w:rPr>
          <w:color w:val="292425"/>
          <w:spacing w:val="-3"/>
          <w:w w:val="110"/>
        </w:rPr>
        <w:t>Moreover, </w:t>
      </w:r>
      <w:r>
        <w:rPr>
          <w:color w:val="292425"/>
          <w:w w:val="110"/>
        </w:rPr>
        <w:t>any reduction</w:t>
      </w:r>
      <w:r>
        <w:rPr>
          <w:color w:val="292425"/>
          <w:spacing w:val="-9"/>
          <w:w w:val="110"/>
        </w:rPr>
        <w:t> </w:t>
      </w:r>
      <w:r>
        <w:rPr>
          <w:color w:val="292425"/>
          <w:w w:val="110"/>
        </w:rPr>
        <w:t>in</w:t>
      </w:r>
      <w:r>
        <w:rPr>
          <w:color w:val="292425"/>
          <w:spacing w:val="-8"/>
          <w:w w:val="110"/>
        </w:rPr>
        <w:t> </w:t>
      </w:r>
      <w:r>
        <w:rPr>
          <w:color w:val="292425"/>
          <w:w w:val="110"/>
        </w:rPr>
        <w:t>demand</w:t>
      </w:r>
      <w:r>
        <w:rPr>
          <w:color w:val="292425"/>
          <w:spacing w:val="-8"/>
          <w:w w:val="110"/>
        </w:rPr>
        <w:t> </w:t>
      </w:r>
      <w:r>
        <w:rPr>
          <w:color w:val="292425"/>
          <w:w w:val="110"/>
        </w:rPr>
        <w:t>that</w:t>
      </w:r>
      <w:r>
        <w:rPr>
          <w:color w:val="292425"/>
          <w:spacing w:val="-9"/>
          <w:w w:val="110"/>
        </w:rPr>
        <w:t> </w:t>
      </w:r>
      <w:r>
        <w:rPr>
          <w:color w:val="292425"/>
          <w:w w:val="110"/>
        </w:rPr>
        <w:t>occurs</w:t>
      </w:r>
      <w:r>
        <w:rPr>
          <w:color w:val="292425"/>
          <w:spacing w:val="-8"/>
          <w:w w:val="110"/>
        </w:rPr>
        <w:t> </w:t>
      </w:r>
      <w:r>
        <w:rPr>
          <w:color w:val="292425"/>
          <w:w w:val="110"/>
        </w:rPr>
        <w:t>purely</w:t>
      </w:r>
      <w:r>
        <w:rPr>
          <w:color w:val="292425"/>
          <w:spacing w:val="-8"/>
          <w:w w:val="110"/>
        </w:rPr>
        <w:t> </w:t>
      </w:r>
      <w:r>
        <w:rPr>
          <w:color w:val="292425"/>
          <w:w w:val="110"/>
        </w:rPr>
        <w:t>in</w:t>
      </w:r>
      <w:r>
        <w:rPr>
          <w:color w:val="292425"/>
          <w:spacing w:val="-9"/>
          <w:w w:val="110"/>
        </w:rPr>
        <w:t> </w:t>
      </w:r>
      <w:r>
        <w:rPr>
          <w:color w:val="292425"/>
          <w:w w:val="110"/>
        </w:rPr>
        <w:t>response</w:t>
      </w:r>
      <w:r>
        <w:rPr>
          <w:color w:val="292425"/>
          <w:spacing w:val="-8"/>
          <w:w w:val="110"/>
        </w:rPr>
        <w:t> </w:t>
      </w:r>
      <w:r>
        <w:rPr>
          <w:color w:val="292425"/>
          <w:spacing w:val="-4"/>
          <w:w w:val="110"/>
        </w:rPr>
        <w:t>to</w:t>
      </w:r>
      <w:r>
        <w:rPr>
          <w:color w:val="292425"/>
          <w:spacing w:val="-8"/>
          <w:w w:val="110"/>
        </w:rPr>
        <w:t> </w:t>
      </w:r>
      <w:r>
        <w:rPr>
          <w:color w:val="292425"/>
          <w:spacing w:val="-3"/>
          <w:w w:val="110"/>
        </w:rPr>
        <w:t>greater </w:t>
      </w:r>
      <w:r>
        <w:rPr>
          <w:color w:val="292425"/>
          <w:w w:val="110"/>
        </w:rPr>
        <w:t>uncertainty</w:t>
      </w:r>
      <w:r>
        <w:rPr>
          <w:color w:val="292425"/>
          <w:spacing w:val="-21"/>
          <w:w w:val="110"/>
        </w:rPr>
        <w:t> </w:t>
      </w:r>
      <w:r>
        <w:rPr>
          <w:color w:val="292425"/>
          <w:w w:val="110"/>
        </w:rPr>
        <w:t>is</w:t>
      </w:r>
      <w:r>
        <w:rPr>
          <w:color w:val="292425"/>
          <w:spacing w:val="-20"/>
          <w:w w:val="110"/>
        </w:rPr>
        <w:t> </w:t>
      </w:r>
      <w:r>
        <w:rPr>
          <w:color w:val="292425"/>
          <w:w w:val="110"/>
        </w:rPr>
        <w:t>likely</w:t>
      </w:r>
      <w:r>
        <w:rPr>
          <w:color w:val="292425"/>
          <w:spacing w:val="-20"/>
          <w:w w:val="110"/>
        </w:rPr>
        <w:t> </w:t>
      </w:r>
      <w:r>
        <w:rPr>
          <w:color w:val="292425"/>
          <w:spacing w:val="-4"/>
          <w:w w:val="110"/>
        </w:rPr>
        <w:t>to</w:t>
      </w:r>
      <w:r>
        <w:rPr>
          <w:color w:val="292425"/>
          <w:spacing w:val="-20"/>
          <w:w w:val="110"/>
        </w:rPr>
        <w:t> </w:t>
      </w:r>
      <w:r>
        <w:rPr>
          <w:color w:val="292425"/>
          <w:w w:val="110"/>
        </w:rPr>
        <w:t>be</w:t>
      </w:r>
      <w:r>
        <w:rPr>
          <w:color w:val="292425"/>
          <w:spacing w:val="-20"/>
          <w:w w:val="110"/>
        </w:rPr>
        <w:t> </w:t>
      </w:r>
      <w:r>
        <w:rPr>
          <w:color w:val="292425"/>
          <w:w w:val="110"/>
        </w:rPr>
        <w:t>matched</w:t>
      </w:r>
      <w:r>
        <w:rPr>
          <w:color w:val="292425"/>
          <w:spacing w:val="-20"/>
          <w:w w:val="110"/>
        </w:rPr>
        <w:t> </w:t>
      </w:r>
      <w:r>
        <w:rPr>
          <w:color w:val="292425"/>
          <w:spacing w:val="-3"/>
          <w:w w:val="110"/>
        </w:rPr>
        <w:t>by</w:t>
      </w:r>
      <w:r>
        <w:rPr>
          <w:color w:val="292425"/>
          <w:spacing w:val="-20"/>
          <w:w w:val="110"/>
        </w:rPr>
        <w:t> </w:t>
      </w:r>
      <w:r>
        <w:rPr>
          <w:color w:val="292425"/>
          <w:w w:val="110"/>
        </w:rPr>
        <w:t>corresponding</w:t>
      </w:r>
      <w:r>
        <w:rPr>
          <w:color w:val="292425"/>
          <w:spacing w:val="-20"/>
          <w:w w:val="110"/>
        </w:rPr>
        <w:t> </w:t>
      </w:r>
      <w:r>
        <w:rPr>
          <w:color w:val="292425"/>
          <w:w w:val="110"/>
        </w:rPr>
        <w:t>increases if,</w:t>
      </w:r>
      <w:r>
        <w:rPr>
          <w:color w:val="292425"/>
          <w:spacing w:val="-8"/>
          <w:w w:val="110"/>
        </w:rPr>
        <w:t> </w:t>
      </w:r>
      <w:r>
        <w:rPr>
          <w:color w:val="292425"/>
          <w:w w:val="110"/>
        </w:rPr>
        <w:t>or</w:t>
      </w:r>
      <w:r>
        <w:rPr>
          <w:color w:val="292425"/>
          <w:spacing w:val="-7"/>
          <w:w w:val="110"/>
        </w:rPr>
        <w:t> </w:t>
      </w:r>
      <w:r>
        <w:rPr>
          <w:color w:val="292425"/>
          <w:w w:val="110"/>
        </w:rPr>
        <w:t>when,</w:t>
      </w:r>
      <w:r>
        <w:rPr>
          <w:color w:val="292425"/>
          <w:spacing w:val="-7"/>
          <w:w w:val="110"/>
        </w:rPr>
        <w:t> </w:t>
      </w:r>
      <w:r>
        <w:rPr>
          <w:color w:val="292425"/>
          <w:w w:val="110"/>
        </w:rPr>
        <w:t>the</w:t>
      </w:r>
      <w:r>
        <w:rPr>
          <w:color w:val="292425"/>
          <w:spacing w:val="-8"/>
          <w:w w:val="110"/>
        </w:rPr>
        <w:t> </w:t>
      </w:r>
      <w:r>
        <w:rPr>
          <w:color w:val="292425"/>
          <w:w w:val="110"/>
        </w:rPr>
        <w:t>uncertainty</w:t>
      </w:r>
      <w:r>
        <w:rPr>
          <w:color w:val="292425"/>
          <w:spacing w:val="-7"/>
          <w:w w:val="110"/>
        </w:rPr>
        <w:t> </w:t>
      </w:r>
      <w:r>
        <w:rPr>
          <w:color w:val="292425"/>
          <w:w w:val="110"/>
        </w:rPr>
        <w:t>is</w:t>
      </w:r>
      <w:r>
        <w:rPr>
          <w:color w:val="292425"/>
          <w:spacing w:val="-7"/>
          <w:w w:val="110"/>
        </w:rPr>
        <w:t> </w:t>
      </w:r>
      <w:r>
        <w:rPr>
          <w:color w:val="292425"/>
          <w:spacing w:val="-3"/>
          <w:w w:val="110"/>
        </w:rPr>
        <w:t>resolved.</w:t>
      </w:r>
    </w:p>
    <w:p>
      <w:pPr>
        <w:pStyle w:val="BodyText"/>
        <w:spacing w:before="5"/>
        <w:rPr>
          <w:sz w:val="25"/>
        </w:rPr>
      </w:pPr>
    </w:p>
    <w:p>
      <w:pPr>
        <w:pStyle w:val="BodyText"/>
        <w:spacing w:line="292" w:lineRule="auto"/>
        <w:ind w:left="5099" w:right="142"/>
      </w:pPr>
      <w:r>
        <w:rPr>
          <w:color w:val="292425"/>
          <w:w w:val="110"/>
        </w:rPr>
        <w:t>There is likely </w:t>
      </w:r>
      <w:r>
        <w:rPr>
          <w:color w:val="292425"/>
          <w:spacing w:val="-4"/>
          <w:w w:val="110"/>
        </w:rPr>
        <w:t>to </w:t>
      </w:r>
      <w:r>
        <w:rPr>
          <w:color w:val="292425"/>
          <w:w w:val="110"/>
        </w:rPr>
        <w:t>be a permanent increase in expenditure on security</w:t>
      </w:r>
      <w:r>
        <w:rPr>
          <w:color w:val="292425"/>
          <w:spacing w:val="-28"/>
          <w:w w:val="110"/>
        </w:rPr>
        <w:t> </w:t>
      </w:r>
      <w:r>
        <w:rPr>
          <w:color w:val="292425"/>
          <w:w w:val="110"/>
        </w:rPr>
        <w:t>measures.</w:t>
      </w:r>
      <w:r>
        <w:rPr>
          <w:color w:val="292425"/>
          <w:spacing w:val="1"/>
          <w:w w:val="110"/>
        </w:rPr>
        <w:t> </w:t>
      </w:r>
      <w:r>
        <w:rPr>
          <w:color w:val="292425"/>
          <w:spacing w:val="-3"/>
          <w:w w:val="110"/>
        </w:rPr>
        <w:t>Fewer</w:t>
      </w:r>
      <w:r>
        <w:rPr>
          <w:color w:val="292425"/>
          <w:spacing w:val="-27"/>
          <w:w w:val="110"/>
        </w:rPr>
        <w:t> </w:t>
      </w:r>
      <w:r>
        <w:rPr>
          <w:color w:val="292425"/>
          <w:spacing w:val="-3"/>
          <w:w w:val="110"/>
        </w:rPr>
        <w:t>resources</w:t>
      </w:r>
      <w:r>
        <w:rPr>
          <w:color w:val="292425"/>
          <w:spacing w:val="-27"/>
          <w:w w:val="110"/>
        </w:rPr>
        <w:t> </w:t>
      </w:r>
      <w:r>
        <w:rPr>
          <w:color w:val="292425"/>
          <w:w w:val="110"/>
        </w:rPr>
        <w:t>would</w:t>
      </w:r>
      <w:r>
        <w:rPr>
          <w:color w:val="292425"/>
          <w:spacing w:val="-27"/>
          <w:w w:val="110"/>
        </w:rPr>
        <w:t> </w:t>
      </w:r>
      <w:r>
        <w:rPr>
          <w:color w:val="292425"/>
          <w:w w:val="110"/>
        </w:rPr>
        <w:t>then</w:t>
      </w:r>
      <w:r>
        <w:rPr>
          <w:color w:val="292425"/>
          <w:spacing w:val="-28"/>
          <w:w w:val="110"/>
        </w:rPr>
        <w:t> </w:t>
      </w:r>
      <w:r>
        <w:rPr>
          <w:color w:val="292425"/>
          <w:w w:val="110"/>
        </w:rPr>
        <w:t>be</w:t>
      </w:r>
      <w:r>
        <w:rPr>
          <w:color w:val="292425"/>
          <w:spacing w:val="-27"/>
          <w:w w:val="110"/>
        </w:rPr>
        <w:t> </w:t>
      </w:r>
      <w:r>
        <w:rPr>
          <w:color w:val="292425"/>
          <w:w w:val="110"/>
        </w:rPr>
        <w:t>available</w:t>
      </w:r>
      <w:r>
        <w:rPr>
          <w:color w:val="292425"/>
          <w:spacing w:val="-27"/>
          <w:w w:val="110"/>
        </w:rPr>
        <w:t> </w:t>
      </w:r>
      <w:r>
        <w:rPr>
          <w:color w:val="292425"/>
          <w:w w:val="110"/>
        </w:rPr>
        <w:t>for the production of other goods and services. This would reduce</w:t>
      </w:r>
      <w:r>
        <w:rPr>
          <w:color w:val="292425"/>
          <w:spacing w:val="-8"/>
          <w:w w:val="110"/>
        </w:rPr>
        <w:t> </w:t>
      </w:r>
      <w:r>
        <w:rPr>
          <w:color w:val="292425"/>
          <w:w w:val="110"/>
        </w:rPr>
        <w:t>the</w:t>
      </w:r>
      <w:r>
        <w:rPr>
          <w:color w:val="292425"/>
          <w:spacing w:val="-7"/>
          <w:w w:val="110"/>
        </w:rPr>
        <w:t> </w:t>
      </w:r>
      <w:r>
        <w:rPr>
          <w:color w:val="292425"/>
          <w:w w:val="110"/>
        </w:rPr>
        <w:t>supply</w:t>
      </w:r>
      <w:r>
        <w:rPr>
          <w:color w:val="292425"/>
          <w:spacing w:val="-7"/>
          <w:w w:val="110"/>
        </w:rPr>
        <w:t> </w:t>
      </w:r>
      <w:r>
        <w:rPr>
          <w:color w:val="292425"/>
          <w:w w:val="110"/>
        </w:rPr>
        <w:t>capacity</w:t>
      </w:r>
      <w:r>
        <w:rPr>
          <w:color w:val="292425"/>
          <w:spacing w:val="-7"/>
          <w:w w:val="110"/>
        </w:rPr>
        <w:t> </w:t>
      </w:r>
      <w:r>
        <w:rPr>
          <w:color w:val="292425"/>
          <w:w w:val="110"/>
        </w:rPr>
        <w:t>of</w:t>
      </w:r>
      <w:r>
        <w:rPr>
          <w:color w:val="292425"/>
          <w:spacing w:val="-7"/>
          <w:w w:val="110"/>
        </w:rPr>
        <w:t> </w:t>
      </w:r>
      <w:r>
        <w:rPr>
          <w:color w:val="292425"/>
          <w:w w:val="110"/>
        </w:rPr>
        <w:t>the</w:t>
      </w:r>
      <w:r>
        <w:rPr>
          <w:color w:val="292425"/>
          <w:spacing w:val="-7"/>
          <w:w w:val="110"/>
        </w:rPr>
        <w:t> </w:t>
      </w:r>
      <w:r>
        <w:rPr>
          <w:color w:val="292425"/>
          <w:spacing w:val="-3"/>
          <w:w w:val="110"/>
        </w:rPr>
        <w:t>economy.</w:t>
      </w:r>
    </w:p>
    <w:p>
      <w:pPr>
        <w:pStyle w:val="BodyText"/>
        <w:spacing w:before="4"/>
      </w:pPr>
    </w:p>
    <w:p>
      <w:pPr>
        <w:spacing w:after="0"/>
        <w:sectPr>
          <w:pgSz w:w="11900" w:h="16840"/>
          <w:pgMar w:header="601" w:footer="575" w:top="800" w:bottom="760" w:left="640" w:right="640"/>
        </w:sectPr>
      </w:pPr>
    </w:p>
    <w:p>
      <w:pPr>
        <w:pStyle w:val="Heading6"/>
        <w:spacing w:before="117"/>
        <w:ind w:left="194"/>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5"/>
        </w:rPr>
        <w:t>2.C</w:t>
      </w:r>
    </w:p>
    <w:p>
      <w:pPr>
        <w:spacing w:before="7"/>
        <w:ind w:left="194" w:right="0" w:firstLine="0"/>
        <w:jc w:val="left"/>
        <w:rPr>
          <w:rFonts w:ascii="Trebuchet MS"/>
          <w:b/>
          <w:sz w:val="20"/>
        </w:rPr>
      </w:pPr>
      <w:r>
        <w:rPr>
          <w:rFonts w:ascii="Trebuchet MS"/>
          <w:b/>
          <w:color w:val="0092C0"/>
          <w:sz w:val="20"/>
        </w:rPr>
        <w:t>US GDP and expenditure components</w:t>
      </w:r>
    </w:p>
    <w:p>
      <w:pPr>
        <w:spacing w:before="105"/>
        <w:ind w:left="194" w:right="0" w:firstLine="0"/>
        <w:jc w:val="left"/>
        <w:rPr>
          <w:sz w:val="14"/>
        </w:rPr>
      </w:pPr>
      <w:r>
        <w:rPr>
          <w:color w:val="292425"/>
          <w:w w:val="110"/>
          <w:sz w:val="14"/>
        </w:rPr>
        <w:t>Percentage changes on a quarter earlier</w:t>
      </w:r>
    </w:p>
    <w:p>
      <w:pPr>
        <w:pStyle w:val="BodyText"/>
        <w:spacing w:before="6"/>
        <w:rPr>
          <w:sz w:val="12"/>
        </w:rPr>
      </w:pPr>
    </w:p>
    <w:tbl>
      <w:tblPr>
        <w:tblW w:w="0" w:type="auto"/>
        <w:jc w:val="left"/>
        <w:tblInd w:w="1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3"/>
        <w:gridCol w:w="631"/>
        <w:gridCol w:w="757"/>
        <w:gridCol w:w="514"/>
        <w:gridCol w:w="571"/>
      </w:tblGrid>
      <w:tr>
        <w:trPr>
          <w:trHeight w:val="140" w:hRule="atLeast"/>
        </w:trPr>
        <w:tc>
          <w:tcPr>
            <w:tcW w:w="2154" w:type="dxa"/>
            <w:gridSpan w:val="2"/>
          </w:tcPr>
          <w:p>
            <w:pPr>
              <w:pStyle w:val="TableParagraph"/>
              <w:ind w:right="178"/>
              <w:jc w:val="right"/>
              <w:rPr>
                <w:sz w:val="14"/>
              </w:rPr>
            </w:pPr>
            <w:r>
              <w:rPr>
                <w:color w:val="292425"/>
                <w:sz w:val="14"/>
              </w:rPr>
              <w:t>Average</w:t>
            </w:r>
          </w:p>
        </w:tc>
        <w:tc>
          <w:tcPr>
            <w:tcW w:w="757" w:type="dxa"/>
          </w:tcPr>
          <w:p>
            <w:pPr>
              <w:pStyle w:val="TableParagraph"/>
              <w:ind w:left="70" w:right="171"/>
              <w:jc w:val="center"/>
              <w:rPr>
                <w:sz w:val="14"/>
              </w:rPr>
            </w:pPr>
            <w:r>
              <w:rPr>
                <w:color w:val="292425"/>
                <w:sz w:val="14"/>
              </w:rPr>
              <w:t>Average</w:t>
            </w:r>
          </w:p>
        </w:tc>
        <w:tc>
          <w:tcPr>
            <w:tcW w:w="1085" w:type="dxa"/>
            <w:gridSpan w:val="2"/>
          </w:tcPr>
          <w:p>
            <w:pPr>
              <w:pStyle w:val="TableParagraph"/>
              <w:tabs>
                <w:tab w:pos="1018" w:val="left" w:leader="none"/>
              </w:tabs>
              <w:ind w:left="158"/>
              <w:rPr>
                <w:sz w:val="14"/>
              </w:rPr>
            </w:pPr>
            <w:r>
              <w:rPr>
                <w:color w:val="292425"/>
                <w:spacing w:val="-8"/>
                <w:w w:val="120"/>
                <w:sz w:val="14"/>
                <w:u w:val="single" w:color="292425"/>
              </w:rPr>
              <w:t>2001</w:t>
            </w:r>
            <w:r>
              <w:rPr>
                <w:color w:val="292425"/>
                <w:spacing w:val="-8"/>
                <w:sz w:val="14"/>
                <w:u w:val="single" w:color="292425"/>
              </w:rPr>
              <w:tab/>
            </w:r>
          </w:p>
        </w:tc>
      </w:tr>
      <w:tr>
        <w:trPr>
          <w:trHeight w:val="140" w:hRule="atLeast"/>
        </w:trPr>
        <w:tc>
          <w:tcPr>
            <w:tcW w:w="2154" w:type="dxa"/>
            <w:gridSpan w:val="2"/>
          </w:tcPr>
          <w:p>
            <w:pPr>
              <w:pStyle w:val="TableParagraph"/>
              <w:ind w:right="96"/>
              <w:jc w:val="right"/>
              <w:rPr>
                <w:sz w:val="14"/>
              </w:rPr>
            </w:pPr>
            <w:r>
              <w:rPr>
                <w:color w:val="292425"/>
                <w:w w:val="115"/>
                <w:sz w:val="14"/>
                <w:u w:val="single" w:color="292425"/>
              </w:rPr>
              <w:t>for 1999</w:t>
            </w:r>
            <w:r>
              <w:rPr>
                <w:color w:val="292425"/>
                <w:sz w:val="14"/>
                <w:u w:val="single" w:color="292425"/>
              </w:rPr>
              <w:t> </w:t>
            </w:r>
          </w:p>
        </w:tc>
        <w:tc>
          <w:tcPr>
            <w:tcW w:w="757" w:type="dxa"/>
          </w:tcPr>
          <w:p>
            <w:pPr>
              <w:pStyle w:val="TableParagraph"/>
              <w:ind w:left="70" w:right="94"/>
              <w:jc w:val="center"/>
              <w:rPr>
                <w:sz w:val="14"/>
              </w:rPr>
            </w:pPr>
            <w:r>
              <w:rPr>
                <w:color w:val="292425"/>
                <w:w w:val="115"/>
                <w:sz w:val="14"/>
                <w:u w:val="single" w:color="292425"/>
              </w:rPr>
              <w:t>for 2000</w:t>
            </w:r>
          </w:p>
        </w:tc>
        <w:tc>
          <w:tcPr>
            <w:tcW w:w="1085" w:type="dxa"/>
            <w:gridSpan w:val="2"/>
          </w:tcPr>
          <w:p>
            <w:pPr>
              <w:pStyle w:val="TableParagraph"/>
              <w:tabs>
                <w:tab w:pos="658" w:val="left" w:leader="none"/>
              </w:tabs>
              <w:ind w:left="158"/>
              <w:rPr>
                <w:sz w:val="12"/>
              </w:rPr>
            </w:pPr>
            <w:r>
              <w:rPr>
                <w:color w:val="292425"/>
                <w:w w:val="110"/>
                <w:sz w:val="14"/>
                <w:u w:val="single" w:color="292425"/>
              </w:rPr>
              <w:t>Q2</w:t>
            </w:r>
            <w:r>
              <w:rPr>
                <w:color w:val="292425"/>
                <w:w w:val="110"/>
                <w:sz w:val="14"/>
              </w:rPr>
              <w:tab/>
            </w:r>
            <w:r>
              <w:rPr>
                <w:color w:val="292425"/>
                <w:w w:val="110"/>
                <w:sz w:val="14"/>
                <w:u w:val="single" w:color="292425"/>
              </w:rPr>
              <w:t>Q3</w:t>
            </w:r>
            <w:r>
              <w:rPr>
                <w:color w:val="292425"/>
                <w:spacing w:val="-6"/>
                <w:w w:val="110"/>
                <w:sz w:val="14"/>
                <w:u w:val="single" w:color="292425"/>
              </w:rPr>
              <w:t> </w:t>
            </w:r>
            <w:r>
              <w:rPr>
                <w:color w:val="292425"/>
                <w:w w:val="110"/>
                <w:sz w:val="12"/>
                <w:u w:val="single" w:color="292425"/>
              </w:rPr>
              <w:t>(b)</w:t>
            </w:r>
          </w:p>
        </w:tc>
      </w:tr>
      <w:tr>
        <w:trPr>
          <w:trHeight w:val="280" w:hRule="atLeast"/>
        </w:trPr>
        <w:tc>
          <w:tcPr>
            <w:tcW w:w="1523" w:type="dxa"/>
          </w:tcPr>
          <w:p>
            <w:pPr>
              <w:pStyle w:val="TableParagraph"/>
              <w:spacing w:line="145" w:lineRule="exact" w:before="115"/>
              <w:ind w:left="50"/>
              <w:rPr>
                <w:sz w:val="14"/>
              </w:rPr>
            </w:pPr>
            <w:r>
              <w:rPr>
                <w:color w:val="292425"/>
                <w:w w:val="110"/>
                <w:sz w:val="14"/>
              </w:rPr>
              <w:t>Consumption</w:t>
            </w:r>
          </w:p>
        </w:tc>
        <w:tc>
          <w:tcPr>
            <w:tcW w:w="631" w:type="dxa"/>
          </w:tcPr>
          <w:p>
            <w:pPr>
              <w:pStyle w:val="TableParagraph"/>
              <w:spacing w:line="145" w:lineRule="exact" w:before="115"/>
              <w:ind w:left="246"/>
              <w:rPr>
                <w:sz w:val="14"/>
              </w:rPr>
            </w:pPr>
            <w:r>
              <w:rPr>
                <w:color w:val="292425"/>
                <w:w w:val="115"/>
                <w:sz w:val="14"/>
              </w:rPr>
              <w:t>1.3</w:t>
            </w:r>
          </w:p>
        </w:tc>
        <w:tc>
          <w:tcPr>
            <w:tcW w:w="757" w:type="dxa"/>
          </w:tcPr>
          <w:p>
            <w:pPr>
              <w:pStyle w:val="TableParagraph"/>
              <w:spacing w:line="145" w:lineRule="exact" w:before="115"/>
              <w:ind w:left="70" w:right="93"/>
              <w:jc w:val="center"/>
              <w:rPr>
                <w:sz w:val="14"/>
              </w:rPr>
            </w:pPr>
            <w:r>
              <w:rPr>
                <w:color w:val="292425"/>
                <w:w w:val="115"/>
                <w:sz w:val="14"/>
              </w:rPr>
              <w:t>1.0</w:t>
            </w:r>
          </w:p>
        </w:tc>
        <w:tc>
          <w:tcPr>
            <w:tcW w:w="514" w:type="dxa"/>
          </w:tcPr>
          <w:p>
            <w:pPr>
              <w:pStyle w:val="TableParagraph"/>
              <w:spacing w:line="145" w:lineRule="exact" w:before="115"/>
              <w:ind w:left="98" w:right="75"/>
              <w:jc w:val="center"/>
              <w:rPr>
                <w:sz w:val="14"/>
              </w:rPr>
            </w:pPr>
            <w:r>
              <w:rPr>
                <w:color w:val="292425"/>
                <w:w w:val="115"/>
                <w:sz w:val="14"/>
              </w:rPr>
              <w:t>0.6</w:t>
            </w:r>
          </w:p>
        </w:tc>
        <w:tc>
          <w:tcPr>
            <w:tcW w:w="571" w:type="dxa"/>
          </w:tcPr>
          <w:p>
            <w:pPr>
              <w:pStyle w:val="TableParagraph"/>
              <w:spacing w:line="145" w:lineRule="exact" w:before="115"/>
              <w:ind w:right="134"/>
              <w:jc w:val="right"/>
              <w:rPr>
                <w:sz w:val="14"/>
              </w:rPr>
            </w:pPr>
            <w:r>
              <w:rPr>
                <w:color w:val="292425"/>
                <w:w w:val="110"/>
                <w:sz w:val="14"/>
              </w:rPr>
              <w:t>0.3</w:t>
            </w:r>
          </w:p>
        </w:tc>
      </w:tr>
      <w:tr>
        <w:trPr>
          <w:trHeight w:val="140" w:hRule="atLeast"/>
        </w:trPr>
        <w:tc>
          <w:tcPr>
            <w:tcW w:w="1523" w:type="dxa"/>
          </w:tcPr>
          <w:p>
            <w:pPr>
              <w:pStyle w:val="TableParagraph"/>
              <w:ind w:left="50"/>
              <w:rPr>
                <w:sz w:val="14"/>
              </w:rPr>
            </w:pPr>
            <w:r>
              <w:rPr>
                <w:color w:val="292425"/>
                <w:w w:val="110"/>
                <w:sz w:val="14"/>
              </w:rPr>
              <w:t>Investment</w:t>
            </w:r>
          </w:p>
        </w:tc>
        <w:tc>
          <w:tcPr>
            <w:tcW w:w="631" w:type="dxa"/>
          </w:tcPr>
          <w:p>
            <w:pPr>
              <w:pStyle w:val="TableParagraph"/>
              <w:ind w:left="246"/>
              <w:rPr>
                <w:sz w:val="14"/>
              </w:rPr>
            </w:pPr>
            <w:r>
              <w:rPr>
                <w:color w:val="292425"/>
                <w:w w:val="115"/>
                <w:sz w:val="14"/>
              </w:rPr>
              <w:t>1.6</w:t>
            </w:r>
          </w:p>
        </w:tc>
        <w:tc>
          <w:tcPr>
            <w:tcW w:w="757" w:type="dxa"/>
          </w:tcPr>
          <w:p>
            <w:pPr>
              <w:pStyle w:val="TableParagraph"/>
              <w:ind w:left="70" w:right="93"/>
              <w:jc w:val="center"/>
              <w:rPr>
                <w:sz w:val="14"/>
              </w:rPr>
            </w:pPr>
            <w:r>
              <w:rPr>
                <w:color w:val="292425"/>
                <w:w w:val="115"/>
                <w:sz w:val="14"/>
              </w:rPr>
              <w:t>1.5</w:t>
            </w:r>
          </w:p>
        </w:tc>
        <w:tc>
          <w:tcPr>
            <w:tcW w:w="514" w:type="dxa"/>
          </w:tcPr>
          <w:p>
            <w:pPr>
              <w:pStyle w:val="TableParagraph"/>
              <w:ind w:left="85" w:right="108"/>
              <w:jc w:val="center"/>
              <w:rPr>
                <w:sz w:val="14"/>
              </w:rPr>
            </w:pPr>
            <w:r>
              <w:rPr>
                <w:color w:val="292425"/>
                <w:w w:val="115"/>
                <w:sz w:val="14"/>
              </w:rPr>
              <w:t>-2.5</w:t>
            </w:r>
          </w:p>
        </w:tc>
        <w:tc>
          <w:tcPr>
            <w:tcW w:w="571" w:type="dxa"/>
          </w:tcPr>
          <w:p>
            <w:pPr>
              <w:pStyle w:val="TableParagraph"/>
              <w:ind w:right="133"/>
              <w:jc w:val="right"/>
              <w:rPr>
                <w:sz w:val="14"/>
              </w:rPr>
            </w:pPr>
            <w:r>
              <w:rPr>
                <w:color w:val="292425"/>
                <w:w w:val="110"/>
                <w:sz w:val="14"/>
              </w:rPr>
              <w:t>-2.2</w:t>
            </w:r>
          </w:p>
        </w:tc>
      </w:tr>
      <w:tr>
        <w:trPr>
          <w:trHeight w:val="140" w:hRule="atLeast"/>
        </w:trPr>
        <w:tc>
          <w:tcPr>
            <w:tcW w:w="1523" w:type="dxa"/>
          </w:tcPr>
          <w:p>
            <w:pPr>
              <w:pStyle w:val="TableParagraph"/>
              <w:ind w:left="50"/>
              <w:rPr>
                <w:sz w:val="14"/>
              </w:rPr>
            </w:pPr>
            <w:r>
              <w:rPr>
                <w:color w:val="292425"/>
                <w:w w:val="110"/>
                <w:sz w:val="14"/>
              </w:rPr>
              <w:t>Government</w:t>
            </w:r>
          </w:p>
        </w:tc>
        <w:tc>
          <w:tcPr>
            <w:tcW w:w="631" w:type="dxa"/>
          </w:tcPr>
          <w:p>
            <w:pPr>
              <w:pStyle w:val="TableParagraph"/>
              <w:ind w:left="246"/>
              <w:rPr>
                <w:sz w:val="14"/>
              </w:rPr>
            </w:pPr>
            <w:r>
              <w:rPr>
                <w:color w:val="292425"/>
                <w:w w:val="115"/>
                <w:sz w:val="14"/>
              </w:rPr>
              <w:t>1.0</w:t>
            </w:r>
          </w:p>
        </w:tc>
        <w:tc>
          <w:tcPr>
            <w:tcW w:w="757" w:type="dxa"/>
          </w:tcPr>
          <w:p>
            <w:pPr>
              <w:pStyle w:val="TableParagraph"/>
              <w:ind w:left="70" w:right="93"/>
              <w:jc w:val="center"/>
              <w:rPr>
                <w:sz w:val="14"/>
              </w:rPr>
            </w:pPr>
            <w:r>
              <w:rPr>
                <w:color w:val="292425"/>
                <w:w w:val="115"/>
                <w:sz w:val="14"/>
              </w:rPr>
              <w:t>0.3</w:t>
            </w:r>
          </w:p>
        </w:tc>
        <w:tc>
          <w:tcPr>
            <w:tcW w:w="514" w:type="dxa"/>
          </w:tcPr>
          <w:p>
            <w:pPr>
              <w:pStyle w:val="TableParagraph"/>
              <w:ind w:left="98" w:right="75"/>
              <w:jc w:val="center"/>
              <w:rPr>
                <w:sz w:val="14"/>
              </w:rPr>
            </w:pPr>
            <w:r>
              <w:rPr>
                <w:color w:val="292425"/>
                <w:w w:val="115"/>
                <w:sz w:val="14"/>
              </w:rPr>
              <w:t>1.2</w:t>
            </w:r>
          </w:p>
        </w:tc>
        <w:tc>
          <w:tcPr>
            <w:tcW w:w="571" w:type="dxa"/>
          </w:tcPr>
          <w:p>
            <w:pPr>
              <w:pStyle w:val="TableParagraph"/>
              <w:ind w:right="133"/>
              <w:jc w:val="right"/>
              <w:rPr>
                <w:sz w:val="14"/>
              </w:rPr>
            </w:pPr>
            <w:r>
              <w:rPr>
                <w:color w:val="292425"/>
                <w:w w:val="110"/>
                <w:sz w:val="14"/>
              </w:rPr>
              <w:t>0.4</w:t>
            </w:r>
          </w:p>
        </w:tc>
      </w:tr>
      <w:tr>
        <w:trPr>
          <w:trHeight w:val="138" w:hRule="atLeast"/>
        </w:trPr>
        <w:tc>
          <w:tcPr>
            <w:tcW w:w="1523" w:type="dxa"/>
          </w:tcPr>
          <w:p>
            <w:pPr>
              <w:pStyle w:val="TableParagraph"/>
              <w:spacing w:line="119" w:lineRule="exact"/>
              <w:ind w:left="50" w:right="-15"/>
              <w:rPr>
                <w:sz w:val="12"/>
              </w:rPr>
            </w:pPr>
            <w:r>
              <w:rPr>
                <w:color w:val="292425"/>
                <w:w w:val="110"/>
                <w:sz w:val="14"/>
              </w:rPr>
              <w:t>Change</w:t>
            </w:r>
            <w:r>
              <w:rPr>
                <w:color w:val="292425"/>
                <w:spacing w:val="-20"/>
                <w:w w:val="110"/>
                <w:sz w:val="14"/>
              </w:rPr>
              <w:t> </w:t>
            </w:r>
            <w:r>
              <w:rPr>
                <w:color w:val="292425"/>
                <w:w w:val="110"/>
                <w:sz w:val="14"/>
              </w:rPr>
              <w:t>in</w:t>
            </w:r>
            <w:r>
              <w:rPr>
                <w:color w:val="292425"/>
                <w:spacing w:val="-19"/>
                <w:w w:val="110"/>
                <w:sz w:val="14"/>
              </w:rPr>
              <w:t> </w:t>
            </w:r>
            <w:r>
              <w:rPr>
                <w:color w:val="292425"/>
                <w:w w:val="110"/>
                <w:sz w:val="14"/>
              </w:rPr>
              <w:t>inventories</w:t>
            </w:r>
            <w:r>
              <w:rPr>
                <w:color w:val="292425"/>
                <w:spacing w:val="-20"/>
                <w:w w:val="110"/>
                <w:sz w:val="14"/>
              </w:rPr>
              <w:t> </w:t>
            </w:r>
            <w:r>
              <w:rPr>
                <w:color w:val="292425"/>
                <w:w w:val="110"/>
                <w:sz w:val="12"/>
              </w:rPr>
              <w:t>(a)</w:t>
            </w:r>
          </w:p>
        </w:tc>
        <w:tc>
          <w:tcPr>
            <w:tcW w:w="631" w:type="dxa"/>
          </w:tcPr>
          <w:p>
            <w:pPr>
              <w:pStyle w:val="TableParagraph"/>
              <w:spacing w:line="119" w:lineRule="exact"/>
              <w:ind w:left="246"/>
              <w:rPr>
                <w:sz w:val="14"/>
              </w:rPr>
            </w:pPr>
            <w:r>
              <w:rPr>
                <w:color w:val="292425"/>
                <w:w w:val="115"/>
                <w:sz w:val="14"/>
              </w:rPr>
              <w:t>0.0</w:t>
            </w:r>
          </w:p>
        </w:tc>
        <w:tc>
          <w:tcPr>
            <w:tcW w:w="757" w:type="dxa"/>
          </w:tcPr>
          <w:p>
            <w:pPr>
              <w:pStyle w:val="TableParagraph"/>
              <w:spacing w:line="119" w:lineRule="exact"/>
              <w:ind w:left="70" w:right="142"/>
              <w:jc w:val="center"/>
              <w:rPr>
                <w:sz w:val="14"/>
              </w:rPr>
            </w:pPr>
            <w:r>
              <w:rPr>
                <w:color w:val="292425"/>
                <w:w w:val="115"/>
                <w:sz w:val="14"/>
              </w:rPr>
              <w:t>-0.1</w:t>
            </w:r>
          </w:p>
        </w:tc>
        <w:tc>
          <w:tcPr>
            <w:tcW w:w="514" w:type="dxa"/>
          </w:tcPr>
          <w:p>
            <w:pPr>
              <w:pStyle w:val="TableParagraph"/>
              <w:spacing w:line="119" w:lineRule="exact"/>
              <w:ind w:left="85" w:right="108"/>
              <w:jc w:val="center"/>
              <w:rPr>
                <w:sz w:val="14"/>
              </w:rPr>
            </w:pPr>
            <w:r>
              <w:rPr>
                <w:color w:val="292425"/>
                <w:w w:val="115"/>
                <w:sz w:val="14"/>
              </w:rPr>
              <w:t>-0.1</w:t>
            </w:r>
          </w:p>
        </w:tc>
        <w:tc>
          <w:tcPr>
            <w:tcW w:w="571" w:type="dxa"/>
          </w:tcPr>
          <w:p>
            <w:pPr>
              <w:pStyle w:val="TableParagraph"/>
              <w:spacing w:line="119" w:lineRule="exact"/>
              <w:ind w:right="134"/>
              <w:jc w:val="right"/>
              <w:rPr>
                <w:sz w:val="14"/>
              </w:rPr>
            </w:pPr>
            <w:r>
              <w:rPr>
                <w:color w:val="292425"/>
                <w:w w:val="110"/>
                <w:sz w:val="14"/>
              </w:rPr>
              <w:t>-0.1</w:t>
            </w:r>
          </w:p>
        </w:tc>
      </w:tr>
      <w:tr>
        <w:trPr>
          <w:trHeight w:val="140" w:hRule="atLeast"/>
        </w:trPr>
        <w:tc>
          <w:tcPr>
            <w:tcW w:w="1523" w:type="dxa"/>
          </w:tcPr>
          <w:p>
            <w:pPr>
              <w:pStyle w:val="TableParagraph"/>
              <w:ind w:left="52"/>
              <w:rPr>
                <w:sz w:val="14"/>
              </w:rPr>
            </w:pPr>
            <w:r>
              <w:rPr>
                <w:color w:val="292425"/>
                <w:w w:val="110"/>
                <w:sz w:val="14"/>
              </w:rPr>
              <w:t>Domestic demand</w:t>
            </w:r>
          </w:p>
        </w:tc>
        <w:tc>
          <w:tcPr>
            <w:tcW w:w="631" w:type="dxa"/>
          </w:tcPr>
          <w:p>
            <w:pPr>
              <w:pStyle w:val="TableParagraph"/>
              <w:ind w:left="214"/>
              <w:rPr>
                <w:sz w:val="14"/>
              </w:rPr>
            </w:pPr>
            <w:r>
              <w:rPr>
                <w:color w:val="292425"/>
                <w:w w:val="110"/>
                <w:sz w:val="14"/>
              </w:rPr>
              <w:t>1 </w:t>
            </w:r>
            <w:r>
              <w:rPr>
                <w:color w:val="292425"/>
                <w:w w:val="105"/>
                <w:sz w:val="14"/>
              </w:rPr>
              <w:t>. </w:t>
            </w:r>
            <w:r>
              <w:rPr>
                <w:color w:val="292425"/>
                <w:w w:val="110"/>
                <w:sz w:val="14"/>
              </w:rPr>
              <w:t>3</w:t>
            </w:r>
          </w:p>
        </w:tc>
        <w:tc>
          <w:tcPr>
            <w:tcW w:w="757" w:type="dxa"/>
          </w:tcPr>
          <w:p>
            <w:pPr>
              <w:pStyle w:val="TableParagraph"/>
              <w:ind w:left="70" w:right="127"/>
              <w:jc w:val="center"/>
              <w:rPr>
                <w:sz w:val="14"/>
              </w:rPr>
            </w:pPr>
            <w:r>
              <w:rPr>
                <w:color w:val="292425"/>
                <w:w w:val="110"/>
                <w:sz w:val="14"/>
              </w:rPr>
              <w:t>0 </w:t>
            </w:r>
            <w:r>
              <w:rPr>
                <w:color w:val="292425"/>
                <w:w w:val="105"/>
                <w:sz w:val="14"/>
              </w:rPr>
              <w:t>. </w:t>
            </w:r>
            <w:r>
              <w:rPr>
                <w:color w:val="292425"/>
                <w:w w:val="110"/>
                <w:sz w:val="14"/>
              </w:rPr>
              <w:t>9</w:t>
            </w:r>
          </w:p>
        </w:tc>
        <w:tc>
          <w:tcPr>
            <w:tcW w:w="514" w:type="dxa"/>
          </w:tcPr>
          <w:p>
            <w:pPr>
              <w:pStyle w:val="TableParagraph"/>
              <w:ind w:left="98" w:right="106"/>
              <w:jc w:val="center"/>
              <w:rPr>
                <w:sz w:val="14"/>
              </w:rPr>
            </w:pPr>
            <w:r>
              <w:rPr>
                <w:color w:val="292425"/>
                <w:w w:val="110"/>
                <w:sz w:val="14"/>
              </w:rPr>
              <w:t>0 </w:t>
            </w:r>
            <w:r>
              <w:rPr>
                <w:color w:val="292425"/>
                <w:w w:val="105"/>
                <w:sz w:val="14"/>
              </w:rPr>
              <w:t>. </w:t>
            </w:r>
            <w:r>
              <w:rPr>
                <w:color w:val="292425"/>
                <w:w w:val="110"/>
                <w:sz w:val="14"/>
              </w:rPr>
              <w:t>1</w:t>
            </w:r>
          </w:p>
        </w:tc>
        <w:tc>
          <w:tcPr>
            <w:tcW w:w="571" w:type="dxa"/>
          </w:tcPr>
          <w:p>
            <w:pPr>
              <w:pStyle w:val="TableParagraph"/>
              <w:ind w:right="136"/>
              <w:jc w:val="right"/>
              <w:rPr>
                <w:sz w:val="14"/>
              </w:rPr>
            </w:pPr>
            <w:r>
              <w:rPr>
                <w:color w:val="292425"/>
                <w:w w:val="110"/>
                <w:sz w:val="14"/>
              </w:rPr>
              <w:t>- 0. 2</w:t>
            </w:r>
          </w:p>
        </w:tc>
      </w:tr>
      <w:tr>
        <w:trPr>
          <w:trHeight w:val="140" w:hRule="atLeast"/>
        </w:trPr>
        <w:tc>
          <w:tcPr>
            <w:tcW w:w="1523" w:type="dxa"/>
          </w:tcPr>
          <w:p>
            <w:pPr>
              <w:pStyle w:val="TableParagraph"/>
              <w:ind w:left="50"/>
              <w:rPr>
                <w:sz w:val="12"/>
              </w:rPr>
            </w:pPr>
            <w:r>
              <w:rPr>
                <w:color w:val="292425"/>
                <w:w w:val="110"/>
                <w:sz w:val="14"/>
              </w:rPr>
              <w:t>Net trade </w:t>
            </w:r>
            <w:r>
              <w:rPr>
                <w:color w:val="292425"/>
                <w:w w:val="110"/>
                <w:sz w:val="12"/>
              </w:rPr>
              <w:t>(a)</w:t>
            </w:r>
          </w:p>
        </w:tc>
        <w:tc>
          <w:tcPr>
            <w:tcW w:w="631" w:type="dxa"/>
          </w:tcPr>
          <w:p>
            <w:pPr>
              <w:pStyle w:val="TableParagraph"/>
              <w:ind w:left="197"/>
              <w:rPr>
                <w:sz w:val="14"/>
              </w:rPr>
            </w:pPr>
            <w:r>
              <w:rPr>
                <w:color w:val="292425"/>
                <w:w w:val="115"/>
                <w:sz w:val="14"/>
              </w:rPr>
              <w:t>-0.3</w:t>
            </w:r>
          </w:p>
        </w:tc>
        <w:tc>
          <w:tcPr>
            <w:tcW w:w="757" w:type="dxa"/>
          </w:tcPr>
          <w:p>
            <w:pPr>
              <w:pStyle w:val="TableParagraph"/>
              <w:ind w:left="70" w:right="142"/>
              <w:jc w:val="center"/>
              <w:rPr>
                <w:sz w:val="14"/>
              </w:rPr>
            </w:pPr>
            <w:r>
              <w:rPr>
                <w:color w:val="292425"/>
                <w:w w:val="115"/>
                <w:sz w:val="14"/>
              </w:rPr>
              <w:t>-0.2</w:t>
            </w:r>
          </w:p>
        </w:tc>
        <w:tc>
          <w:tcPr>
            <w:tcW w:w="514" w:type="dxa"/>
          </w:tcPr>
          <w:p>
            <w:pPr>
              <w:pStyle w:val="TableParagraph"/>
              <w:ind w:left="98" w:right="75"/>
              <w:jc w:val="center"/>
              <w:rPr>
                <w:sz w:val="14"/>
              </w:rPr>
            </w:pPr>
            <w:r>
              <w:rPr>
                <w:color w:val="292425"/>
                <w:w w:val="115"/>
                <w:sz w:val="14"/>
              </w:rPr>
              <w:t>0.0</w:t>
            </w:r>
          </w:p>
        </w:tc>
        <w:tc>
          <w:tcPr>
            <w:tcW w:w="571" w:type="dxa"/>
          </w:tcPr>
          <w:p>
            <w:pPr>
              <w:pStyle w:val="TableParagraph"/>
              <w:ind w:right="134"/>
              <w:jc w:val="right"/>
              <w:rPr>
                <w:sz w:val="14"/>
              </w:rPr>
            </w:pPr>
            <w:r>
              <w:rPr>
                <w:color w:val="292425"/>
                <w:w w:val="110"/>
                <w:sz w:val="14"/>
              </w:rPr>
              <w:t>0.1</w:t>
            </w:r>
          </w:p>
        </w:tc>
      </w:tr>
      <w:tr>
        <w:trPr>
          <w:trHeight w:val="138" w:hRule="atLeast"/>
        </w:trPr>
        <w:tc>
          <w:tcPr>
            <w:tcW w:w="1523" w:type="dxa"/>
          </w:tcPr>
          <w:p>
            <w:pPr>
              <w:pStyle w:val="TableParagraph"/>
              <w:spacing w:line="119" w:lineRule="exact"/>
              <w:ind w:left="52"/>
              <w:rPr>
                <w:sz w:val="14"/>
              </w:rPr>
            </w:pPr>
            <w:r>
              <w:rPr>
                <w:color w:val="292425"/>
                <w:sz w:val="14"/>
              </w:rPr>
              <w:t>GDP</w:t>
            </w:r>
          </w:p>
        </w:tc>
        <w:tc>
          <w:tcPr>
            <w:tcW w:w="631" w:type="dxa"/>
          </w:tcPr>
          <w:p>
            <w:pPr>
              <w:pStyle w:val="TableParagraph"/>
              <w:spacing w:line="119" w:lineRule="exact"/>
              <w:ind w:left="214"/>
              <w:rPr>
                <w:sz w:val="14"/>
              </w:rPr>
            </w:pPr>
            <w:r>
              <w:rPr>
                <w:color w:val="292425"/>
                <w:w w:val="110"/>
                <w:sz w:val="14"/>
              </w:rPr>
              <w:t>1 </w:t>
            </w:r>
            <w:r>
              <w:rPr>
                <w:color w:val="292425"/>
                <w:w w:val="105"/>
                <w:sz w:val="14"/>
              </w:rPr>
              <w:t>. </w:t>
            </w:r>
            <w:r>
              <w:rPr>
                <w:color w:val="292425"/>
                <w:w w:val="110"/>
                <w:sz w:val="14"/>
              </w:rPr>
              <w:t>1</w:t>
            </w:r>
          </w:p>
        </w:tc>
        <w:tc>
          <w:tcPr>
            <w:tcW w:w="757" w:type="dxa"/>
          </w:tcPr>
          <w:p>
            <w:pPr>
              <w:pStyle w:val="TableParagraph"/>
              <w:spacing w:line="119" w:lineRule="exact"/>
              <w:ind w:left="70" w:right="127"/>
              <w:jc w:val="center"/>
              <w:rPr>
                <w:sz w:val="14"/>
              </w:rPr>
            </w:pPr>
            <w:r>
              <w:rPr>
                <w:color w:val="292425"/>
                <w:w w:val="110"/>
                <w:sz w:val="14"/>
              </w:rPr>
              <w:t>0 </w:t>
            </w:r>
            <w:r>
              <w:rPr>
                <w:color w:val="292425"/>
                <w:w w:val="105"/>
                <w:sz w:val="14"/>
              </w:rPr>
              <w:t>. </w:t>
            </w:r>
            <w:r>
              <w:rPr>
                <w:color w:val="292425"/>
                <w:w w:val="110"/>
                <w:sz w:val="14"/>
              </w:rPr>
              <w:t>7</w:t>
            </w:r>
          </w:p>
        </w:tc>
        <w:tc>
          <w:tcPr>
            <w:tcW w:w="514" w:type="dxa"/>
          </w:tcPr>
          <w:p>
            <w:pPr>
              <w:pStyle w:val="TableParagraph"/>
              <w:spacing w:line="119" w:lineRule="exact"/>
              <w:ind w:left="98" w:right="106"/>
              <w:jc w:val="center"/>
              <w:rPr>
                <w:sz w:val="14"/>
              </w:rPr>
            </w:pPr>
            <w:r>
              <w:rPr>
                <w:color w:val="292425"/>
                <w:w w:val="110"/>
                <w:sz w:val="14"/>
              </w:rPr>
              <w:t>0 </w:t>
            </w:r>
            <w:r>
              <w:rPr>
                <w:color w:val="292425"/>
                <w:w w:val="105"/>
                <w:sz w:val="14"/>
              </w:rPr>
              <w:t>. </w:t>
            </w:r>
            <w:r>
              <w:rPr>
                <w:color w:val="292425"/>
                <w:w w:val="110"/>
                <w:sz w:val="14"/>
              </w:rPr>
              <w:t>1</w:t>
            </w:r>
          </w:p>
        </w:tc>
        <w:tc>
          <w:tcPr>
            <w:tcW w:w="571" w:type="dxa"/>
          </w:tcPr>
          <w:p>
            <w:pPr>
              <w:pStyle w:val="TableParagraph"/>
              <w:spacing w:line="119" w:lineRule="exact"/>
              <w:ind w:right="136"/>
              <w:jc w:val="right"/>
              <w:rPr>
                <w:sz w:val="14"/>
              </w:rPr>
            </w:pPr>
            <w:r>
              <w:rPr>
                <w:color w:val="292425"/>
                <w:w w:val="110"/>
                <w:sz w:val="14"/>
              </w:rPr>
              <w:t>- 0. 1</w:t>
            </w:r>
          </w:p>
        </w:tc>
      </w:tr>
    </w:tbl>
    <w:p>
      <w:pPr>
        <w:pStyle w:val="ListParagraph"/>
        <w:numPr>
          <w:ilvl w:val="0"/>
          <w:numId w:val="5"/>
        </w:numPr>
        <w:tabs>
          <w:tab w:pos="435" w:val="left" w:leader="none"/>
        </w:tabs>
        <w:spacing w:line="129" w:lineRule="exact" w:before="115" w:after="0"/>
        <w:ind w:left="434" w:right="0" w:hanging="241"/>
        <w:jc w:val="left"/>
        <w:rPr>
          <w:sz w:val="12"/>
        </w:rPr>
      </w:pPr>
      <w:r>
        <w:rPr>
          <w:color w:val="292425"/>
          <w:w w:val="110"/>
          <w:sz w:val="12"/>
        </w:rPr>
        <w:t>Percentage</w:t>
      </w:r>
      <w:r>
        <w:rPr>
          <w:color w:val="292425"/>
          <w:spacing w:val="-6"/>
          <w:w w:val="110"/>
          <w:sz w:val="12"/>
        </w:rPr>
        <w:t> </w:t>
      </w:r>
      <w:r>
        <w:rPr>
          <w:color w:val="292425"/>
          <w:w w:val="110"/>
          <w:sz w:val="12"/>
        </w:rPr>
        <w:t>point</w:t>
      </w:r>
      <w:r>
        <w:rPr>
          <w:color w:val="292425"/>
          <w:spacing w:val="-5"/>
          <w:w w:val="110"/>
          <w:sz w:val="12"/>
        </w:rPr>
        <w:t> </w:t>
      </w:r>
      <w:r>
        <w:rPr>
          <w:color w:val="292425"/>
          <w:w w:val="110"/>
          <w:sz w:val="12"/>
        </w:rPr>
        <w:t>contribution</w:t>
      </w:r>
      <w:r>
        <w:rPr>
          <w:color w:val="292425"/>
          <w:spacing w:val="-5"/>
          <w:w w:val="110"/>
          <w:sz w:val="12"/>
        </w:rPr>
        <w:t> </w:t>
      </w:r>
      <w:r>
        <w:rPr>
          <w:color w:val="292425"/>
          <w:w w:val="110"/>
          <w:sz w:val="12"/>
        </w:rPr>
        <w:t>to</w:t>
      </w:r>
      <w:r>
        <w:rPr>
          <w:color w:val="292425"/>
          <w:spacing w:val="-5"/>
          <w:w w:val="110"/>
          <w:sz w:val="12"/>
        </w:rPr>
        <w:t> </w:t>
      </w:r>
      <w:r>
        <w:rPr>
          <w:color w:val="292425"/>
          <w:w w:val="110"/>
          <w:sz w:val="12"/>
        </w:rPr>
        <w:t>quarterly</w:t>
      </w:r>
      <w:r>
        <w:rPr>
          <w:color w:val="292425"/>
          <w:spacing w:val="-5"/>
          <w:w w:val="110"/>
          <w:sz w:val="12"/>
        </w:rPr>
        <w:t> </w:t>
      </w:r>
      <w:r>
        <w:rPr>
          <w:color w:val="292425"/>
          <w:w w:val="110"/>
          <w:sz w:val="12"/>
        </w:rPr>
        <w:t>growth</w:t>
      </w:r>
      <w:r>
        <w:rPr>
          <w:color w:val="292425"/>
          <w:spacing w:val="-5"/>
          <w:w w:val="110"/>
          <w:sz w:val="12"/>
        </w:rPr>
        <w:t> </w:t>
      </w:r>
      <w:r>
        <w:rPr>
          <w:color w:val="292425"/>
          <w:w w:val="110"/>
          <w:sz w:val="12"/>
        </w:rPr>
        <w:t>of</w:t>
      </w:r>
      <w:r>
        <w:rPr>
          <w:color w:val="292425"/>
          <w:spacing w:val="-6"/>
          <w:w w:val="110"/>
          <w:sz w:val="12"/>
        </w:rPr>
        <w:t> GDP.</w:t>
      </w:r>
    </w:p>
    <w:p>
      <w:pPr>
        <w:pStyle w:val="ListParagraph"/>
        <w:numPr>
          <w:ilvl w:val="0"/>
          <w:numId w:val="5"/>
        </w:numPr>
        <w:tabs>
          <w:tab w:pos="435" w:val="left" w:leader="none"/>
        </w:tabs>
        <w:spacing w:line="129" w:lineRule="exact" w:before="0" w:after="0"/>
        <w:ind w:left="434" w:right="0" w:hanging="241"/>
        <w:jc w:val="left"/>
        <w:rPr>
          <w:sz w:val="12"/>
        </w:rPr>
      </w:pPr>
      <w:r>
        <w:rPr>
          <w:color w:val="292425"/>
          <w:w w:val="105"/>
          <w:sz w:val="12"/>
        </w:rPr>
        <w:t>Advance</w:t>
      </w:r>
      <w:r>
        <w:rPr>
          <w:color w:val="292425"/>
          <w:spacing w:val="-2"/>
          <w:w w:val="105"/>
          <w:sz w:val="12"/>
        </w:rPr>
        <w:t> </w:t>
      </w:r>
      <w:r>
        <w:rPr>
          <w:color w:val="292425"/>
          <w:w w:val="105"/>
          <w:sz w:val="12"/>
        </w:rPr>
        <w:t>estimate.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97"/>
        <w:ind w:left="180"/>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8"/>
        </w:rPr>
        <w:t>2.D</w:t>
      </w:r>
    </w:p>
    <w:p>
      <w:pPr>
        <w:spacing w:before="8"/>
        <w:ind w:left="180" w:right="0" w:firstLine="0"/>
        <w:jc w:val="left"/>
        <w:rPr>
          <w:rFonts w:ascii="Trebuchet MS"/>
          <w:b/>
          <w:sz w:val="20"/>
        </w:rPr>
      </w:pPr>
      <w:r>
        <w:rPr>
          <w:rFonts w:ascii="Trebuchet MS"/>
          <w:b/>
          <w:color w:val="0092C0"/>
          <w:sz w:val="20"/>
        </w:rPr>
        <w:t>Changes in US employment</w:t>
      </w:r>
    </w:p>
    <w:p>
      <w:pPr>
        <w:spacing w:before="104"/>
        <w:ind w:left="180" w:right="0" w:firstLine="0"/>
        <w:jc w:val="left"/>
        <w:rPr>
          <w:sz w:val="14"/>
        </w:rPr>
      </w:pPr>
      <w:r>
        <w:rPr>
          <w:color w:val="292425"/>
          <w:w w:val="105"/>
          <w:sz w:val="14"/>
        </w:rPr>
        <w:t>Thousands</w:t>
      </w:r>
    </w:p>
    <w:p>
      <w:pPr>
        <w:pStyle w:val="BodyText"/>
        <w:spacing w:before="6" w:after="1"/>
        <w:rPr>
          <w:sz w:val="1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83"/>
        <w:gridCol w:w="346"/>
        <w:gridCol w:w="110"/>
        <w:gridCol w:w="383"/>
        <w:gridCol w:w="129"/>
        <w:gridCol w:w="299"/>
        <w:gridCol w:w="89"/>
        <w:gridCol w:w="355"/>
        <w:gridCol w:w="74"/>
        <w:gridCol w:w="430"/>
        <w:gridCol w:w="70"/>
        <w:gridCol w:w="491"/>
      </w:tblGrid>
      <w:tr>
        <w:trPr>
          <w:trHeight w:val="317" w:hRule="atLeast"/>
        </w:trPr>
        <w:tc>
          <w:tcPr>
            <w:tcW w:w="1929" w:type="dxa"/>
            <w:gridSpan w:val="2"/>
          </w:tcPr>
          <w:p>
            <w:pPr>
              <w:pStyle w:val="TableParagraph"/>
              <w:spacing w:line="125" w:lineRule="exact"/>
              <w:ind w:right="54"/>
              <w:jc w:val="right"/>
              <w:rPr>
                <w:sz w:val="14"/>
              </w:rPr>
            </w:pPr>
            <w:r>
              <w:rPr>
                <w:color w:val="292425"/>
                <w:w w:val="120"/>
                <w:sz w:val="14"/>
              </w:rPr>
              <w:t>2001</w:t>
            </w:r>
          </w:p>
          <w:p>
            <w:pPr>
              <w:pStyle w:val="TableParagraph"/>
              <w:spacing w:line="150" w:lineRule="exact"/>
              <w:ind w:right="3"/>
              <w:jc w:val="right"/>
              <w:rPr>
                <w:sz w:val="12"/>
              </w:rPr>
            </w:pPr>
            <w:r>
              <w:rPr>
                <w:color w:val="292425"/>
                <w:w w:val="105"/>
                <w:sz w:val="14"/>
              </w:rPr>
              <w:t>Q1 </w:t>
            </w:r>
            <w:r>
              <w:rPr>
                <w:color w:val="292425"/>
                <w:w w:val="105"/>
                <w:sz w:val="12"/>
              </w:rPr>
              <w:t>(a)</w:t>
            </w:r>
          </w:p>
        </w:tc>
        <w:tc>
          <w:tcPr>
            <w:tcW w:w="493" w:type="dxa"/>
            <w:gridSpan w:val="2"/>
          </w:tcPr>
          <w:p>
            <w:pPr>
              <w:pStyle w:val="TableParagraph"/>
              <w:spacing w:line="240" w:lineRule="auto" w:before="115"/>
              <w:ind w:left="140" w:right="-15"/>
              <w:rPr>
                <w:sz w:val="12"/>
              </w:rPr>
            </w:pPr>
            <w:r>
              <w:rPr>
                <w:color w:val="292425"/>
                <w:w w:val="105"/>
                <w:sz w:val="14"/>
              </w:rPr>
              <w:t>Q2</w:t>
            </w:r>
            <w:r>
              <w:rPr>
                <w:color w:val="292425"/>
                <w:spacing w:val="3"/>
                <w:w w:val="105"/>
                <w:sz w:val="14"/>
              </w:rPr>
              <w:t> </w:t>
            </w:r>
            <w:r>
              <w:rPr>
                <w:color w:val="292425"/>
                <w:spacing w:val="-5"/>
                <w:w w:val="105"/>
                <w:sz w:val="12"/>
              </w:rPr>
              <w:t>(a)</w:t>
            </w:r>
          </w:p>
        </w:tc>
        <w:tc>
          <w:tcPr>
            <w:tcW w:w="428" w:type="dxa"/>
            <w:gridSpan w:val="2"/>
          </w:tcPr>
          <w:p>
            <w:pPr>
              <w:pStyle w:val="TableParagraph"/>
              <w:spacing w:line="240" w:lineRule="auto" w:before="115"/>
              <w:ind w:left="127"/>
              <w:rPr>
                <w:sz w:val="14"/>
              </w:rPr>
            </w:pPr>
            <w:r>
              <w:rPr>
                <w:color w:val="292425"/>
                <w:sz w:val="14"/>
              </w:rPr>
              <w:t>July</w:t>
            </w:r>
          </w:p>
        </w:tc>
        <w:tc>
          <w:tcPr>
            <w:tcW w:w="444" w:type="dxa"/>
            <w:gridSpan w:val="2"/>
          </w:tcPr>
          <w:p>
            <w:pPr>
              <w:pStyle w:val="TableParagraph"/>
              <w:spacing w:line="240" w:lineRule="auto" w:before="115"/>
              <w:ind w:left="100"/>
              <w:rPr>
                <w:sz w:val="14"/>
              </w:rPr>
            </w:pPr>
            <w:r>
              <w:rPr>
                <w:color w:val="292425"/>
                <w:sz w:val="14"/>
              </w:rPr>
              <w:t>Aug.</w:t>
            </w:r>
          </w:p>
        </w:tc>
        <w:tc>
          <w:tcPr>
            <w:tcW w:w="1065" w:type="dxa"/>
            <w:gridSpan w:val="4"/>
          </w:tcPr>
          <w:p>
            <w:pPr>
              <w:pStyle w:val="TableParagraph"/>
              <w:spacing w:line="240" w:lineRule="auto" w:before="115"/>
              <w:ind w:left="36"/>
              <w:rPr>
                <w:sz w:val="12"/>
              </w:rPr>
            </w:pPr>
            <w:r>
              <w:rPr>
                <w:color w:val="292425"/>
                <w:w w:val="105"/>
                <w:sz w:val="14"/>
              </w:rPr>
              <w:t>Sept. </w:t>
            </w:r>
            <w:r>
              <w:rPr>
                <w:color w:val="292425"/>
                <w:w w:val="105"/>
                <w:sz w:val="12"/>
              </w:rPr>
              <w:t>(b) </w:t>
            </w:r>
            <w:r>
              <w:rPr>
                <w:color w:val="292425"/>
                <w:w w:val="105"/>
                <w:sz w:val="14"/>
              </w:rPr>
              <w:t>Oct. </w:t>
            </w:r>
            <w:r>
              <w:rPr>
                <w:color w:val="292425"/>
                <w:w w:val="105"/>
                <w:sz w:val="12"/>
              </w:rPr>
              <w:t>(b)</w:t>
            </w:r>
          </w:p>
        </w:tc>
      </w:tr>
      <w:tr>
        <w:trPr>
          <w:trHeight w:val="237" w:hRule="atLeast"/>
        </w:trPr>
        <w:tc>
          <w:tcPr>
            <w:tcW w:w="1583" w:type="dxa"/>
          </w:tcPr>
          <w:p>
            <w:pPr>
              <w:pStyle w:val="TableParagraph"/>
              <w:spacing w:line="145" w:lineRule="exact" w:before="84"/>
              <w:ind w:left="50"/>
              <w:rPr>
                <w:sz w:val="14"/>
              </w:rPr>
            </w:pPr>
            <w:r>
              <w:rPr>
                <w:color w:val="292425"/>
                <w:w w:val="105"/>
                <w:sz w:val="14"/>
              </w:rPr>
              <w:t>Mining</w:t>
            </w:r>
          </w:p>
        </w:tc>
        <w:tc>
          <w:tcPr>
            <w:tcW w:w="346" w:type="dxa"/>
            <w:tcBorders>
              <w:top w:val="single" w:sz="2" w:space="0" w:color="292425"/>
            </w:tcBorders>
          </w:tcPr>
          <w:p>
            <w:pPr>
              <w:pStyle w:val="TableParagraph"/>
              <w:spacing w:line="145" w:lineRule="exact" w:before="84"/>
              <w:ind w:right="117"/>
              <w:jc w:val="right"/>
              <w:rPr>
                <w:sz w:val="14"/>
              </w:rPr>
            </w:pPr>
            <w:r>
              <w:rPr>
                <w:color w:val="292425"/>
                <w:w w:val="121"/>
                <w:sz w:val="14"/>
              </w:rPr>
              <w:t>3</w:t>
            </w:r>
          </w:p>
        </w:tc>
        <w:tc>
          <w:tcPr>
            <w:tcW w:w="110" w:type="dxa"/>
          </w:tcPr>
          <w:p>
            <w:pPr>
              <w:pStyle w:val="TableParagraph"/>
              <w:spacing w:line="240" w:lineRule="auto"/>
              <w:rPr>
                <w:sz w:val="18"/>
              </w:rPr>
            </w:pPr>
          </w:p>
        </w:tc>
        <w:tc>
          <w:tcPr>
            <w:tcW w:w="383" w:type="dxa"/>
            <w:tcBorders>
              <w:top w:val="single" w:sz="2" w:space="0" w:color="292425"/>
            </w:tcBorders>
          </w:tcPr>
          <w:p>
            <w:pPr>
              <w:pStyle w:val="TableParagraph"/>
              <w:spacing w:line="145" w:lineRule="exact" w:before="84"/>
              <w:ind w:right="100"/>
              <w:jc w:val="right"/>
              <w:rPr>
                <w:sz w:val="14"/>
              </w:rPr>
            </w:pPr>
            <w:r>
              <w:rPr>
                <w:color w:val="292425"/>
                <w:w w:val="121"/>
                <w:sz w:val="14"/>
              </w:rPr>
              <w:t>3</w:t>
            </w:r>
          </w:p>
        </w:tc>
        <w:tc>
          <w:tcPr>
            <w:tcW w:w="129" w:type="dxa"/>
          </w:tcPr>
          <w:p>
            <w:pPr>
              <w:pStyle w:val="TableParagraph"/>
              <w:spacing w:line="240" w:lineRule="auto"/>
              <w:rPr>
                <w:sz w:val="18"/>
              </w:rPr>
            </w:pPr>
          </w:p>
        </w:tc>
        <w:tc>
          <w:tcPr>
            <w:tcW w:w="299" w:type="dxa"/>
            <w:tcBorders>
              <w:top w:val="single" w:sz="2" w:space="0" w:color="292425"/>
            </w:tcBorders>
          </w:tcPr>
          <w:p>
            <w:pPr>
              <w:pStyle w:val="TableParagraph"/>
              <w:spacing w:line="145" w:lineRule="exact" w:before="84"/>
              <w:ind w:right="58"/>
              <w:jc w:val="right"/>
              <w:rPr>
                <w:sz w:val="14"/>
              </w:rPr>
            </w:pPr>
            <w:r>
              <w:rPr>
                <w:color w:val="292425"/>
                <w:w w:val="121"/>
                <w:sz w:val="14"/>
              </w:rPr>
              <w:t>2</w:t>
            </w:r>
          </w:p>
        </w:tc>
        <w:tc>
          <w:tcPr>
            <w:tcW w:w="89" w:type="dxa"/>
          </w:tcPr>
          <w:p>
            <w:pPr>
              <w:pStyle w:val="TableParagraph"/>
              <w:spacing w:line="240" w:lineRule="auto"/>
              <w:rPr>
                <w:sz w:val="18"/>
              </w:rPr>
            </w:pPr>
          </w:p>
        </w:tc>
        <w:tc>
          <w:tcPr>
            <w:tcW w:w="355" w:type="dxa"/>
            <w:tcBorders>
              <w:top w:val="single" w:sz="2" w:space="0" w:color="292425"/>
            </w:tcBorders>
          </w:tcPr>
          <w:p>
            <w:pPr>
              <w:pStyle w:val="TableParagraph"/>
              <w:spacing w:line="145" w:lineRule="exact" w:before="84"/>
              <w:ind w:right="-15"/>
              <w:jc w:val="right"/>
              <w:rPr>
                <w:sz w:val="14"/>
              </w:rPr>
            </w:pPr>
            <w:r>
              <w:rPr>
                <w:color w:val="292425"/>
                <w:w w:val="121"/>
                <w:sz w:val="14"/>
              </w:rPr>
              <w:t>2</w:t>
            </w:r>
          </w:p>
        </w:tc>
        <w:tc>
          <w:tcPr>
            <w:tcW w:w="74" w:type="dxa"/>
          </w:tcPr>
          <w:p>
            <w:pPr>
              <w:pStyle w:val="TableParagraph"/>
              <w:spacing w:line="240" w:lineRule="auto"/>
              <w:rPr>
                <w:sz w:val="18"/>
              </w:rPr>
            </w:pPr>
          </w:p>
        </w:tc>
        <w:tc>
          <w:tcPr>
            <w:tcW w:w="430" w:type="dxa"/>
            <w:tcBorders>
              <w:top w:val="single" w:sz="2" w:space="0" w:color="292425"/>
            </w:tcBorders>
          </w:tcPr>
          <w:p>
            <w:pPr>
              <w:pStyle w:val="TableParagraph"/>
              <w:spacing w:line="145" w:lineRule="exact" w:before="74"/>
              <w:ind w:left="211" w:right="12"/>
              <w:jc w:val="center"/>
              <w:rPr>
                <w:sz w:val="14"/>
              </w:rPr>
            </w:pPr>
            <w:r>
              <w:rPr>
                <w:color w:val="292425"/>
                <w:w w:val="115"/>
                <w:sz w:val="14"/>
              </w:rPr>
              <w:t>-1</w:t>
            </w:r>
          </w:p>
        </w:tc>
        <w:tc>
          <w:tcPr>
            <w:tcW w:w="70" w:type="dxa"/>
          </w:tcPr>
          <w:p>
            <w:pPr>
              <w:pStyle w:val="TableParagraph"/>
              <w:spacing w:line="240" w:lineRule="auto"/>
              <w:rPr>
                <w:sz w:val="18"/>
              </w:rPr>
            </w:pPr>
          </w:p>
        </w:tc>
        <w:tc>
          <w:tcPr>
            <w:tcW w:w="491" w:type="dxa"/>
            <w:tcBorders>
              <w:top w:val="single" w:sz="2" w:space="0" w:color="292425"/>
            </w:tcBorders>
          </w:tcPr>
          <w:p>
            <w:pPr>
              <w:pStyle w:val="TableParagraph"/>
              <w:spacing w:line="145" w:lineRule="exact" w:before="84"/>
              <w:ind w:left="129" w:right="11"/>
              <w:jc w:val="center"/>
              <w:rPr>
                <w:sz w:val="14"/>
              </w:rPr>
            </w:pPr>
            <w:r>
              <w:rPr>
                <w:color w:val="292425"/>
                <w:w w:val="115"/>
                <w:sz w:val="14"/>
              </w:rPr>
              <w:t>-2</w:t>
            </w:r>
          </w:p>
        </w:tc>
      </w:tr>
      <w:tr>
        <w:trPr>
          <w:trHeight w:val="140" w:hRule="atLeast"/>
        </w:trPr>
        <w:tc>
          <w:tcPr>
            <w:tcW w:w="1583" w:type="dxa"/>
          </w:tcPr>
          <w:p>
            <w:pPr>
              <w:pStyle w:val="TableParagraph"/>
              <w:ind w:left="50"/>
              <w:rPr>
                <w:sz w:val="14"/>
              </w:rPr>
            </w:pPr>
            <w:r>
              <w:rPr>
                <w:color w:val="292425"/>
                <w:w w:val="110"/>
                <w:sz w:val="14"/>
              </w:rPr>
              <w:t>Manufacturing</w:t>
            </w:r>
          </w:p>
        </w:tc>
        <w:tc>
          <w:tcPr>
            <w:tcW w:w="346" w:type="dxa"/>
          </w:tcPr>
          <w:p>
            <w:pPr>
              <w:pStyle w:val="TableParagraph"/>
              <w:ind w:right="117"/>
              <w:jc w:val="right"/>
              <w:rPr>
                <w:sz w:val="14"/>
              </w:rPr>
            </w:pPr>
            <w:r>
              <w:rPr>
                <w:color w:val="292425"/>
                <w:w w:val="115"/>
                <w:sz w:val="14"/>
              </w:rPr>
              <w:t>-78</w:t>
            </w:r>
          </w:p>
        </w:tc>
        <w:tc>
          <w:tcPr>
            <w:tcW w:w="110" w:type="dxa"/>
          </w:tcPr>
          <w:p>
            <w:pPr>
              <w:pStyle w:val="TableParagraph"/>
              <w:spacing w:line="240" w:lineRule="auto"/>
              <w:rPr>
                <w:sz w:val="8"/>
              </w:rPr>
            </w:pPr>
          </w:p>
        </w:tc>
        <w:tc>
          <w:tcPr>
            <w:tcW w:w="383" w:type="dxa"/>
          </w:tcPr>
          <w:p>
            <w:pPr>
              <w:pStyle w:val="TableParagraph"/>
              <w:ind w:right="100"/>
              <w:jc w:val="right"/>
              <w:rPr>
                <w:sz w:val="14"/>
              </w:rPr>
            </w:pPr>
            <w:r>
              <w:rPr>
                <w:color w:val="292425"/>
                <w:spacing w:val="-7"/>
                <w:w w:val="115"/>
                <w:sz w:val="14"/>
              </w:rPr>
              <w:t>-120</w:t>
            </w:r>
          </w:p>
        </w:tc>
        <w:tc>
          <w:tcPr>
            <w:tcW w:w="129" w:type="dxa"/>
          </w:tcPr>
          <w:p>
            <w:pPr>
              <w:pStyle w:val="TableParagraph"/>
              <w:spacing w:line="240" w:lineRule="auto"/>
              <w:rPr>
                <w:sz w:val="8"/>
              </w:rPr>
            </w:pPr>
          </w:p>
        </w:tc>
        <w:tc>
          <w:tcPr>
            <w:tcW w:w="299" w:type="dxa"/>
          </w:tcPr>
          <w:p>
            <w:pPr>
              <w:pStyle w:val="TableParagraph"/>
              <w:ind w:right="58"/>
              <w:jc w:val="right"/>
              <w:rPr>
                <w:sz w:val="14"/>
              </w:rPr>
            </w:pPr>
            <w:r>
              <w:rPr>
                <w:color w:val="292425"/>
                <w:w w:val="115"/>
                <w:sz w:val="14"/>
              </w:rPr>
              <w:t>-69</w:t>
            </w:r>
          </w:p>
        </w:tc>
        <w:tc>
          <w:tcPr>
            <w:tcW w:w="89" w:type="dxa"/>
          </w:tcPr>
          <w:p>
            <w:pPr>
              <w:pStyle w:val="TableParagraph"/>
              <w:spacing w:line="240" w:lineRule="auto"/>
              <w:rPr>
                <w:sz w:val="8"/>
              </w:rPr>
            </w:pPr>
          </w:p>
        </w:tc>
        <w:tc>
          <w:tcPr>
            <w:tcW w:w="355" w:type="dxa"/>
          </w:tcPr>
          <w:p>
            <w:pPr>
              <w:pStyle w:val="TableParagraph"/>
              <w:ind w:right="-15"/>
              <w:jc w:val="right"/>
              <w:rPr>
                <w:sz w:val="14"/>
              </w:rPr>
            </w:pPr>
            <w:r>
              <w:rPr>
                <w:color w:val="292425"/>
                <w:w w:val="115"/>
                <w:sz w:val="14"/>
              </w:rPr>
              <w:t>-155</w:t>
            </w:r>
          </w:p>
        </w:tc>
        <w:tc>
          <w:tcPr>
            <w:tcW w:w="74" w:type="dxa"/>
          </w:tcPr>
          <w:p>
            <w:pPr>
              <w:pStyle w:val="TableParagraph"/>
              <w:spacing w:line="240" w:lineRule="auto"/>
              <w:rPr>
                <w:sz w:val="8"/>
              </w:rPr>
            </w:pPr>
          </w:p>
        </w:tc>
        <w:tc>
          <w:tcPr>
            <w:tcW w:w="430" w:type="dxa"/>
          </w:tcPr>
          <w:p>
            <w:pPr>
              <w:pStyle w:val="TableParagraph"/>
              <w:ind w:left="132" w:right="12"/>
              <w:jc w:val="center"/>
              <w:rPr>
                <w:sz w:val="14"/>
              </w:rPr>
            </w:pPr>
            <w:r>
              <w:rPr>
                <w:color w:val="292425"/>
                <w:w w:val="115"/>
                <w:sz w:val="14"/>
              </w:rPr>
              <w:t>-90</w:t>
            </w:r>
          </w:p>
        </w:tc>
        <w:tc>
          <w:tcPr>
            <w:tcW w:w="70" w:type="dxa"/>
          </w:tcPr>
          <w:p>
            <w:pPr>
              <w:pStyle w:val="TableParagraph"/>
              <w:spacing w:line="240" w:lineRule="auto"/>
              <w:rPr>
                <w:sz w:val="8"/>
              </w:rPr>
            </w:pPr>
          </w:p>
        </w:tc>
        <w:tc>
          <w:tcPr>
            <w:tcW w:w="491" w:type="dxa"/>
          </w:tcPr>
          <w:p>
            <w:pPr>
              <w:pStyle w:val="TableParagraph"/>
              <w:ind w:left="60" w:right="81"/>
              <w:jc w:val="center"/>
              <w:rPr>
                <w:sz w:val="14"/>
              </w:rPr>
            </w:pPr>
            <w:r>
              <w:rPr>
                <w:color w:val="292425"/>
                <w:w w:val="120"/>
                <w:sz w:val="14"/>
              </w:rPr>
              <w:t>-142</w:t>
            </w:r>
          </w:p>
        </w:tc>
      </w:tr>
      <w:tr>
        <w:trPr>
          <w:trHeight w:val="140" w:hRule="atLeast"/>
        </w:trPr>
        <w:tc>
          <w:tcPr>
            <w:tcW w:w="1583" w:type="dxa"/>
          </w:tcPr>
          <w:p>
            <w:pPr>
              <w:pStyle w:val="TableParagraph"/>
              <w:ind w:left="50"/>
              <w:rPr>
                <w:sz w:val="14"/>
              </w:rPr>
            </w:pPr>
            <w:r>
              <w:rPr>
                <w:color w:val="292425"/>
                <w:w w:val="110"/>
                <w:sz w:val="14"/>
              </w:rPr>
              <w:t>Construction</w:t>
            </w:r>
          </w:p>
        </w:tc>
        <w:tc>
          <w:tcPr>
            <w:tcW w:w="346" w:type="dxa"/>
          </w:tcPr>
          <w:p>
            <w:pPr>
              <w:pStyle w:val="TableParagraph"/>
              <w:ind w:right="117"/>
              <w:jc w:val="right"/>
              <w:rPr>
                <w:sz w:val="14"/>
              </w:rPr>
            </w:pPr>
            <w:r>
              <w:rPr>
                <w:color w:val="292425"/>
                <w:w w:val="120"/>
                <w:sz w:val="14"/>
              </w:rPr>
              <w:t>46</w:t>
            </w:r>
          </w:p>
        </w:tc>
        <w:tc>
          <w:tcPr>
            <w:tcW w:w="110" w:type="dxa"/>
          </w:tcPr>
          <w:p>
            <w:pPr>
              <w:pStyle w:val="TableParagraph"/>
              <w:spacing w:line="240" w:lineRule="auto"/>
              <w:rPr>
                <w:sz w:val="8"/>
              </w:rPr>
            </w:pPr>
          </w:p>
        </w:tc>
        <w:tc>
          <w:tcPr>
            <w:tcW w:w="383" w:type="dxa"/>
          </w:tcPr>
          <w:p>
            <w:pPr>
              <w:pStyle w:val="TableParagraph"/>
              <w:ind w:right="100"/>
              <w:jc w:val="right"/>
              <w:rPr>
                <w:sz w:val="14"/>
              </w:rPr>
            </w:pPr>
            <w:r>
              <w:rPr>
                <w:color w:val="292425"/>
                <w:w w:val="115"/>
                <w:sz w:val="14"/>
              </w:rPr>
              <w:t>-22</w:t>
            </w:r>
          </w:p>
        </w:tc>
        <w:tc>
          <w:tcPr>
            <w:tcW w:w="129" w:type="dxa"/>
          </w:tcPr>
          <w:p>
            <w:pPr>
              <w:pStyle w:val="TableParagraph"/>
              <w:spacing w:line="240" w:lineRule="auto"/>
              <w:rPr>
                <w:sz w:val="8"/>
              </w:rPr>
            </w:pPr>
          </w:p>
        </w:tc>
        <w:tc>
          <w:tcPr>
            <w:tcW w:w="299" w:type="dxa"/>
          </w:tcPr>
          <w:p>
            <w:pPr>
              <w:pStyle w:val="TableParagraph"/>
              <w:ind w:right="58"/>
              <w:jc w:val="right"/>
              <w:rPr>
                <w:sz w:val="14"/>
              </w:rPr>
            </w:pPr>
            <w:r>
              <w:rPr>
                <w:color w:val="292425"/>
                <w:w w:val="121"/>
                <w:sz w:val="14"/>
              </w:rPr>
              <w:t>3</w:t>
            </w:r>
          </w:p>
        </w:tc>
        <w:tc>
          <w:tcPr>
            <w:tcW w:w="89" w:type="dxa"/>
          </w:tcPr>
          <w:p>
            <w:pPr>
              <w:pStyle w:val="TableParagraph"/>
              <w:spacing w:line="240" w:lineRule="auto"/>
              <w:rPr>
                <w:sz w:val="8"/>
              </w:rPr>
            </w:pPr>
          </w:p>
        </w:tc>
        <w:tc>
          <w:tcPr>
            <w:tcW w:w="355" w:type="dxa"/>
          </w:tcPr>
          <w:p>
            <w:pPr>
              <w:pStyle w:val="TableParagraph"/>
              <w:ind w:right="-15"/>
              <w:jc w:val="right"/>
              <w:rPr>
                <w:sz w:val="14"/>
              </w:rPr>
            </w:pPr>
            <w:r>
              <w:rPr>
                <w:color w:val="292425"/>
                <w:w w:val="115"/>
                <w:sz w:val="14"/>
              </w:rPr>
              <w:t>-6</w:t>
            </w:r>
          </w:p>
        </w:tc>
        <w:tc>
          <w:tcPr>
            <w:tcW w:w="74" w:type="dxa"/>
          </w:tcPr>
          <w:p>
            <w:pPr>
              <w:pStyle w:val="TableParagraph"/>
              <w:spacing w:line="240" w:lineRule="auto"/>
              <w:rPr>
                <w:sz w:val="8"/>
              </w:rPr>
            </w:pPr>
          </w:p>
        </w:tc>
        <w:tc>
          <w:tcPr>
            <w:tcW w:w="430" w:type="dxa"/>
          </w:tcPr>
          <w:p>
            <w:pPr>
              <w:pStyle w:val="TableParagraph"/>
              <w:ind w:left="248"/>
              <w:jc w:val="center"/>
              <w:rPr>
                <w:sz w:val="14"/>
              </w:rPr>
            </w:pPr>
            <w:r>
              <w:rPr>
                <w:color w:val="292425"/>
                <w:w w:val="121"/>
                <w:sz w:val="14"/>
              </w:rPr>
              <w:t>1</w:t>
            </w:r>
          </w:p>
        </w:tc>
        <w:tc>
          <w:tcPr>
            <w:tcW w:w="70" w:type="dxa"/>
          </w:tcPr>
          <w:p>
            <w:pPr>
              <w:pStyle w:val="TableParagraph"/>
              <w:spacing w:line="240" w:lineRule="auto"/>
              <w:rPr>
                <w:sz w:val="8"/>
              </w:rPr>
            </w:pPr>
          </w:p>
        </w:tc>
        <w:tc>
          <w:tcPr>
            <w:tcW w:w="491" w:type="dxa"/>
          </w:tcPr>
          <w:p>
            <w:pPr>
              <w:pStyle w:val="TableParagraph"/>
              <w:ind w:left="126" w:right="81"/>
              <w:jc w:val="center"/>
              <w:rPr>
                <w:sz w:val="14"/>
              </w:rPr>
            </w:pPr>
            <w:r>
              <w:rPr>
                <w:color w:val="292425"/>
                <w:w w:val="115"/>
                <w:sz w:val="14"/>
              </w:rPr>
              <w:t>-30</w:t>
            </w:r>
          </w:p>
        </w:tc>
      </w:tr>
      <w:tr>
        <w:trPr>
          <w:trHeight w:val="138" w:hRule="atLeast"/>
        </w:trPr>
        <w:tc>
          <w:tcPr>
            <w:tcW w:w="1583" w:type="dxa"/>
          </w:tcPr>
          <w:p>
            <w:pPr>
              <w:pStyle w:val="TableParagraph"/>
              <w:spacing w:line="119" w:lineRule="exact"/>
              <w:ind w:left="50"/>
              <w:rPr>
                <w:sz w:val="14"/>
              </w:rPr>
            </w:pPr>
            <w:r>
              <w:rPr>
                <w:color w:val="292425"/>
                <w:w w:val="105"/>
                <w:sz w:val="14"/>
              </w:rPr>
              <w:t>Services</w:t>
            </w:r>
          </w:p>
        </w:tc>
        <w:tc>
          <w:tcPr>
            <w:tcW w:w="346" w:type="dxa"/>
          </w:tcPr>
          <w:p>
            <w:pPr>
              <w:pStyle w:val="TableParagraph"/>
              <w:spacing w:line="119" w:lineRule="exact"/>
              <w:ind w:right="117"/>
              <w:jc w:val="right"/>
              <w:rPr>
                <w:sz w:val="14"/>
              </w:rPr>
            </w:pPr>
            <w:r>
              <w:rPr>
                <w:color w:val="292425"/>
                <w:spacing w:val="-10"/>
                <w:w w:val="120"/>
                <w:sz w:val="14"/>
              </w:rPr>
              <w:t>124</w:t>
            </w:r>
          </w:p>
        </w:tc>
        <w:tc>
          <w:tcPr>
            <w:tcW w:w="110" w:type="dxa"/>
          </w:tcPr>
          <w:p>
            <w:pPr>
              <w:pStyle w:val="TableParagraph"/>
              <w:spacing w:line="240" w:lineRule="auto"/>
              <w:rPr>
                <w:sz w:val="8"/>
              </w:rPr>
            </w:pPr>
          </w:p>
        </w:tc>
        <w:tc>
          <w:tcPr>
            <w:tcW w:w="383" w:type="dxa"/>
          </w:tcPr>
          <w:p>
            <w:pPr>
              <w:pStyle w:val="TableParagraph"/>
              <w:spacing w:line="119" w:lineRule="exact"/>
              <w:ind w:right="100"/>
              <w:jc w:val="right"/>
              <w:rPr>
                <w:sz w:val="14"/>
              </w:rPr>
            </w:pPr>
            <w:r>
              <w:rPr>
                <w:color w:val="292425"/>
                <w:w w:val="120"/>
                <w:sz w:val="14"/>
              </w:rPr>
              <w:t>64</w:t>
            </w:r>
          </w:p>
        </w:tc>
        <w:tc>
          <w:tcPr>
            <w:tcW w:w="129" w:type="dxa"/>
          </w:tcPr>
          <w:p>
            <w:pPr>
              <w:pStyle w:val="TableParagraph"/>
              <w:spacing w:line="240" w:lineRule="auto"/>
              <w:rPr>
                <w:sz w:val="8"/>
              </w:rPr>
            </w:pPr>
          </w:p>
        </w:tc>
        <w:tc>
          <w:tcPr>
            <w:tcW w:w="299" w:type="dxa"/>
          </w:tcPr>
          <w:p>
            <w:pPr>
              <w:pStyle w:val="TableParagraph"/>
              <w:spacing w:line="119" w:lineRule="exact"/>
              <w:ind w:right="58"/>
              <w:jc w:val="right"/>
              <w:rPr>
                <w:sz w:val="14"/>
              </w:rPr>
            </w:pPr>
            <w:r>
              <w:rPr>
                <w:color w:val="292425"/>
                <w:w w:val="120"/>
                <w:sz w:val="14"/>
              </w:rPr>
              <w:t>82</w:t>
            </w:r>
          </w:p>
        </w:tc>
        <w:tc>
          <w:tcPr>
            <w:tcW w:w="89" w:type="dxa"/>
          </w:tcPr>
          <w:p>
            <w:pPr>
              <w:pStyle w:val="TableParagraph"/>
              <w:spacing w:line="240" w:lineRule="auto"/>
              <w:rPr>
                <w:sz w:val="8"/>
              </w:rPr>
            </w:pPr>
          </w:p>
        </w:tc>
        <w:tc>
          <w:tcPr>
            <w:tcW w:w="355" w:type="dxa"/>
          </w:tcPr>
          <w:p>
            <w:pPr>
              <w:pStyle w:val="TableParagraph"/>
              <w:spacing w:line="119" w:lineRule="exact"/>
              <w:ind w:right="-15"/>
              <w:jc w:val="right"/>
              <w:rPr>
                <w:sz w:val="14"/>
              </w:rPr>
            </w:pPr>
            <w:r>
              <w:rPr>
                <w:color w:val="292425"/>
                <w:w w:val="120"/>
                <w:sz w:val="14"/>
              </w:rPr>
              <w:t>105</w:t>
            </w:r>
          </w:p>
        </w:tc>
        <w:tc>
          <w:tcPr>
            <w:tcW w:w="74" w:type="dxa"/>
          </w:tcPr>
          <w:p>
            <w:pPr>
              <w:pStyle w:val="TableParagraph"/>
              <w:spacing w:line="240" w:lineRule="auto"/>
              <w:rPr>
                <w:sz w:val="8"/>
              </w:rPr>
            </w:pPr>
          </w:p>
        </w:tc>
        <w:tc>
          <w:tcPr>
            <w:tcW w:w="430" w:type="dxa"/>
          </w:tcPr>
          <w:p>
            <w:pPr>
              <w:pStyle w:val="TableParagraph"/>
              <w:spacing w:line="119" w:lineRule="exact"/>
              <w:ind w:left="69" w:right="12"/>
              <w:jc w:val="center"/>
              <w:rPr>
                <w:sz w:val="14"/>
              </w:rPr>
            </w:pPr>
            <w:r>
              <w:rPr>
                <w:color w:val="292425"/>
                <w:w w:val="120"/>
                <w:sz w:val="14"/>
              </w:rPr>
              <w:t>-123</w:t>
            </w:r>
          </w:p>
        </w:tc>
        <w:tc>
          <w:tcPr>
            <w:tcW w:w="70" w:type="dxa"/>
          </w:tcPr>
          <w:p>
            <w:pPr>
              <w:pStyle w:val="TableParagraph"/>
              <w:spacing w:line="240" w:lineRule="auto"/>
              <w:rPr>
                <w:sz w:val="8"/>
              </w:rPr>
            </w:pPr>
          </w:p>
        </w:tc>
        <w:tc>
          <w:tcPr>
            <w:tcW w:w="491" w:type="dxa"/>
          </w:tcPr>
          <w:p>
            <w:pPr>
              <w:pStyle w:val="TableParagraph"/>
              <w:spacing w:line="119" w:lineRule="exact"/>
              <w:ind w:left="61" w:right="81"/>
              <w:jc w:val="center"/>
              <w:rPr>
                <w:sz w:val="14"/>
              </w:rPr>
            </w:pPr>
            <w:r>
              <w:rPr>
                <w:color w:val="292425"/>
                <w:w w:val="120"/>
                <w:sz w:val="14"/>
              </w:rPr>
              <w:t>-241</w:t>
            </w:r>
          </w:p>
        </w:tc>
      </w:tr>
      <w:tr>
        <w:trPr>
          <w:trHeight w:val="141" w:hRule="atLeast"/>
        </w:trPr>
        <w:tc>
          <w:tcPr>
            <w:tcW w:w="1583" w:type="dxa"/>
          </w:tcPr>
          <w:p>
            <w:pPr>
              <w:pStyle w:val="TableParagraph"/>
              <w:spacing w:line="122" w:lineRule="exact"/>
              <w:ind w:left="120"/>
              <w:rPr>
                <w:i/>
                <w:sz w:val="14"/>
              </w:rPr>
            </w:pPr>
            <w:r>
              <w:rPr>
                <w:i/>
                <w:color w:val="292425"/>
                <w:w w:val="105"/>
                <w:sz w:val="14"/>
              </w:rPr>
              <w:t>of which: air transport</w:t>
            </w:r>
          </w:p>
        </w:tc>
        <w:tc>
          <w:tcPr>
            <w:tcW w:w="346" w:type="dxa"/>
          </w:tcPr>
          <w:p>
            <w:pPr>
              <w:pStyle w:val="TableParagraph"/>
              <w:spacing w:line="122" w:lineRule="exact"/>
              <w:ind w:right="117"/>
              <w:jc w:val="right"/>
              <w:rPr>
                <w:i/>
                <w:sz w:val="14"/>
              </w:rPr>
            </w:pPr>
            <w:r>
              <w:rPr>
                <w:i/>
                <w:color w:val="292425"/>
                <w:w w:val="121"/>
                <w:sz w:val="14"/>
              </w:rPr>
              <w:t>0</w:t>
            </w:r>
          </w:p>
        </w:tc>
        <w:tc>
          <w:tcPr>
            <w:tcW w:w="110" w:type="dxa"/>
          </w:tcPr>
          <w:p>
            <w:pPr>
              <w:pStyle w:val="TableParagraph"/>
              <w:spacing w:line="240" w:lineRule="auto"/>
              <w:rPr>
                <w:sz w:val="8"/>
              </w:rPr>
            </w:pPr>
          </w:p>
        </w:tc>
        <w:tc>
          <w:tcPr>
            <w:tcW w:w="383" w:type="dxa"/>
          </w:tcPr>
          <w:p>
            <w:pPr>
              <w:pStyle w:val="TableParagraph"/>
              <w:spacing w:line="122" w:lineRule="exact"/>
              <w:ind w:right="100"/>
              <w:jc w:val="right"/>
              <w:rPr>
                <w:i/>
                <w:sz w:val="14"/>
              </w:rPr>
            </w:pPr>
            <w:r>
              <w:rPr>
                <w:i/>
                <w:color w:val="292425"/>
                <w:w w:val="110"/>
                <w:sz w:val="14"/>
              </w:rPr>
              <w:t>-2</w:t>
            </w:r>
          </w:p>
        </w:tc>
        <w:tc>
          <w:tcPr>
            <w:tcW w:w="129" w:type="dxa"/>
          </w:tcPr>
          <w:p>
            <w:pPr>
              <w:pStyle w:val="TableParagraph"/>
              <w:spacing w:line="240" w:lineRule="auto"/>
              <w:rPr>
                <w:sz w:val="8"/>
              </w:rPr>
            </w:pPr>
          </w:p>
        </w:tc>
        <w:tc>
          <w:tcPr>
            <w:tcW w:w="299" w:type="dxa"/>
          </w:tcPr>
          <w:p>
            <w:pPr>
              <w:pStyle w:val="TableParagraph"/>
              <w:spacing w:line="122" w:lineRule="exact"/>
              <w:ind w:right="58"/>
              <w:jc w:val="right"/>
              <w:rPr>
                <w:i/>
                <w:sz w:val="14"/>
              </w:rPr>
            </w:pPr>
            <w:r>
              <w:rPr>
                <w:i/>
                <w:color w:val="292425"/>
                <w:w w:val="110"/>
                <w:sz w:val="14"/>
              </w:rPr>
              <w:t>-6</w:t>
            </w:r>
          </w:p>
        </w:tc>
        <w:tc>
          <w:tcPr>
            <w:tcW w:w="89" w:type="dxa"/>
          </w:tcPr>
          <w:p>
            <w:pPr>
              <w:pStyle w:val="TableParagraph"/>
              <w:spacing w:line="240" w:lineRule="auto"/>
              <w:rPr>
                <w:sz w:val="8"/>
              </w:rPr>
            </w:pPr>
          </w:p>
        </w:tc>
        <w:tc>
          <w:tcPr>
            <w:tcW w:w="355" w:type="dxa"/>
          </w:tcPr>
          <w:p>
            <w:pPr>
              <w:pStyle w:val="TableParagraph"/>
              <w:spacing w:line="122" w:lineRule="exact"/>
              <w:ind w:right="-15"/>
              <w:jc w:val="right"/>
              <w:rPr>
                <w:i/>
                <w:sz w:val="14"/>
              </w:rPr>
            </w:pPr>
            <w:r>
              <w:rPr>
                <w:i/>
                <w:color w:val="292425"/>
                <w:w w:val="110"/>
                <w:sz w:val="14"/>
              </w:rPr>
              <w:t>-1</w:t>
            </w:r>
          </w:p>
        </w:tc>
        <w:tc>
          <w:tcPr>
            <w:tcW w:w="74" w:type="dxa"/>
          </w:tcPr>
          <w:p>
            <w:pPr>
              <w:pStyle w:val="TableParagraph"/>
              <w:spacing w:line="240" w:lineRule="auto"/>
              <w:rPr>
                <w:sz w:val="8"/>
              </w:rPr>
            </w:pPr>
          </w:p>
        </w:tc>
        <w:tc>
          <w:tcPr>
            <w:tcW w:w="430" w:type="dxa"/>
          </w:tcPr>
          <w:p>
            <w:pPr>
              <w:pStyle w:val="TableParagraph"/>
              <w:spacing w:line="122" w:lineRule="exact"/>
              <w:ind w:left="210" w:right="12"/>
              <w:jc w:val="center"/>
              <w:rPr>
                <w:i/>
                <w:sz w:val="14"/>
              </w:rPr>
            </w:pPr>
            <w:r>
              <w:rPr>
                <w:i/>
                <w:color w:val="292425"/>
                <w:w w:val="115"/>
                <w:sz w:val="14"/>
              </w:rPr>
              <w:t>-8</w:t>
            </w:r>
          </w:p>
        </w:tc>
        <w:tc>
          <w:tcPr>
            <w:tcW w:w="70" w:type="dxa"/>
          </w:tcPr>
          <w:p>
            <w:pPr>
              <w:pStyle w:val="TableParagraph"/>
              <w:spacing w:line="240" w:lineRule="auto"/>
              <w:rPr>
                <w:sz w:val="8"/>
              </w:rPr>
            </w:pPr>
          </w:p>
        </w:tc>
        <w:tc>
          <w:tcPr>
            <w:tcW w:w="491" w:type="dxa"/>
          </w:tcPr>
          <w:p>
            <w:pPr>
              <w:pStyle w:val="TableParagraph"/>
              <w:spacing w:line="122" w:lineRule="exact"/>
              <w:ind w:left="113" w:right="81"/>
              <w:jc w:val="center"/>
              <w:rPr>
                <w:i/>
                <w:sz w:val="14"/>
              </w:rPr>
            </w:pPr>
            <w:r>
              <w:rPr>
                <w:i/>
                <w:color w:val="292425"/>
                <w:w w:val="120"/>
                <w:sz w:val="14"/>
              </w:rPr>
              <w:t>-42</w:t>
            </w:r>
          </w:p>
        </w:tc>
      </w:tr>
      <w:tr>
        <w:trPr>
          <w:trHeight w:val="138" w:hRule="atLeast"/>
        </w:trPr>
        <w:tc>
          <w:tcPr>
            <w:tcW w:w="1583" w:type="dxa"/>
          </w:tcPr>
          <w:p>
            <w:pPr>
              <w:pStyle w:val="TableParagraph"/>
              <w:spacing w:line="122" w:lineRule="exact"/>
              <w:ind w:left="723"/>
              <w:rPr>
                <w:i/>
                <w:sz w:val="14"/>
              </w:rPr>
            </w:pPr>
            <w:r>
              <w:rPr>
                <w:i/>
                <w:color w:val="292425"/>
                <w:w w:val="110"/>
                <w:sz w:val="14"/>
              </w:rPr>
              <w:t>hotels</w:t>
            </w:r>
          </w:p>
        </w:tc>
        <w:tc>
          <w:tcPr>
            <w:tcW w:w="346" w:type="dxa"/>
          </w:tcPr>
          <w:p>
            <w:pPr>
              <w:pStyle w:val="TableParagraph"/>
              <w:spacing w:line="122" w:lineRule="exact"/>
              <w:ind w:right="117"/>
              <w:jc w:val="right"/>
              <w:rPr>
                <w:i/>
                <w:sz w:val="14"/>
              </w:rPr>
            </w:pPr>
            <w:r>
              <w:rPr>
                <w:i/>
                <w:color w:val="292425"/>
                <w:w w:val="121"/>
                <w:sz w:val="14"/>
              </w:rPr>
              <w:t>5</w:t>
            </w:r>
          </w:p>
        </w:tc>
        <w:tc>
          <w:tcPr>
            <w:tcW w:w="493" w:type="dxa"/>
            <w:gridSpan w:val="2"/>
          </w:tcPr>
          <w:p>
            <w:pPr>
              <w:pStyle w:val="TableParagraph"/>
              <w:spacing w:line="122" w:lineRule="exact"/>
              <w:ind w:left="171"/>
              <w:rPr>
                <w:i/>
                <w:sz w:val="14"/>
              </w:rPr>
            </w:pPr>
            <w:r>
              <w:rPr>
                <w:i/>
                <w:color w:val="292425"/>
                <w:w w:val="120"/>
                <w:sz w:val="14"/>
              </w:rPr>
              <w:t>-13</w:t>
            </w:r>
          </w:p>
        </w:tc>
        <w:tc>
          <w:tcPr>
            <w:tcW w:w="428" w:type="dxa"/>
            <w:gridSpan w:val="2"/>
          </w:tcPr>
          <w:p>
            <w:pPr>
              <w:pStyle w:val="TableParagraph"/>
              <w:spacing w:line="122" w:lineRule="exact"/>
              <w:ind w:left="282"/>
              <w:rPr>
                <w:i/>
                <w:sz w:val="14"/>
              </w:rPr>
            </w:pPr>
            <w:r>
              <w:rPr>
                <w:i/>
                <w:color w:val="292425"/>
                <w:w w:val="121"/>
                <w:sz w:val="14"/>
              </w:rPr>
              <w:t>2</w:t>
            </w:r>
          </w:p>
        </w:tc>
        <w:tc>
          <w:tcPr>
            <w:tcW w:w="444" w:type="dxa"/>
            <w:gridSpan w:val="2"/>
          </w:tcPr>
          <w:p>
            <w:pPr>
              <w:pStyle w:val="TableParagraph"/>
              <w:spacing w:line="122" w:lineRule="exact"/>
              <w:ind w:left="230" w:right="-15"/>
              <w:rPr>
                <w:i/>
                <w:sz w:val="14"/>
              </w:rPr>
            </w:pPr>
            <w:r>
              <w:rPr>
                <w:i/>
                <w:color w:val="292425"/>
                <w:w w:val="120"/>
                <w:sz w:val="14"/>
              </w:rPr>
              <w:t>-10</w:t>
            </w:r>
          </w:p>
        </w:tc>
        <w:tc>
          <w:tcPr>
            <w:tcW w:w="504" w:type="dxa"/>
            <w:gridSpan w:val="2"/>
          </w:tcPr>
          <w:p>
            <w:pPr>
              <w:pStyle w:val="TableParagraph"/>
              <w:spacing w:line="122" w:lineRule="exact"/>
              <w:ind w:left="321"/>
              <w:rPr>
                <w:i/>
                <w:sz w:val="14"/>
              </w:rPr>
            </w:pPr>
            <w:r>
              <w:rPr>
                <w:i/>
                <w:color w:val="292425"/>
                <w:w w:val="115"/>
                <w:sz w:val="14"/>
              </w:rPr>
              <w:t>-7</w:t>
            </w:r>
          </w:p>
        </w:tc>
        <w:tc>
          <w:tcPr>
            <w:tcW w:w="561" w:type="dxa"/>
            <w:gridSpan w:val="2"/>
          </w:tcPr>
          <w:p>
            <w:pPr>
              <w:pStyle w:val="TableParagraph"/>
              <w:spacing w:line="122" w:lineRule="exact"/>
              <w:ind w:left="222"/>
              <w:rPr>
                <w:i/>
                <w:sz w:val="14"/>
              </w:rPr>
            </w:pPr>
            <w:r>
              <w:rPr>
                <w:i/>
                <w:color w:val="292425"/>
                <w:w w:val="120"/>
                <w:sz w:val="14"/>
              </w:rPr>
              <w:t>-46</w:t>
            </w:r>
          </w:p>
        </w:tc>
      </w:tr>
      <w:tr>
        <w:trPr>
          <w:trHeight w:val="141" w:hRule="atLeast"/>
        </w:trPr>
        <w:tc>
          <w:tcPr>
            <w:tcW w:w="1583" w:type="dxa"/>
          </w:tcPr>
          <w:p>
            <w:pPr>
              <w:pStyle w:val="TableParagraph"/>
              <w:spacing w:line="122" w:lineRule="exact"/>
              <w:ind w:left="723"/>
              <w:rPr>
                <w:i/>
                <w:sz w:val="14"/>
              </w:rPr>
            </w:pPr>
            <w:r>
              <w:rPr>
                <w:i/>
                <w:color w:val="292425"/>
                <w:w w:val="105"/>
                <w:sz w:val="14"/>
              </w:rPr>
              <w:t>catering</w:t>
            </w:r>
          </w:p>
        </w:tc>
        <w:tc>
          <w:tcPr>
            <w:tcW w:w="346" w:type="dxa"/>
          </w:tcPr>
          <w:p>
            <w:pPr>
              <w:pStyle w:val="TableParagraph"/>
              <w:spacing w:line="122" w:lineRule="exact"/>
              <w:ind w:right="117"/>
              <w:jc w:val="right"/>
              <w:rPr>
                <w:i/>
                <w:sz w:val="14"/>
              </w:rPr>
            </w:pPr>
            <w:r>
              <w:rPr>
                <w:i/>
                <w:color w:val="292425"/>
                <w:w w:val="121"/>
                <w:sz w:val="14"/>
              </w:rPr>
              <w:t>3</w:t>
            </w:r>
          </w:p>
        </w:tc>
        <w:tc>
          <w:tcPr>
            <w:tcW w:w="493" w:type="dxa"/>
            <w:gridSpan w:val="2"/>
          </w:tcPr>
          <w:p>
            <w:pPr>
              <w:pStyle w:val="TableParagraph"/>
              <w:spacing w:line="122" w:lineRule="exact"/>
              <w:ind w:left="220"/>
              <w:rPr>
                <w:i/>
                <w:sz w:val="14"/>
              </w:rPr>
            </w:pPr>
            <w:r>
              <w:rPr>
                <w:i/>
                <w:color w:val="292425"/>
                <w:w w:val="120"/>
                <w:sz w:val="14"/>
              </w:rPr>
              <w:t>28</w:t>
            </w:r>
          </w:p>
        </w:tc>
        <w:tc>
          <w:tcPr>
            <w:tcW w:w="428" w:type="dxa"/>
            <w:gridSpan w:val="2"/>
          </w:tcPr>
          <w:p>
            <w:pPr>
              <w:pStyle w:val="TableParagraph"/>
              <w:spacing w:line="122" w:lineRule="exact"/>
              <w:ind w:left="197"/>
              <w:rPr>
                <w:i/>
                <w:sz w:val="14"/>
              </w:rPr>
            </w:pPr>
            <w:r>
              <w:rPr>
                <w:i/>
                <w:color w:val="292425"/>
                <w:w w:val="120"/>
                <w:sz w:val="14"/>
              </w:rPr>
              <w:t>69</w:t>
            </w:r>
          </w:p>
        </w:tc>
        <w:tc>
          <w:tcPr>
            <w:tcW w:w="444" w:type="dxa"/>
            <w:gridSpan w:val="2"/>
          </w:tcPr>
          <w:p>
            <w:pPr>
              <w:pStyle w:val="TableParagraph"/>
              <w:spacing w:line="122" w:lineRule="exact"/>
              <w:ind w:left="230" w:right="-15"/>
              <w:rPr>
                <w:i/>
                <w:sz w:val="14"/>
              </w:rPr>
            </w:pPr>
            <w:r>
              <w:rPr>
                <w:i/>
                <w:color w:val="292425"/>
                <w:w w:val="120"/>
                <w:sz w:val="14"/>
              </w:rPr>
              <w:t>-30</w:t>
            </w:r>
          </w:p>
        </w:tc>
        <w:tc>
          <w:tcPr>
            <w:tcW w:w="504" w:type="dxa"/>
            <w:gridSpan w:val="2"/>
          </w:tcPr>
          <w:p>
            <w:pPr>
              <w:pStyle w:val="TableParagraph"/>
              <w:spacing w:line="122" w:lineRule="exact"/>
              <w:ind w:left="236"/>
              <w:rPr>
                <w:i/>
                <w:sz w:val="14"/>
              </w:rPr>
            </w:pPr>
            <w:r>
              <w:rPr>
                <w:i/>
                <w:color w:val="292425"/>
                <w:w w:val="120"/>
                <w:sz w:val="14"/>
              </w:rPr>
              <w:t>-43</w:t>
            </w:r>
          </w:p>
        </w:tc>
        <w:tc>
          <w:tcPr>
            <w:tcW w:w="561" w:type="dxa"/>
            <w:gridSpan w:val="2"/>
          </w:tcPr>
          <w:p>
            <w:pPr>
              <w:pStyle w:val="TableParagraph"/>
              <w:spacing w:line="122" w:lineRule="exact"/>
              <w:ind w:left="222"/>
              <w:rPr>
                <w:i/>
                <w:sz w:val="14"/>
              </w:rPr>
            </w:pPr>
            <w:r>
              <w:rPr>
                <w:i/>
                <w:color w:val="292425"/>
                <w:w w:val="120"/>
                <w:sz w:val="14"/>
              </w:rPr>
              <w:t>-42</w:t>
            </w:r>
          </w:p>
        </w:tc>
      </w:tr>
    </w:tbl>
    <w:p>
      <w:pPr>
        <w:tabs>
          <w:tab w:pos="1778" w:val="left" w:leader="none"/>
          <w:tab w:pos="2255" w:val="left" w:leader="none"/>
          <w:tab w:pos="2772" w:val="left" w:leader="none"/>
          <w:tab w:pos="3220" w:val="left" w:leader="none"/>
          <w:tab w:pos="4109" w:val="left" w:leader="none"/>
        </w:tabs>
        <w:spacing w:before="114"/>
        <w:ind w:left="180" w:right="0" w:firstLine="0"/>
        <w:jc w:val="left"/>
        <w:rPr>
          <w:sz w:val="14"/>
        </w:rPr>
      </w:pPr>
      <w:r>
        <w:rPr>
          <w:color w:val="292425"/>
          <w:spacing w:val="-4"/>
          <w:w w:val="115"/>
          <w:sz w:val="14"/>
        </w:rPr>
        <w:t>Total</w:t>
      </w:r>
      <w:r>
        <w:rPr>
          <w:color w:val="292425"/>
          <w:spacing w:val="-28"/>
          <w:w w:val="115"/>
          <w:sz w:val="14"/>
        </w:rPr>
        <w:t> </w:t>
      </w:r>
      <w:r>
        <w:rPr>
          <w:color w:val="292425"/>
          <w:w w:val="115"/>
          <w:sz w:val="14"/>
        </w:rPr>
        <w:t>non-farm</w:t>
        <w:tab/>
      </w:r>
      <w:r>
        <w:rPr>
          <w:color w:val="292425"/>
          <w:spacing w:val="-5"/>
          <w:w w:val="115"/>
          <w:sz w:val="14"/>
        </w:rPr>
        <w:t>96</w:t>
        <w:tab/>
      </w:r>
      <w:r>
        <w:rPr>
          <w:color w:val="292425"/>
          <w:spacing w:val="-9"/>
          <w:w w:val="115"/>
          <w:sz w:val="14"/>
        </w:rPr>
        <w:t>-74</w:t>
        <w:tab/>
      </w:r>
      <w:r>
        <w:rPr>
          <w:color w:val="292425"/>
          <w:spacing w:val="-12"/>
          <w:w w:val="115"/>
          <w:sz w:val="14"/>
        </w:rPr>
        <w:t>18</w:t>
        <w:tab/>
      </w:r>
      <w:r>
        <w:rPr>
          <w:color w:val="292425"/>
          <w:spacing w:val="-4"/>
          <w:w w:val="115"/>
          <w:sz w:val="14"/>
        </w:rPr>
        <w:t>-54    </w:t>
      </w:r>
      <w:r>
        <w:rPr>
          <w:color w:val="292425"/>
          <w:spacing w:val="20"/>
          <w:w w:val="115"/>
          <w:sz w:val="14"/>
        </w:rPr>
        <w:t> </w:t>
      </w:r>
      <w:r>
        <w:rPr>
          <w:color w:val="292425"/>
          <w:spacing w:val="-13"/>
          <w:w w:val="115"/>
          <w:sz w:val="14"/>
        </w:rPr>
        <w:t>-213</w:t>
        <w:tab/>
      </w:r>
      <w:r>
        <w:rPr>
          <w:color w:val="292425"/>
          <w:spacing w:val="-12"/>
          <w:w w:val="115"/>
          <w:sz w:val="14"/>
        </w:rPr>
        <w:t>-415</w:t>
      </w:r>
    </w:p>
    <w:p>
      <w:pPr>
        <w:spacing w:before="118"/>
        <w:ind w:left="180" w:right="0" w:firstLine="0"/>
        <w:jc w:val="left"/>
        <w:rPr>
          <w:sz w:val="12"/>
        </w:rPr>
      </w:pPr>
      <w:r>
        <w:rPr>
          <w:color w:val="292425"/>
          <w:w w:val="105"/>
          <w:sz w:val="12"/>
        </w:rPr>
        <w:t>Source: US Bureau of Labor</w:t>
      </w:r>
      <w:r>
        <w:rPr>
          <w:color w:val="292425"/>
          <w:spacing w:val="-25"/>
          <w:w w:val="105"/>
          <w:sz w:val="12"/>
        </w:rPr>
        <w:t> </w:t>
      </w:r>
      <w:r>
        <w:rPr>
          <w:color w:val="292425"/>
          <w:w w:val="105"/>
          <w:sz w:val="12"/>
        </w:rPr>
        <w:t>Statistics.</w:t>
      </w:r>
    </w:p>
    <w:p>
      <w:pPr>
        <w:pStyle w:val="ListParagraph"/>
        <w:numPr>
          <w:ilvl w:val="0"/>
          <w:numId w:val="6"/>
        </w:numPr>
        <w:tabs>
          <w:tab w:pos="420" w:val="left" w:leader="none"/>
        </w:tabs>
        <w:spacing w:line="129" w:lineRule="exact" w:before="102" w:after="0"/>
        <w:ind w:left="420" w:right="0" w:hanging="240"/>
        <w:jc w:val="left"/>
        <w:rPr>
          <w:sz w:val="12"/>
        </w:rPr>
      </w:pPr>
      <w:r>
        <w:rPr>
          <w:color w:val="292425"/>
          <w:w w:val="105"/>
          <w:sz w:val="12"/>
        </w:rPr>
        <w:t>Average monthly</w:t>
      </w:r>
      <w:r>
        <w:rPr>
          <w:color w:val="292425"/>
          <w:spacing w:val="-20"/>
          <w:w w:val="105"/>
          <w:sz w:val="12"/>
        </w:rPr>
        <w:t> </w:t>
      </w:r>
      <w:r>
        <w:rPr>
          <w:color w:val="292425"/>
          <w:w w:val="105"/>
          <w:sz w:val="12"/>
        </w:rPr>
        <w:t>change.</w:t>
      </w:r>
    </w:p>
    <w:p>
      <w:pPr>
        <w:pStyle w:val="ListParagraph"/>
        <w:numPr>
          <w:ilvl w:val="0"/>
          <w:numId w:val="6"/>
        </w:numPr>
        <w:tabs>
          <w:tab w:pos="420" w:val="left" w:leader="none"/>
        </w:tabs>
        <w:spacing w:line="129" w:lineRule="exact" w:before="0" w:after="0"/>
        <w:ind w:left="419" w:right="0" w:hanging="240"/>
        <w:jc w:val="left"/>
        <w:rPr>
          <w:sz w:val="12"/>
        </w:rPr>
      </w:pPr>
      <w:r>
        <w:rPr>
          <w:color w:val="292425"/>
          <w:w w:val="105"/>
          <w:sz w:val="12"/>
        </w:rPr>
        <w:t>Preliminary</w:t>
      </w:r>
      <w:r>
        <w:rPr>
          <w:color w:val="292425"/>
          <w:spacing w:val="-2"/>
          <w:w w:val="105"/>
          <w:sz w:val="12"/>
        </w:rPr>
        <w:t> </w:t>
      </w:r>
      <w:r>
        <w:rPr>
          <w:color w:val="292425"/>
          <w:w w:val="105"/>
          <w:sz w:val="12"/>
        </w:rPr>
        <w:t>estimate.</w:t>
      </w:r>
    </w:p>
    <w:p>
      <w:pPr>
        <w:pStyle w:val="BodyText"/>
        <w:spacing w:line="292" w:lineRule="auto" w:before="64"/>
        <w:ind w:left="180" w:right="93"/>
      </w:pPr>
      <w:r>
        <w:rPr/>
        <w:br w:type="column"/>
      </w:r>
      <w:r>
        <w:rPr>
          <w:color w:val="292425"/>
          <w:spacing w:val="-3"/>
          <w:w w:val="110"/>
        </w:rPr>
        <w:t>Fears </w:t>
      </w:r>
      <w:r>
        <w:rPr>
          <w:color w:val="292425"/>
          <w:w w:val="110"/>
        </w:rPr>
        <w:t>about the risk of future </w:t>
      </w:r>
      <w:r>
        <w:rPr>
          <w:color w:val="292425"/>
          <w:spacing w:val="-3"/>
          <w:w w:val="110"/>
        </w:rPr>
        <w:t>attacks may </w:t>
      </w:r>
      <w:r>
        <w:rPr>
          <w:color w:val="292425"/>
          <w:w w:val="110"/>
        </w:rPr>
        <w:t>lead </w:t>
      </w:r>
      <w:r>
        <w:rPr>
          <w:color w:val="292425"/>
          <w:spacing w:val="-4"/>
          <w:w w:val="110"/>
        </w:rPr>
        <w:t>to </w:t>
      </w:r>
      <w:r>
        <w:rPr>
          <w:color w:val="292425"/>
          <w:w w:val="110"/>
        </w:rPr>
        <w:t>a reduction in international trade for </w:t>
      </w:r>
      <w:r>
        <w:rPr>
          <w:color w:val="292425"/>
          <w:spacing w:val="-3"/>
          <w:w w:val="110"/>
        </w:rPr>
        <w:t>any </w:t>
      </w:r>
      <w:r>
        <w:rPr>
          <w:color w:val="292425"/>
          <w:w w:val="110"/>
        </w:rPr>
        <w:t>given </w:t>
      </w:r>
      <w:r>
        <w:rPr>
          <w:color w:val="292425"/>
          <w:spacing w:val="-3"/>
          <w:w w:val="110"/>
        </w:rPr>
        <w:t>level </w:t>
      </w:r>
      <w:r>
        <w:rPr>
          <w:color w:val="292425"/>
          <w:w w:val="110"/>
        </w:rPr>
        <w:t>of </w:t>
      </w:r>
      <w:r>
        <w:rPr>
          <w:color w:val="292425"/>
          <w:spacing w:val="-3"/>
          <w:w w:val="110"/>
        </w:rPr>
        <w:t>world </w:t>
      </w:r>
      <w:r>
        <w:rPr>
          <w:color w:val="292425"/>
          <w:spacing w:val="-9"/>
          <w:w w:val="110"/>
        </w:rPr>
        <w:t>GDP. </w:t>
      </w:r>
      <w:r>
        <w:rPr>
          <w:color w:val="292425"/>
          <w:spacing w:val="-3"/>
          <w:w w:val="110"/>
        </w:rPr>
        <w:t>With greater </w:t>
      </w:r>
      <w:r>
        <w:rPr>
          <w:color w:val="292425"/>
          <w:w w:val="110"/>
        </w:rPr>
        <w:t>concerns about air </w:t>
      </w:r>
      <w:r>
        <w:rPr>
          <w:color w:val="292425"/>
          <w:spacing w:val="-5"/>
          <w:w w:val="110"/>
        </w:rPr>
        <w:t>safety, </w:t>
      </w:r>
      <w:r>
        <w:rPr>
          <w:color w:val="292425"/>
          <w:w w:val="110"/>
        </w:rPr>
        <w:t>individuals are likely </w:t>
      </w:r>
      <w:r>
        <w:rPr>
          <w:color w:val="292425"/>
          <w:spacing w:val="-4"/>
          <w:w w:val="110"/>
        </w:rPr>
        <w:t>to </w:t>
      </w:r>
      <w:r>
        <w:rPr>
          <w:color w:val="292425"/>
          <w:spacing w:val="-3"/>
          <w:w w:val="110"/>
        </w:rPr>
        <w:t>take fewer </w:t>
      </w:r>
      <w:r>
        <w:rPr>
          <w:color w:val="292425"/>
          <w:w w:val="110"/>
        </w:rPr>
        <w:t>trips abroad, reducing trade in services. International trade in goods could be depressed as insurance costs rise. But reductions in the price of oil, if sustained, </w:t>
      </w:r>
      <w:r>
        <w:rPr>
          <w:color w:val="292425"/>
          <w:spacing w:val="-3"/>
          <w:w w:val="110"/>
        </w:rPr>
        <w:t>may </w:t>
      </w:r>
      <w:r>
        <w:rPr>
          <w:color w:val="292425"/>
          <w:w w:val="110"/>
        </w:rPr>
        <w:t>offset at least some of these effects.</w:t>
      </w:r>
    </w:p>
    <w:p>
      <w:pPr>
        <w:pStyle w:val="BodyText"/>
        <w:spacing w:before="8"/>
        <w:rPr>
          <w:sz w:val="25"/>
        </w:rPr>
      </w:pPr>
    </w:p>
    <w:p>
      <w:pPr>
        <w:pStyle w:val="BodyText"/>
        <w:spacing w:line="292" w:lineRule="auto"/>
        <w:ind w:left="180" w:right="256"/>
      </w:pPr>
      <w:r>
        <w:rPr>
          <w:color w:val="292425"/>
          <w:w w:val="110"/>
        </w:rPr>
        <w:t>The impact of the </w:t>
      </w:r>
      <w:r>
        <w:rPr>
          <w:color w:val="292425"/>
          <w:spacing w:val="-3"/>
          <w:w w:val="110"/>
        </w:rPr>
        <w:t>prevailing slowdown, </w:t>
      </w:r>
      <w:r>
        <w:rPr>
          <w:color w:val="292425"/>
          <w:w w:val="110"/>
        </w:rPr>
        <w:t>in addition </w:t>
      </w:r>
      <w:r>
        <w:rPr>
          <w:color w:val="292425"/>
          <w:spacing w:val="-4"/>
          <w:w w:val="110"/>
        </w:rPr>
        <w:t>to </w:t>
      </w:r>
      <w:r>
        <w:rPr>
          <w:color w:val="292425"/>
          <w:w w:val="110"/>
        </w:rPr>
        <w:t>the interruption </w:t>
      </w:r>
      <w:r>
        <w:rPr>
          <w:color w:val="292425"/>
          <w:spacing w:val="-4"/>
          <w:w w:val="110"/>
        </w:rPr>
        <w:t>to </w:t>
      </w:r>
      <w:r>
        <w:rPr>
          <w:color w:val="292425"/>
          <w:w w:val="110"/>
        </w:rPr>
        <w:t>economic activity that occurred after the terrorist attacks, is evident in the </w:t>
      </w:r>
      <w:r>
        <w:rPr>
          <w:color w:val="292425"/>
          <w:spacing w:val="-3"/>
          <w:w w:val="110"/>
        </w:rPr>
        <w:t>latest </w:t>
      </w:r>
      <w:r>
        <w:rPr>
          <w:color w:val="292425"/>
          <w:w w:val="110"/>
        </w:rPr>
        <w:t>GDP data for the United </w:t>
      </w:r>
      <w:r>
        <w:rPr>
          <w:color w:val="292425"/>
          <w:spacing w:val="-3"/>
          <w:w w:val="110"/>
        </w:rPr>
        <w:t>States, </w:t>
      </w:r>
      <w:r>
        <w:rPr>
          <w:color w:val="292425"/>
          <w:w w:val="110"/>
        </w:rPr>
        <w:t>which show that output fell </w:t>
      </w:r>
      <w:r>
        <w:rPr>
          <w:color w:val="292425"/>
          <w:spacing w:val="-3"/>
          <w:w w:val="110"/>
        </w:rPr>
        <w:t>by </w:t>
      </w:r>
      <w:r>
        <w:rPr>
          <w:color w:val="292425"/>
          <w:w w:val="110"/>
        </w:rPr>
        <w:t>0.1% in Q3. </w:t>
      </w:r>
      <w:r>
        <w:rPr>
          <w:color w:val="292425"/>
          <w:spacing w:val="-3"/>
          <w:w w:val="110"/>
        </w:rPr>
        <w:t>Growth </w:t>
      </w:r>
      <w:r>
        <w:rPr>
          <w:color w:val="292425"/>
          <w:w w:val="110"/>
        </w:rPr>
        <w:t>in consumption slowed, and </w:t>
      </w:r>
      <w:r>
        <w:rPr>
          <w:color w:val="292425"/>
          <w:spacing w:val="-3"/>
          <w:w w:val="110"/>
        </w:rPr>
        <w:t>investment </w:t>
      </w:r>
      <w:r>
        <w:rPr>
          <w:color w:val="292425"/>
          <w:w w:val="110"/>
        </w:rPr>
        <w:t>fell for the second consecutive quarter (see </w:t>
      </w:r>
      <w:r>
        <w:rPr>
          <w:color w:val="292425"/>
          <w:spacing w:val="-4"/>
          <w:w w:val="110"/>
        </w:rPr>
        <w:t>Table </w:t>
      </w:r>
      <w:r>
        <w:rPr>
          <w:color w:val="292425"/>
          <w:w w:val="110"/>
        </w:rPr>
        <w:t>2.C). In </w:t>
      </w:r>
      <w:r>
        <w:rPr>
          <w:color w:val="292425"/>
          <w:spacing w:val="-3"/>
          <w:w w:val="110"/>
        </w:rPr>
        <w:t>October, </w:t>
      </w:r>
      <w:r>
        <w:rPr>
          <w:color w:val="292425"/>
          <w:w w:val="110"/>
        </w:rPr>
        <w:t>the decline in US non-farm employment, at </w:t>
      </w:r>
      <w:r>
        <w:rPr>
          <w:color w:val="292425"/>
          <w:spacing w:val="-9"/>
          <w:w w:val="110"/>
        </w:rPr>
        <w:t>415,000, </w:t>
      </w:r>
      <w:r>
        <w:rPr>
          <w:color w:val="292425"/>
          <w:spacing w:val="-3"/>
          <w:w w:val="110"/>
        </w:rPr>
        <w:t>was </w:t>
      </w:r>
      <w:r>
        <w:rPr>
          <w:color w:val="292425"/>
          <w:w w:val="110"/>
        </w:rPr>
        <w:t>the largest in more than </w:t>
      </w:r>
      <w:r>
        <w:rPr>
          <w:color w:val="292425"/>
          <w:spacing w:val="-7"/>
          <w:w w:val="110"/>
        </w:rPr>
        <w:t>20 </w:t>
      </w:r>
      <w:r>
        <w:rPr>
          <w:color w:val="292425"/>
          <w:spacing w:val="-3"/>
          <w:w w:val="110"/>
        </w:rPr>
        <w:t>years. </w:t>
      </w:r>
      <w:r>
        <w:rPr>
          <w:color w:val="292425"/>
          <w:w w:val="110"/>
        </w:rPr>
        <w:t>Within this </w:t>
      </w:r>
      <w:r>
        <w:rPr>
          <w:color w:val="292425"/>
          <w:spacing w:val="-3"/>
          <w:w w:val="110"/>
        </w:rPr>
        <w:t>total </w:t>
      </w:r>
      <w:r>
        <w:rPr>
          <w:color w:val="292425"/>
          <w:w w:val="110"/>
        </w:rPr>
        <w:t>figure, the reduction</w:t>
      </w:r>
      <w:r>
        <w:rPr>
          <w:color w:val="292425"/>
          <w:spacing w:val="-27"/>
          <w:w w:val="110"/>
        </w:rPr>
        <w:t> </w:t>
      </w:r>
      <w:r>
        <w:rPr>
          <w:color w:val="292425"/>
          <w:w w:val="110"/>
        </w:rPr>
        <w:t>in</w:t>
      </w:r>
      <w:r>
        <w:rPr>
          <w:color w:val="292425"/>
          <w:spacing w:val="-26"/>
          <w:w w:val="110"/>
        </w:rPr>
        <w:t> </w:t>
      </w:r>
      <w:r>
        <w:rPr>
          <w:color w:val="292425"/>
          <w:w w:val="110"/>
        </w:rPr>
        <w:t>manufacturing</w:t>
      </w:r>
      <w:r>
        <w:rPr>
          <w:color w:val="292425"/>
          <w:spacing w:val="-26"/>
          <w:w w:val="110"/>
        </w:rPr>
        <w:t> </w:t>
      </w:r>
      <w:r>
        <w:rPr>
          <w:color w:val="292425"/>
          <w:w w:val="110"/>
        </w:rPr>
        <w:t>employment</w:t>
      </w:r>
      <w:r>
        <w:rPr>
          <w:color w:val="292425"/>
          <w:spacing w:val="-26"/>
          <w:w w:val="110"/>
        </w:rPr>
        <w:t> </w:t>
      </w:r>
      <w:r>
        <w:rPr>
          <w:color w:val="292425"/>
          <w:spacing w:val="-3"/>
          <w:w w:val="110"/>
        </w:rPr>
        <w:t>was</w:t>
      </w:r>
      <w:r>
        <w:rPr>
          <w:color w:val="292425"/>
          <w:spacing w:val="-26"/>
          <w:w w:val="110"/>
        </w:rPr>
        <w:t> </w:t>
      </w:r>
      <w:r>
        <w:rPr>
          <w:color w:val="292425"/>
          <w:w w:val="110"/>
        </w:rPr>
        <w:t>broadly</w:t>
      </w:r>
      <w:r>
        <w:rPr>
          <w:color w:val="292425"/>
          <w:spacing w:val="-27"/>
          <w:w w:val="110"/>
        </w:rPr>
        <w:t> </w:t>
      </w:r>
      <w:r>
        <w:rPr>
          <w:color w:val="292425"/>
          <w:w w:val="110"/>
        </w:rPr>
        <w:t>similar </w:t>
      </w:r>
      <w:r>
        <w:rPr>
          <w:color w:val="292425"/>
          <w:spacing w:val="-4"/>
          <w:w w:val="110"/>
        </w:rPr>
        <w:t>to </w:t>
      </w:r>
      <w:r>
        <w:rPr>
          <w:color w:val="292425"/>
          <w:w w:val="110"/>
        </w:rPr>
        <w:t>reductions seen in recent months. But the reduction in service sector employment </w:t>
      </w:r>
      <w:r>
        <w:rPr>
          <w:color w:val="292425"/>
          <w:spacing w:val="-3"/>
          <w:w w:val="110"/>
        </w:rPr>
        <w:t>was </w:t>
      </w:r>
      <w:r>
        <w:rPr>
          <w:color w:val="292425"/>
          <w:w w:val="110"/>
        </w:rPr>
        <w:t>much </w:t>
      </w:r>
      <w:r>
        <w:rPr>
          <w:color w:val="292425"/>
          <w:spacing w:val="-3"/>
          <w:w w:val="110"/>
        </w:rPr>
        <w:t>larger, </w:t>
      </w:r>
      <w:r>
        <w:rPr>
          <w:color w:val="292425"/>
          <w:w w:val="110"/>
        </w:rPr>
        <w:t>reflecting substantial</w:t>
      </w:r>
      <w:r>
        <w:rPr>
          <w:color w:val="292425"/>
          <w:spacing w:val="-23"/>
          <w:w w:val="110"/>
        </w:rPr>
        <w:t> </w:t>
      </w:r>
      <w:r>
        <w:rPr>
          <w:color w:val="292425"/>
          <w:w w:val="110"/>
        </w:rPr>
        <w:t>falls</w:t>
      </w:r>
      <w:r>
        <w:rPr>
          <w:color w:val="292425"/>
          <w:spacing w:val="-23"/>
          <w:w w:val="110"/>
        </w:rPr>
        <w:t> </w:t>
      </w:r>
      <w:r>
        <w:rPr>
          <w:color w:val="292425"/>
          <w:w w:val="110"/>
        </w:rPr>
        <w:t>in</w:t>
      </w:r>
      <w:r>
        <w:rPr>
          <w:color w:val="292425"/>
          <w:spacing w:val="-22"/>
          <w:w w:val="110"/>
        </w:rPr>
        <w:t> </w:t>
      </w:r>
      <w:r>
        <w:rPr>
          <w:color w:val="292425"/>
          <w:w w:val="110"/>
        </w:rPr>
        <w:t>employment</w:t>
      </w:r>
      <w:r>
        <w:rPr>
          <w:color w:val="292425"/>
          <w:spacing w:val="-23"/>
          <w:w w:val="110"/>
        </w:rPr>
        <w:t> </w:t>
      </w:r>
      <w:r>
        <w:rPr>
          <w:color w:val="292425"/>
          <w:w w:val="110"/>
        </w:rPr>
        <w:t>in</w:t>
      </w:r>
      <w:r>
        <w:rPr>
          <w:color w:val="292425"/>
          <w:spacing w:val="-22"/>
          <w:w w:val="110"/>
        </w:rPr>
        <w:t> </w:t>
      </w:r>
      <w:r>
        <w:rPr>
          <w:color w:val="292425"/>
          <w:w w:val="110"/>
        </w:rPr>
        <w:t>those</w:t>
      </w:r>
      <w:r>
        <w:rPr>
          <w:color w:val="292425"/>
          <w:spacing w:val="-23"/>
          <w:w w:val="110"/>
        </w:rPr>
        <w:t> </w:t>
      </w:r>
      <w:r>
        <w:rPr>
          <w:color w:val="292425"/>
          <w:spacing w:val="-3"/>
          <w:w w:val="110"/>
        </w:rPr>
        <w:t>sectors</w:t>
      </w:r>
      <w:r>
        <w:rPr>
          <w:color w:val="292425"/>
          <w:spacing w:val="-22"/>
          <w:w w:val="110"/>
        </w:rPr>
        <w:t> </w:t>
      </w:r>
      <w:r>
        <w:rPr>
          <w:color w:val="292425"/>
          <w:w w:val="110"/>
        </w:rPr>
        <w:t>most</w:t>
      </w:r>
      <w:r>
        <w:rPr>
          <w:color w:val="292425"/>
          <w:spacing w:val="-23"/>
          <w:w w:val="110"/>
        </w:rPr>
        <w:t> </w:t>
      </w:r>
      <w:r>
        <w:rPr>
          <w:color w:val="292425"/>
          <w:spacing w:val="-3"/>
          <w:w w:val="110"/>
        </w:rPr>
        <w:t>severely </w:t>
      </w:r>
      <w:r>
        <w:rPr>
          <w:color w:val="292425"/>
          <w:w w:val="110"/>
        </w:rPr>
        <w:t>affected </w:t>
      </w:r>
      <w:r>
        <w:rPr>
          <w:color w:val="292425"/>
          <w:spacing w:val="-3"/>
          <w:w w:val="110"/>
        </w:rPr>
        <w:t>by </w:t>
      </w:r>
      <w:r>
        <w:rPr>
          <w:color w:val="292425"/>
          <w:w w:val="110"/>
        </w:rPr>
        <w:t>the terrorist </w:t>
      </w:r>
      <w:r>
        <w:rPr>
          <w:color w:val="292425"/>
          <w:spacing w:val="-3"/>
          <w:w w:val="110"/>
        </w:rPr>
        <w:t>attacks </w:t>
      </w:r>
      <w:r>
        <w:rPr>
          <w:color w:val="292425"/>
          <w:w w:val="110"/>
        </w:rPr>
        <w:t>(see </w:t>
      </w:r>
      <w:r>
        <w:rPr>
          <w:color w:val="292425"/>
          <w:spacing w:val="-5"/>
          <w:w w:val="110"/>
        </w:rPr>
        <w:t>Table </w:t>
      </w:r>
      <w:r>
        <w:rPr>
          <w:color w:val="292425"/>
          <w:w w:val="110"/>
        </w:rPr>
        <w:t>2.D). The NAPM index</w:t>
      </w:r>
      <w:r>
        <w:rPr>
          <w:color w:val="292425"/>
          <w:spacing w:val="-19"/>
          <w:w w:val="110"/>
        </w:rPr>
        <w:t> </w:t>
      </w:r>
      <w:r>
        <w:rPr>
          <w:color w:val="292425"/>
          <w:w w:val="110"/>
        </w:rPr>
        <w:t>of</w:t>
      </w:r>
      <w:r>
        <w:rPr>
          <w:color w:val="292425"/>
          <w:spacing w:val="-19"/>
          <w:w w:val="110"/>
        </w:rPr>
        <w:t> </w:t>
      </w:r>
      <w:r>
        <w:rPr>
          <w:color w:val="292425"/>
          <w:w w:val="110"/>
        </w:rPr>
        <w:t>manufacturers’</w:t>
      </w:r>
      <w:r>
        <w:rPr>
          <w:color w:val="292425"/>
          <w:spacing w:val="-19"/>
          <w:w w:val="110"/>
        </w:rPr>
        <w:t> </w:t>
      </w:r>
      <w:r>
        <w:rPr>
          <w:color w:val="292425"/>
          <w:w w:val="110"/>
        </w:rPr>
        <w:t>output</w:t>
      </w:r>
      <w:r>
        <w:rPr>
          <w:color w:val="292425"/>
          <w:spacing w:val="-19"/>
          <w:w w:val="110"/>
        </w:rPr>
        <w:t> </w:t>
      </w:r>
      <w:r>
        <w:rPr>
          <w:color w:val="292425"/>
          <w:w w:val="110"/>
        </w:rPr>
        <w:t>fell</w:t>
      </w:r>
      <w:r>
        <w:rPr>
          <w:color w:val="292425"/>
          <w:spacing w:val="-19"/>
          <w:w w:val="110"/>
        </w:rPr>
        <w:t> </w:t>
      </w:r>
      <w:r>
        <w:rPr>
          <w:color w:val="292425"/>
          <w:w w:val="110"/>
        </w:rPr>
        <w:t>from</w:t>
      </w:r>
      <w:r>
        <w:rPr>
          <w:color w:val="292425"/>
          <w:spacing w:val="-19"/>
          <w:w w:val="110"/>
        </w:rPr>
        <w:t> </w:t>
      </w:r>
      <w:r>
        <w:rPr>
          <w:color w:val="292425"/>
          <w:spacing w:val="-7"/>
          <w:w w:val="110"/>
        </w:rPr>
        <w:t>51.3</w:t>
      </w:r>
      <w:r>
        <w:rPr>
          <w:color w:val="292425"/>
          <w:spacing w:val="-18"/>
          <w:w w:val="110"/>
        </w:rPr>
        <w:t> </w:t>
      </w:r>
      <w:r>
        <w:rPr>
          <w:color w:val="292425"/>
          <w:w w:val="110"/>
        </w:rPr>
        <w:t>in</w:t>
      </w:r>
      <w:r>
        <w:rPr>
          <w:color w:val="292425"/>
          <w:spacing w:val="-19"/>
          <w:w w:val="110"/>
        </w:rPr>
        <w:t> </w:t>
      </w:r>
      <w:r>
        <w:rPr>
          <w:color w:val="292425"/>
          <w:w w:val="110"/>
        </w:rPr>
        <w:t>September</w:t>
      </w:r>
      <w:r>
        <w:rPr>
          <w:color w:val="292425"/>
          <w:spacing w:val="-19"/>
          <w:w w:val="110"/>
        </w:rPr>
        <w:t> </w:t>
      </w:r>
      <w:r>
        <w:rPr>
          <w:color w:val="292425"/>
          <w:spacing w:val="-4"/>
          <w:w w:val="110"/>
        </w:rPr>
        <w:t>to</w:t>
      </w:r>
    </w:p>
    <w:p>
      <w:pPr>
        <w:pStyle w:val="BodyText"/>
        <w:spacing w:line="292" w:lineRule="auto"/>
        <w:ind w:left="180" w:right="56"/>
      </w:pPr>
      <w:r>
        <w:rPr>
          <w:color w:val="292425"/>
          <w:spacing w:val="-4"/>
          <w:w w:val="110"/>
        </w:rPr>
        <w:t>40.9 </w:t>
      </w:r>
      <w:r>
        <w:rPr>
          <w:color w:val="292425"/>
          <w:w w:val="110"/>
        </w:rPr>
        <w:t>in </w:t>
      </w:r>
      <w:r>
        <w:rPr>
          <w:color w:val="292425"/>
          <w:spacing w:val="-3"/>
          <w:w w:val="110"/>
        </w:rPr>
        <w:t>October, </w:t>
      </w:r>
      <w:r>
        <w:rPr>
          <w:color w:val="292425"/>
          <w:w w:val="110"/>
        </w:rPr>
        <w:t>well below the neutral </w:t>
      </w:r>
      <w:r>
        <w:rPr>
          <w:color w:val="292425"/>
          <w:spacing w:val="-8"/>
          <w:w w:val="110"/>
        </w:rPr>
        <w:t>50 </w:t>
      </w:r>
      <w:r>
        <w:rPr>
          <w:color w:val="292425"/>
          <w:spacing w:val="-3"/>
          <w:w w:val="110"/>
        </w:rPr>
        <w:t>level, </w:t>
      </w:r>
      <w:r>
        <w:rPr>
          <w:color w:val="292425"/>
          <w:w w:val="110"/>
        </w:rPr>
        <w:t>and a </w:t>
      </w:r>
      <w:r>
        <w:rPr>
          <w:color w:val="292425"/>
          <w:spacing w:val="-3"/>
          <w:w w:val="110"/>
        </w:rPr>
        <w:t>separate </w:t>
      </w:r>
      <w:r>
        <w:rPr>
          <w:color w:val="292425"/>
          <w:w w:val="110"/>
        </w:rPr>
        <w:t>NAPM </w:t>
      </w:r>
      <w:r>
        <w:rPr>
          <w:color w:val="292425"/>
          <w:spacing w:val="-3"/>
          <w:w w:val="110"/>
        </w:rPr>
        <w:t>survey </w:t>
      </w:r>
      <w:r>
        <w:rPr>
          <w:color w:val="292425"/>
          <w:w w:val="110"/>
        </w:rPr>
        <w:t>pointed </w:t>
      </w:r>
      <w:r>
        <w:rPr>
          <w:color w:val="292425"/>
          <w:spacing w:val="-4"/>
          <w:w w:val="110"/>
        </w:rPr>
        <w:t>to </w:t>
      </w:r>
      <w:r>
        <w:rPr>
          <w:color w:val="292425"/>
          <w:w w:val="110"/>
        </w:rPr>
        <w:t>sharp output reductions in </w:t>
      </w:r>
      <w:r>
        <w:rPr>
          <w:color w:val="292425"/>
          <w:spacing w:val="-3"/>
          <w:w w:val="110"/>
        </w:rPr>
        <w:t>sectors </w:t>
      </w:r>
      <w:r>
        <w:rPr>
          <w:color w:val="292425"/>
          <w:w w:val="110"/>
        </w:rPr>
        <w:t>other than manufacturing. The NAPM </w:t>
      </w:r>
      <w:r>
        <w:rPr>
          <w:color w:val="292425"/>
          <w:spacing w:val="-3"/>
          <w:w w:val="110"/>
        </w:rPr>
        <w:t>stated </w:t>
      </w:r>
      <w:r>
        <w:rPr>
          <w:color w:val="292425"/>
          <w:w w:val="110"/>
        </w:rPr>
        <w:t>that the </w:t>
      </w:r>
      <w:r>
        <w:rPr>
          <w:color w:val="292425"/>
          <w:spacing w:val="-3"/>
          <w:w w:val="110"/>
        </w:rPr>
        <w:t>terrorist attacks </w:t>
      </w:r>
      <w:r>
        <w:rPr>
          <w:color w:val="292425"/>
          <w:w w:val="110"/>
        </w:rPr>
        <w:t>had reinforced earlier </w:t>
      </w:r>
      <w:r>
        <w:rPr>
          <w:color w:val="292425"/>
          <w:spacing w:val="-3"/>
          <w:w w:val="110"/>
        </w:rPr>
        <w:t>tentative </w:t>
      </w:r>
      <w:r>
        <w:rPr>
          <w:color w:val="292425"/>
          <w:w w:val="110"/>
        </w:rPr>
        <w:t>decisions </w:t>
      </w:r>
      <w:r>
        <w:rPr>
          <w:color w:val="292425"/>
          <w:spacing w:val="-4"/>
          <w:w w:val="110"/>
        </w:rPr>
        <w:t>to </w:t>
      </w:r>
      <w:r>
        <w:rPr>
          <w:color w:val="292425"/>
          <w:w w:val="110"/>
        </w:rPr>
        <w:t>reduce employment and other business commitments.</w:t>
      </w:r>
    </w:p>
    <w:p>
      <w:pPr>
        <w:pStyle w:val="BodyText"/>
        <w:spacing w:before="2"/>
        <w:rPr>
          <w:sz w:val="25"/>
        </w:rPr>
      </w:pPr>
    </w:p>
    <w:p>
      <w:pPr>
        <w:pStyle w:val="BodyText"/>
        <w:spacing w:line="292" w:lineRule="auto"/>
        <w:ind w:left="180" w:right="206"/>
      </w:pPr>
      <w:r>
        <w:rPr>
          <w:color w:val="292425"/>
          <w:w w:val="105"/>
        </w:rPr>
        <w:t>By the time this </w:t>
      </w:r>
      <w:r>
        <w:rPr>
          <w:i/>
          <w:color w:val="292425"/>
          <w:w w:val="105"/>
        </w:rPr>
        <w:t>Report </w:t>
      </w:r>
      <w:r>
        <w:rPr>
          <w:color w:val="292425"/>
          <w:spacing w:val="-3"/>
          <w:w w:val="105"/>
        </w:rPr>
        <w:t>was </w:t>
      </w:r>
      <w:r>
        <w:rPr>
          <w:color w:val="292425"/>
          <w:w w:val="105"/>
        </w:rPr>
        <w:t>finalised, few comprehensive data </w:t>
      </w:r>
      <w:r>
        <w:rPr>
          <w:color w:val="292425"/>
          <w:spacing w:val="-3"/>
          <w:w w:val="105"/>
        </w:rPr>
        <w:t>were </w:t>
      </w:r>
      <w:r>
        <w:rPr>
          <w:color w:val="292425"/>
          <w:w w:val="105"/>
        </w:rPr>
        <w:t>available for other major </w:t>
      </w:r>
      <w:r>
        <w:rPr>
          <w:color w:val="292425"/>
          <w:spacing w:val="-3"/>
          <w:w w:val="105"/>
        </w:rPr>
        <w:t>overseas </w:t>
      </w:r>
      <w:r>
        <w:rPr>
          <w:color w:val="292425"/>
          <w:w w:val="105"/>
        </w:rPr>
        <w:t>economies that </w:t>
      </w:r>
      <w:r>
        <w:rPr>
          <w:color w:val="292425"/>
          <w:spacing w:val="-3"/>
          <w:w w:val="105"/>
        </w:rPr>
        <w:t>related </w:t>
      </w:r>
      <w:r>
        <w:rPr>
          <w:color w:val="292425"/>
          <w:spacing w:val="-4"/>
          <w:w w:val="105"/>
        </w:rPr>
        <w:t>to </w:t>
      </w:r>
      <w:r>
        <w:rPr>
          <w:color w:val="292425"/>
          <w:w w:val="105"/>
        </w:rPr>
        <w:t>the period after </w:t>
      </w:r>
      <w:r>
        <w:rPr>
          <w:color w:val="292425"/>
          <w:spacing w:val="-23"/>
          <w:w w:val="105"/>
        </w:rPr>
        <w:t>11 </w:t>
      </w:r>
      <w:r>
        <w:rPr>
          <w:color w:val="292425"/>
          <w:w w:val="105"/>
        </w:rPr>
        <w:t>September. The west German IFO index of business confidence, based on results collected </w:t>
      </w:r>
      <w:r>
        <w:rPr>
          <w:color w:val="292425"/>
          <w:spacing w:val="-4"/>
          <w:w w:val="105"/>
        </w:rPr>
        <w:t>towards </w:t>
      </w:r>
      <w:r>
        <w:rPr>
          <w:color w:val="292425"/>
          <w:w w:val="105"/>
        </w:rPr>
        <w:t>the end of the month, fell in September </w:t>
      </w:r>
      <w:r>
        <w:rPr>
          <w:color w:val="292425"/>
          <w:spacing w:val="-4"/>
          <w:w w:val="105"/>
        </w:rPr>
        <w:t>to </w:t>
      </w:r>
      <w:r>
        <w:rPr>
          <w:color w:val="292425"/>
          <w:w w:val="105"/>
        </w:rPr>
        <w:t>its </w:t>
      </w:r>
      <w:r>
        <w:rPr>
          <w:color w:val="292425"/>
          <w:spacing w:val="-3"/>
          <w:w w:val="105"/>
        </w:rPr>
        <w:t>lowest level</w:t>
      </w:r>
      <w:r>
        <w:rPr>
          <w:color w:val="292425"/>
          <w:spacing w:val="13"/>
          <w:w w:val="105"/>
        </w:rPr>
        <w:t> </w:t>
      </w:r>
      <w:r>
        <w:rPr>
          <w:color w:val="292425"/>
          <w:w w:val="105"/>
        </w:rPr>
        <w:t>since</w:t>
      </w:r>
    </w:p>
    <w:p>
      <w:pPr>
        <w:spacing w:after="0" w:line="292" w:lineRule="auto"/>
        <w:sectPr>
          <w:type w:val="continuous"/>
          <w:pgSz w:w="11900" w:h="16840"/>
          <w:pgMar w:top="1260" w:bottom="280" w:left="640" w:right="640"/>
          <w:cols w:num="2" w:equalWidth="0">
            <w:col w:w="4411" w:space="509"/>
            <w:col w:w="5700"/>
          </w:cols>
        </w:sectPr>
      </w:pPr>
    </w:p>
    <w:p>
      <w:pPr>
        <w:pStyle w:val="BodyText"/>
      </w:pPr>
    </w:p>
    <w:p>
      <w:pPr>
        <w:spacing w:after="0"/>
        <w:sectPr>
          <w:pgSz w:w="11900" w:h="16840"/>
          <w:pgMar w:header="601" w:footer="575" w:top="800" w:bottom="760" w:left="640" w:right="640"/>
        </w:sectPr>
      </w:pPr>
    </w:p>
    <w:p>
      <w:pPr>
        <w:pStyle w:val="BodyText"/>
        <w:spacing w:before="3"/>
        <w:rPr>
          <w:sz w:val="23"/>
        </w:rPr>
      </w:pPr>
    </w:p>
    <w:p>
      <w:pPr>
        <w:pStyle w:val="Heading6"/>
        <w:ind w:left="190"/>
      </w:pPr>
      <w:bookmarkStart w:name="Domestic demand" w:id="25"/>
      <w:bookmarkEnd w:id="25"/>
      <w:r>
        <w:rPr>
          <w:b w:val="0"/>
        </w:rPr>
      </w:r>
      <w:bookmarkStart w:name="Household sector consumption" w:id="26"/>
      <w:bookmarkEnd w:id="26"/>
      <w:r>
        <w:rPr>
          <w:b w:val="0"/>
        </w:rPr>
      </w:r>
      <w:bookmarkStart w:name="_bookmark10" w:id="27"/>
      <w:bookmarkEnd w:id="27"/>
      <w:r>
        <w:rPr>
          <w:b w:val="0"/>
        </w:rPr>
      </w:r>
      <w:r>
        <w:rPr>
          <w:color w:val="0092C0"/>
          <w:spacing w:val="-15"/>
          <w:w w:val="87"/>
        </w:rPr>
        <w:t>T</w:t>
      </w:r>
      <w:r>
        <w:rPr>
          <w:color w:val="0092C0"/>
          <w:w w:val="87"/>
        </w:rPr>
        <w:t>a</w:t>
      </w:r>
      <w:r>
        <w:rPr>
          <w:color w:val="0092C0"/>
          <w:spacing w:val="-1"/>
          <w:w w:val="95"/>
        </w:rPr>
        <w:t>b</w:t>
      </w:r>
      <w:r>
        <w:rPr>
          <w:color w:val="0092C0"/>
          <w:spacing w:val="-1"/>
          <w:w w:val="88"/>
        </w:rPr>
        <w:t>l</w:t>
      </w:r>
      <w:r>
        <w:rPr>
          <w:color w:val="0092C0"/>
          <w:w w:val="88"/>
        </w:rPr>
        <w:t>e</w:t>
      </w:r>
      <w:r>
        <w:rPr>
          <w:color w:val="0092C0"/>
          <w:spacing w:val="6"/>
        </w:rPr>
        <w:t> </w:t>
      </w:r>
      <w:r>
        <w:rPr>
          <w:smallCaps/>
          <w:color w:val="0092C0"/>
          <w:spacing w:val="-1"/>
          <w:w w:val="85"/>
        </w:rPr>
        <w:t>2.E</w:t>
      </w:r>
    </w:p>
    <w:p>
      <w:pPr>
        <w:spacing w:line="247" w:lineRule="auto" w:before="8"/>
        <w:ind w:left="190" w:right="162" w:firstLine="0"/>
        <w:jc w:val="left"/>
        <w:rPr>
          <w:rFonts w:ascii="Trebuchet MS" w:hAnsi="Trebuchet MS"/>
          <w:b/>
          <w:sz w:val="20"/>
        </w:rPr>
      </w:pPr>
      <w:r>
        <w:rPr>
          <w:rFonts w:ascii="Trebuchet MS" w:hAnsi="Trebuchet MS"/>
          <w:b/>
          <w:color w:val="0092C0"/>
          <w:spacing w:val="-1"/>
          <w:w w:val="92"/>
          <w:sz w:val="20"/>
        </w:rPr>
        <w:t>‘Consensu</w:t>
      </w:r>
      <w:r>
        <w:rPr>
          <w:rFonts w:ascii="Trebuchet MS" w:hAnsi="Trebuchet MS"/>
          <w:b/>
          <w:color w:val="0092C0"/>
          <w:spacing w:val="-9"/>
          <w:w w:val="92"/>
          <w:sz w:val="20"/>
        </w:rPr>
        <w:t>s</w:t>
      </w:r>
      <w:r>
        <w:rPr>
          <w:rFonts w:ascii="Trebuchet MS" w:hAnsi="Trebuchet MS"/>
          <w:b/>
          <w:color w:val="0092C0"/>
          <w:w w:val="72"/>
          <w:sz w:val="20"/>
        </w:rPr>
        <w:t>’</w:t>
      </w:r>
      <w:r>
        <w:rPr>
          <w:rFonts w:ascii="Trebuchet MS" w:hAnsi="Trebuchet MS"/>
          <w:b/>
          <w:color w:val="0092C0"/>
          <w:spacing w:val="-5"/>
          <w:sz w:val="20"/>
        </w:rPr>
        <w:t> </w:t>
      </w:r>
      <w:r>
        <w:rPr>
          <w:rFonts w:ascii="Trebuchet MS" w:hAnsi="Trebuchet MS"/>
          <w:b/>
          <w:color w:val="0092C0"/>
          <w:spacing w:val="-1"/>
          <w:w w:val="83"/>
          <w:sz w:val="20"/>
        </w:rPr>
        <w:t>fo</w:t>
      </w:r>
      <w:r>
        <w:rPr>
          <w:rFonts w:ascii="Trebuchet MS" w:hAnsi="Trebuchet MS"/>
          <w:b/>
          <w:color w:val="0092C0"/>
          <w:spacing w:val="-5"/>
          <w:w w:val="83"/>
          <w:sz w:val="20"/>
        </w:rPr>
        <w:t>r</w:t>
      </w:r>
      <w:r>
        <w:rPr>
          <w:rFonts w:ascii="Trebuchet MS" w:hAnsi="Trebuchet MS"/>
          <w:b/>
          <w:color w:val="0092C0"/>
          <w:spacing w:val="-1"/>
          <w:w w:val="92"/>
          <w:sz w:val="20"/>
        </w:rPr>
        <w:t>ecast</w:t>
      </w:r>
      <w:r>
        <w:rPr>
          <w:rFonts w:ascii="Trebuchet MS" w:hAnsi="Trebuchet MS"/>
          <w:b/>
          <w:color w:val="0092C0"/>
          <w:w w:val="92"/>
          <w:sz w:val="20"/>
        </w:rPr>
        <w:t>s</w:t>
      </w:r>
      <w:r>
        <w:rPr>
          <w:rFonts w:ascii="Trebuchet MS" w:hAnsi="Trebuchet MS"/>
          <w:b/>
          <w:color w:val="0092C0"/>
          <w:spacing w:val="6"/>
          <w:sz w:val="20"/>
        </w:rPr>
        <w:t> </w:t>
      </w:r>
      <w:r>
        <w:rPr>
          <w:rFonts w:ascii="Trebuchet MS" w:hAnsi="Trebuchet MS"/>
          <w:b/>
          <w:color w:val="0092C0"/>
          <w:spacing w:val="-1"/>
          <w:w w:val="83"/>
          <w:sz w:val="20"/>
        </w:rPr>
        <w:t>fo</w:t>
      </w:r>
      <w:r>
        <w:rPr>
          <w:rFonts w:ascii="Trebuchet MS" w:hAnsi="Trebuchet MS"/>
          <w:b/>
          <w:color w:val="0092C0"/>
          <w:w w:val="83"/>
          <w:sz w:val="20"/>
        </w:rPr>
        <w:t>r</w:t>
      </w:r>
      <w:r>
        <w:rPr>
          <w:rFonts w:ascii="Trebuchet MS" w:hAnsi="Trebuchet MS"/>
          <w:b/>
          <w:color w:val="0092C0"/>
          <w:spacing w:val="6"/>
          <w:sz w:val="20"/>
        </w:rPr>
        <w:t> </w:t>
      </w:r>
      <w:r>
        <w:rPr>
          <w:rFonts w:ascii="Trebuchet MS" w:hAnsi="Trebuchet MS"/>
          <w:b/>
          <w:color w:val="0092C0"/>
          <w:spacing w:val="-1"/>
          <w:w w:val="93"/>
          <w:sz w:val="20"/>
        </w:rPr>
        <w:t>GD</w:t>
      </w:r>
      <w:r>
        <w:rPr>
          <w:rFonts w:ascii="Trebuchet MS" w:hAnsi="Trebuchet MS"/>
          <w:b/>
          <w:color w:val="0092C0"/>
          <w:w w:val="93"/>
          <w:sz w:val="20"/>
        </w:rPr>
        <w:t>P</w:t>
      </w:r>
      <w:r>
        <w:rPr>
          <w:rFonts w:ascii="Trebuchet MS" w:hAnsi="Trebuchet MS"/>
          <w:b/>
          <w:color w:val="0092C0"/>
          <w:spacing w:val="2"/>
          <w:sz w:val="20"/>
        </w:rPr>
        <w:t> </w:t>
      </w:r>
      <w:r>
        <w:rPr>
          <w:rFonts w:ascii="Trebuchet MS" w:hAnsi="Trebuchet MS"/>
          <w:b/>
          <w:color w:val="0092C0"/>
          <w:spacing w:val="-1"/>
          <w:w w:val="95"/>
          <w:sz w:val="20"/>
        </w:rPr>
        <w:t>g</w:t>
      </w:r>
      <w:r>
        <w:rPr>
          <w:rFonts w:ascii="Trebuchet MS" w:hAnsi="Trebuchet MS"/>
          <w:b/>
          <w:color w:val="0092C0"/>
          <w:spacing w:val="-2"/>
          <w:w w:val="95"/>
          <w:sz w:val="20"/>
        </w:rPr>
        <w:t>r</w:t>
      </w:r>
      <w:r>
        <w:rPr>
          <w:rFonts w:ascii="Trebuchet MS" w:hAnsi="Trebuchet MS"/>
          <w:b/>
          <w:color w:val="0092C0"/>
          <w:spacing w:val="-3"/>
          <w:w w:val="91"/>
          <w:sz w:val="20"/>
        </w:rPr>
        <w:t>o</w:t>
      </w:r>
      <w:r>
        <w:rPr>
          <w:rFonts w:ascii="Trebuchet MS" w:hAnsi="Trebuchet MS"/>
          <w:b/>
          <w:color w:val="0092C0"/>
          <w:spacing w:val="-1"/>
          <w:w w:val="88"/>
          <w:sz w:val="20"/>
        </w:rPr>
        <w:t>wt</w:t>
      </w:r>
      <w:r>
        <w:rPr>
          <w:rFonts w:ascii="Trebuchet MS" w:hAnsi="Trebuchet MS"/>
          <w:b/>
          <w:color w:val="0092C0"/>
          <w:w w:val="88"/>
          <w:sz w:val="20"/>
        </w:rPr>
        <w:t>h</w:t>
      </w:r>
      <w:r>
        <w:rPr>
          <w:rFonts w:ascii="Trebuchet MS" w:hAnsi="Trebuchet MS"/>
          <w:b/>
          <w:color w:val="0092C0"/>
          <w:spacing w:val="6"/>
          <w:sz w:val="20"/>
        </w:rPr>
        <w:t> </w:t>
      </w:r>
      <w:r>
        <w:rPr>
          <w:rFonts w:ascii="Trebuchet MS" w:hAnsi="Trebuchet MS"/>
          <w:b/>
          <w:color w:val="0092C0"/>
          <w:spacing w:val="-1"/>
          <w:w w:val="88"/>
          <w:sz w:val="20"/>
        </w:rPr>
        <w:t>i</w:t>
      </w:r>
      <w:r>
        <w:rPr>
          <w:rFonts w:ascii="Trebuchet MS" w:hAnsi="Trebuchet MS"/>
          <w:b/>
          <w:color w:val="0092C0"/>
          <w:w w:val="88"/>
          <w:sz w:val="20"/>
        </w:rPr>
        <w:t>n</w:t>
      </w:r>
      <w:r>
        <w:rPr>
          <w:rFonts w:ascii="Trebuchet MS" w:hAnsi="Trebuchet MS"/>
          <w:b/>
          <w:color w:val="0092C0"/>
          <w:spacing w:val="6"/>
          <w:sz w:val="20"/>
        </w:rPr>
        <w:t> </w:t>
      </w:r>
      <w:r>
        <w:rPr>
          <w:rFonts w:ascii="Trebuchet MS" w:hAnsi="Trebuchet MS"/>
          <w:b/>
          <w:smallCaps/>
          <w:color w:val="0092C0"/>
          <w:spacing w:val="-1"/>
          <w:w w:val="87"/>
          <w:sz w:val="20"/>
        </w:rPr>
        <w:t>2001</w:t>
      </w:r>
      <w:r>
        <w:rPr>
          <w:rFonts w:ascii="Trebuchet MS" w:hAnsi="Trebuchet MS"/>
          <w:b/>
          <w:smallCaps w:val="0"/>
          <w:color w:val="0092C0"/>
          <w:spacing w:val="-1"/>
          <w:w w:val="87"/>
          <w:sz w:val="20"/>
        </w:rPr>
        <w:t> </w:t>
      </w:r>
      <w:r>
        <w:rPr>
          <w:rFonts w:ascii="Trebuchet MS" w:hAnsi="Trebuchet MS"/>
          <w:b/>
          <w:smallCaps w:val="0"/>
          <w:color w:val="0092C0"/>
          <w:spacing w:val="-1"/>
          <w:w w:val="93"/>
          <w:sz w:val="20"/>
        </w:rPr>
        <w:t>an</w:t>
      </w:r>
      <w:r>
        <w:rPr>
          <w:rFonts w:ascii="Trebuchet MS" w:hAnsi="Trebuchet MS"/>
          <w:b/>
          <w:smallCaps w:val="0"/>
          <w:color w:val="0092C0"/>
          <w:w w:val="93"/>
          <w:sz w:val="20"/>
        </w:rPr>
        <w:t>d</w:t>
      </w:r>
      <w:r>
        <w:rPr>
          <w:rFonts w:ascii="Trebuchet MS" w:hAnsi="Trebuchet MS"/>
          <w:b/>
          <w:smallCaps w:val="0"/>
          <w:color w:val="0092C0"/>
          <w:spacing w:val="6"/>
          <w:sz w:val="20"/>
        </w:rPr>
        <w:t> </w:t>
      </w:r>
      <w:r>
        <w:rPr>
          <w:rFonts w:ascii="Trebuchet MS" w:hAnsi="Trebuchet MS"/>
          <w:b/>
          <w:smallCaps/>
          <w:color w:val="0092C0"/>
          <w:spacing w:val="-1"/>
          <w:w w:val="91"/>
          <w:sz w:val="20"/>
        </w:rPr>
        <w:t>2002</w:t>
      </w:r>
    </w:p>
    <w:p>
      <w:pPr>
        <w:pStyle w:val="BodyText"/>
        <w:spacing w:before="1"/>
        <w:rPr>
          <w:rFonts w:ascii="Trebuchet MS"/>
          <w:b/>
          <w:sz w:val="17"/>
        </w:rPr>
      </w:pPr>
    </w:p>
    <w:p>
      <w:pPr>
        <w:spacing w:before="0"/>
        <w:ind w:left="190" w:right="0" w:firstLine="0"/>
        <w:jc w:val="left"/>
        <w:rPr>
          <w:sz w:val="14"/>
        </w:rPr>
      </w:pPr>
      <w:r>
        <w:rPr>
          <w:color w:val="292425"/>
          <w:w w:val="110"/>
          <w:sz w:val="14"/>
        </w:rPr>
        <w:t>Annual percentage changes</w:t>
      </w:r>
    </w:p>
    <w:p>
      <w:pPr>
        <w:tabs>
          <w:tab w:pos="2210" w:val="left" w:leader="none"/>
          <w:tab w:pos="2610" w:val="left" w:leader="none"/>
          <w:tab w:pos="3070" w:val="left" w:leader="none"/>
          <w:tab w:pos="3630" w:val="left" w:leader="none"/>
          <w:tab w:pos="4245" w:val="right" w:leader="none"/>
          <w:tab w:pos="4469" w:val="left" w:leader="none"/>
        </w:tabs>
        <w:spacing w:line="208" w:lineRule="auto" w:before="136"/>
        <w:ind w:left="1490" w:right="38" w:firstLine="0"/>
        <w:jc w:val="left"/>
        <w:rPr>
          <w:sz w:val="14"/>
        </w:rPr>
      </w:pPr>
      <w:r>
        <w:rPr>
          <w:color w:val="292425"/>
          <w:w w:val="105"/>
          <w:sz w:val="14"/>
          <w:u w:val="single" w:color="292425"/>
        </w:rPr>
        <w:t>Survey</w:t>
      </w:r>
      <w:r>
        <w:rPr>
          <w:color w:val="292425"/>
          <w:spacing w:val="-19"/>
          <w:w w:val="105"/>
          <w:sz w:val="14"/>
          <w:u w:val="single" w:color="292425"/>
        </w:rPr>
        <w:t> </w:t>
      </w:r>
      <w:r>
        <w:rPr>
          <w:color w:val="292425"/>
          <w:w w:val="105"/>
          <w:sz w:val="14"/>
          <w:u w:val="single" w:color="292425"/>
        </w:rPr>
        <w:t>date</w:t>
      </w:r>
      <w:r>
        <w:rPr>
          <w:color w:val="292425"/>
          <w:sz w:val="14"/>
          <w:u w:val="single" w:color="292425"/>
        </w:rPr>
        <w:tab/>
        <w:tab/>
        <w:tab/>
        <w:tab/>
        <w:tab/>
        <w:tab/>
      </w:r>
      <w:r>
        <w:rPr>
          <w:color w:val="292425"/>
          <w:sz w:val="14"/>
        </w:rPr>
        <w:t> </w:t>
      </w:r>
      <w:r>
        <w:rPr>
          <w:color w:val="292425"/>
          <w:spacing w:val="-8"/>
          <w:sz w:val="14"/>
        </w:rPr>
        <w:t>                                                                         </w:t>
      </w:r>
      <w:r>
        <w:rPr>
          <w:color w:val="292425"/>
          <w:spacing w:val="-4"/>
          <w:sz w:val="14"/>
        </w:rPr>
        <w:t> </w:t>
      </w:r>
      <w:r>
        <w:rPr>
          <w:color w:val="292425"/>
          <w:spacing w:val="-8"/>
          <w:w w:val="120"/>
          <w:sz w:val="14"/>
        </w:rPr>
        <w:t>2001</w:t>
        <w:tab/>
      </w:r>
      <w:r>
        <w:rPr>
          <w:color w:val="292425"/>
          <w:w w:val="120"/>
          <w:sz w:val="14"/>
        </w:rPr>
        <w:t>9</w:t>
        <w:tab/>
      </w:r>
      <w:r>
        <w:rPr>
          <w:color w:val="292425"/>
          <w:spacing w:val="-14"/>
          <w:w w:val="120"/>
          <w:sz w:val="14"/>
        </w:rPr>
        <w:t>13</w:t>
        <w:tab/>
      </w:r>
      <w:r>
        <w:rPr>
          <w:color w:val="292425"/>
          <w:spacing w:val="-9"/>
          <w:w w:val="120"/>
          <w:sz w:val="14"/>
        </w:rPr>
        <w:t>10</w:t>
        <w:tab/>
      </w:r>
      <w:r>
        <w:rPr>
          <w:color w:val="292425"/>
          <w:spacing w:val="-8"/>
          <w:w w:val="120"/>
          <w:sz w:val="14"/>
        </w:rPr>
        <w:t>25</w:t>
        <w:tab/>
      </w:r>
      <w:r>
        <w:rPr>
          <w:color w:val="292425"/>
          <w:w w:val="120"/>
          <w:sz w:val="14"/>
        </w:rPr>
        <w:t>8</w:t>
      </w:r>
    </w:p>
    <w:tbl>
      <w:tblPr>
        <w:tblW w:w="0" w:type="auto"/>
        <w:jc w:val="left"/>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78"/>
        <w:gridCol w:w="471"/>
        <w:gridCol w:w="469"/>
        <w:gridCol w:w="220"/>
        <w:gridCol w:w="298"/>
        <w:gridCol w:w="129"/>
        <w:gridCol w:w="279"/>
        <w:gridCol w:w="180"/>
        <w:gridCol w:w="339"/>
        <w:gridCol w:w="219"/>
        <w:gridCol w:w="468"/>
        <w:gridCol w:w="59"/>
        <w:gridCol w:w="328"/>
      </w:tblGrid>
      <w:tr>
        <w:trPr>
          <w:trHeight w:val="155" w:hRule="atLeast"/>
        </w:trPr>
        <w:tc>
          <w:tcPr>
            <w:tcW w:w="1349" w:type="dxa"/>
            <w:gridSpan w:val="2"/>
          </w:tcPr>
          <w:p>
            <w:pPr>
              <w:pStyle w:val="TableParagraph"/>
              <w:spacing w:line="240" w:lineRule="auto"/>
              <w:rPr>
                <w:sz w:val="10"/>
              </w:rPr>
            </w:pPr>
          </w:p>
        </w:tc>
        <w:tc>
          <w:tcPr>
            <w:tcW w:w="469" w:type="dxa"/>
            <w:tcBorders>
              <w:bottom w:val="single" w:sz="2" w:space="0" w:color="292425"/>
            </w:tcBorders>
          </w:tcPr>
          <w:p>
            <w:pPr>
              <w:pStyle w:val="TableParagraph"/>
              <w:spacing w:line="136" w:lineRule="exact"/>
              <w:ind w:right="102"/>
              <w:jc w:val="right"/>
              <w:rPr>
                <w:sz w:val="12"/>
              </w:rPr>
            </w:pPr>
            <w:r>
              <w:rPr>
                <w:color w:val="292425"/>
                <w:w w:val="105"/>
                <w:sz w:val="14"/>
              </w:rPr>
              <w:t>H1 </w:t>
            </w:r>
            <w:r>
              <w:rPr>
                <w:color w:val="292425"/>
                <w:w w:val="105"/>
                <w:sz w:val="12"/>
              </w:rPr>
              <w:t>(a)</w:t>
            </w:r>
          </w:p>
        </w:tc>
        <w:tc>
          <w:tcPr>
            <w:tcW w:w="220" w:type="dxa"/>
          </w:tcPr>
          <w:p>
            <w:pPr>
              <w:pStyle w:val="TableParagraph"/>
              <w:spacing w:line="240" w:lineRule="auto"/>
              <w:rPr>
                <w:sz w:val="10"/>
              </w:rPr>
            </w:pPr>
          </w:p>
        </w:tc>
        <w:tc>
          <w:tcPr>
            <w:tcW w:w="298" w:type="dxa"/>
            <w:tcBorders>
              <w:bottom w:val="single" w:sz="2" w:space="0" w:color="292425"/>
            </w:tcBorders>
          </w:tcPr>
          <w:p>
            <w:pPr>
              <w:pStyle w:val="TableParagraph"/>
              <w:spacing w:line="136" w:lineRule="exact"/>
              <w:ind w:left="31"/>
              <w:rPr>
                <w:sz w:val="14"/>
              </w:rPr>
            </w:pPr>
            <w:r>
              <w:rPr>
                <w:color w:val="292425"/>
                <w:sz w:val="14"/>
              </w:rPr>
              <w:t>July</w:t>
            </w:r>
          </w:p>
        </w:tc>
        <w:tc>
          <w:tcPr>
            <w:tcW w:w="129" w:type="dxa"/>
          </w:tcPr>
          <w:p>
            <w:pPr>
              <w:pStyle w:val="TableParagraph"/>
              <w:spacing w:line="240" w:lineRule="auto"/>
              <w:rPr>
                <w:sz w:val="10"/>
              </w:rPr>
            </w:pPr>
          </w:p>
        </w:tc>
        <w:tc>
          <w:tcPr>
            <w:tcW w:w="279" w:type="dxa"/>
            <w:tcBorders>
              <w:bottom w:val="single" w:sz="2" w:space="0" w:color="292425"/>
            </w:tcBorders>
          </w:tcPr>
          <w:p>
            <w:pPr>
              <w:pStyle w:val="TableParagraph"/>
              <w:spacing w:line="136" w:lineRule="exact"/>
              <w:ind w:right="4"/>
              <w:jc w:val="center"/>
              <w:rPr>
                <w:sz w:val="14"/>
              </w:rPr>
            </w:pPr>
            <w:r>
              <w:rPr>
                <w:color w:val="292425"/>
                <w:w w:val="95"/>
                <w:sz w:val="14"/>
              </w:rPr>
              <w:t>Aug.</w:t>
            </w:r>
          </w:p>
        </w:tc>
        <w:tc>
          <w:tcPr>
            <w:tcW w:w="180" w:type="dxa"/>
          </w:tcPr>
          <w:p>
            <w:pPr>
              <w:pStyle w:val="TableParagraph"/>
              <w:spacing w:line="240" w:lineRule="auto"/>
              <w:rPr>
                <w:sz w:val="10"/>
              </w:rPr>
            </w:pPr>
          </w:p>
        </w:tc>
        <w:tc>
          <w:tcPr>
            <w:tcW w:w="339" w:type="dxa"/>
            <w:tcBorders>
              <w:bottom w:val="single" w:sz="2" w:space="0" w:color="292425"/>
            </w:tcBorders>
          </w:tcPr>
          <w:p>
            <w:pPr>
              <w:pStyle w:val="TableParagraph"/>
              <w:spacing w:line="136" w:lineRule="exact"/>
              <w:ind w:right="34"/>
              <w:jc w:val="right"/>
              <w:rPr>
                <w:sz w:val="14"/>
              </w:rPr>
            </w:pPr>
            <w:r>
              <w:rPr>
                <w:color w:val="292425"/>
                <w:sz w:val="14"/>
              </w:rPr>
              <w:t>Sept.</w:t>
            </w:r>
          </w:p>
        </w:tc>
        <w:tc>
          <w:tcPr>
            <w:tcW w:w="219" w:type="dxa"/>
          </w:tcPr>
          <w:p>
            <w:pPr>
              <w:pStyle w:val="TableParagraph"/>
              <w:spacing w:line="240" w:lineRule="auto"/>
              <w:rPr>
                <w:sz w:val="10"/>
              </w:rPr>
            </w:pPr>
          </w:p>
        </w:tc>
        <w:tc>
          <w:tcPr>
            <w:tcW w:w="468" w:type="dxa"/>
            <w:tcBorders>
              <w:bottom w:val="single" w:sz="2" w:space="0" w:color="292425"/>
            </w:tcBorders>
          </w:tcPr>
          <w:p>
            <w:pPr>
              <w:pStyle w:val="TableParagraph"/>
              <w:spacing w:line="136" w:lineRule="exact"/>
              <w:ind w:left="8" w:right="-29"/>
              <w:jc w:val="center"/>
              <w:rPr>
                <w:sz w:val="12"/>
              </w:rPr>
            </w:pPr>
            <w:r>
              <w:rPr>
                <w:color w:val="292425"/>
                <w:w w:val="105"/>
                <w:sz w:val="14"/>
              </w:rPr>
              <w:t>Sept.</w:t>
            </w:r>
            <w:r>
              <w:rPr>
                <w:color w:val="292425"/>
                <w:spacing w:val="-1"/>
                <w:w w:val="105"/>
                <w:sz w:val="14"/>
              </w:rPr>
              <w:t> </w:t>
            </w:r>
            <w:r>
              <w:rPr>
                <w:color w:val="292425"/>
                <w:spacing w:val="-4"/>
                <w:w w:val="105"/>
                <w:sz w:val="12"/>
              </w:rPr>
              <w:t>(b)</w:t>
            </w:r>
          </w:p>
        </w:tc>
        <w:tc>
          <w:tcPr>
            <w:tcW w:w="59" w:type="dxa"/>
          </w:tcPr>
          <w:p>
            <w:pPr>
              <w:pStyle w:val="TableParagraph"/>
              <w:spacing w:line="240" w:lineRule="auto"/>
              <w:rPr>
                <w:sz w:val="10"/>
              </w:rPr>
            </w:pPr>
          </w:p>
        </w:tc>
        <w:tc>
          <w:tcPr>
            <w:tcW w:w="328" w:type="dxa"/>
            <w:tcBorders>
              <w:bottom w:val="single" w:sz="2" w:space="0" w:color="292425"/>
            </w:tcBorders>
          </w:tcPr>
          <w:p>
            <w:pPr>
              <w:pStyle w:val="TableParagraph"/>
              <w:spacing w:line="136" w:lineRule="exact"/>
              <w:ind w:right="63"/>
              <w:jc w:val="right"/>
              <w:rPr>
                <w:sz w:val="14"/>
              </w:rPr>
            </w:pPr>
            <w:r>
              <w:rPr>
                <w:color w:val="292425"/>
                <w:w w:val="105"/>
                <w:sz w:val="14"/>
              </w:rPr>
              <w:t>Oct.</w:t>
            </w:r>
          </w:p>
        </w:tc>
      </w:tr>
      <w:tr>
        <w:trPr>
          <w:trHeight w:val="259" w:hRule="atLeast"/>
        </w:trPr>
        <w:tc>
          <w:tcPr>
            <w:tcW w:w="878" w:type="dxa"/>
          </w:tcPr>
          <w:p>
            <w:pPr>
              <w:pStyle w:val="TableParagraph"/>
              <w:spacing w:line="145" w:lineRule="exact" w:before="94"/>
              <w:ind w:left="50"/>
              <w:rPr>
                <w:sz w:val="14"/>
              </w:rPr>
            </w:pPr>
            <w:r>
              <w:rPr>
                <w:color w:val="292425"/>
                <w:w w:val="110"/>
                <w:sz w:val="14"/>
              </w:rPr>
              <w:t>United States</w:t>
            </w:r>
          </w:p>
        </w:tc>
        <w:tc>
          <w:tcPr>
            <w:tcW w:w="471" w:type="dxa"/>
          </w:tcPr>
          <w:p>
            <w:pPr>
              <w:pStyle w:val="TableParagraph"/>
              <w:spacing w:line="145" w:lineRule="exact" w:before="94"/>
              <w:ind w:left="31"/>
              <w:rPr>
                <w:sz w:val="14"/>
              </w:rPr>
            </w:pPr>
            <w:r>
              <w:rPr>
                <w:color w:val="292425"/>
                <w:w w:val="120"/>
                <w:sz w:val="14"/>
              </w:rPr>
              <w:t>2001</w:t>
            </w:r>
          </w:p>
        </w:tc>
        <w:tc>
          <w:tcPr>
            <w:tcW w:w="469" w:type="dxa"/>
            <w:tcBorders>
              <w:top w:val="single" w:sz="2" w:space="0" w:color="292425"/>
            </w:tcBorders>
          </w:tcPr>
          <w:p>
            <w:pPr>
              <w:pStyle w:val="TableParagraph"/>
              <w:spacing w:line="145" w:lineRule="exact" w:before="94"/>
              <w:ind w:right="156"/>
              <w:jc w:val="right"/>
              <w:rPr>
                <w:sz w:val="14"/>
              </w:rPr>
            </w:pPr>
            <w:r>
              <w:rPr>
                <w:color w:val="292425"/>
                <w:w w:val="110"/>
                <w:sz w:val="14"/>
              </w:rPr>
              <w:t>2.0</w:t>
            </w:r>
          </w:p>
        </w:tc>
        <w:tc>
          <w:tcPr>
            <w:tcW w:w="220" w:type="dxa"/>
          </w:tcPr>
          <w:p>
            <w:pPr>
              <w:pStyle w:val="TableParagraph"/>
              <w:spacing w:line="240" w:lineRule="auto"/>
              <w:rPr>
                <w:sz w:val="16"/>
              </w:rPr>
            </w:pPr>
          </w:p>
        </w:tc>
        <w:tc>
          <w:tcPr>
            <w:tcW w:w="298" w:type="dxa"/>
            <w:tcBorders>
              <w:top w:val="single" w:sz="2" w:space="0" w:color="292425"/>
            </w:tcBorders>
          </w:tcPr>
          <w:p>
            <w:pPr>
              <w:pStyle w:val="TableParagraph"/>
              <w:spacing w:line="145" w:lineRule="exact" w:before="94"/>
              <w:ind w:left="51"/>
              <w:rPr>
                <w:sz w:val="14"/>
              </w:rPr>
            </w:pPr>
            <w:r>
              <w:rPr>
                <w:color w:val="292425"/>
                <w:w w:val="115"/>
                <w:sz w:val="14"/>
              </w:rPr>
              <w:t>1.6</w:t>
            </w:r>
          </w:p>
        </w:tc>
        <w:tc>
          <w:tcPr>
            <w:tcW w:w="129" w:type="dxa"/>
          </w:tcPr>
          <w:p>
            <w:pPr>
              <w:pStyle w:val="TableParagraph"/>
              <w:spacing w:line="240" w:lineRule="auto"/>
              <w:rPr>
                <w:sz w:val="16"/>
              </w:rPr>
            </w:pPr>
          </w:p>
        </w:tc>
        <w:tc>
          <w:tcPr>
            <w:tcW w:w="279" w:type="dxa"/>
            <w:tcBorders>
              <w:top w:val="single" w:sz="2" w:space="0" w:color="292425"/>
            </w:tcBorders>
          </w:tcPr>
          <w:p>
            <w:pPr>
              <w:pStyle w:val="TableParagraph"/>
              <w:spacing w:line="145" w:lineRule="exact" w:before="94"/>
              <w:ind w:left="84" w:right="-15"/>
              <w:jc w:val="center"/>
              <w:rPr>
                <w:sz w:val="14"/>
              </w:rPr>
            </w:pPr>
            <w:r>
              <w:rPr>
                <w:color w:val="292425"/>
                <w:w w:val="115"/>
                <w:sz w:val="14"/>
              </w:rPr>
              <w:t>1.7</w:t>
            </w:r>
          </w:p>
        </w:tc>
        <w:tc>
          <w:tcPr>
            <w:tcW w:w="180" w:type="dxa"/>
          </w:tcPr>
          <w:p>
            <w:pPr>
              <w:pStyle w:val="TableParagraph"/>
              <w:spacing w:line="240" w:lineRule="auto"/>
              <w:rPr>
                <w:sz w:val="16"/>
              </w:rPr>
            </w:pPr>
          </w:p>
        </w:tc>
        <w:tc>
          <w:tcPr>
            <w:tcW w:w="339" w:type="dxa"/>
            <w:tcBorders>
              <w:top w:val="single" w:sz="2" w:space="0" w:color="292425"/>
            </w:tcBorders>
          </w:tcPr>
          <w:p>
            <w:pPr>
              <w:pStyle w:val="TableParagraph"/>
              <w:spacing w:line="145" w:lineRule="exact" w:before="94"/>
              <w:ind w:right="-15"/>
              <w:jc w:val="right"/>
              <w:rPr>
                <w:sz w:val="14"/>
              </w:rPr>
            </w:pPr>
            <w:r>
              <w:rPr>
                <w:color w:val="292425"/>
                <w:w w:val="110"/>
                <w:sz w:val="14"/>
              </w:rPr>
              <w:t>1.6</w:t>
            </w:r>
          </w:p>
        </w:tc>
        <w:tc>
          <w:tcPr>
            <w:tcW w:w="219" w:type="dxa"/>
          </w:tcPr>
          <w:p>
            <w:pPr>
              <w:pStyle w:val="TableParagraph"/>
              <w:spacing w:line="240" w:lineRule="auto"/>
              <w:rPr>
                <w:sz w:val="16"/>
              </w:rPr>
            </w:pPr>
          </w:p>
        </w:tc>
        <w:tc>
          <w:tcPr>
            <w:tcW w:w="468" w:type="dxa"/>
            <w:tcBorders>
              <w:top w:val="single" w:sz="2" w:space="0" w:color="292425"/>
            </w:tcBorders>
          </w:tcPr>
          <w:p>
            <w:pPr>
              <w:pStyle w:val="TableParagraph"/>
              <w:spacing w:line="145" w:lineRule="exact" w:before="94"/>
              <w:ind w:left="8" w:right="18"/>
              <w:jc w:val="center"/>
              <w:rPr>
                <w:sz w:val="14"/>
              </w:rPr>
            </w:pPr>
            <w:r>
              <w:rPr>
                <w:color w:val="292425"/>
                <w:w w:val="115"/>
                <w:sz w:val="14"/>
              </w:rPr>
              <w:t>1.1</w:t>
            </w:r>
          </w:p>
        </w:tc>
        <w:tc>
          <w:tcPr>
            <w:tcW w:w="59" w:type="dxa"/>
          </w:tcPr>
          <w:p>
            <w:pPr>
              <w:pStyle w:val="TableParagraph"/>
              <w:spacing w:line="240" w:lineRule="auto"/>
              <w:rPr>
                <w:sz w:val="16"/>
              </w:rPr>
            </w:pPr>
          </w:p>
        </w:tc>
        <w:tc>
          <w:tcPr>
            <w:tcW w:w="328" w:type="dxa"/>
            <w:tcBorders>
              <w:top w:val="single" w:sz="2" w:space="0" w:color="292425"/>
            </w:tcBorders>
          </w:tcPr>
          <w:p>
            <w:pPr>
              <w:pStyle w:val="TableParagraph"/>
              <w:spacing w:line="145" w:lineRule="exact" w:before="94"/>
              <w:ind w:right="35"/>
              <w:jc w:val="right"/>
              <w:rPr>
                <w:sz w:val="14"/>
              </w:rPr>
            </w:pPr>
            <w:r>
              <w:rPr>
                <w:color w:val="292425"/>
                <w:w w:val="110"/>
                <w:sz w:val="14"/>
              </w:rPr>
              <w:t>1.0</w:t>
            </w:r>
          </w:p>
        </w:tc>
      </w:tr>
      <w:tr>
        <w:trPr>
          <w:trHeight w:val="140" w:hRule="atLeast"/>
        </w:trPr>
        <w:tc>
          <w:tcPr>
            <w:tcW w:w="878" w:type="dxa"/>
          </w:tcPr>
          <w:p>
            <w:pPr>
              <w:pStyle w:val="TableParagraph"/>
              <w:spacing w:line="240" w:lineRule="auto"/>
              <w:rPr>
                <w:sz w:val="8"/>
              </w:rPr>
            </w:pPr>
          </w:p>
        </w:tc>
        <w:tc>
          <w:tcPr>
            <w:tcW w:w="471" w:type="dxa"/>
          </w:tcPr>
          <w:p>
            <w:pPr>
              <w:pStyle w:val="TableParagraph"/>
              <w:ind w:left="32"/>
              <w:rPr>
                <w:sz w:val="14"/>
              </w:rPr>
            </w:pPr>
            <w:r>
              <w:rPr>
                <w:color w:val="292425"/>
                <w:w w:val="120"/>
                <w:sz w:val="14"/>
              </w:rPr>
              <w:t>2002</w:t>
            </w:r>
          </w:p>
        </w:tc>
        <w:tc>
          <w:tcPr>
            <w:tcW w:w="469" w:type="dxa"/>
          </w:tcPr>
          <w:p>
            <w:pPr>
              <w:pStyle w:val="TableParagraph"/>
              <w:ind w:right="156"/>
              <w:jc w:val="right"/>
              <w:rPr>
                <w:sz w:val="14"/>
              </w:rPr>
            </w:pPr>
            <w:r>
              <w:rPr>
                <w:color w:val="292425"/>
                <w:w w:val="110"/>
                <w:sz w:val="14"/>
              </w:rPr>
              <w:t>3.3</w:t>
            </w:r>
          </w:p>
        </w:tc>
        <w:tc>
          <w:tcPr>
            <w:tcW w:w="220" w:type="dxa"/>
          </w:tcPr>
          <w:p>
            <w:pPr>
              <w:pStyle w:val="TableParagraph"/>
              <w:spacing w:line="240" w:lineRule="auto"/>
              <w:rPr>
                <w:sz w:val="8"/>
              </w:rPr>
            </w:pPr>
          </w:p>
        </w:tc>
        <w:tc>
          <w:tcPr>
            <w:tcW w:w="298" w:type="dxa"/>
          </w:tcPr>
          <w:p>
            <w:pPr>
              <w:pStyle w:val="TableParagraph"/>
              <w:ind w:left="51"/>
              <w:rPr>
                <w:sz w:val="14"/>
              </w:rPr>
            </w:pPr>
            <w:r>
              <w:rPr>
                <w:color w:val="292425"/>
                <w:w w:val="115"/>
                <w:sz w:val="14"/>
              </w:rPr>
              <w:t>2.9</w:t>
            </w:r>
          </w:p>
        </w:tc>
        <w:tc>
          <w:tcPr>
            <w:tcW w:w="129" w:type="dxa"/>
          </w:tcPr>
          <w:p>
            <w:pPr>
              <w:pStyle w:val="TableParagraph"/>
              <w:spacing w:line="240" w:lineRule="auto"/>
              <w:rPr>
                <w:sz w:val="8"/>
              </w:rPr>
            </w:pPr>
          </w:p>
        </w:tc>
        <w:tc>
          <w:tcPr>
            <w:tcW w:w="279" w:type="dxa"/>
          </w:tcPr>
          <w:p>
            <w:pPr>
              <w:pStyle w:val="TableParagraph"/>
              <w:ind w:left="84" w:right="-15"/>
              <w:jc w:val="center"/>
              <w:rPr>
                <w:sz w:val="14"/>
              </w:rPr>
            </w:pPr>
            <w:r>
              <w:rPr>
                <w:color w:val="292425"/>
                <w:w w:val="115"/>
                <w:sz w:val="14"/>
              </w:rPr>
              <w:t>2.8</w:t>
            </w:r>
          </w:p>
        </w:tc>
        <w:tc>
          <w:tcPr>
            <w:tcW w:w="180" w:type="dxa"/>
          </w:tcPr>
          <w:p>
            <w:pPr>
              <w:pStyle w:val="TableParagraph"/>
              <w:spacing w:line="240" w:lineRule="auto"/>
              <w:rPr>
                <w:sz w:val="8"/>
              </w:rPr>
            </w:pPr>
          </w:p>
        </w:tc>
        <w:tc>
          <w:tcPr>
            <w:tcW w:w="339" w:type="dxa"/>
          </w:tcPr>
          <w:p>
            <w:pPr>
              <w:pStyle w:val="TableParagraph"/>
              <w:ind w:right="-15"/>
              <w:jc w:val="right"/>
              <w:rPr>
                <w:sz w:val="14"/>
              </w:rPr>
            </w:pPr>
            <w:r>
              <w:rPr>
                <w:color w:val="292425"/>
                <w:w w:val="110"/>
                <w:sz w:val="14"/>
              </w:rPr>
              <w:t>2.7</w:t>
            </w:r>
          </w:p>
        </w:tc>
        <w:tc>
          <w:tcPr>
            <w:tcW w:w="219" w:type="dxa"/>
          </w:tcPr>
          <w:p>
            <w:pPr>
              <w:pStyle w:val="TableParagraph"/>
              <w:spacing w:line="240" w:lineRule="auto"/>
              <w:rPr>
                <w:sz w:val="8"/>
              </w:rPr>
            </w:pPr>
          </w:p>
        </w:tc>
        <w:tc>
          <w:tcPr>
            <w:tcW w:w="468" w:type="dxa"/>
          </w:tcPr>
          <w:p>
            <w:pPr>
              <w:pStyle w:val="TableParagraph"/>
              <w:ind w:left="8" w:right="18"/>
              <w:jc w:val="center"/>
              <w:rPr>
                <w:sz w:val="14"/>
              </w:rPr>
            </w:pPr>
            <w:r>
              <w:rPr>
                <w:color w:val="292425"/>
                <w:w w:val="115"/>
                <w:sz w:val="14"/>
              </w:rPr>
              <w:t>1.5</w:t>
            </w:r>
          </w:p>
        </w:tc>
        <w:tc>
          <w:tcPr>
            <w:tcW w:w="59" w:type="dxa"/>
          </w:tcPr>
          <w:p>
            <w:pPr>
              <w:pStyle w:val="TableParagraph"/>
              <w:spacing w:line="240" w:lineRule="auto"/>
              <w:rPr>
                <w:sz w:val="8"/>
              </w:rPr>
            </w:pPr>
          </w:p>
        </w:tc>
        <w:tc>
          <w:tcPr>
            <w:tcW w:w="328" w:type="dxa"/>
          </w:tcPr>
          <w:p>
            <w:pPr>
              <w:pStyle w:val="TableParagraph"/>
              <w:ind w:right="35"/>
              <w:jc w:val="right"/>
              <w:rPr>
                <w:sz w:val="14"/>
              </w:rPr>
            </w:pPr>
            <w:r>
              <w:rPr>
                <w:color w:val="292425"/>
                <w:w w:val="110"/>
                <w:sz w:val="14"/>
              </w:rPr>
              <w:t>1.2</w:t>
            </w:r>
          </w:p>
        </w:tc>
      </w:tr>
      <w:tr>
        <w:trPr>
          <w:trHeight w:val="140" w:hRule="atLeast"/>
        </w:trPr>
        <w:tc>
          <w:tcPr>
            <w:tcW w:w="878" w:type="dxa"/>
          </w:tcPr>
          <w:p>
            <w:pPr>
              <w:pStyle w:val="TableParagraph"/>
              <w:ind w:left="50"/>
              <w:rPr>
                <w:sz w:val="14"/>
              </w:rPr>
            </w:pPr>
            <w:r>
              <w:rPr>
                <w:color w:val="292425"/>
                <w:w w:val="110"/>
                <w:sz w:val="14"/>
              </w:rPr>
              <w:t>Euro area</w:t>
            </w:r>
          </w:p>
        </w:tc>
        <w:tc>
          <w:tcPr>
            <w:tcW w:w="471" w:type="dxa"/>
          </w:tcPr>
          <w:p>
            <w:pPr>
              <w:pStyle w:val="TableParagraph"/>
              <w:ind w:left="31"/>
              <w:rPr>
                <w:sz w:val="14"/>
              </w:rPr>
            </w:pPr>
            <w:r>
              <w:rPr>
                <w:color w:val="292425"/>
                <w:w w:val="120"/>
                <w:sz w:val="14"/>
              </w:rPr>
              <w:t>2001</w:t>
            </w:r>
          </w:p>
        </w:tc>
        <w:tc>
          <w:tcPr>
            <w:tcW w:w="469" w:type="dxa"/>
          </w:tcPr>
          <w:p>
            <w:pPr>
              <w:pStyle w:val="TableParagraph"/>
              <w:ind w:right="156"/>
              <w:jc w:val="right"/>
              <w:rPr>
                <w:sz w:val="14"/>
              </w:rPr>
            </w:pPr>
            <w:r>
              <w:rPr>
                <w:color w:val="292425"/>
                <w:w w:val="110"/>
                <w:sz w:val="14"/>
              </w:rPr>
              <w:t>2.6</w:t>
            </w:r>
          </w:p>
        </w:tc>
        <w:tc>
          <w:tcPr>
            <w:tcW w:w="220" w:type="dxa"/>
          </w:tcPr>
          <w:p>
            <w:pPr>
              <w:pStyle w:val="TableParagraph"/>
              <w:spacing w:line="240" w:lineRule="auto"/>
              <w:rPr>
                <w:sz w:val="8"/>
              </w:rPr>
            </w:pPr>
          </w:p>
        </w:tc>
        <w:tc>
          <w:tcPr>
            <w:tcW w:w="298" w:type="dxa"/>
          </w:tcPr>
          <w:p>
            <w:pPr>
              <w:pStyle w:val="TableParagraph"/>
              <w:ind w:left="51"/>
              <w:rPr>
                <w:sz w:val="14"/>
              </w:rPr>
            </w:pPr>
            <w:r>
              <w:rPr>
                <w:color w:val="292425"/>
                <w:w w:val="115"/>
                <w:sz w:val="14"/>
              </w:rPr>
              <w:t>2.1</w:t>
            </w:r>
          </w:p>
        </w:tc>
        <w:tc>
          <w:tcPr>
            <w:tcW w:w="129" w:type="dxa"/>
          </w:tcPr>
          <w:p>
            <w:pPr>
              <w:pStyle w:val="TableParagraph"/>
              <w:spacing w:line="240" w:lineRule="auto"/>
              <w:rPr>
                <w:sz w:val="8"/>
              </w:rPr>
            </w:pPr>
          </w:p>
        </w:tc>
        <w:tc>
          <w:tcPr>
            <w:tcW w:w="279" w:type="dxa"/>
          </w:tcPr>
          <w:p>
            <w:pPr>
              <w:pStyle w:val="TableParagraph"/>
              <w:ind w:left="84" w:right="-15"/>
              <w:jc w:val="center"/>
              <w:rPr>
                <w:sz w:val="14"/>
              </w:rPr>
            </w:pPr>
            <w:r>
              <w:rPr>
                <w:color w:val="292425"/>
                <w:w w:val="115"/>
                <w:sz w:val="14"/>
              </w:rPr>
              <w:t>2.0</w:t>
            </w:r>
          </w:p>
        </w:tc>
        <w:tc>
          <w:tcPr>
            <w:tcW w:w="180" w:type="dxa"/>
          </w:tcPr>
          <w:p>
            <w:pPr>
              <w:pStyle w:val="TableParagraph"/>
              <w:spacing w:line="240" w:lineRule="auto"/>
              <w:rPr>
                <w:sz w:val="8"/>
              </w:rPr>
            </w:pPr>
          </w:p>
        </w:tc>
        <w:tc>
          <w:tcPr>
            <w:tcW w:w="339" w:type="dxa"/>
          </w:tcPr>
          <w:p>
            <w:pPr>
              <w:pStyle w:val="TableParagraph"/>
              <w:ind w:right="-15"/>
              <w:jc w:val="right"/>
              <w:rPr>
                <w:sz w:val="14"/>
              </w:rPr>
            </w:pPr>
            <w:r>
              <w:rPr>
                <w:color w:val="292425"/>
                <w:w w:val="110"/>
                <w:sz w:val="14"/>
              </w:rPr>
              <w:t>1.9</w:t>
            </w:r>
          </w:p>
        </w:tc>
        <w:tc>
          <w:tcPr>
            <w:tcW w:w="219" w:type="dxa"/>
          </w:tcPr>
          <w:p>
            <w:pPr>
              <w:pStyle w:val="TableParagraph"/>
              <w:spacing w:line="240" w:lineRule="auto"/>
              <w:rPr>
                <w:sz w:val="8"/>
              </w:rPr>
            </w:pPr>
          </w:p>
        </w:tc>
        <w:tc>
          <w:tcPr>
            <w:tcW w:w="468" w:type="dxa"/>
          </w:tcPr>
          <w:p>
            <w:pPr>
              <w:pStyle w:val="TableParagraph"/>
              <w:ind w:left="8" w:right="27"/>
              <w:jc w:val="center"/>
              <w:rPr>
                <w:sz w:val="14"/>
              </w:rPr>
            </w:pPr>
            <w:r>
              <w:rPr>
                <w:color w:val="292425"/>
                <w:w w:val="105"/>
                <w:sz w:val="14"/>
              </w:rPr>
              <w:t>n.a.</w:t>
            </w:r>
          </w:p>
        </w:tc>
        <w:tc>
          <w:tcPr>
            <w:tcW w:w="59" w:type="dxa"/>
          </w:tcPr>
          <w:p>
            <w:pPr>
              <w:pStyle w:val="TableParagraph"/>
              <w:spacing w:line="240" w:lineRule="auto"/>
              <w:rPr>
                <w:sz w:val="8"/>
              </w:rPr>
            </w:pPr>
          </w:p>
        </w:tc>
        <w:tc>
          <w:tcPr>
            <w:tcW w:w="328" w:type="dxa"/>
          </w:tcPr>
          <w:p>
            <w:pPr>
              <w:pStyle w:val="TableParagraph"/>
              <w:ind w:right="35"/>
              <w:jc w:val="right"/>
              <w:rPr>
                <w:sz w:val="14"/>
              </w:rPr>
            </w:pPr>
            <w:r>
              <w:rPr>
                <w:color w:val="292425"/>
                <w:w w:val="110"/>
                <w:sz w:val="14"/>
              </w:rPr>
              <w:t>1.7</w:t>
            </w:r>
          </w:p>
        </w:tc>
      </w:tr>
      <w:tr>
        <w:trPr>
          <w:trHeight w:val="140" w:hRule="atLeast"/>
        </w:trPr>
        <w:tc>
          <w:tcPr>
            <w:tcW w:w="878" w:type="dxa"/>
          </w:tcPr>
          <w:p>
            <w:pPr>
              <w:pStyle w:val="TableParagraph"/>
              <w:spacing w:line="240" w:lineRule="auto"/>
              <w:rPr>
                <w:sz w:val="8"/>
              </w:rPr>
            </w:pPr>
          </w:p>
        </w:tc>
        <w:tc>
          <w:tcPr>
            <w:tcW w:w="471" w:type="dxa"/>
          </w:tcPr>
          <w:p>
            <w:pPr>
              <w:pStyle w:val="TableParagraph"/>
              <w:ind w:left="32"/>
              <w:rPr>
                <w:sz w:val="14"/>
              </w:rPr>
            </w:pPr>
            <w:r>
              <w:rPr>
                <w:color w:val="292425"/>
                <w:w w:val="120"/>
                <w:sz w:val="14"/>
              </w:rPr>
              <w:t>2002</w:t>
            </w:r>
          </w:p>
        </w:tc>
        <w:tc>
          <w:tcPr>
            <w:tcW w:w="469" w:type="dxa"/>
          </w:tcPr>
          <w:p>
            <w:pPr>
              <w:pStyle w:val="TableParagraph"/>
              <w:ind w:right="155"/>
              <w:jc w:val="right"/>
              <w:rPr>
                <w:sz w:val="14"/>
              </w:rPr>
            </w:pPr>
            <w:r>
              <w:rPr>
                <w:color w:val="292425"/>
                <w:w w:val="110"/>
                <w:sz w:val="14"/>
              </w:rPr>
              <w:t>2.8</w:t>
            </w:r>
          </w:p>
        </w:tc>
        <w:tc>
          <w:tcPr>
            <w:tcW w:w="220" w:type="dxa"/>
          </w:tcPr>
          <w:p>
            <w:pPr>
              <w:pStyle w:val="TableParagraph"/>
              <w:spacing w:line="240" w:lineRule="auto"/>
              <w:rPr>
                <w:sz w:val="8"/>
              </w:rPr>
            </w:pPr>
          </w:p>
        </w:tc>
        <w:tc>
          <w:tcPr>
            <w:tcW w:w="298" w:type="dxa"/>
          </w:tcPr>
          <w:p>
            <w:pPr>
              <w:pStyle w:val="TableParagraph"/>
              <w:ind w:left="51"/>
              <w:rPr>
                <w:sz w:val="14"/>
              </w:rPr>
            </w:pPr>
            <w:r>
              <w:rPr>
                <w:color w:val="292425"/>
                <w:w w:val="115"/>
                <w:sz w:val="14"/>
              </w:rPr>
              <w:t>2.6</w:t>
            </w:r>
          </w:p>
        </w:tc>
        <w:tc>
          <w:tcPr>
            <w:tcW w:w="129" w:type="dxa"/>
          </w:tcPr>
          <w:p>
            <w:pPr>
              <w:pStyle w:val="TableParagraph"/>
              <w:spacing w:line="240" w:lineRule="auto"/>
              <w:rPr>
                <w:sz w:val="8"/>
              </w:rPr>
            </w:pPr>
          </w:p>
        </w:tc>
        <w:tc>
          <w:tcPr>
            <w:tcW w:w="279" w:type="dxa"/>
          </w:tcPr>
          <w:p>
            <w:pPr>
              <w:pStyle w:val="TableParagraph"/>
              <w:ind w:left="84" w:right="-15"/>
              <w:jc w:val="center"/>
              <w:rPr>
                <w:sz w:val="14"/>
              </w:rPr>
            </w:pPr>
            <w:r>
              <w:rPr>
                <w:color w:val="292425"/>
                <w:w w:val="115"/>
                <w:sz w:val="14"/>
              </w:rPr>
              <w:t>2.5</w:t>
            </w:r>
          </w:p>
        </w:tc>
        <w:tc>
          <w:tcPr>
            <w:tcW w:w="180" w:type="dxa"/>
          </w:tcPr>
          <w:p>
            <w:pPr>
              <w:pStyle w:val="TableParagraph"/>
              <w:spacing w:line="240" w:lineRule="auto"/>
              <w:rPr>
                <w:sz w:val="8"/>
              </w:rPr>
            </w:pPr>
          </w:p>
        </w:tc>
        <w:tc>
          <w:tcPr>
            <w:tcW w:w="339" w:type="dxa"/>
          </w:tcPr>
          <w:p>
            <w:pPr>
              <w:pStyle w:val="TableParagraph"/>
              <w:ind w:right="-15"/>
              <w:jc w:val="right"/>
              <w:rPr>
                <w:sz w:val="14"/>
              </w:rPr>
            </w:pPr>
            <w:r>
              <w:rPr>
                <w:color w:val="292425"/>
                <w:w w:val="110"/>
                <w:sz w:val="14"/>
              </w:rPr>
              <w:t>2.4</w:t>
            </w:r>
          </w:p>
        </w:tc>
        <w:tc>
          <w:tcPr>
            <w:tcW w:w="219" w:type="dxa"/>
          </w:tcPr>
          <w:p>
            <w:pPr>
              <w:pStyle w:val="TableParagraph"/>
              <w:spacing w:line="240" w:lineRule="auto"/>
              <w:rPr>
                <w:sz w:val="8"/>
              </w:rPr>
            </w:pPr>
          </w:p>
        </w:tc>
        <w:tc>
          <w:tcPr>
            <w:tcW w:w="468" w:type="dxa"/>
          </w:tcPr>
          <w:p>
            <w:pPr>
              <w:pStyle w:val="TableParagraph"/>
              <w:ind w:left="8" w:right="26"/>
              <w:jc w:val="center"/>
              <w:rPr>
                <w:sz w:val="14"/>
              </w:rPr>
            </w:pPr>
            <w:r>
              <w:rPr>
                <w:color w:val="292425"/>
                <w:w w:val="105"/>
                <w:sz w:val="14"/>
              </w:rPr>
              <w:t>n.a.</w:t>
            </w:r>
          </w:p>
        </w:tc>
        <w:tc>
          <w:tcPr>
            <w:tcW w:w="59" w:type="dxa"/>
          </w:tcPr>
          <w:p>
            <w:pPr>
              <w:pStyle w:val="TableParagraph"/>
              <w:spacing w:line="240" w:lineRule="auto"/>
              <w:rPr>
                <w:sz w:val="8"/>
              </w:rPr>
            </w:pPr>
          </w:p>
        </w:tc>
        <w:tc>
          <w:tcPr>
            <w:tcW w:w="328" w:type="dxa"/>
          </w:tcPr>
          <w:p>
            <w:pPr>
              <w:pStyle w:val="TableParagraph"/>
              <w:ind w:right="35"/>
              <w:jc w:val="right"/>
              <w:rPr>
                <w:sz w:val="14"/>
              </w:rPr>
            </w:pPr>
            <w:r>
              <w:rPr>
                <w:color w:val="292425"/>
                <w:w w:val="110"/>
                <w:sz w:val="14"/>
              </w:rPr>
              <w:t>1.8</w:t>
            </w:r>
          </w:p>
        </w:tc>
      </w:tr>
      <w:tr>
        <w:trPr>
          <w:trHeight w:val="140" w:hRule="atLeast"/>
        </w:trPr>
        <w:tc>
          <w:tcPr>
            <w:tcW w:w="878" w:type="dxa"/>
          </w:tcPr>
          <w:p>
            <w:pPr>
              <w:pStyle w:val="TableParagraph"/>
              <w:ind w:left="50"/>
              <w:rPr>
                <w:sz w:val="14"/>
              </w:rPr>
            </w:pPr>
            <w:r>
              <w:rPr>
                <w:color w:val="292425"/>
                <w:w w:val="105"/>
                <w:sz w:val="14"/>
              </w:rPr>
              <w:t>Japan</w:t>
            </w:r>
          </w:p>
        </w:tc>
        <w:tc>
          <w:tcPr>
            <w:tcW w:w="471" w:type="dxa"/>
          </w:tcPr>
          <w:p>
            <w:pPr>
              <w:pStyle w:val="TableParagraph"/>
              <w:ind w:left="31"/>
              <w:rPr>
                <w:sz w:val="14"/>
              </w:rPr>
            </w:pPr>
            <w:r>
              <w:rPr>
                <w:color w:val="292425"/>
                <w:w w:val="120"/>
                <w:sz w:val="14"/>
              </w:rPr>
              <w:t>2001</w:t>
            </w:r>
          </w:p>
        </w:tc>
        <w:tc>
          <w:tcPr>
            <w:tcW w:w="469" w:type="dxa"/>
          </w:tcPr>
          <w:p>
            <w:pPr>
              <w:pStyle w:val="TableParagraph"/>
              <w:ind w:right="156"/>
              <w:jc w:val="right"/>
              <w:rPr>
                <w:sz w:val="14"/>
              </w:rPr>
            </w:pPr>
            <w:r>
              <w:rPr>
                <w:color w:val="292425"/>
                <w:w w:val="110"/>
                <w:sz w:val="14"/>
              </w:rPr>
              <w:t>1.1</w:t>
            </w:r>
          </w:p>
        </w:tc>
        <w:tc>
          <w:tcPr>
            <w:tcW w:w="220" w:type="dxa"/>
          </w:tcPr>
          <w:p>
            <w:pPr>
              <w:pStyle w:val="TableParagraph"/>
              <w:spacing w:line="240" w:lineRule="auto"/>
              <w:rPr>
                <w:sz w:val="8"/>
              </w:rPr>
            </w:pPr>
          </w:p>
        </w:tc>
        <w:tc>
          <w:tcPr>
            <w:tcW w:w="298" w:type="dxa"/>
          </w:tcPr>
          <w:p>
            <w:pPr>
              <w:pStyle w:val="TableParagraph"/>
              <w:ind w:left="2"/>
              <w:rPr>
                <w:sz w:val="14"/>
              </w:rPr>
            </w:pPr>
            <w:r>
              <w:rPr>
                <w:color w:val="292425"/>
                <w:w w:val="115"/>
                <w:sz w:val="14"/>
              </w:rPr>
              <w:t>-0.1</w:t>
            </w:r>
          </w:p>
        </w:tc>
        <w:tc>
          <w:tcPr>
            <w:tcW w:w="129" w:type="dxa"/>
          </w:tcPr>
          <w:p>
            <w:pPr>
              <w:pStyle w:val="TableParagraph"/>
              <w:spacing w:line="240" w:lineRule="auto"/>
              <w:rPr>
                <w:sz w:val="8"/>
              </w:rPr>
            </w:pPr>
          </w:p>
        </w:tc>
        <w:tc>
          <w:tcPr>
            <w:tcW w:w="279" w:type="dxa"/>
          </w:tcPr>
          <w:p>
            <w:pPr>
              <w:pStyle w:val="TableParagraph"/>
              <w:ind w:left="35" w:right="-15"/>
              <w:jc w:val="center"/>
              <w:rPr>
                <w:sz w:val="14"/>
              </w:rPr>
            </w:pPr>
            <w:r>
              <w:rPr>
                <w:color w:val="292425"/>
                <w:w w:val="110"/>
                <w:sz w:val="14"/>
              </w:rPr>
              <w:t>-0.2</w:t>
            </w:r>
          </w:p>
        </w:tc>
        <w:tc>
          <w:tcPr>
            <w:tcW w:w="180" w:type="dxa"/>
          </w:tcPr>
          <w:p>
            <w:pPr>
              <w:pStyle w:val="TableParagraph"/>
              <w:spacing w:line="240" w:lineRule="auto"/>
              <w:rPr>
                <w:sz w:val="8"/>
              </w:rPr>
            </w:pPr>
          </w:p>
        </w:tc>
        <w:tc>
          <w:tcPr>
            <w:tcW w:w="339" w:type="dxa"/>
          </w:tcPr>
          <w:p>
            <w:pPr>
              <w:pStyle w:val="TableParagraph"/>
              <w:ind w:right="-15"/>
              <w:jc w:val="right"/>
              <w:rPr>
                <w:sz w:val="14"/>
              </w:rPr>
            </w:pPr>
            <w:r>
              <w:rPr>
                <w:color w:val="292425"/>
                <w:w w:val="110"/>
                <w:sz w:val="14"/>
              </w:rPr>
              <w:t>-0.1</w:t>
            </w:r>
          </w:p>
        </w:tc>
        <w:tc>
          <w:tcPr>
            <w:tcW w:w="219" w:type="dxa"/>
          </w:tcPr>
          <w:p>
            <w:pPr>
              <w:pStyle w:val="TableParagraph"/>
              <w:spacing w:line="240" w:lineRule="auto"/>
              <w:rPr>
                <w:sz w:val="8"/>
              </w:rPr>
            </w:pPr>
          </w:p>
        </w:tc>
        <w:tc>
          <w:tcPr>
            <w:tcW w:w="468" w:type="dxa"/>
          </w:tcPr>
          <w:p>
            <w:pPr>
              <w:pStyle w:val="TableParagraph"/>
              <w:ind w:left="8" w:right="67"/>
              <w:jc w:val="center"/>
              <w:rPr>
                <w:sz w:val="14"/>
              </w:rPr>
            </w:pPr>
            <w:r>
              <w:rPr>
                <w:color w:val="292425"/>
                <w:w w:val="115"/>
                <w:sz w:val="14"/>
              </w:rPr>
              <w:t>-0.5</w:t>
            </w:r>
          </w:p>
        </w:tc>
        <w:tc>
          <w:tcPr>
            <w:tcW w:w="59" w:type="dxa"/>
          </w:tcPr>
          <w:p>
            <w:pPr>
              <w:pStyle w:val="TableParagraph"/>
              <w:spacing w:line="240" w:lineRule="auto"/>
              <w:rPr>
                <w:sz w:val="8"/>
              </w:rPr>
            </w:pPr>
          </w:p>
        </w:tc>
        <w:tc>
          <w:tcPr>
            <w:tcW w:w="328" w:type="dxa"/>
          </w:tcPr>
          <w:p>
            <w:pPr>
              <w:pStyle w:val="TableParagraph"/>
              <w:ind w:right="35"/>
              <w:jc w:val="right"/>
              <w:rPr>
                <w:sz w:val="14"/>
              </w:rPr>
            </w:pPr>
            <w:r>
              <w:rPr>
                <w:color w:val="292425"/>
                <w:w w:val="110"/>
                <w:sz w:val="14"/>
              </w:rPr>
              <w:t>-0.5</w:t>
            </w:r>
          </w:p>
        </w:tc>
      </w:tr>
      <w:tr>
        <w:trPr>
          <w:trHeight w:val="140" w:hRule="atLeast"/>
        </w:trPr>
        <w:tc>
          <w:tcPr>
            <w:tcW w:w="878" w:type="dxa"/>
          </w:tcPr>
          <w:p>
            <w:pPr>
              <w:pStyle w:val="TableParagraph"/>
              <w:spacing w:line="240" w:lineRule="auto"/>
              <w:rPr>
                <w:sz w:val="8"/>
              </w:rPr>
            </w:pPr>
          </w:p>
        </w:tc>
        <w:tc>
          <w:tcPr>
            <w:tcW w:w="471" w:type="dxa"/>
          </w:tcPr>
          <w:p>
            <w:pPr>
              <w:pStyle w:val="TableParagraph"/>
              <w:ind w:left="32"/>
              <w:rPr>
                <w:sz w:val="14"/>
              </w:rPr>
            </w:pPr>
            <w:r>
              <w:rPr>
                <w:color w:val="292425"/>
                <w:w w:val="120"/>
                <w:sz w:val="14"/>
              </w:rPr>
              <w:t>2002</w:t>
            </w:r>
          </w:p>
        </w:tc>
        <w:tc>
          <w:tcPr>
            <w:tcW w:w="469" w:type="dxa"/>
          </w:tcPr>
          <w:p>
            <w:pPr>
              <w:pStyle w:val="TableParagraph"/>
              <w:ind w:right="156"/>
              <w:jc w:val="right"/>
              <w:rPr>
                <w:sz w:val="14"/>
              </w:rPr>
            </w:pPr>
            <w:r>
              <w:rPr>
                <w:color w:val="292425"/>
                <w:w w:val="110"/>
                <w:sz w:val="14"/>
              </w:rPr>
              <w:t>1.7</w:t>
            </w:r>
          </w:p>
        </w:tc>
        <w:tc>
          <w:tcPr>
            <w:tcW w:w="220" w:type="dxa"/>
          </w:tcPr>
          <w:p>
            <w:pPr>
              <w:pStyle w:val="TableParagraph"/>
              <w:spacing w:line="240" w:lineRule="auto"/>
              <w:rPr>
                <w:sz w:val="8"/>
              </w:rPr>
            </w:pPr>
          </w:p>
        </w:tc>
        <w:tc>
          <w:tcPr>
            <w:tcW w:w="298" w:type="dxa"/>
          </w:tcPr>
          <w:p>
            <w:pPr>
              <w:pStyle w:val="TableParagraph"/>
              <w:ind w:left="51"/>
              <w:rPr>
                <w:sz w:val="14"/>
              </w:rPr>
            </w:pPr>
            <w:r>
              <w:rPr>
                <w:color w:val="292425"/>
                <w:w w:val="115"/>
                <w:sz w:val="14"/>
              </w:rPr>
              <w:t>0.8</w:t>
            </w:r>
          </w:p>
        </w:tc>
        <w:tc>
          <w:tcPr>
            <w:tcW w:w="129" w:type="dxa"/>
          </w:tcPr>
          <w:p>
            <w:pPr>
              <w:pStyle w:val="TableParagraph"/>
              <w:spacing w:line="240" w:lineRule="auto"/>
              <w:rPr>
                <w:sz w:val="8"/>
              </w:rPr>
            </w:pPr>
          </w:p>
        </w:tc>
        <w:tc>
          <w:tcPr>
            <w:tcW w:w="279" w:type="dxa"/>
          </w:tcPr>
          <w:p>
            <w:pPr>
              <w:pStyle w:val="TableParagraph"/>
              <w:ind w:left="84" w:right="-15"/>
              <w:jc w:val="center"/>
              <w:rPr>
                <w:sz w:val="14"/>
              </w:rPr>
            </w:pPr>
            <w:r>
              <w:rPr>
                <w:color w:val="292425"/>
                <w:w w:val="115"/>
                <w:sz w:val="14"/>
              </w:rPr>
              <w:t>0.6</w:t>
            </w:r>
          </w:p>
        </w:tc>
        <w:tc>
          <w:tcPr>
            <w:tcW w:w="180" w:type="dxa"/>
          </w:tcPr>
          <w:p>
            <w:pPr>
              <w:pStyle w:val="TableParagraph"/>
              <w:spacing w:line="240" w:lineRule="auto"/>
              <w:rPr>
                <w:sz w:val="8"/>
              </w:rPr>
            </w:pPr>
          </w:p>
        </w:tc>
        <w:tc>
          <w:tcPr>
            <w:tcW w:w="339" w:type="dxa"/>
          </w:tcPr>
          <w:p>
            <w:pPr>
              <w:pStyle w:val="TableParagraph"/>
              <w:ind w:right="-15"/>
              <w:jc w:val="right"/>
              <w:rPr>
                <w:sz w:val="14"/>
              </w:rPr>
            </w:pPr>
            <w:r>
              <w:rPr>
                <w:color w:val="292425"/>
                <w:w w:val="110"/>
                <w:sz w:val="14"/>
              </w:rPr>
              <w:t>0.5</w:t>
            </w:r>
          </w:p>
        </w:tc>
        <w:tc>
          <w:tcPr>
            <w:tcW w:w="219" w:type="dxa"/>
          </w:tcPr>
          <w:p>
            <w:pPr>
              <w:pStyle w:val="TableParagraph"/>
              <w:spacing w:line="240" w:lineRule="auto"/>
              <w:rPr>
                <w:sz w:val="8"/>
              </w:rPr>
            </w:pPr>
          </w:p>
        </w:tc>
        <w:tc>
          <w:tcPr>
            <w:tcW w:w="468" w:type="dxa"/>
          </w:tcPr>
          <w:p>
            <w:pPr>
              <w:pStyle w:val="TableParagraph"/>
              <w:ind w:left="8" w:right="67"/>
              <w:jc w:val="center"/>
              <w:rPr>
                <w:sz w:val="14"/>
              </w:rPr>
            </w:pPr>
            <w:r>
              <w:rPr>
                <w:color w:val="292425"/>
                <w:w w:val="115"/>
                <w:sz w:val="14"/>
              </w:rPr>
              <w:t>-0.5</w:t>
            </w:r>
          </w:p>
        </w:tc>
        <w:tc>
          <w:tcPr>
            <w:tcW w:w="59" w:type="dxa"/>
          </w:tcPr>
          <w:p>
            <w:pPr>
              <w:pStyle w:val="TableParagraph"/>
              <w:spacing w:line="240" w:lineRule="auto"/>
              <w:rPr>
                <w:sz w:val="8"/>
              </w:rPr>
            </w:pPr>
          </w:p>
        </w:tc>
        <w:tc>
          <w:tcPr>
            <w:tcW w:w="328" w:type="dxa"/>
          </w:tcPr>
          <w:p>
            <w:pPr>
              <w:pStyle w:val="TableParagraph"/>
              <w:ind w:right="35"/>
              <w:jc w:val="right"/>
              <w:rPr>
                <w:sz w:val="14"/>
              </w:rPr>
            </w:pPr>
            <w:r>
              <w:rPr>
                <w:color w:val="292425"/>
                <w:w w:val="110"/>
                <w:sz w:val="14"/>
              </w:rPr>
              <w:t>-0.4</w:t>
            </w:r>
          </w:p>
        </w:tc>
      </w:tr>
      <w:tr>
        <w:trPr>
          <w:trHeight w:val="140" w:hRule="atLeast"/>
        </w:trPr>
        <w:tc>
          <w:tcPr>
            <w:tcW w:w="878" w:type="dxa"/>
          </w:tcPr>
          <w:p>
            <w:pPr>
              <w:pStyle w:val="TableParagraph"/>
              <w:ind w:left="50"/>
              <w:rPr>
                <w:sz w:val="14"/>
              </w:rPr>
            </w:pPr>
            <w:r>
              <w:rPr>
                <w:color w:val="292425"/>
                <w:w w:val="105"/>
                <w:sz w:val="14"/>
              </w:rPr>
              <w:t>Non-Japan</w:t>
            </w:r>
          </w:p>
        </w:tc>
        <w:tc>
          <w:tcPr>
            <w:tcW w:w="471" w:type="dxa"/>
          </w:tcPr>
          <w:p>
            <w:pPr>
              <w:pStyle w:val="TableParagraph"/>
              <w:spacing w:line="240" w:lineRule="auto"/>
              <w:rPr>
                <w:sz w:val="8"/>
              </w:rPr>
            </w:pPr>
          </w:p>
        </w:tc>
        <w:tc>
          <w:tcPr>
            <w:tcW w:w="469" w:type="dxa"/>
          </w:tcPr>
          <w:p>
            <w:pPr>
              <w:pStyle w:val="TableParagraph"/>
              <w:spacing w:line="240" w:lineRule="auto"/>
              <w:rPr>
                <w:sz w:val="8"/>
              </w:rPr>
            </w:pPr>
          </w:p>
        </w:tc>
        <w:tc>
          <w:tcPr>
            <w:tcW w:w="220" w:type="dxa"/>
          </w:tcPr>
          <w:p>
            <w:pPr>
              <w:pStyle w:val="TableParagraph"/>
              <w:spacing w:line="240" w:lineRule="auto"/>
              <w:rPr>
                <w:sz w:val="8"/>
              </w:rPr>
            </w:pPr>
          </w:p>
        </w:tc>
        <w:tc>
          <w:tcPr>
            <w:tcW w:w="298" w:type="dxa"/>
          </w:tcPr>
          <w:p>
            <w:pPr>
              <w:pStyle w:val="TableParagraph"/>
              <w:spacing w:line="240" w:lineRule="auto"/>
              <w:rPr>
                <w:sz w:val="8"/>
              </w:rPr>
            </w:pPr>
          </w:p>
        </w:tc>
        <w:tc>
          <w:tcPr>
            <w:tcW w:w="129" w:type="dxa"/>
          </w:tcPr>
          <w:p>
            <w:pPr>
              <w:pStyle w:val="TableParagraph"/>
              <w:spacing w:line="240" w:lineRule="auto"/>
              <w:rPr>
                <w:sz w:val="8"/>
              </w:rPr>
            </w:pPr>
          </w:p>
        </w:tc>
        <w:tc>
          <w:tcPr>
            <w:tcW w:w="279" w:type="dxa"/>
          </w:tcPr>
          <w:p>
            <w:pPr>
              <w:pStyle w:val="TableParagraph"/>
              <w:spacing w:line="240" w:lineRule="auto"/>
              <w:rPr>
                <w:sz w:val="8"/>
              </w:rPr>
            </w:pPr>
          </w:p>
        </w:tc>
        <w:tc>
          <w:tcPr>
            <w:tcW w:w="180" w:type="dxa"/>
          </w:tcPr>
          <w:p>
            <w:pPr>
              <w:pStyle w:val="TableParagraph"/>
              <w:spacing w:line="240" w:lineRule="auto"/>
              <w:rPr>
                <w:sz w:val="8"/>
              </w:rPr>
            </w:pPr>
          </w:p>
        </w:tc>
        <w:tc>
          <w:tcPr>
            <w:tcW w:w="339" w:type="dxa"/>
          </w:tcPr>
          <w:p>
            <w:pPr>
              <w:pStyle w:val="TableParagraph"/>
              <w:spacing w:line="240" w:lineRule="auto"/>
              <w:rPr>
                <w:sz w:val="8"/>
              </w:rPr>
            </w:pPr>
          </w:p>
        </w:tc>
        <w:tc>
          <w:tcPr>
            <w:tcW w:w="219" w:type="dxa"/>
          </w:tcPr>
          <w:p>
            <w:pPr>
              <w:pStyle w:val="TableParagraph"/>
              <w:spacing w:line="240" w:lineRule="auto"/>
              <w:rPr>
                <w:sz w:val="8"/>
              </w:rPr>
            </w:pPr>
          </w:p>
        </w:tc>
        <w:tc>
          <w:tcPr>
            <w:tcW w:w="468" w:type="dxa"/>
          </w:tcPr>
          <w:p>
            <w:pPr>
              <w:pStyle w:val="TableParagraph"/>
              <w:spacing w:line="240" w:lineRule="auto"/>
              <w:rPr>
                <w:sz w:val="8"/>
              </w:rPr>
            </w:pPr>
          </w:p>
        </w:tc>
        <w:tc>
          <w:tcPr>
            <w:tcW w:w="59" w:type="dxa"/>
          </w:tcPr>
          <w:p>
            <w:pPr>
              <w:pStyle w:val="TableParagraph"/>
              <w:spacing w:line="240" w:lineRule="auto"/>
              <w:rPr>
                <w:sz w:val="8"/>
              </w:rPr>
            </w:pPr>
          </w:p>
        </w:tc>
        <w:tc>
          <w:tcPr>
            <w:tcW w:w="328" w:type="dxa"/>
          </w:tcPr>
          <w:p>
            <w:pPr>
              <w:pStyle w:val="TableParagraph"/>
              <w:spacing w:line="240" w:lineRule="auto"/>
              <w:rPr>
                <w:sz w:val="8"/>
              </w:rPr>
            </w:pPr>
          </w:p>
        </w:tc>
      </w:tr>
      <w:tr>
        <w:trPr>
          <w:trHeight w:val="140" w:hRule="atLeast"/>
        </w:trPr>
        <w:tc>
          <w:tcPr>
            <w:tcW w:w="878" w:type="dxa"/>
          </w:tcPr>
          <w:p>
            <w:pPr>
              <w:pStyle w:val="TableParagraph"/>
              <w:ind w:left="120"/>
              <w:rPr>
                <w:sz w:val="12"/>
              </w:rPr>
            </w:pPr>
            <w:r>
              <w:rPr>
                <w:color w:val="292425"/>
                <w:sz w:val="14"/>
              </w:rPr>
              <w:t>Asia </w:t>
            </w:r>
            <w:r>
              <w:rPr>
                <w:color w:val="292425"/>
                <w:sz w:val="12"/>
              </w:rPr>
              <w:t>(c)</w:t>
            </w:r>
          </w:p>
        </w:tc>
        <w:tc>
          <w:tcPr>
            <w:tcW w:w="471" w:type="dxa"/>
          </w:tcPr>
          <w:p>
            <w:pPr>
              <w:pStyle w:val="TableParagraph"/>
              <w:ind w:left="31"/>
              <w:rPr>
                <w:sz w:val="14"/>
              </w:rPr>
            </w:pPr>
            <w:r>
              <w:rPr>
                <w:color w:val="292425"/>
                <w:w w:val="120"/>
                <w:sz w:val="14"/>
              </w:rPr>
              <w:t>2001</w:t>
            </w:r>
          </w:p>
        </w:tc>
        <w:tc>
          <w:tcPr>
            <w:tcW w:w="469" w:type="dxa"/>
          </w:tcPr>
          <w:p>
            <w:pPr>
              <w:pStyle w:val="TableParagraph"/>
              <w:ind w:right="156"/>
              <w:jc w:val="right"/>
              <w:rPr>
                <w:sz w:val="14"/>
              </w:rPr>
            </w:pPr>
            <w:r>
              <w:rPr>
                <w:color w:val="292425"/>
                <w:w w:val="110"/>
                <w:sz w:val="14"/>
              </w:rPr>
              <w:t>5.2</w:t>
            </w:r>
          </w:p>
        </w:tc>
        <w:tc>
          <w:tcPr>
            <w:tcW w:w="220" w:type="dxa"/>
          </w:tcPr>
          <w:p>
            <w:pPr>
              <w:pStyle w:val="TableParagraph"/>
              <w:spacing w:line="240" w:lineRule="auto"/>
              <w:rPr>
                <w:sz w:val="8"/>
              </w:rPr>
            </w:pPr>
          </w:p>
        </w:tc>
        <w:tc>
          <w:tcPr>
            <w:tcW w:w="298" w:type="dxa"/>
          </w:tcPr>
          <w:p>
            <w:pPr>
              <w:pStyle w:val="TableParagraph"/>
              <w:ind w:left="51"/>
              <w:rPr>
                <w:sz w:val="14"/>
              </w:rPr>
            </w:pPr>
            <w:r>
              <w:rPr>
                <w:color w:val="292425"/>
                <w:w w:val="115"/>
                <w:sz w:val="14"/>
              </w:rPr>
              <w:t>4.4</w:t>
            </w:r>
          </w:p>
        </w:tc>
        <w:tc>
          <w:tcPr>
            <w:tcW w:w="129" w:type="dxa"/>
          </w:tcPr>
          <w:p>
            <w:pPr>
              <w:pStyle w:val="TableParagraph"/>
              <w:spacing w:line="240" w:lineRule="auto"/>
              <w:rPr>
                <w:sz w:val="8"/>
              </w:rPr>
            </w:pPr>
          </w:p>
        </w:tc>
        <w:tc>
          <w:tcPr>
            <w:tcW w:w="279" w:type="dxa"/>
          </w:tcPr>
          <w:p>
            <w:pPr>
              <w:pStyle w:val="TableParagraph"/>
              <w:ind w:left="84" w:right="-15"/>
              <w:jc w:val="center"/>
              <w:rPr>
                <w:sz w:val="14"/>
              </w:rPr>
            </w:pPr>
            <w:r>
              <w:rPr>
                <w:color w:val="292425"/>
                <w:w w:val="115"/>
                <w:sz w:val="14"/>
              </w:rPr>
              <w:t>4.0</w:t>
            </w:r>
          </w:p>
        </w:tc>
        <w:tc>
          <w:tcPr>
            <w:tcW w:w="180" w:type="dxa"/>
          </w:tcPr>
          <w:p>
            <w:pPr>
              <w:pStyle w:val="TableParagraph"/>
              <w:spacing w:line="240" w:lineRule="auto"/>
              <w:rPr>
                <w:sz w:val="8"/>
              </w:rPr>
            </w:pPr>
          </w:p>
        </w:tc>
        <w:tc>
          <w:tcPr>
            <w:tcW w:w="339" w:type="dxa"/>
          </w:tcPr>
          <w:p>
            <w:pPr>
              <w:pStyle w:val="TableParagraph"/>
              <w:ind w:right="-15"/>
              <w:jc w:val="right"/>
              <w:rPr>
                <w:sz w:val="14"/>
              </w:rPr>
            </w:pPr>
            <w:r>
              <w:rPr>
                <w:color w:val="292425"/>
                <w:w w:val="110"/>
                <w:sz w:val="14"/>
              </w:rPr>
              <w:t>3.5</w:t>
            </w:r>
          </w:p>
        </w:tc>
        <w:tc>
          <w:tcPr>
            <w:tcW w:w="219" w:type="dxa"/>
          </w:tcPr>
          <w:p>
            <w:pPr>
              <w:pStyle w:val="TableParagraph"/>
              <w:spacing w:line="240" w:lineRule="auto"/>
              <w:rPr>
                <w:sz w:val="8"/>
              </w:rPr>
            </w:pPr>
          </w:p>
        </w:tc>
        <w:tc>
          <w:tcPr>
            <w:tcW w:w="468" w:type="dxa"/>
          </w:tcPr>
          <w:p>
            <w:pPr>
              <w:pStyle w:val="TableParagraph"/>
              <w:ind w:left="8" w:right="26"/>
              <w:jc w:val="center"/>
              <w:rPr>
                <w:sz w:val="14"/>
              </w:rPr>
            </w:pPr>
            <w:r>
              <w:rPr>
                <w:color w:val="292425"/>
                <w:w w:val="105"/>
                <w:sz w:val="14"/>
              </w:rPr>
              <w:t>n.a.</w:t>
            </w:r>
          </w:p>
        </w:tc>
        <w:tc>
          <w:tcPr>
            <w:tcW w:w="59" w:type="dxa"/>
          </w:tcPr>
          <w:p>
            <w:pPr>
              <w:pStyle w:val="TableParagraph"/>
              <w:spacing w:line="240" w:lineRule="auto"/>
              <w:rPr>
                <w:sz w:val="8"/>
              </w:rPr>
            </w:pPr>
          </w:p>
        </w:tc>
        <w:tc>
          <w:tcPr>
            <w:tcW w:w="328" w:type="dxa"/>
          </w:tcPr>
          <w:p>
            <w:pPr>
              <w:pStyle w:val="TableParagraph"/>
              <w:ind w:right="35"/>
              <w:jc w:val="right"/>
              <w:rPr>
                <w:sz w:val="14"/>
              </w:rPr>
            </w:pPr>
            <w:r>
              <w:rPr>
                <w:color w:val="292425"/>
                <w:w w:val="110"/>
                <w:sz w:val="14"/>
              </w:rPr>
              <w:t>3.0</w:t>
            </w:r>
          </w:p>
        </w:tc>
      </w:tr>
      <w:tr>
        <w:trPr>
          <w:trHeight w:val="140" w:hRule="atLeast"/>
        </w:trPr>
        <w:tc>
          <w:tcPr>
            <w:tcW w:w="878" w:type="dxa"/>
          </w:tcPr>
          <w:p>
            <w:pPr>
              <w:pStyle w:val="TableParagraph"/>
              <w:spacing w:line="240" w:lineRule="auto"/>
              <w:rPr>
                <w:sz w:val="8"/>
              </w:rPr>
            </w:pPr>
          </w:p>
        </w:tc>
        <w:tc>
          <w:tcPr>
            <w:tcW w:w="471" w:type="dxa"/>
          </w:tcPr>
          <w:p>
            <w:pPr>
              <w:pStyle w:val="TableParagraph"/>
              <w:ind w:left="31"/>
              <w:rPr>
                <w:sz w:val="14"/>
              </w:rPr>
            </w:pPr>
            <w:r>
              <w:rPr>
                <w:color w:val="292425"/>
                <w:w w:val="120"/>
                <w:sz w:val="14"/>
              </w:rPr>
              <w:t>2002</w:t>
            </w:r>
          </w:p>
        </w:tc>
        <w:tc>
          <w:tcPr>
            <w:tcW w:w="469" w:type="dxa"/>
          </w:tcPr>
          <w:p>
            <w:pPr>
              <w:pStyle w:val="TableParagraph"/>
              <w:ind w:right="156"/>
              <w:jc w:val="right"/>
              <w:rPr>
                <w:sz w:val="14"/>
              </w:rPr>
            </w:pPr>
            <w:r>
              <w:rPr>
                <w:color w:val="292425"/>
                <w:w w:val="110"/>
                <w:sz w:val="14"/>
              </w:rPr>
              <w:t>6.0</w:t>
            </w:r>
          </w:p>
        </w:tc>
        <w:tc>
          <w:tcPr>
            <w:tcW w:w="220" w:type="dxa"/>
          </w:tcPr>
          <w:p>
            <w:pPr>
              <w:pStyle w:val="TableParagraph"/>
              <w:spacing w:line="240" w:lineRule="auto"/>
              <w:rPr>
                <w:sz w:val="8"/>
              </w:rPr>
            </w:pPr>
          </w:p>
        </w:tc>
        <w:tc>
          <w:tcPr>
            <w:tcW w:w="298" w:type="dxa"/>
          </w:tcPr>
          <w:p>
            <w:pPr>
              <w:pStyle w:val="TableParagraph"/>
              <w:ind w:left="51"/>
              <w:rPr>
                <w:sz w:val="14"/>
              </w:rPr>
            </w:pPr>
            <w:r>
              <w:rPr>
                <w:color w:val="292425"/>
                <w:w w:val="115"/>
                <w:sz w:val="14"/>
              </w:rPr>
              <w:t>5.8</w:t>
            </w:r>
          </w:p>
        </w:tc>
        <w:tc>
          <w:tcPr>
            <w:tcW w:w="129" w:type="dxa"/>
          </w:tcPr>
          <w:p>
            <w:pPr>
              <w:pStyle w:val="TableParagraph"/>
              <w:spacing w:line="240" w:lineRule="auto"/>
              <w:rPr>
                <w:sz w:val="8"/>
              </w:rPr>
            </w:pPr>
          </w:p>
        </w:tc>
        <w:tc>
          <w:tcPr>
            <w:tcW w:w="279" w:type="dxa"/>
          </w:tcPr>
          <w:p>
            <w:pPr>
              <w:pStyle w:val="TableParagraph"/>
              <w:ind w:left="84" w:right="-15"/>
              <w:jc w:val="center"/>
              <w:rPr>
                <w:sz w:val="14"/>
              </w:rPr>
            </w:pPr>
            <w:r>
              <w:rPr>
                <w:color w:val="292425"/>
                <w:w w:val="115"/>
                <w:sz w:val="14"/>
              </w:rPr>
              <w:t>5.6</w:t>
            </w:r>
          </w:p>
        </w:tc>
        <w:tc>
          <w:tcPr>
            <w:tcW w:w="180" w:type="dxa"/>
          </w:tcPr>
          <w:p>
            <w:pPr>
              <w:pStyle w:val="TableParagraph"/>
              <w:spacing w:line="240" w:lineRule="auto"/>
              <w:rPr>
                <w:sz w:val="8"/>
              </w:rPr>
            </w:pPr>
          </w:p>
        </w:tc>
        <w:tc>
          <w:tcPr>
            <w:tcW w:w="339" w:type="dxa"/>
          </w:tcPr>
          <w:p>
            <w:pPr>
              <w:pStyle w:val="TableParagraph"/>
              <w:ind w:right="-15"/>
              <w:jc w:val="right"/>
              <w:rPr>
                <w:sz w:val="14"/>
              </w:rPr>
            </w:pPr>
            <w:r>
              <w:rPr>
                <w:color w:val="292425"/>
                <w:w w:val="110"/>
                <w:sz w:val="14"/>
              </w:rPr>
              <w:t>5.3</w:t>
            </w:r>
          </w:p>
        </w:tc>
        <w:tc>
          <w:tcPr>
            <w:tcW w:w="219" w:type="dxa"/>
          </w:tcPr>
          <w:p>
            <w:pPr>
              <w:pStyle w:val="TableParagraph"/>
              <w:spacing w:line="240" w:lineRule="auto"/>
              <w:rPr>
                <w:sz w:val="8"/>
              </w:rPr>
            </w:pPr>
          </w:p>
        </w:tc>
        <w:tc>
          <w:tcPr>
            <w:tcW w:w="468" w:type="dxa"/>
          </w:tcPr>
          <w:p>
            <w:pPr>
              <w:pStyle w:val="TableParagraph"/>
              <w:ind w:left="8" w:right="26"/>
              <w:jc w:val="center"/>
              <w:rPr>
                <w:sz w:val="14"/>
              </w:rPr>
            </w:pPr>
            <w:r>
              <w:rPr>
                <w:color w:val="292425"/>
                <w:w w:val="105"/>
                <w:sz w:val="14"/>
              </w:rPr>
              <w:t>n.a.</w:t>
            </w:r>
          </w:p>
        </w:tc>
        <w:tc>
          <w:tcPr>
            <w:tcW w:w="59" w:type="dxa"/>
          </w:tcPr>
          <w:p>
            <w:pPr>
              <w:pStyle w:val="TableParagraph"/>
              <w:spacing w:line="240" w:lineRule="auto"/>
              <w:rPr>
                <w:sz w:val="8"/>
              </w:rPr>
            </w:pPr>
          </w:p>
        </w:tc>
        <w:tc>
          <w:tcPr>
            <w:tcW w:w="328" w:type="dxa"/>
          </w:tcPr>
          <w:p>
            <w:pPr>
              <w:pStyle w:val="TableParagraph"/>
              <w:ind w:right="35"/>
              <w:jc w:val="right"/>
              <w:rPr>
                <w:sz w:val="14"/>
              </w:rPr>
            </w:pPr>
            <w:r>
              <w:rPr>
                <w:color w:val="292425"/>
                <w:w w:val="110"/>
                <w:sz w:val="14"/>
              </w:rPr>
              <w:t>4.4</w:t>
            </w:r>
          </w:p>
        </w:tc>
      </w:tr>
    </w:tbl>
    <w:p>
      <w:pPr>
        <w:spacing w:before="102"/>
        <w:ind w:left="190" w:right="0" w:firstLine="0"/>
        <w:jc w:val="left"/>
        <w:rPr>
          <w:sz w:val="12"/>
        </w:rPr>
      </w:pPr>
      <w:r>
        <w:rPr>
          <w:color w:val="292425"/>
          <w:w w:val="105"/>
          <w:sz w:val="12"/>
        </w:rPr>
        <w:t>Source: Consensus Economics.</w:t>
      </w:r>
    </w:p>
    <w:p>
      <w:pPr>
        <w:pStyle w:val="ListParagraph"/>
        <w:numPr>
          <w:ilvl w:val="0"/>
          <w:numId w:val="7"/>
        </w:numPr>
        <w:tabs>
          <w:tab w:pos="431" w:val="left" w:leader="none"/>
        </w:tabs>
        <w:spacing w:line="129" w:lineRule="exact" w:before="102" w:after="0"/>
        <w:ind w:left="430" w:right="0" w:hanging="241"/>
        <w:jc w:val="left"/>
        <w:rPr>
          <w:sz w:val="12"/>
        </w:rPr>
      </w:pPr>
      <w:r>
        <w:rPr>
          <w:color w:val="292425"/>
          <w:w w:val="105"/>
          <w:sz w:val="12"/>
        </w:rPr>
        <w:t>Average of the monthly</w:t>
      </w:r>
      <w:r>
        <w:rPr>
          <w:color w:val="292425"/>
          <w:spacing w:val="-7"/>
          <w:w w:val="105"/>
          <w:sz w:val="12"/>
        </w:rPr>
        <w:t> </w:t>
      </w:r>
      <w:r>
        <w:rPr>
          <w:color w:val="292425"/>
          <w:w w:val="105"/>
          <w:sz w:val="12"/>
        </w:rPr>
        <w:t>data.</w:t>
      </w:r>
    </w:p>
    <w:p>
      <w:pPr>
        <w:pStyle w:val="ListParagraph"/>
        <w:numPr>
          <w:ilvl w:val="0"/>
          <w:numId w:val="7"/>
        </w:numPr>
        <w:tabs>
          <w:tab w:pos="431" w:val="left" w:leader="none"/>
        </w:tabs>
        <w:spacing w:line="208" w:lineRule="auto" w:before="6" w:after="0"/>
        <w:ind w:left="430" w:right="144" w:hanging="240"/>
        <w:jc w:val="left"/>
        <w:rPr>
          <w:sz w:val="12"/>
        </w:rPr>
      </w:pPr>
      <w:r>
        <w:rPr>
          <w:color w:val="292425"/>
          <w:w w:val="110"/>
          <w:sz w:val="12"/>
        </w:rPr>
        <w:t>This survey was conducted in the aftermath of the terrorist attacks on the United</w:t>
      </w:r>
      <w:r>
        <w:rPr>
          <w:color w:val="292425"/>
          <w:spacing w:val="-12"/>
          <w:w w:val="110"/>
          <w:sz w:val="12"/>
        </w:rPr>
        <w:t> </w:t>
      </w:r>
      <w:r>
        <w:rPr>
          <w:color w:val="292425"/>
          <w:w w:val="110"/>
          <w:sz w:val="12"/>
        </w:rPr>
        <w:t>States.</w:t>
      </w:r>
      <w:r>
        <w:rPr>
          <w:color w:val="292425"/>
          <w:spacing w:val="-11"/>
          <w:w w:val="110"/>
          <w:sz w:val="12"/>
        </w:rPr>
        <w:t> </w:t>
      </w:r>
      <w:r>
        <w:rPr>
          <w:color w:val="292425"/>
          <w:w w:val="110"/>
          <w:sz w:val="12"/>
        </w:rPr>
        <w:t>It</w:t>
      </w:r>
      <w:r>
        <w:rPr>
          <w:color w:val="292425"/>
          <w:spacing w:val="-11"/>
          <w:w w:val="110"/>
          <w:sz w:val="12"/>
        </w:rPr>
        <w:t> </w:t>
      </w:r>
      <w:r>
        <w:rPr>
          <w:color w:val="292425"/>
          <w:w w:val="110"/>
          <w:sz w:val="12"/>
        </w:rPr>
        <w:t>had</w:t>
      </w:r>
      <w:r>
        <w:rPr>
          <w:color w:val="292425"/>
          <w:spacing w:val="-11"/>
          <w:w w:val="110"/>
          <w:sz w:val="12"/>
        </w:rPr>
        <w:t> </w:t>
      </w:r>
      <w:r>
        <w:rPr>
          <w:color w:val="292425"/>
          <w:w w:val="110"/>
          <w:sz w:val="12"/>
        </w:rPr>
        <w:t>a</w:t>
      </w:r>
      <w:r>
        <w:rPr>
          <w:color w:val="292425"/>
          <w:spacing w:val="-11"/>
          <w:w w:val="110"/>
          <w:sz w:val="12"/>
        </w:rPr>
        <w:t> </w:t>
      </w:r>
      <w:r>
        <w:rPr>
          <w:color w:val="292425"/>
          <w:w w:val="110"/>
          <w:sz w:val="12"/>
        </w:rPr>
        <w:t>smaller</w:t>
      </w:r>
      <w:r>
        <w:rPr>
          <w:color w:val="292425"/>
          <w:spacing w:val="-11"/>
          <w:w w:val="110"/>
          <w:sz w:val="12"/>
        </w:rPr>
        <w:t> </w:t>
      </w:r>
      <w:r>
        <w:rPr>
          <w:color w:val="292425"/>
          <w:w w:val="110"/>
          <w:sz w:val="12"/>
        </w:rPr>
        <w:t>sample</w:t>
      </w:r>
      <w:r>
        <w:rPr>
          <w:color w:val="292425"/>
          <w:spacing w:val="-12"/>
          <w:w w:val="110"/>
          <w:sz w:val="12"/>
        </w:rPr>
        <w:t> </w:t>
      </w:r>
      <w:r>
        <w:rPr>
          <w:color w:val="292425"/>
          <w:w w:val="110"/>
          <w:sz w:val="12"/>
        </w:rPr>
        <w:t>size</w:t>
      </w:r>
      <w:r>
        <w:rPr>
          <w:color w:val="292425"/>
          <w:spacing w:val="-11"/>
          <w:w w:val="110"/>
          <w:sz w:val="12"/>
        </w:rPr>
        <w:t> </w:t>
      </w:r>
      <w:r>
        <w:rPr>
          <w:color w:val="292425"/>
          <w:w w:val="110"/>
          <w:sz w:val="12"/>
        </w:rPr>
        <w:t>than</w:t>
      </w:r>
      <w:r>
        <w:rPr>
          <w:color w:val="292425"/>
          <w:spacing w:val="-11"/>
          <w:w w:val="110"/>
          <w:sz w:val="12"/>
        </w:rPr>
        <w:t> </w:t>
      </w:r>
      <w:r>
        <w:rPr>
          <w:color w:val="292425"/>
          <w:w w:val="110"/>
          <w:sz w:val="12"/>
        </w:rPr>
        <w:t>usual,</w:t>
      </w:r>
      <w:r>
        <w:rPr>
          <w:color w:val="292425"/>
          <w:spacing w:val="-11"/>
          <w:w w:val="110"/>
          <w:sz w:val="12"/>
        </w:rPr>
        <w:t> </w:t>
      </w:r>
      <w:r>
        <w:rPr>
          <w:color w:val="292425"/>
          <w:w w:val="110"/>
          <w:sz w:val="12"/>
        </w:rPr>
        <w:t>and</w:t>
      </w:r>
      <w:r>
        <w:rPr>
          <w:color w:val="292425"/>
          <w:spacing w:val="-11"/>
          <w:w w:val="110"/>
          <w:sz w:val="12"/>
        </w:rPr>
        <w:t> </w:t>
      </w:r>
      <w:r>
        <w:rPr>
          <w:color w:val="292425"/>
          <w:w w:val="110"/>
          <w:sz w:val="12"/>
        </w:rPr>
        <w:t>no</w:t>
      </w:r>
      <w:r>
        <w:rPr>
          <w:color w:val="292425"/>
          <w:spacing w:val="-11"/>
          <w:w w:val="110"/>
          <w:sz w:val="12"/>
        </w:rPr>
        <w:t> </w:t>
      </w:r>
      <w:r>
        <w:rPr>
          <w:color w:val="292425"/>
          <w:w w:val="110"/>
          <w:sz w:val="12"/>
        </w:rPr>
        <w:t>data</w:t>
      </w:r>
      <w:r>
        <w:rPr>
          <w:color w:val="292425"/>
          <w:spacing w:val="-12"/>
          <w:w w:val="110"/>
          <w:sz w:val="12"/>
        </w:rPr>
        <w:t> </w:t>
      </w:r>
      <w:r>
        <w:rPr>
          <w:color w:val="292425"/>
          <w:w w:val="110"/>
          <w:sz w:val="12"/>
        </w:rPr>
        <w:t>relating</w:t>
      </w:r>
      <w:r>
        <w:rPr>
          <w:color w:val="292425"/>
          <w:spacing w:val="-11"/>
          <w:w w:val="110"/>
          <w:sz w:val="12"/>
        </w:rPr>
        <w:t> </w:t>
      </w:r>
      <w:r>
        <w:rPr>
          <w:color w:val="292425"/>
          <w:w w:val="110"/>
          <w:sz w:val="12"/>
        </w:rPr>
        <w:t>to the</w:t>
      </w:r>
      <w:r>
        <w:rPr>
          <w:color w:val="292425"/>
          <w:spacing w:val="-5"/>
          <w:w w:val="110"/>
          <w:sz w:val="12"/>
        </w:rPr>
        <w:t> </w:t>
      </w:r>
      <w:r>
        <w:rPr>
          <w:color w:val="292425"/>
          <w:w w:val="110"/>
          <w:sz w:val="12"/>
        </w:rPr>
        <w:t>euro</w:t>
      </w:r>
      <w:r>
        <w:rPr>
          <w:color w:val="292425"/>
          <w:spacing w:val="-5"/>
          <w:w w:val="110"/>
          <w:sz w:val="12"/>
        </w:rPr>
        <w:t> </w:t>
      </w:r>
      <w:r>
        <w:rPr>
          <w:color w:val="292425"/>
          <w:w w:val="110"/>
          <w:sz w:val="12"/>
        </w:rPr>
        <w:t>area</w:t>
      </w:r>
      <w:r>
        <w:rPr>
          <w:color w:val="292425"/>
          <w:spacing w:val="-4"/>
          <w:w w:val="110"/>
          <w:sz w:val="12"/>
        </w:rPr>
        <w:t> </w:t>
      </w:r>
      <w:r>
        <w:rPr>
          <w:color w:val="292425"/>
          <w:w w:val="110"/>
          <w:sz w:val="12"/>
        </w:rPr>
        <w:t>or</w:t>
      </w:r>
      <w:r>
        <w:rPr>
          <w:color w:val="292425"/>
          <w:spacing w:val="-5"/>
          <w:w w:val="110"/>
          <w:sz w:val="12"/>
        </w:rPr>
        <w:t> </w:t>
      </w:r>
      <w:r>
        <w:rPr>
          <w:color w:val="292425"/>
          <w:w w:val="110"/>
          <w:sz w:val="12"/>
        </w:rPr>
        <w:t>non-Japan</w:t>
      </w:r>
      <w:r>
        <w:rPr>
          <w:color w:val="292425"/>
          <w:spacing w:val="-5"/>
          <w:w w:val="110"/>
          <w:sz w:val="12"/>
        </w:rPr>
        <w:t> </w:t>
      </w:r>
      <w:r>
        <w:rPr>
          <w:color w:val="292425"/>
          <w:w w:val="110"/>
          <w:sz w:val="12"/>
        </w:rPr>
        <w:t>Asia</w:t>
      </w:r>
      <w:r>
        <w:rPr>
          <w:color w:val="292425"/>
          <w:spacing w:val="-4"/>
          <w:w w:val="110"/>
          <w:sz w:val="12"/>
        </w:rPr>
        <w:t> </w:t>
      </w:r>
      <w:r>
        <w:rPr>
          <w:color w:val="292425"/>
          <w:w w:val="110"/>
          <w:sz w:val="12"/>
        </w:rPr>
        <w:t>were</w:t>
      </w:r>
      <w:r>
        <w:rPr>
          <w:color w:val="292425"/>
          <w:spacing w:val="-5"/>
          <w:w w:val="110"/>
          <w:sz w:val="12"/>
        </w:rPr>
        <w:t> </w:t>
      </w:r>
      <w:r>
        <w:rPr>
          <w:color w:val="292425"/>
          <w:w w:val="110"/>
          <w:sz w:val="12"/>
        </w:rPr>
        <w:t>published.</w:t>
      </w:r>
    </w:p>
    <w:p>
      <w:pPr>
        <w:pStyle w:val="ListParagraph"/>
        <w:numPr>
          <w:ilvl w:val="0"/>
          <w:numId w:val="7"/>
        </w:numPr>
        <w:tabs>
          <w:tab w:pos="431" w:val="left" w:leader="none"/>
        </w:tabs>
        <w:spacing w:line="208" w:lineRule="auto" w:before="0" w:after="0"/>
        <w:ind w:left="430" w:right="480" w:hanging="240"/>
        <w:jc w:val="left"/>
        <w:rPr>
          <w:sz w:val="12"/>
        </w:rPr>
      </w:pPr>
      <w:r>
        <w:rPr>
          <w:color w:val="292425"/>
          <w:w w:val="105"/>
          <w:sz w:val="12"/>
        </w:rPr>
        <w:t>Non-Japan</w:t>
      </w:r>
      <w:r>
        <w:rPr>
          <w:color w:val="292425"/>
          <w:spacing w:val="-8"/>
          <w:w w:val="105"/>
          <w:sz w:val="12"/>
        </w:rPr>
        <w:t> </w:t>
      </w:r>
      <w:r>
        <w:rPr>
          <w:color w:val="292425"/>
          <w:w w:val="105"/>
          <w:sz w:val="12"/>
        </w:rPr>
        <w:t>Asia</w:t>
      </w:r>
      <w:r>
        <w:rPr>
          <w:color w:val="292425"/>
          <w:spacing w:val="-7"/>
          <w:w w:val="105"/>
          <w:sz w:val="12"/>
        </w:rPr>
        <w:t> </w:t>
      </w:r>
      <w:r>
        <w:rPr>
          <w:color w:val="292425"/>
          <w:w w:val="105"/>
          <w:sz w:val="12"/>
        </w:rPr>
        <w:t>includes</w:t>
      </w:r>
      <w:r>
        <w:rPr>
          <w:color w:val="292425"/>
          <w:spacing w:val="-8"/>
          <w:w w:val="105"/>
          <w:sz w:val="12"/>
        </w:rPr>
        <w:t> </w:t>
      </w:r>
      <w:r>
        <w:rPr>
          <w:color w:val="292425"/>
          <w:w w:val="105"/>
          <w:sz w:val="12"/>
        </w:rPr>
        <w:t>Indonesia,</w:t>
      </w:r>
      <w:r>
        <w:rPr>
          <w:color w:val="292425"/>
          <w:spacing w:val="-7"/>
          <w:w w:val="105"/>
          <w:sz w:val="12"/>
        </w:rPr>
        <w:t> </w:t>
      </w:r>
      <w:r>
        <w:rPr>
          <w:color w:val="292425"/>
          <w:w w:val="105"/>
          <w:sz w:val="12"/>
        </w:rPr>
        <w:t>Singapore,</w:t>
      </w:r>
      <w:r>
        <w:rPr>
          <w:color w:val="292425"/>
          <w:spacing w:val="-8"/>
          <w:w w:val="105"/>
          <w:sz w:val="12"/>
        </w:rPr>
        <w:t> </w:t>
      </w:r>
      <w:r>
        <w:rPr>
          <w:color w:val="292425"/>
          <w:w w:val="105"/>
          <w:sz w:val="12"/>
        </w:rPr>
        <w:t>Malaysia,</w:t>
      </w:r>
      <w:r>
        <w:rPr>
          <w:color w:val="292425"/>
          <w:spacing w:val="-7"/>
          <w:w w:val="105"/>
          <w:sz w:val="12"/>
        </w:rPr>
        <w:t> </w:t>
      </w:r>
      <w:r>
        <w:rPr>
          <w:color w:val="292425"/>
          <w:w w:val="105"/>
          <w:sz w:val="12"/>
        </w:rPr>
        <w:t>Thailand,</w:t>
      </w:r>
      <w:r>
        <w:rPr>
          <w:color w:val="292425"/>
          <w:spacing w:val="-8"/>
          <w:w w:val="105"/>
          <w:sz w:val="12"/>
        </w:rPr>
        <w:t> </w:t>
      </w:r>
      <w:r>
        <w:rPr>
          <w:color w:val="292425"/>
          <w:w w:val="105"/>
          <w:sz w:val="12"/>
        </w:rPr>
        <w:t>the Philippines, China, Hong Kong, South </w:t>
      </w:r>
      <w:r>
        <w:rPr>
          <w:color w:val="292425"/>
          <w:spacing w:val="-3"/>
          <w:w w:val="105"/>
          <w:sz w:val="12"/>
        </w:rPr>
        <w:t>Korea </w:t>
      </w:r>
      <w:r>
        <w:rPr>
          <w:color w:val="292425"/>
          <w:w w:val="105"/>
          <w:sz w:val="12"/>
        </w:rPr>
        <w:t>and</w:t>
      </w:r>
      <w:r>
        <w:rPr>
          <w:color w:val="292425"/>
          <w:spacing w:val="-14"/>
          <w:w w:val="105"/>
          <w:sz w:val="12"/>
        </w:rPr>
        <w:t> </w:t>
      </w:r>
      <w:r>
        <w:rPr>
          <w:color w:val="292425"/>
          <w:spacing w:val="-3"/>
          <w:w w:val="105"/>
          <w:sz w:val="12"/>
        </w:rPr>
        <w:t>Taiwan.</w:t>
      </w:r>
    </w:p>
    <w:p>
      <w:pPr>
        <w:pStyle w:val="BodyText"/>
        <w:rPr>
          <w:sz w:val="12"/>
        </w:rPr>
      </w:pPr>
    </w:p>
    <w:p>
      <w:pPr>
        <w:pStyle w:val="BodyText"/>
        <w:rPr>
          <w:sz w:val="12"/>
        </w:rPr>
      </w:pPr>
    </w:p>
    <w:p>
      <w:pPr>
        <w:pStyle w:val="BodyText"/>
        <w:rPr>
          <w:sz w:val="12"/>
        </w:rPr>
      </w:pPr>
    </w:p>
    <w:p>
      <w:pPr>
        <w:pStyle w:val="BodyText"/>
        <w:spacing w:before="3"/>
        <w:rPr>
          <w:sz w:val="11"/>
        </w:rPr>
      </w:pPr>
    </w:p>
    <w:p>
      <w:pPr>
        <w:pStyle w:val="Heading6"/>
        <w:spacing w:before="1"/>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2.3</w:t>
      </w:r>
    </w:p>
    <w:p>
      <w:pPr>
        <w:spacing w:before="7"/>
        <w:ind w:left="179" w:right="0" w:firstLine="0"/>
        <w:jc w:val="left"/>
        <w:rPr>
          <w:sz w:val="12"/>
        </w:rPr>
      </w:pPr>
      <w:r>
        <w:rPr>
          <w:rFonts w:ascii="Trebuchet MS"/>
          <w:b/>
          <w:color w:val="0092C0"/>
          <w:sz w:val="20"/>
        </w:rPr>
        <w:t>GDP and imports of the major economies</w:t>
      </w:r>
      <w:r>
        <w:rPr>
          <w:color w:val="292425"/>
          <w:position w:val="4"/>
          <w:sz w:val="12"/>
        </w:rPr>
        <w:t>(a)</w:t>
      </w:r>
    </w:p>
    <w:p>
      <w:pPr>
        <w:spacing w:line="119" w:lineRule="exact" w:before="80"/>
        <w:ind w:left="1409" w:right="0" w:firstLine="0"/>
        <w:jc w:val="left"/>
        <w:rPr>
          <w:sz w:val="12"/>
        </w:rPr>
      </w:pPr>
      <w:r>
        <w:rPr>
          <w:color w:val="292425"/>
          <w:w w:val="110"/>
          <w:sz w:val="12"/>
        </w:rPr>
        <w:t>Percentage changes on a quarter earlier</w:t>
      </w:r>
    </w:p>
    <w:p>
      <w:pPr>
        <w:spacing w:line="119" w:lineRule="exact" w:before="0"/>
        <w:ind w:left="3490" w:right="0" w:firstLine="0"/>
        <w:jc w:val="left"/>
        <w:rPr>
          <w:sz w:val="12"/>
        </w:rPr>
      </w:pPr>
      <w:r>
        <w:rPr/>
        <w:pict>
          <v:group style="position:absolute;margin-left:43.5pt;margin-top:9.00123pt;width:162.75pt;height:121.65pt;mso-position-horizontal-relative:page;mso-position-vertical-relative:paragraph;z-index:15834624" coordorigin="870,180" coordsize="3255,2433">
            <v:shape style="position:absolute;left:1033;top:1178;width:700;height:705" coordorigin="1033,1178" coordsize="700,705" path="m1033,1178l1111,1823m1111,1823l1186,1668m1186,1668l1263,1653m1263,1653l1338,1883m1338,1883l1416,1638m1416,1638l1491,1531m1491,1531l1568,1456m1568,1456l1656,1333m1656,1333l1733,1408e" filled="false" stroked="true" strokeweight="1pt" strokecolor="#008357">
              <v:path arrowok="t"/>
              <v:stroke dashstyle="solid"/>
            </v:shape>
            <v:line style="position:absolute" from="1723,1409" to="1818,1409" stroked="true" strokeweight="1.125pt" strokecolor="#008357">
              <v:stroke dashstyle="solid"/>
            </v:line>
            <v:shape style="position:absolute;left:1808;top:1318;width:613;height:260" coordorigin="1808,1318" coordsize="613,260" path="m1808,1408l1886,1318m1886,1318l1961,1531m1961,1531l2038,1486m2038,1486l2113,1578m2113,1578l2191,1563m2191,1563l2266,1531m2266,1531l2343,1348m2343,1348l2421,1501e" filled="false" stroked="true" strokeweight="1pt" strokecolor="#008357">
              <v:path arrowok="t"/>
              <v:stroke dashstyle="solid"/>
            </v:shape>
            <v:line style="position:absolute" from="2411,1502" to="2506,1502" stroked="true" strokeweight="1.125pt" strokecolor="#008357">
              <v:stroke dashstyle="solid"/>
            </v:line>
            <v:shape style="position:absolute;left:2495;top:1225;width:1385;height:460" coordorigin="2496,1226" coordsize="1385,460" path="m2496,1501l2573,1456m2573,1456l2648,1271m2648,1271l2726,1378m2726,1378l2801,1333m2801,1333l2878,1301m2878,1301l2953,1531m2953,1531l3031,1456m3031,1456l3108,1471m3108,1471l3183,1348m3183,1348l3261,1471m3261,1471l3348,1256m3348,1256l3423,1226m3423,1226l3501,1348m3501,1348l3576,1318m3576,1318l3653,1531m3653,1531l3728,1471m3728,1471l3806,1531m3806,1531l3881,1686e" filled="false" stroked="true" strokeweight="1pt" strokecolor="#008357">
              <v:path arrowok="t"/>
              <v:stroke dashstyle="solid"/>
            </v:shape>
            <v:shape style="position:absolute;left:1033;top:245;width:2150;height:2358" coordorigin="1033,246" coordsize="2150,2358" path="m1033,751l1111,1653m1111,1653l1186,1823m1186,1823l1263,1546m1263,1546l1338,2603m1338,2603l1416,1578m1416,1578l1491,1163m1491,1163l1568,1073m1568,1073l1656,813m1656,813l1733,353m1733,353l1808,446m1808,446l1886,476m1886,476l1961,1041m1961,1041l2038,996m2038,996l2113,1546m2113,1546l2191,1593m2191,1593l2266,888m2266,888l2343,1441m2343,1441l2421,873m2421,873l2496,796m2496,796l2573,813m2573,813l2648,261m2648,261l2726,398m2726,398l2801,888m2801,888l2878,246m2878,246l2953,1026m2953,1026l3031,1456m3031,1456l3108,1148m3108,1148l3183,766e" filled="false" stroked="true" strokeweight="1pt" strokecolor="#93479a">
              <v:path arrowok="t"/>
              <v:stroke dashstyle="solid"/>
            </v:shape>
            <v:shape style="position:absolute;left:3173;top:358;width:490;height:448" type="#_x0000_t75" stroked="false">
              <v:imagedata r:id="rId62" o:title=""/>
            </v:shape>
            <v:shape style="position:absolute;left:3653;top:690;width:228;height:1530" coordorigin="3653,691" coordsize="228,1530" path="m3653,691l3728,1073m3728,1073l3806,2221m3806,2221l3881,2036e" filled="false" stroked="true" strokeweight="1pt" strokecolor="#93479a">
              <v:path arrowok="t"/>
              <v:stroke dashstyle="solid"/>
            </v:shape>
            <v:shape style="position:absolute;left:870;top:475;width:3194;height:2047" coordorigin="870,475" coordsize="3194,2047" path="m957,475l870,475m957,1288l870,1288m957,1692l870,1692m957,2114l870,2114m957,888l870,888m957,2522l870,2522m4063,1692l3977,1692e" filled="false" stroked="true" strokeweight=".5pt" strokecolor="#292425">
              <v:path arrowok="t"/>
              <v:stroke dashstyle="solid"/>
            </v:shape>
            <v:line style="position:absolute" from="3933,1692" to="1007,1692" stroked="true" strokeweight=".5pt" strokecolor="#292425">
              <v:stroke dashstyle="solid"/>
            </v:line>
            <v:shape style="position:absolute;left:3129;top:1335;width:101;height:170" type="#_x0000_t75" stroked="false">
              <v:imagedata r:id="rId63" o:title=""/>
            </v:shape>
            <v:line style="position:absolute" from="3180,1998" to="3180,1471" stroked="true" strokeweight=".5pt" strokecolor="#292425">
              <v:stroke dashstyle="solid"/>
            </v:line>
            <v:shape style="position:absolute;left:3154;top:1403;width:51;height:85" coordorigin="3155,1404" coordsize="51,85" path="m3180,1404l3155,1488,3205,1488,3184,1423,3181,1412,3180,1404xe" filled="true" fillcolor="#292425" stroked="false">
              <v:path arrowok="t"/>
              <v:fill type="solid"/>
            </v:shape>
            <v:shape style="position:absolute;left:1318;top:180;width:818;height:120" type="#_x0000_t202" filled="false" stroked="false">
              <v:textbox inset="0,0,0,0">
                <w:txbxContent>
                  <w:p>
                    <w:pPr>
                      <w:spacing w:line="116" w:lineRule="exact" w:before="0"/>
                      <w:ind w:left="0" w:right="0" w:firstLine="0"/>
                      <w:jc w:val="left"/>
                      <w:rPr>
                        <w:sz w:val="12"/>
                      </w:rPr>
                    </w:pPr>
                    <w:r>
                      <w:rPr>
                        <w:color w:val="292425"/>
                        <w:w w:val="105"/>
                        <w:sz w:val="12"/>
                      </w:rPr>
                      <w:t>Import volumes</w:t>
                    </w:r>
                  </w:p>
                </w:txbxContent>
              </v:textbox>
              <w10:wrap type="none"/>
            </v:shape>
            <v:shape style="position:absolute;left:4007;top:1399;width:118;height:580"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240" w:lineRule="auto" w:before="6"/>
                      <w:rPr>
                        <w:sz w:val="20"/>
                      </w:rPr>
                    </w:pPr>
                  </w:p>
                  <w:p>
                    <w:pPr>
                      <w:spacing w:before="0"/>
                      <w:ind w:left="20" w:right="0" w:firstLine="0"/>
                      <w:jc w:val="left"/>
                      <w:rPr>
                        <w:sz w:val="16"/>
                      </w:rPr>
                    </w:pPr>
                    <w:r>
                      <w:rPr>
                        <w:color w:val="292425"/>
                        <w:w w:val="87"/>
                        <w:sz w:val="16"/>
                      </w:rPr>
                      <w:t>_</w:t>
                    </w:r>
                  </w:p>
                </w:txbxContent>
              </v:textbox>
              <w10:wrap type="none"/>
            </v:shape>
            <v:shape style="position:absolute;left:3108;top:2049;width:266;height:120" type="#_x0000_t202" filled="false" stroked="false">
              <v:textbox inset="0,0,0,0">
                <w:txbxContent>
                  <w:p>
                    <w:pPr>
                      <w:spacing w:line="116" w:lineRule="exact" w:before="0"/>
                      <w:ind w:left="0" w:right="0" w:firstLine="0"/>
                      <w:jc w:val="left"/>
                      <w:rPr>
                        <w:sz w:val="12"/>
                      </w:rPr>
                    </w:pPr>
                    <w:r>
                      <w:rPr>
                        <w:color w:val="292425"/>
                        <w:sz w:val="12"/>
                      </w:rPr>
                      <w:t>GDP</w:t>
                    </w:r>
                  </w:p>
                </w:txbxContent>
              </v:textbox>
              <w10:wrap type="none"/>
            </v:shape>
            <w10:wrap type="none"/>
          </v:group>
        </w:pict>
      </w:r>
      <w:r>
        <w:rPr/>
        <w:pict>
          <v:line style="position:absolute;mso-position-horizontal-relative:page;mso-position-vertical-relative:paragraph;z-index:15835136" from="47.834pt,2.395654pt" to="43.5pt,2.395654pt" stroked="true" strokeweight=".5pt" strokecolor="#292425">
            <v:stroke dashstyle="solid"/>
            <w10:wrap type="none"/>
          </v:line>
        </w:pict>
      </w:r>
      <w:r>
        <w:rPr/>
        <w:pict>
          <v:line style="position:absolute;mso-position-horizontal-relative:page;mso-position-vertical-relative:paragraph;z-index:15836160" from="203.166993pt,2.550654pt" to="198.832993pt,2.550654pt" stroked="true" strokeweight=".5pt" strokecolor="#292425">
            <v:stroke dashstyle="solid"/>
            <w10:wrap type="none"/>
          </v:line>
        </w:pict>
      </w:r>
      <w:r>
        <w:rPr>
          <w:color w:val="292425"/>
          <w:w w:val="121"/>
          <w:sz w:val="12"/>
        </w:rPr>
        <w:t>4</w:t>
      </w:r>
    </w:p>
    <w:p>
      <w:pPr>
        <w:pStyle w:val="BodyText"/>
        <w:rPr>
          <w:sz w:val="12"/>
        </w:rPr>
      </w:pPr>
    </w:p>
    <w:p>
      <w:pPr>
        <w:pStyle w:val="BodyText"/>
        <w:spacing w:before="10"/>
        <w:rPr>
          <w:sz w:val="11"/>
        </w:rPr>
      </w:pPr>
    </w:p>
    <w:p>
      <w:pPr>
        <w:spacing w:before="0"/>
        <w:ind w:left="0" w:right="944" w:firstLine="0"/>
        <w:jc w:val="right"/>
        <w:rPr>
          <w:sz w:val="12"/>
        </w:rPr>
      </w:pPr>
      <w:r>
        <w:rPr/>
        <w:pict>
          <v:line style="position:absolute;mso-position-horizontal-relative:page;mso-position-vertical-relative:paragraph;z-index:15836672" from="203.166993pt,4.251147pt" to="198.832993pt,4.251147pt" stroked="true" strokeweight=".5pt" strokecolor="#292425">
            <v:stroke dashstyle="solid"/>
            <w10:wrap type="none"/>
          </v:line>
        </w:pict>
      </w:r>
      <w:r>
        <w:rPr>
          <w:color w:val="292425"/>
          <w:w w:val="121"/>
          <w:sz w:val="12"/>
        </w:rPr>
        <w:t>3</w:t>
      </w:r>
    </w:p>
    <w:p>
      <w:pPr>
        <w:pStyle w:val="BodyText"/>
        <w:rPr>
          <w:sz w:val="12"/>
        </w:rPr>
      </w:pPr>
    </w:p>
    <w:p>
      <w:pPr>
        <w:pStyle w:val="BodyText"/>
        <w:spacing w:before="10"/>
        <w:rPr>
          <w:sz w:val="11"/>
        </w:rPr>
      </w:pPr>
    </w:p>
    <w:p>
      <w:pPr>
        <w:spacing w:before="0"/>
        <w:ind w:left="0" w:right="944" w:firstLine="0"/>
        <w:jc w:val="right"/>
        <w:rPr>
          <w:sz w:val="12"/>
        </w:rPr>
      </w:pPr>
      <w:r>
        <w:rPr/>
        <w:pict>
          <v:line style="position:absolute;mso-position-horizontal-relative:page;mso-position-vertical-relative:paragraph;z-index:15838208" from="203.166993pt,4.230147pt" to="198.832993pt,4.230147pt" stroked="true" strokeweight=".5pt" strokecolor="#292425">
            <v:stroke dashstyle="solid"/>
            <w10:wrap type="none"/>
          </v:line>
        </w:pict>
      </w:r>
      <w:r>
        <w:rPr>
          <w:color w:val="292425"/>
          <w:w w:val="121"/>
          <w:sz w:val="12"/>
        </w:rPr>
        <w:t>2</w:t>
      </w:r>
    </w:p>
    <w:p>
      <w:pPr>
        <w:pStyle w:val="BodyText"/>
        <w:rPr>
          <w:sz w:val="12"/>
        </w:rPr>
      </w:pPr>
    </w:p>
    <w:p>
      <w:pPr>
        <w:pStyle w:val="BodyText"/>
        <w:spacing w:before="1"/>
        <w:rPr>
          <w:sz w:val="12"/>
        </w:rPr>
      </w:pPr>
    </w:p>
    <w:p>
      <w:pPr>
        <w:spacing w:before="0"/>
        <w:ind w:left="0" w:right="944" w:firstLine="0"/>
        <w:jc w:val="right"/>
        <w:rPr>
          <w:sz w:val="12"/>
        </w:rPr>
      </w:pPr>
      <w:r>
        <w:rPr/>
        <w:pict>
          <v:line style="position:absolute;mso-position-horizontal-relative:page;mso-position-vertical-relative:paragraph;z-index:15837184" from="203.166993pt,3.500361pt" to="198.832993pt,3.500361pt" stroked="true" strokeweight=".5pt" strokecolor="#292425">
            <v:stroke dashstyle="solid"/>
            <w10:wrap type="none"/>
          </v:line>
        </w:pict>
      </w:r>
      <w:r>
        <w:rPr>
          <w:color w:val="292425"/>
          <w:w w:val="121"/>
          <w:sz w:val="12"/>
        </w:rPr>
        <w:t>1</w:t>
      </w:r>
    </w:p>
    <w:p>
      <w:pPr>
        <w:pStyle w:val="BodyText"/>
        <w:rPr>
          <w:sz w:val="12"/>
        </w:rPr>
      </w:pPr>
    </w:p>
    <w:p>
      <w:pPr>
        <w:pStyle w:val="BodyText"/>
        <w:spacing w:before="7"/>
        <w:rPr>
          <w:sz w:val="10"/>
        </w:rPr>
      </w:pPr>
    </w:p>
    <w:p>
      <w:pPr>
        <w:spacing w:before="0"/>
        <w:ind w:left="0" w:right="944" w:firstLine="0"/>
        <w:jc w:val="right"/>
        <w:rPr>
          <w:sz w:val="12"/>
        </w:rPr>
      </w:pPr>
      <w:r>
        <w:rPr>
          <w:color w:val="292425"/>
          <w:w w:val="121"/>
          <w:sz w:val="12"/>
        </w:rPr>
        <w:t>0</w:t>
      </w:r>
    </w:p>
    <w:p>
      <w:pPr>
        <w:pStyle w:val="BodyText"/>
        <w:rPr>
          <w:sz w:val="12"/>
        </w:rPr>
      </w:pPr>
    </w:p>
    <w:p>
      <w:pPr>
        <w:pStyle w:val="BodyText"/>
        <w:spacing w:before="10"/>
        <w:rPr>
          <w:sz w:val="11"/>
        </w:rPr>
      </w:pPr>
    </w:p>
    <w:p>
      <w:pPr>
        <w:spacing w:before="0"/>
        <w:ind w:left="0" w:right="944" w:firstLine="0"/>
        <w:jc w:val="right"/>
        <w:rPr>
          <w:sz w:val="12"/>
        </w:rPr>
      </w:pPr>
      <w:r>
        <w:rPr/>
        <w:pict>
          <v:line style="position:absolute;mso-position-horizontal-relative:page;mso-position-vertical-relative:paragraph;z-index:15837696" from="203.166993pt,4.312361pt" to="198.832993pt,4.312361pt" stroked="true" strokeweight=".5pt" strokecolor="#292425">
            <v:stroke dashstyle="solid"/>
            <w10:wrap type="none"/>
          </v:line>
        </w:pict>
      </w:r>
      <w:r>
        <w:rPr>
          <w:color w:val="292425"/>
          <w:w w:val="121"/>
          <w:sz w:val="12"/>
        </w:rPr>
        <w:t>1</w:t>
      </w:r>
    </w:p>
    <w:p>
      <w:pPr>
        <w:pStyle w:val="BodyText"/>
        <w:rPr>
          <w:sz w:val="12"/>
        </w:rPr>
      </w:pPr>
    </w:p>
    <w:p>
      <w:pPr>
        <w:pStyle w:val="BodyText"/>
        <w:spacing w:before="10"/>
        <w:rPr>
          <w:sz w:val="11"/>
        </w:rPr>
      </w:pPr>
    </w:p>
    <w:p>
      <w:pPr>
        <w:spacing w:before="0"/>
        <w:ind w:left="0" w:right="944" w:firstLine="0"/>
        <w:jc w:val="right"/>
        <w:rPr>
          <w:sz w:val="12"/>
        </w:rPr>
      </w:pPr>
      <w:r>
        <w:rPr/>
        <w:pict>
          <v:line style="position:absolute;mso-position-horizontal-relative:page;mso-position-vertical-relative:paragraph;z-index:15838720" from="203.166993pt,4.062361pt" to="198.832993pt,4.062361pt" stroked="true" strokeweight=".5pt" strokecolor="#292425">
            <v:stroke dashstyle="solid"/>
            <w10:wrap type="none"/>
          </v:line>
        </w:pict>
      </w:r>
      <w:r>
        <w:rPr>
          <w:color w:val="292425"/>
          <w:w w:val="121"/>
          <w:sz w:val="12"/>
        </w:rPr>
        <w:t>2</w:t>
      </w:r>
    </w:p>
    <w:p>
      <w:pPr>
        <w:pStyle w:val="BodyText"/>
        <w:rPr>
          <w:sz w:val="12"/>
        </w:rPr>
      </w:pPr>
    </w:p>
    <w:p>
      <w:pPr>
        <w:pStyle w:val="BodyText"/>
        <w:spacing w:before="1"/>
        <w:rPr>
          <w:sz w:val="12"/>
        </w:rPr>
      </w:pPr>
    </w:p>
    <w:p>
      <w:pPr>
        <w:spacing w:before="0"/>
        <w:ind w:left="0" w:right="944" w:firstLine="0"/>
        <w:jc w:val="right"/>
        <w:rPr>
          <w:sz w:val="12"/>
        </w:rPr>
      </w:pPr>
      <w:r>
        <w:rPr/>
        <w:pict>
          <v:group style="position:absolute;margin-left:43.5pt;margin-top:1.639575pt;width:159.7pt;height:2.8pt;mso-position-horizontal-relative:page;mso-position-vertical-relative:paragraph;z-index:15835648" coordorigin="870,33" coordsize="3194,56">
            <v:shape style="position:absolute;left:870;top:32;width:3194;height:54" coordorigin="870,33" coordsize="3194,54" path="m957,77l870,77m1023,33l1023,86m1317,33l1317,86m1623,33l1623,86m1943,33l1943,86m4063,83l3977,83e" filled="false" stroked="true" strokeweight=".5pt" strokecolor="#292425">
              <v:path arrowok="t"/>
              <v:stroke dashstyle="solid"/>
            </v:shape>
            <v:shape style="position:absolute;left:2259;top:32;width:1540;height:54" coordorigin="2260,33" coordsize="1540,54" path="m2260,33l2260,86m2553,33l2553,86m2860,33l2860,86m3180,33l3180,86m3480,33l3480,86m3800,33l3800,86e" filled="false" stroked="true" strokeweight=".5pt" strokecolor="#292425">
              <v:path arrowok="t"/>
              <v:stroke dashstyle="solid"/>
            </v:shape>
            <v:line style="position:absolute" from="1020,83" to="3907,83" stroked="true" strokeweight=".5pt" strokecolor="#292425">
              <v:stroke dashstyle="solid"/>
            </v:line>
            <w10:wrap type="none"/>
          </v:group>
        </w:pict>
      </w:r>
      <w:r>
        <w:rPr>
          <w:color w:val="292425"/>
          <w:w w:val="121"/>
          <w:sz w:val="12"/>
        </w:rPr>
        <w:t>3</w:t>
      </w:r>
    </w:p>
    <w:p>
      <w:pPr>
        <w:pStyle w:val="BodyText"/>
        <w:spacing w:before="3"/>
        <w:rPr>
          <w:sz w:val="21"/>
        </w:rPr>
      </w:pPr>
      <w:r>
        <w:rPr/>
        <w:br w:type="column"/>
      </w:r>
      <w:r>
        <w:rPr>
          <w:sz w:val="21"/>
        </w:rPr>
      </w:r>
    </w:p>
    <w:p>
      <w:pPr>
        <w:pStyle w:val="BodyText"/>
        <w:spacing w:line="292" w:lineRule="auto" w:before="1"/>
        <w:ind w:left="179" w:right="169"/>
      </w:pPr>
      <w:r>
        <w:rPr>
          <w:color w:val="292425"/>
          <w:spacing w:val="-14"/>
          <w:w w:val="110"/>
        </w:rPr>
        <w:t>1993.</w:t>
      </w:r>
      <w:r>
        <w:rPr>
          <w:color w:val="292425"/>
          <w:spacing w:val="12"/>
          <w:w w:val="110"/>
        </w:rPr>
        <w:t> </w:t>
      </w:r>
      <w:r>
        <w:rPr>
          <w:color w:val="292425"/>
          <w:w w:val="110"/>
        </w:rPr>
        <w:t>The</w:t>
      </w:r>
      <w:r>
        <w:rPr>
          <w:color w:val="292425"/>
          <w:spacing w:val="-22"/>
          <w:w w:val="110"/>
        </w:rPr>
        <w:t> </w:t>
      </w:r>
      <w:r>
        <w:rPr>
          <w:color w:val="292425"/>
          <w:w w:val="110"/>
        </w:rPr>
        <w:t>first</w:t>
      </w:r>
      <w:r>
        <w:rPr>
          <w:color w:val="292425"/>
          <w:spacing w:val="-22"/>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w w:val="110"/>
        </w:rPr>
        <w:t>monthly</w:t>
      </w:r>
      <w:r>
        <w:rPr>
          <w:color w:val="292425"/>
          <w:spacing w:val="-22"/>
          <w:w w:val="110"/>
        </w:rPr>
        <w:t> </w:t>
      </w:r>
      <w:r>
        <w:rPr>
          <w:color w:val="292425"/>
          <w:w w:val="110"/>
        </w:rPr>
        <w:t>European</w:t>
      </w:r>
      <w:r>
        <w:rPr>
          <w:color w:val="292425"/>
          <w:spacing w:val="-22"/>
          <w:w w:val="110"/>
        </w:rPr>
        <w:t> </w:t>
      </w:r>
      <w:r>
        <w:rPr>
          <w:color w:val="292425"/>
          <w:w w:val="110"/>
        </w:rPr>
        <w:t>Commission</w:t>
      </w:r>
      <w:r>
        <w:rPr>
          <w:color w:val="292425"/>
          <w:spacing w:val="-21"/>
          <w:w w:val="110"/>
        </w:rPr>
        <w:t> </w:t>
      </w:r>
      <w:r>
        <w:rPr>
          <w:color w:val="292425"/>
          <w:spacing w:val="-3"/>
          <w:w w:val="110"/>
        </w:rPr>
        <w:t>surveys </w:t>
      </w:r>
      <w:r>
        <w:rPr>
          <w:color w:val="292425"/>
          <w:spacing w:val="-4"/>
          <w:w w:val="110"/>
        </w:rPr>
        <w:t>to </w:t>
      </w:r>
      <w:r>
        <w:rPr>
          <w:color w:val="292425"/>
          <w:w w:val="110"/>
        </w:rPr>
        <w:t>be conducted wholly after the </w:t>
      </w:r>
      <w:r>
        <w:rPr>
          <w:color w:val="292425"/>
          <w:spacing w:val="-3"/>
          <w:w w:val="110"/>
        </w:rPr>
        <w:t>attacks showed </w:t>
      </w:r>
      <w:r>
        <w:rPr>
          <w:color w:val="292425"/>
          <w:w w:val="110"/>
        </w:rPr>
        <w:t>declines in both</w:t>
      </w:r>
      <w:r>
        <w:rPr>
          <w:color w:val="292425"/>
          <w:spacing w:val="-13"/>
          <w:w w:val="110"/>
        </w:rPr>
        <w:t> </w:t>
      </w:r>
      <w:r>
        <w:rPr>
          <w:color w:val="292425"/>
          <w:w w:val="110"/>
        </w:rPr>
        <w:t>business</w:t>
      </w:r>
      <w:r>
        <w:rPr>
          <w:color w:val="292425"/>
          <w:spacing w:val="-13"/>
          <w:w w:val="110"/>
        </w:rPr>
        <w:t> </w:t>
      </w:r>
      <w:r>
        <w:rPr>
          <w:color w:val="292425"/>
          <w:w w:val="110"/>
        </w:rPr>
        <w:t>and</w:t>
      </w:r>
      <w:r>
        <w:rPr>
          <w:color w:val="292425"/>
          <w:spacing w:val="-12"/>
          <w:w w:val="110"/>
        </w:rPr>
        <w:t> </w:t>
      </w:r>
      <w:r>
        <w:rPr>
          <w:color w:val="292425"/>
          <w:w w:val="110"/>
        </w:rPr>
        <w:t>consumer</w:t>
      </w:r>
      <w:r>
        <w:rPr>
          <w:color w:val="292425"/>
          <w:spacing w:val="-13"/>
          <w:w w:val="110"/>
        </w:rPr>
        <w:t> </w:t>
      </w:r>
      <w:r>
        <w:rPr>
          <w:color w:val="292425"/>
          <w:w w:val="110"/>
        </w:rPr>
        <w:t>confidence</w:t>
      </w:r>
      <w:r>
        <w:rPr>
          <w:color w:val="292425"/>
          <w:spacing w:val="-12"/>
          <w:w w:val="110"/>
        </w:rPr>
        <w:t> </w:t>
      </w:r>
      <w:r>
        <w:rPr>
          <w:color w:val="292425"/>
          <w:w w:val="110"/>
        </w:rPr>
        <w:t>across</w:t>
      </w:r>
      <w:r>
        <w:rPr>
          <w:color w:val="292425"/>
          <w:spacing w:val="-13"/>
          <w:w w:val="110"/>
        </w:rPr>
        <w:t> </w:t>
      </w:r>
      <w:r>
        <w:rPr>
          <w:color w:val="292425"/>
          <w:w w:val="110"/>
        </w:rPr>
        <w:t>the</w:t>
      </w:r>
      <w:r>
        <w:rPr>
          <w:color w:val="292425"/>
          <w:spacing w:val="-12"/>
          <w:w w:val="110"/>
        </w:rPr>
        <w:t> </w:t>
      </w:r>
      <w:r>
        <w:rPr>
          <w:color w:val="292425"/>
          <w:w w:val="110"/>
        </w:rPr>
        <w:t>euro</w:t>
      </w:r>
      <w:r>
        <w:rPr>
          <w:color w:val="292425"/>
          <w:spacing w:val="-13"/>
          <w:w w:val="110"/>
        </w:rPr>
        <w:t> </w:t>
      </w:r>
      <w:r>
        <w:rPr>
          <w:color w:val="292425"/>
          <w:w w:val="110"/>
        </w:rPr>
        <w:t>area as a whole in</w:t>
      </w:r>
      <w:r>
        <w:rPr>
          <w:color w:val="292425"/>
          <w:spacing w:val="-24"/>
          <w:w w:val="110"/>
        </w:rPr>
        <w:t> </w:t>
      </w:r>
      <w:r>
        <w:rPr>
          <w:color w:val="292425"/>
          <w:spacing w:val="-3"/>
          <w:w w:val="110"/>
        </w:rPr>
        <w:t>October.</w:t>
      </w:r>
    </w:p>
    <w:p>
      <w:pPr>
        <w:pStyle w:val="BodyText"/>
        <w:spacing w:before="1"/>
        <w:rPr>
          <w:sz w:val="24"/>
        </w:rPr>
      </w:pPr>
    </w:p>
    <w:p>
      <w:pPr>
        <w:pStyle w:val="BodyText"/>
        <w:spacing w:line="292" w:lineRule="auto"/>
        <w:ind w:left="179" w:right="169"/>
      </w:pPr>
      <w:r>
        <w:rPr>
          <w:color w:val="292425"/>
          <w:w w:val="105"/>
        </w:rPr>
        <w:t>Table 2.E shows that economic forecasters, as surveyed by Consensus Economics, have revised down their projections for growth in the major overseas economies in 2001 and 2002.</w:t>
      </w:r>
    </w:p>
    <w:p>
      <w:pPr>
        <w:pStyle w:val="BodyText"/>
        <w:spacing w:line="292" w:lineRule="auto"/>
        <w:ind w:left="179" w:right="128"/>
      </w:pPr>
      <w:r>
        <w:rPr>
          <w:color w:val="292425"/>
          <w:w w:val="110"/>
        </w:rPr>
        <w:t>Some</w:t>
      </w:r>
      <w:r>
        <w:rPr>
          <w:color w:val="292425"/>
          <w:spacing w:val="-17"/>
          <w:w w:val="110"/>
        </w:rPr>
        <w:t> </w:t>
      </w:r>
      <w:r>
        <w:rPr>
          <w:color w:val="292425"/>
          <w:w w:val="110"/>
        </w:rPr>
        <w:t>of</w:t>
      </w:r>
      <w:r>
        <w:rPr>
          <w:color w:val="292425"/>
          <w:spacing w:val="-17"/>
          <w:w w:val="110"/>
        </w:rPr>
        <w:t> </w:t>
      </w:r>
      <w:r>
        <w:rPr>
          <w:color w:val="292425"/>
          <w:w w:val="110"/>
        </w:rPr>
        <w:t>these</w:t>
      </w:r>
      <w:r>
        <w:rPr>
          <w:color w:val="292425"/>
          <w:spacing w:val="-17"/>
          <w:w w:val="110"/>
        </w:rPr>
        <w:t> </w:t>
      </w:r>
      <w:r>
        <w:rPr>
          <w:color w:val="292425"/>
          <w:w w:val="110"/>
        </w:rPr>
        <w:t>revisions</w:t>
      </w:r>
      <w:r>
        <w:rPr>
          <w:color w:val="292425"/>
          <w:spacing w:val="-17"/>
          <w:w w:val="110"/>
        </w:rPr>
        <w:t> </w:t>
      </w:r>
      <w:r>
        <w:rPr>
          <w:color w:val="292425"/>
          <w:w w:val="110"/>
        </w:rPr>
        <w:t>had</w:t>
      </w:r>
      <w:r>
        <w:rPr>
          <w:color w:val="292425"/>
          <w:spacing w:val="-17"/>
          <w:w w:val="110"/>
        </w:rPr>
        <w:t> </w:t>
      </w:r>
      <w:r>
        <w:rPr>
          <w:color w:val="292425"/>
          <w:w w:val="110"/>
        </w:rPr>
        <w:t>occurred</w:t>
      </w:r>
      <w:r>
        <w:rPr>
          <w:color w:val="292425"/>
          <w:spacing w:val="-17"/>
          <w:w w:val="110"/>
        </w:rPr>
        <w:t> </w:t>
      </w:r>
      <w:r>
        <w:rPr>
          <w:color w:val="292425"/>
          <w:w w:val="110"/>
        </w:rPr>
        <w:t>before</w:t>
      </w:r>
      <w:r>
        <w:rPr>
          <w:color w:val="292425"/>
          <w:spacing w:val="-17"/>
          <w:w w:val="110"/>
        </w:rPr>
        <w:t> </w:t>
      </w:r>
      <w:r>
        <w:rPr>
          <w:color w:val="292425"/>
          <w:spacing w:val="-23"/>
          <w:w w:val="110"/>
        </w:rPr>
        <w:t>11</w:t>
      </w:r>
      <w:r>
        <w:rPr>
          <w:color w:val="292425"/>
          <w:spacing w:val="-16"/>
          <w:w w:val="110"/>
        </w:rPr>
        <w:t> </w:t>
      </w:r>
      <w:r>
        <w:rPr>
          <w:color w:val="292425"/>
          <w:w w:val="110"/>
        </w:rPr>
        <w:t>September,</w:t>
      </w:r>
      <w:r>
        <w:rPr>
          <w:color w:val="292425"/>
          <w:spacing w:val="-17"/>
          <w:w w:val="110"/>
        </w:rPr>
        <w:t> </w:t>
      </w:r>
      <w:r>
        <w:rPr>
          <w:color w:val="292425"/>
          <w:w w:val="110"/>
        </w:rPr>
        <w:t>but the majority occurred</w:t>
      </w:r>
      <w:r>
        <w:rPr>
          <w:color w:val="292425"/>
          <w:spacing w:val="-20"/>
          <w:w w:val="110"/>
        </w:rPr>
        <w:t> </w:t>
      </w:r>
      <w:r>
        <w:rPr>
          <w:color w:val="292425"/>
          <w:spacing w:val="-3"/>
          <w:w w:val="110"/>
        </w:rPr>
        <w:t>afterwards.</w:t>
      </w:r>
    </w:p>
    <w:p>
      <w:pPr>
        <w:pStyle w:val="BodyText"/>
        <w:spacing w:before="1"/>
        <w:rPr>
          <w:sz w:val="24"/>
        </w:rPr>
      </w:pPr>
    </w:p>
    <w:p>
      <w:pPr>
        <w:pStyle w:val="BodyText"/>
        <w:spacing w:line="292" w:lineRule="auto"/>
        <w:ind w:left="179" w:right="169"/>
      </w:pPr>
      <w:r>
        <w:rPr>
          <w:color w:val="292425"/>
          <w:w w:val="110"/>
        </w:rPr>
        <w:t>There</w:t>
      </w:r>
      <w:r>
        <w:rPr>
          <w:color w:val="292425"/>
          <w:spacing w:val="-21"/>
          <w:w w:val="110"/>
        </w:rPr>
        <w:t> </w:t>
      </w:r>
      <w:r>
        <w:rPr>
          <w:color w:val="292425"/>
          <w:spacing w:val="-3"/>
          <w:w w:val="110"/>
        </w:rPr>
        <w:t>was</w:t>
      </w:r>
      <w:r>
        <w:rPr>
          <w:color w:val="292425"/>
          <w:spacing w:val="-20"/>
          <w:w w:val="110"/>
        </w:rPr>
        <w:t> </w:t>
      </w:r>
      <w:r>
        <w:rPr>
          <w:color w:val="292425"/>
          <w:w w:val="110"/>
        </w:rPr>
        <w:t>a</w:t>
      </w:r>
      <w:r>
        <w:rPr>
          <w:color w:val="292425"/>
          <w:spacing w:val="-20"/>
          <w:w w:val="110"/>
        </w:rPr>
        <w:t> </w:t>
      </w:r>
      <w:r>
        <w:rPr>
          <w:color w:val="292425"/>
          <w:w w:val="110"/>
        </w:rPr>
        <w:t>large</w:t>
      </w:r>
      <w:r>
        <w:rPr>
          <w:color w:val="292425"/>
          <w:spacing w:val="-21"/>
          <w:w w:val="110"/>
        </w:rPr>
        <w:t> </w:t>
      </w:r>
      <w:r>
        <w:rPr>
          <w:color w:val="292425"/>
          <w:w w:val="110"/>
        </w:rPr>
        <w:t>fall</w:t>
      </w:r>
      <w:r>
        <w:rPr>
          <w:color w:val="292425"/>
          <w:spacing w:val="-20"/>
          <w:w w:val="110"/>
        </w:rPr>
        <w:t> </w:t>
      </w:r>
      <w:r>
        <w:rPr>
          <w:color w:val="292425"/>
          <w:w w:val="110"/>
        </w:rPr>
        <w:t>in</w:t>
      </w:r>
      <w:r>
        <w:rPr>
          <w:color w:val="292425"/>
          <w:spacing w:val="-20"/>
          <w:w w:val="110"/>
        </w:rPr>
        <w:t> </w:t>
      </w:r>
      <w:r>
        <w:rPr>
          <w:color w:val="292425"/>
          <w:w w:val="110"/>
        </w:rPr>
        <w:t>UK</w:t>
      </w:r>
      <w:r>
        <w:rPr>
          <w:color w:val="292425"/>
          <w:spacing w:val="-20"/>
          <w:w w:val="110"/>
        </w:rPr>
        <w:t> </w:t>
      </w:r>
      <w:r>
        <w:rPr>
          <w:color w:val="292425"/>
          <w:w w:val="110"/>
        </w:rPr>
        <w:t>imports</w:t>
      </w:r>
      <w:r>
        <w:rPr>
          <w:color w:val="292425"/>
          <w:spacing w:val="-21"/>
          <w:w w:val="110"/>
        </w:rPr>
        <w:t> </w:t>
      </w:r>
      <w:r>
        <w:rPr>
          <w:color w:val="292425"/>
          <w:w w:val="110"/>
        </w:rPr>
        <w:t>of</w:t>
      </w:r>
      <w:r>
        <w:rPr>
          <w:color w:val="292425"/>
          <w:spacing w:val="-20"/>
          <w:w w:val="110"/>
        </w:rPr>
        <w:t> </w:t>
      </w:r>
      <w:r>
        <w:rPr>
          <w:color w:val="292425"/>
          <w:w w:val="110"/>
        </w:rPr>
        <w:t>intermediate</w:t>
      </w:r>
      <w:r>
        <w:rPr>
          <w:color w:val="292425"/>
          <w:spacing w:val="-20"/>
          <w:w w:val="110"/>
        </w:rPr>
        <w:t> </w:t>
      </w:r>
      <w:r>
        <w:rPr>
          <w:color w:val="292425"/>
          <w:w w:val="110"/>
        </w:rPr>
        <w:t>goods</w:t>
      </w:r>
      <w:r>
        <w:rPr>
          <w:color w:val="292425"/>
          <w:spacing w:val="-21"/>
          <w:w w:val="110"/>
        </w:rPr>
        <w:t> </w:t>
      </w:r>
      <w:r>
        <w:rPr>
          <w:color w:val="292425"/>
          <w:w w:val="110"/>
        </w:rPr>
        <w:t>in the</w:t>
      </w:r>
      <w:r>
        <w:rPr>
          <w:color w:val="292425"/>
          <w:spacing w:val="-17"/>
          <w:w w:val="110"/>
        </w:rPr>
        <w:t> </w:t>
      </w:r>
      <w:r>
        <w:rPr>
          <w:color w:val="292425"/>
          <w:w w:val="110"/>
        </w:rPr>
        <w:t>second</w:t>
      </w:r>
      <w:r>
        <w:rPr>
          <w:color w:val="292425"/>
          <w:spacing w:val="-16"/>
          <w:w w:val="110"/>
        </w:rPr>
        <w:t> </w:t>
      </w:r>
      <w:r>
        <w:rPr>
          <w:color w:val="292425"/>
          <w:spacing w:val="-3"/>
          <w:w w:val="110"/>
        </w:rPr>
        <w:t>quarter,</w:t>
      </w:r>
      <w:r>
        <w:rPr>
          <w:color w:val="292425"/>
          <w:spacing w:val="-16"/>
          <w:w w:val="110"/>
        </w:rPr>
        <w:t> </w:t>
      </w:r>
      <w:r>
        <w:rPr>
          <w:color w:val="292425"/>
          <w:w w:val="110"/>
        </w:rPr>
        <w:t>associated</w:t>
      </w:r>
      <w:r>
        <w:rPr>
          <w:color w:val="292425"/>
          <w:spacing w:val="-17"/>
          <w:w w:val="110"/>
        </w:rPr>
        <w:t> </w:t>
      </w:r>
      <w:r>
        <w:rPr>
          <w:color w:val="292425"/>
          <w:w w:val="110"/>
        </w:rPr>
        <w:t>with</w:t>
      </w:r>
      <w:r>
        <w:rPr>
          <w:color w:val="292425"/>
          <w:spacing w:val="-16"/>
          <w:w w:val="110"/>
        </w:rPr>
        <w:t> </w:t>
      </w:r>
      <w:r>
        <w:rPr>
          <w:color w:val="292425"/>
          <w:w w:val="110"/>
        </w:rPr>
        <w:t>the</w:t>
      </w:r>
      <w:r>
        <w:rPr>
          <w:color w:val="292425"/>
          <w:spacing w:val="-16"/>
          <w:w w:val="110"/>
        </w:rPr>
        <w:t> </w:t>
      </w:r>
      <w:r>
        <w:rPr>
          <w:color w:val="292425"/>
          <w:spacing w:val="-3"/>
          <w:w w:val="110"/>
        </w:rPr>
        <w:t>slowdown</w:t>
      </w:r>
      <w:r>
        <w:rPr>
          <w:color w:val="292425"/>
          <w:spacing w:val="-17"/>
          <w:w w:val="110"/>
        </w:rPr>
        <w:t> </w:t>
      </w:r>
      <w:r>
        <w:rPr>
          <w:color w:val="292425"/>
          <w:w w:val="110"/>
        </w:rPr>
        <w:t>in</w:t>
      </w:r>
      <w:r>
        <w:rPr>
          <w:color w:val="292425"/>
          <w:spacing w:val="-16"/>
          <w:w w:val="110"/>
        </w:rPr>
        <w:t> </w:t>
      </w:r>
      <w:r>
        <w:rPr>
          <w:color w:val="292425"/>
          <w:spacing w:val="-3"/>
          <w:w w:val="110"/>
        </w:rPr>
        <w:t>inventory </w:t>
      </w:r>
      <w:r>
        <w:rPr>
          <w:color w:val="292425"/>
          <w:w w:val="110"/>
        </w:rPr>
        <w:t>accumulation. That accounted for most of the 2.1% fall in imports</w:t>
      </w:r>
      <w:r>
        <w:rPr>
          <w:color w:val="292425"/>
          <w:spacing w:val="-20"/>
          <w:w w:val="110"/>
        </w:rPr>
        <w:t> </w:t>
      </w:r>
      <w:r>
        <w:rPr>
          <w:color w:val="292425"/>
          <w:w w:val="110"/>
        </w:rPr>
        <w:t>of</w:t>
      </w:r>
      <w:r>
        <w:rPr>
          <w:color w:val="292425"/>
          <w:spacing w:val="-20"/>
          <w:w w:val="110"/>
        </w:rPr>
        <w:t> </w:t>
      </w:r>
      <w:r>
        <w:rPr>
          <w:color w:val="292425"/>
          <w:w w:val="110"/>
        </w:rPr>
        <w:t>all</w:t>
      </w:r>
      <w:r>
        <w:rPr>
          <w:color w:val="292425"/>
          <w:spacing w:val="-20"/>
          <w:w w:val="110"/>
        </w:rPr>
        <w:t> </w:t>
      </w:r>
      <w:r>
        <w:rPr>
          <w:color w:val="292425"/>
          <w:w w:val="110"/>
        </w:rPr>
        <w:t>goods</w:t>
      </w:r>
      <w:r>
        <w:rPr>
          <w:color w:val="292425"/>
          <w:spacing w:val="-19"/>
          <w:w w:val="110"/>
        </w:rPr>
        <w:t> </w:t>
      </w:r>
      <w:r>
        <w:rPr>
          <w:color w:val="292425"/>
          <w:w w:val="110"/>
        </w:rPr>
        <w:t>and</w:t>
      </w:r>
      <w:r>
        <w:rPr>
          <w:color w:val="292425"/>
          <w:spacing w:val="-20"/>
          <w:w w:val="110"/>
        </w:rPr>
        <w:t> </w:t>
      </w:r>
      <w:r>
        <w:rPr>
          <w:color w:val="292425"/>
          <w:w w:val="110"/>
        </w:rPr>
        <w:t>services</w:t>
      </w:r>
      <w:r>
        <w:rPr>
          <w:color w:val="292425"/>
          <w:spacing w:val="-20"/>
          <w:w w:val="110"/>
        </w:rPr>
        <w:t> </w:t>
      </w:r>
      <w:r>
        <w:rPr>
          <w:color w:val="292425"/>
          <w:w w:val="110"/>
        </w:rPr>
        <w:t>in</w:t>
      </w:r>
      <w:r>
        <w:rPr>
          <w:color w:val="292425"/>
          <w:spacing w:val="-19"/>
          <w:w w:val="110"/>
        </w:rPr>
        <w:t> </w:t>
      </w:r>
      <w:r>
        <w:rPr>
          <w:color w:val="292425"/>
          <w:w w:val="110"/>
        </w:rPr>
        <w:t>Q2</w:t>
      </w:r>
      <w:r>
        <w:rPr>
          <w:color w:val="292425"/>
          <w:spacing w:val="-20"/>
          <w:w w:val="110"/>
        </w:rPr>
        <w:t> </w:t>
      </w:r>
      <w:r>
        <w:rPr>
          <w:color w:val="292425"/>
          <w:w w:val="110"/>
        </w:rPr>
        <w:t>which,</w:t>
      </w:r>
      <w:r>
        <w:rPr>
          <w:color w:val="292425"/>
          <w:spacing w:val="-20"/>
          <w:w w:val="110"/>
        </w:rPr>
        <w:t> </w:t>
      </w:r>
      <w:r>
        <w:rPr>
          <w:color w:val="292425"/>
          <w:w w:val="110"/>
        </w:rPr>
        <w:t>in</w:t>
      </w:r>
      <w:r>
        <w:rPr>
          <w:color w:val="292425"/>
          <w:spacing w:val="-19"/>
          <w:w w:val="110"/>
        </w:rPr>
        <w:t> </w:t>
      </w:r>
      <w:r>
        <w:rPr>
          <w:color w:val="292425"/>
          <w:w w:val="110"/>
        </w:rPr>
        <w:t>turn,</w:t>
      </w:r>
      <w:r>
        <w:rPr>
          <w:color w:val="292425"/>
          <w:spacing w:val="-20"/>
          <w:w w:val="110"/>
        </w:rPr>
        <w:t> </w:t>
      </w:r>
      <w:r>
        <w:rPr>
          <w:color w:val="292425"/>
          <w:w w:val="110"/>
        </w:rPr>
        <w:t>broadly offset the 2.4% decline in UK exports. So net trade made a zero</w:t>
      </w:r>
      <w:r>
        <w:rPr>
          <w:color w:val="292425"/>
          <w:spacing w:val="-13"/>
          <w:w w:val="110"/>
        </w:rPr>
        <w:t> </w:t>
      </w:r>
      <w:r>
        <w:rPr>
          <w:color w:val="292425"/>
          <w:w w:val="110"/>
        </w:rPr>
        <w:t>contribution</w:t>
      </w:r>
      <w:r>
        <w:rPr>
          <w:color w:val="292425"/>
          <w:spacing w:val="-12"/>
          <w:w w:val="110"/>
        </w:rPr>
        <w:t> </w:t>
      </w:r>
      <w:r>
        <w:rPr>
          <w:color w:val="292425"/>
          <w:spacing w:val="-4"/>
          <w:w w:val="110"/>
        </w:rPr>
        <w:t>to</w:t>
      </w:r>
      <w:r>
        <w:rPr>
          <w:color w:val="292425"/>
          <w:spacing w:val="-13"/>
          <w:w w:val="110"/>
        </w:rPr>
        <w:t> </w:t>
      </w:r>
      <w:r>
        <w:rPr>
          <w:color w:val="292425"/>
          <w:w w:val="110"/>
        </w:rPr>
        <w:t>GDP</w:t>
      </w:r>
      <w:r>
        <w:rPr>
          <w:color w:val="292425"/>
          <w:spacing w:val="-12"/>
          <w:w w:val="110"/>
        </w:rPr>
        <w:t> </w:t>
      </w:r>
      <w:r>
        <w:rPr>
          <w:color w:val="292425"/>
          <w:w w:val="110"/>
        </w:rPr>
        <w:t>growth</w:t>
      </w:r>
      <w:r>
        <w:rPr>
          <w:color w:val="292425"/>
          <w:spacing w:val="-13"/>
          <w:w w:val="110"/>
        </w:rPr>
        <w:t> </w:t>
      </w:r>
      <w:r>
        <w:rPr>
          <w:color w:val="292425"/>
          <w:w w:val="110"/>
        </w:rPr>
        <w:t>in</w:t>
      </w:r>
      <w:r>
        <w:rPr>
          <w:color w:val="292425"/>
          <w:spacing w:val="-12"/>
          <w:w w:val="110"/>
        </w:rPr>
        <w:t> </w:t>
      </w:r>
      <w:r>
        <w:rPr>
          <w:color w:val="292425"/>
          <w:w w:val="110"/>
        </w:rPr>
        <w:t>Q2.</w:t>
      </w:r>
      <w:r>
        <w:rPr>
          <w:color w:val="292425"/>
          <w:spacing w:val="31"/>
          <w:w w:val="110"/>
        </w:rPr>
        <w:t> </w:t>
      </w:r>
      <w:r>
        <w:rPr>
          <w:color w:val="292425"/>
          <w:w w:val="110"/>
        </w:rPr>
        <w:t>More</w:t>
      </w:r>
      <w:r>
        <w:rPr>
          <w:color w:val="292425"/>
          <w:spacing w:val="-13"/>
          <w:w w:val="110"/>
        </w:rPr>
        <w:t> </w:t>
      </w:r>
      <w:r>
        <w:rPr>
          <w:color w:val="292425"/>
          <w:w w:val="110"/>
        </w:rPr>
        <w:t>recent</w:t>
      </w:r>
      <w:r>
        <w:rPr>
          <w:color w:val="292425"/>
          <w:spacing w:val="-12"/>
          <w:w w:val="110"/>
        </w:rPr>
        <w:t> </w:t>
      </w:r>
      <w:r>
        <w:rPr>
          <w:color w:val="292425"/>
          <w:w w:val="110"/>
        </w:rPr>
        <w:t>data</w:t>
      </w:r>
      <w:r>
        <w:rPr>
          <w:color w:val="292425"/>
          <w:spacing w:val="-12"/>
          <w:w w:val="110"/>
        </w:rPr>
        <w:t> </w:t>
      </w:r>
      <w:r>
        <w:rPr>
          <w:color w:val="292425"/>
          <w:w w:val="110"/>
        </w:rPr>
        <w:t>for trade</w:t>
      </w:r>
      <w:r>
        <w:rPr>
          <w:color w:val="292425"/>
          <w:spacing w:val="-17"/>
          <w:w w:val="110"/>
        </w:rPr>
        <w:t> </w:t>
      </w:r>
      <w:r>
        <w:rPr>
          <w:color w:val="292425"/>
          <w:w w:val="110"/>
        </w:rPr>
        <w:t>in</w:t>
      </w:r>
      <w:r>
        <w:rPr>
          <w:color w:val="292425"/>
          <w:spacing w:val="-17"/>
          <w:w w:val="110"/>
        </w:rPr>
        <w:t> </w:t>
      </w:r>
      <w:r>
        <w:rPr>
          <w:color w:val="292425"/>
          <w:w w:val="110"/>
        </w:rPr>
        <w:t>goods</w:t>
      </w:r>
      <w:r>
        <w:rPr>
          <w:color w:val="292425"/>
          <w:spacing w:val="-17"/>
          <w:w w:val="110"/>
        </w:rPr>
        <w:t> </w:t>
      </w:r>
      <w:r>
        <w:rPr>
          <w:color w:val="292425"/>
          <w:spacing w:val="-3"/>
          <w:w w:val="110"/>
        </w:rPr>
        <w:t>showed</w:t>
      </w:r>
      <w:r>
        <w:rPr>
          <w:color w:val="292425"/>
          <w:spacing w:val="-16"/>
          <w:w w:val="110"/>
        </w:rPr>
        <w:t> </w:t>
      </w:r>
      <w:r>
        <w:rPr>
          <w:color w:val="292425"/>
          <w:w w:val="110"/>
        </w:rPr>
        <w:t>that</w:t>
      </w:r>
      <w:r>
        <w:rPr>
          <w:color w:val="292425"/>
          <w:spacing w:val="-17"/>
          <w:w w:val="110"/>
        </w:rPr>
        <w:t> </w:t>
      </w:r>
      <w:r>
        <w:rPr>
          <w:color w:val="292425"/>
          <w:w w:val="110"/>
        </w:rPr>
        <w:t>import</w:t>
      </w:r>
      <w:r>
        <w:rPr>
          <w:color w:val="292425"/>
          <w:spacing w:val="-17"/>
          <w:w w:val="110"/>
        </w:rPr>
        <w:t> </w:t>
      </w:r>
      <w:r>
        <w:rPr>
          <w:color w:val="292425"/>
          <w:w w:val="110"/>
        </w:rPr>
        <w:t>volumes</w:t>
      </w:r>
      <w:r>
        <w:rPr>
          <w:color w:val="292425"/>
          <w:spacing w:val="-17"/>
          <w:w w:val="110"/>
        </w:rPr>
        <w:t> </w:t>
      </w:r>
      <w:r>
        <w:rPr>
          <w:color w:val="292425"/>
          <w:w w:val="110"/>
        </w:rPr>
        <w:t>fell</w:t>
      </w:r>
      <w:r>
        <w:rPr>
          <w:color w:val="292425"/>
          <w:spacing w:val="-16"/>
          <w:w w:val="110"/>
        </w:rPr>
        <w:t> </w:t>
      </w:r>
      <w:r>
        <w:rPr>
          <w:color w:val="292425"/>
          <w:spacing w:val="-3"/>
          <w:w w:val="110"/>
        </w:rPr>
        <w:t>by</w:t>
      </w:r>
      <w:r>
        <w:rPr>
          <w:color w:val="292425"/>
          <w:spacing w:val="-17"/>
          <w:w w:val="110"/>
        </w:rPr>
        <w:t> </w:t>
      </w:r>
      <w:r>
        <w:rPr>
          <w:color w:val="292425"/>
          <w:w w:val="110"/>
        </w:rPr>
        <w:t>1.5%</w:t>
      </w:r>
      <w:r>
        <w:rPr>
          <w:color w:val="292425"/>
          <w:spacing w:val="-17"/>
          <w:w w:val="110"/>
        </w:rPr>
        <w:t> </w:t>
      </w:r>
      <w:r>
        <w:rPr>
          <w:color w:val="292425"/>
          <w:w w:val="110"/>
        </w:rPr>
        <w:t>in</w:t>
      </w:r>
      <w:r>
        <w:rPr>
          <w:color w:val="292425"/>
          <w:spacing w:val="-16"/>
          <w:w w:val="110"/>
        </w:rPr>
        <w:t> </w:t>
      </w:r>
      <w:r>
        <w:rPr>
          <w:color w:val="292425"/>
          <w:w w:val="110"/>
        </w:rPr>
        <w:t>the three</w:t>
      </w:r>
      <w:r>
        <w:rPr>
          <w:color w:val="292425"/>
          <w:spacing w:val="-20"/>
          <w:w w:val="110"/>
        </w:rPr>
        <w:t> </w:t>
      </w:r>
      <w:r>
        <w:rPr>
          <w:color w:val="292425"/>
          <w:w w:val="110"/>
        </w:rPr>
        <w:t>months</w:t>
      </w:r>
      <w:r>
        <w:rPr>
          <w:color w:val="292425"/>
          <w:spacing w:val="-20"/>
          <w:w w:val="110"/>
        </w:rPr>
        <w:t> </w:t>
      </w:r>
      <w:r>
        <w:rPr>
          <w:color w:val="292425"/>
          <w:spacing w:val="-4"/>
          <w:w w:val="110"/>
        </w:rPr>
        <w:t>to</w:t>
      </w:r>
      <w:r>
        <w:rPr>
          <w:color w:val="292425"/>
          <w:spacing w:val="-20"/>
          <w:w w:val="110"/>
        </w:rPr>
        <w:t> </w:t>
      </w:r>
      <w:r>
        <w:rPr>
          <w:color w:val="292425"/>
          <w:w w:val="110"/>
        </w:rPr>
        <w:t>August,</w:t>
      </w:r>
      <w:r>
        <w:rPr>
          <w:color w:val="292425"/>
          <w:spacing w:val="-20"/>
          <w:w w:val="110"/>
        </w:rPr>
        <w:t> </w:t>
      </w:r>
      <w:r>
        <w:rPr>
          <w:color w:val="292425"/>
          <w:w w:val="110"/>
        </w:rPr>
        <w:t>while</w:t>
      </w:r>
      <w:r>
        <w:rPr>
          <w:color w:val="292425"/>
          <w:spacing w:val="-20"/>
          <w:w w:val="110"/>
        </w:rPr>
        <w:t> </w:t>
      </w:r>
      <w:r>
        <w:rPr>
          <w:color w:val="292425"/>
          <w:w w:val="110"/>
        </w:rPr>
        <w:t>export</w:t>
      </w:r>
      <w:r>
        <w:rPr>
          <w:color w:val="292425"/>
          <w:spacing w:val="-20"/>
          <w:w w:val="110"/>
        </w:rPr>
        <w:t> </w:t>
      </w:r>
      <w:r>
        <w:rPr>
          <w:color w:val="292425"/>
          <w:w w:val="110"/>
        </w:rPr>
        <w:t>volumes</w:t>
      </w:r>
      <w:r>
        <w:rPr>
          <w:color w:val="292425"/>
          <w:spacing w:val="-20"/>
          <w:w w:val="110"/>
        </w:rPr>
        <w:t> </w:t>
      </w:r>
      <w:r>
        <w:rPr>
          <w:color w:val="292425"/>
          <w:w w:val="110"/>
        </w:rPr>
        <w:t>fell</w:t>
      </w:r>
      <w:r>
        <w:rPr>
          <w:color w:val="292425"/>
          <w:spacing w:val="-20"/>
          <w:w w:val="110"/>
        </w:rPr>
        <w:t> </w:t>
      </w:r>
      <w:r>
        <w:rPr>
          <w:color w:val="292425"/>
          <w:spacing w:val="-3"/>
          <w:w w:val="110"/>
        </w:rPr>
        <w:t>by</w:t>
      </w:r>
      <w:r>
        <w:rPr>
          <w:color w:val="292425"/>
          <w:spacing w:val="-20"/>
          <w:w w:val="110"/>
        </w:rPr>
        <w:t> </w:t>
      </w:r>
      <w:r>
        <w:rPr>
          <w:color w:val="292425"/>
          <w:w w:val="110"/>
        </w:rPr>
        <w:t>1.9%.</w:t>
      </w:r>
    </w:p>
    <w:p>
      <w:pPr>
        <w:pStyle w:val="BodyText"/>
        <w:rPr>
          <w:sz w:val="24"/>
        </w:rPr>
      </w:pPr>
    </w:p>
    <w:p>
      <w:pPr>
        <w:pStyle w:val="BodyText"/>
        <w:spacing w:line="292" w:lineRule="auto"/>
        <w:ind w:left="179" w:right="134"/>
      </w:pPr>
      <w:r>
        <w:rPr>
          <w:color w:val="292425"/>
          <w:w w:val="110"/>
        </w:rPr>
        <w:t>Chart 2.3 shows that imports of goods and services </w:t>
      </w:r>
      <w:r>
        <w:rPr>
          <w:color w:val="292425"/>
          <w:spacing w:val="-3"/>
          <w:w w:val="110"/>
        </w:rPr>
        <w:t>by </w:t>
      </w:r>
      <w:r>
        <w:rPr>
          <w:color w:val="292425"/>
          <w:w w:val="110"/>
        </w:rPr>
        <w:t>the United</w:t>
      </w:r>
      <w:r>
        <w:rPr>
          <w:color w:val="292425"/>
          <w:spacing w:val="-21"/>
          <w:w w:val="110"/>
        </w:rPr>
        <w:t> </w:t>
      </w:r>
      <w:r>
        <w:rPr>
          <w:color w:val="292425"/>
          <w:spacing w:val="-3"/>
          <w:w w:val="110"/>
        </w:rPr>
        <w:t>Kingdom’s</w:t>
      </w:r>
      <w:r>
        <w:rPr>
          <w:color w:val="292425"/>
          <w:spacing w:val="-20"/>
          <w:w w:val="110"/>
        </w:rPr>
        <w:t> </w:t>
      </w:r>
      <w:r>
        <w:rPr>
          <w:color w:val="292425"/>
          <w:w w:val="110"/>
        </w:rPr>
        <w:t>major</w:t>
      </w:r>
      <w:r>
        <w:rPr>
          <w:color w:val="292425"/>
          <w:spacing w:val="-20"/>
          <w:w w:val="110"/>
        </w:rPr>
        <w:t> </w:t>
      </w:r>
      <w:r>
        <w:rPr>
          <w:color w:val="292425"/>
          <w:w w:val="110"/>
        </w:rPr>
        <w:t>trading</w:t>
      </w:r>
      <w:r>
        <w:rPr>
          <w:color w:val="292425"/>
          <w:spacing w:val="-20"/>
          <w:w w:val="110"/>
        </w:rPr>
        <w:t> </w:t>
      </w:r>
      <w:r>
        <w:rPr>
          <w:color w:val="292425"/>
          <w:w w:val="110"/>
        </w:rPr>
        <w:t>partners</w:t>
      </w:r>
      <w:r>
        <w:rPr>
          <w:color w:val="292425"/>
          <w:spacing w:val="-20"/>
          <w:w w:val="110"/>
        </w:rPr>
        <w:t> </w:t>
      </w:r>
      <w:r>
        <w:rPr>
          <w:color w:val="292425"/>
          <w:w w:val="110"/>
        </w:rPr>
        <w:t>fell</w:t>
      </w:r>
      <w:r>
        <w:rPr>
          <w:color w:val="292425"/>
          <w:spacing w:val="-20"/>
          <w:w w:val="110"/>
        </w:rPr>
        <w:t> </w:t>
      </w:r>
      <w:r>
        <w:rPr>
          <w:color w:val="292425"/>
          <w:w w:val="110"/>
        </w:rPr>
        <w:t>in</w:t>
      </w:r>
      <w:r>
        <w:rPr>
          <w:color w:val="292425"/>
          <w:spacing w:val="-20"/>
          <w:w w:val="110"/>
        </w:rPr>
        <w:t> </w:t>
      </w:r>
      <w:r>
        <w:rPr>
          <w:color w:val="292425"/>
          <w:w w:val="110"/>
        </w:rPr>
        <w:t>Q1,</w:t>
      </w:r>
      <w:r>
        <w:rPr>
          <w:color w:val="292425"/>
          <w:spacing w:val="-20"/>
          <w:w w:val="110"/>
        </w:rPr>
        <w:t> </w:t>
      </w:r>
      <w:r>
        <w:rPr>
          <w:color w:val="292425"/>
          <w:w w:val="110"/>
        </w:rPr>
        <w:t>and</w:t>
      </w:r>
      <w:r>
        <w:rPr>
          <w:color w:val="292425"/>
          <w:spacing w:val="-20"/>
          <w:w w:val="110"/>
        </w:rPr>
        <w:t> </w:t>
      </w:r>
      <w:r>
        <w:rPr>
          <w:color w:val="292425"/>
          <w:w w:val="110"/>
        </w:rPr>
        <w:t>again in Q2. The reduction in imports of high-technology goods </w:t>
      </w:r>
      <w:r>
        <w:rPr>
          <w:color w:val="292425"/>
          <w:spacing w:val="-3"/>
          <w:w w:val="110"/>
        </w:rPr>
        <w:t>was </w:t>
      </w:r>
      <w:r>
        <w:rPr>
          <w:color w:val="292425"/>
          <w:w w:val="110"/>
        </w:rPr>
        <w:t>particularly acute. The more pronounced </w:t>
      </w:r>
      <w:r>
        <w:rPr>
          <w:color w:val="292425"/>
          <w:spacing w:val="-3"/>
          <w:w w:val="110"/>
        </w:rPr>
        <w:t>slowdown </w:t>
      </w:r>
      <w:r>
        <w:rPr>
          <w:color w:val="292425"/>
          <w:w w:val="110"/>
        </w:rPr>
        <w:t>projected</w:t>
      </w:r>
      <w:r>
        <w:rPr>
          <w:color w:val="292425"/>
          <w:spacing w:val="-18"/>
          <w:w w:val="110"/>
        </w:rPr>
        <w:t> </w:t>
      </w:r>
      <w:r>
        <w:rPr>
          <w:color w:val="292425"/>
          <w:w w:val="110"/>
        </w:rPr>
        <w:t>for</w:t>
      </w:r>
      <w:r>
        <w:rPr>
          <w:color w:val="292425"/>
          <w:spacing w:val="-18"/>
          <w:w w:val="110"/>
        </w:rPr>
        <w:t> </w:t>
      </w:r>
      <w:r>
        <w:rPr>
          <w:color w:val="292425"/>
          <w:w w:val="110"/>
        </w:rPr>
        <w:t>the</w:t>
      </w:r>
      <w:r>
        <w:rPr>
          <w:color w:val="292425"/>
          <w:spacing w:val="-18"/>
          <w:w w:val="110"/>
        </w:rPr>
        <w:t> </w:t>
      </w:r>
      <w:r>
        <w:rPr>
          <w:color w:val="292425"/>
          <w:w w:val="110"/>
        </w:rPr>
        <w:t>world</w:t>
      </w:r>
      <w:r>
        <w:rPr>
          <w:color w:val="292425"/>
          <w:spacing w:val="-18"/>
          <w:w w:val="110"/>
        </w:rPr>
        <w:t> </w:t>
      </w:r>
      <w:r>
        <w:rPr>
          <w:color w:val="292425"/>
          <w:w w:val="110"/>
        </w:rPr>
        <w:t>economy</w:t>
      </w:r>
      <w:r>
        <w:rPr>
          <w:color w:val="292425"/>
          <w:spacing w:val="-18"/>
          <w:w w:val="110"/>
        </w:rPr>
        <w:t> </w:t>
      </w:r>
      <w:r>
        <w:rPr>
          <w:color w:val="292425"/>
          <w:w w:val="110"/>
        </w:rPr>
        <w:t>should</w:t>
      </w:r>
      <w:r>
        <w:rPr>
          <w:color w:val="292425"/>
          <w:spacing w:val="-18"/>
          <w:w w:val="110"/>
        </w:rPr>
        <w:t> </w:t>
      </w:r>
      <w:r>
        <w:rPr>
          <w:color w:val="292425"/>
          <w:w w:val="110"/>
        </w:rPr>
        <w:t>lead</w:t>
      </w:r>
      <w:r>
        <w:rPr>
          <w:color w:val="292425"/>
          <w:spacing w:val="-18"/>
          <w:w w:val="110"/>
        </w:rPr>
        <w:t> </w:t>
      </w:r>
      <w:r>
        <w:rPr>
          <w:color w:val="292425"/>
          <w:spacing w:val="-4"/>
          <w:w w:val="110"/>
        </w:rPr>
        <w:t>to</w:t>
      </w:r>
      <w:r>
        <w:rPr>
          <w:color w:val="292425"/>
          <w:spacing w:val="-18"/>
          <w:w w:val="110"/>
        </w:rPr>
        <w:t> </w:t>
      </w:r>
      <w:r>
        <w:rPr>
          <w:color w:val="292425"/>
          <w:w w:val="110"/>
        </w:rPr>
        <w:t>a</w:t>
      </w:r>
      <w:r>
        <w:rPr>
          <w:color w:val="292425"/>
          <w:spacing w:val="-18"/>
          <w:w w:val="110"/>
        </w:rPr>
        <w:t> </w:t>
      </w:r>
      <w:r>
        <w:rPr>
          <w:color w:val="292425"/>
          <w:w w:val="110"/>
        </w:rPr>
        <w:t>slower</w:t>
      </w:r>
      <w:r>
        <w:rPr>
          <w:color w:val="292425"/>
          <w:spacing w:val="-18"/>
          <w:w w:val="110"/>
        </w:rPr>
        <w:t> </w:t>
      </w:r>
      <w:r>
        <w:rPr>
          <w:color w:val="292425"/>
          <w:spacing w:val="-4"/>
          <w:w w:val="110"/>
        </w:rPr>
        <w:t>rate</w:t>
      </w:r>
      <w:r>
        <w:rPr>
          <w:color w:val="292425"/>
          <w:spacing w:val="-18"/>
          <w:w w:val="110"/>
        </w:rPr>
        <w:t> </w:t>
      </w:r>
      <w:r>
        <w:rPr>
          <w:color w:val="292425"/>
          <w:w w:val="110"/>
        </w:rPr>
        <w:t>of </w:t>
      </w:r>
      <w:r>
        <w:rPr>
          <w:color w:val="292425"/>
          <w:spacing w:val="-3"/>
          <w:w w:val="110"/>
        </w:rPr>
        <w:t>growth </w:t>
      </w:r>
      <w:r>
        <w:rPr>
          <w:color w:val="292425"/>
          <w:w w:val="110"/>
        </w:rPr>
        <w:t>in UK exports than the </w:t>
      </w:r>
      <w:r>
        <w:rPr>
          <w:color w:val="292425"/>
          <w:spacing w:val="-3"/>
          <w:w w:val="110"/>
        </w:rPr>
        <w:t>Committee </w:t>
      </w:r>
      <w:r>
        <w:rPr>
          <w:color w:val="292425"/>
          <w:w w:val="110"/>
        </w:rPr>
        <w:t>had </w:t>
      </w:r>
      <w:r>
        <w:rPr>
          <w:color w:val="292425"/>
          <w:spacing w:val="-3"/>
          <w:w w:val="110"/>
        </w:rPr>
        <w:t>expected </w:t>
      </w:r>
      <w:r>
        <w:rPr>
          <w:color w:val="292425"/>
          <w:w w:val="110"/>
        </w:rPr>
        <w:t>in August. Export </w:t>
      </w:r>
      <w:r>
        <w:rPr>
          <w:color w:val="292425"/>
          <w:spacing w:val="-3"/>
          <w:w w:val="110"/>
        </w:rPr>
        <w:t>growth may </w:t>
      </w:r>
      <w:r>
        <w:rPr>
          <w:color w:val="292425"/>
          <w:w w:val="110"/>
        </w:rPr>
        <w:t>ease further still if the </w:t>
      </w:r>
      <w:r>
        <w:rPr>
          <w:color w:val="292425"/>
          <w:spacing w:val="-3"/>
          <w:w w:val="110"/>
        </w:rPr>
        <w:t>terrorist attacks </w:t>
      </w:r>
      <w:r>
        <w:rPr>
          <w:color w:val="292425"/>
          <w:w w:val="110"/>
        </w:rPr>
        <w:t>offset some of the trend increase in the share of international trade in </w:t>
      </w:r>
      <w:r>
        <w:rPr>
          <w:color w:val="292425"/>
          <w:spacing w:val="-3"/>
          <w:w w:val="110"/>
        </w:rPr>
        <w:t>world </w:t>
      </w:r>
      <w:r>
        <w:rPr>
          <w:color w:val="292425"/>
          <w:w w:val="110"/>
        </w:rPr>
        <w:t>GDP that has occurred in recent </w:t>
      </w:r>
      <w:r>
        <w:rPr>
          <w:color w:val="292425"/>
          <w:spacing w:val="-3"/>
          <w:w w:val="110"/>
        </w:rPr>
        <w:t>years.</w:t>
      </w:r>
      <w:r>
        <w:rPr>
          <w:color w:val="292425"/>
          <w:spacing w:val="19"/>
          <w:w w:val="110"/>
        </w:rPr>
        <w:t> </w:t>
      </w:r>
      <w:r>
        <w:rPr>
          <w:color w:val="292425"/>
          <w:w w:val="110"/>
        </w:rPr>
        <w:t>This</w:t>
      </w:r>
      <w:r>
        <w:rPr>
          <w:color w:val="292425"/>
          <w:spacing w:val="-18"/>
          <w:w w:val="110"/>
        </w:rPr>
        <w:t> </w:t>
      </w:r>
      <w:r>
        <w:rPr>
          <w:color w:val="292425"/>
          <w:w w:val="110"/>
        </w:rPr>
        <w:t>would</w:t>
      </w:r>
      <w:r>
        <w:rPr>
          <w:color w:val="292425"/>
          <w:spacing w:val="-18"/>
          <w:w w:val="110"/>
        </w:rPr>
        <w:t> </w:t>
      </w:r>
      <w:r>
        <w:rPr>
          <w:color w:val="292425"/>
          <w:w w:val="110"/>
        </w:rPr>
        <w:t>be</w:t>
      </w:r>
      <w:r>
        <w:rPr>
          <w:color w:val="292425"/>
          <w:spacing w:val="-18"/>
          <w:w w:val="110"/>
        </w:rPr>
        <w:t> </w:t>
      </w:r>
      <w:r>
        <w:rPr>
          <w:color w:val="292425"/>
          <w:w w:val="110"/>
        </w:rPr>
        <w:t>unlikely</w:t>
      </w:r>
      <w:r>
        <w:rPr>
          <w:color w:val="292425"/>
          <w:spacing w:val="-18"/>
          <w:w w:val="110"/>
        </w:rPr>
        <w:t> </w:t>
      </w:r>
      <w:r>
        <w:rPr>
          <w:color w:val="292425"/>
          <w:spacing w:val="-4"/>
          <w:w w:val="110"/>
        </w:rPr>
        <w:t>to</w:t>
      </w:r>
      <w:r>
        <w:rPr>
          <w:color w:val="292425"/>
          <w:spacing w:val="-17"/>
          <w:w w:val="110"/>
        </w:rPr>
        <w:t> </w:t>
      </w:r>
      <w:r>
        <w:rPr>
          <w:color w:val="292425"/>
          <w:spacing w:val="-3"/>
          <w:w w:val="110"/>
        </w:rPr>
        <w:t>have</w:t>
      </w:r>
      <w:r>
        <w:rPr>
          <w:color w:val="292425"/>
          <w:spacing w:val="-18"/>
          <w:w w:val="110"/>
        </w:rPr>
        <w:t> </w:t>
      </w:r>
      <w:r>
        <w:rPr>
          <w:color w:val="292425"/>
          <w:w w:val="110"/>
        </w:rPr>
        <w:t>a</w:t>
      </w:r>
      <w:r>
        <w:rPr>
          <w:color w:val="292425"/>
          <w:spacing w:val="-18"/>
          <w:w w:val="110"/>
        </w:rPr>
        <w:t> </w:t>
      </w:r>
      <w:r>
        <w:rPr>
          <w:color w:val="292425"/>
          <w:w w:val="110"/>
        </w:rPr>
        <w:t>significant</w:t>
      </w:r>
      <w:r>
        <w:rPr>
          <w:color w:val="292425"/>
          <w:spacing w:val="-18"/>
          <w:w w:val="110"/>
        </w:rPr>
        <w:t> </w:t>
      </w:r>
      <w:r>
        <w:rPr>
          <w:color w:val="292425"/>
          <w:w w:val="110"/>
        </w:rPr>
        <w:t>impact</w:t>
      </w:r>
      <w:r>
        <w:rPr>
          <w:color w:val="292425"/>
          <w:spacing w:val="-18"/>
          <w:w w:val="110"/>
        </w:rPr>
        <w:t> </w:t>
      </w:r>
      <w:r>
        <w:rPr>
          <w:color w:val="292425"/>
          <w:w w:val="110"/>
        </w:rPr>
        <w:t>on</w:t>
      </w:r>
    </w:p>
    <w:p>
      <w:pPr>
        <w:spacing w:after="0" w:line="292" w:lineRule="auto"/>
        <w:sectPr>
          <w:type w:val="continuous"/>
          <w:pgSz w:w="11900" w:h="16840"/>
          <w:pgMar w:top="1260" w:bottom="280" w:left="640" w:right="640"/>
          <w:cols w:num="2" w:equalWidth="0">
            <w:col w:w="4510" w:space="409"/>
            <w:col w:w="5701"/>
          </w:cols>
        </w:sectPr>
      </w:pPr>
    </w:p>
    <w:p>
      <w:pPr>
        <w:tabs>
          <w:tab w:pos="1090" w:val="left" w:leader="none"/>
          <w:tab w:pos="1690" w:val="left" w:leader="none"/>
          <w:tab w:pos="2343" w:val="left" w:leader="none"/>
          <w:tab w:pos="2895" w:val="left" w:leader="none"/>
        </w:tabs>
        <w:spacing w:line="65" w:lineRule="exact" w:before="0"/>
        <w:ind w:left="420" w:right="0" w:firstLine="0"/>
        <w:jc w:val="left"/>
        <w:rPr>
          <w:sz w:val="12"/>
        </w:rPr>
      </w:pPr>
      <w:r>
        <w:rPr>
          <w:color w:val="292425"/>
          <w:w w:val="120"/>
          <w:sz w:val="12"/>
        </w:rPr>
        <w:t>1992</w:t>
        <w:tab/>
        <w:t>94</w:t>
        <w:tab/>
        <w:t>96</w:t>
        <w:tab/>
        <w:t>98</w:t>
        <w:tab/>
        <w:t>2000</w:t>
      </w:r>
    </w:p>
    <w:p>
      <w:pPr>
        <w:pStyle w:val="BodyText"/>
        <w:spacing w:before="2"/>
        <w:rPr>
          <w:sz w:val="13"/>
        </w:rPr>
      </w:pPr>
    </w:p>
    <w:p>
      <w:pPr>
        <w:spacing w:before="0"/>
        <w:ind w:left="179" w:right="0" w:firstLine="0"/>
        <w:jc w:val="left"/>
        <w:rPr>
          <w:sz w:val="12"/>
        </w:rPr>
      </w:pPr>
      <w:r>
        <w:rPr>
          <w:color w:val="292425"/>
          <w:w w:val="105"/>
          <w:sz w:val="12"/>
        </w:rPr>
        <w:t>Source: Thomson Financial Datastream.</w:t>
      </w:r>
    </w:p>
    <w:p>
      <w:pPr>
        <w:pStyle w:val="BodyText"/>
        <w:spacing w:before="2"/>
        <w:rPr>
          <w:sz w:val="10"/>
        </w:rPr>
      </w:pPr>
    </w:p>
    <w:p>
      <w:pPr>
        <w:spacing w:line="208" w:lineRule="auto" w:before="0"/>
        <w:ind w:left="419" w:right="513" w:hanging="240"/>
        <w:jc w:val="left"/>
        <w:rPr>
          <w:sz w:val="12"/>
        </w:rPr>
      </w:pPr>
      <w:r>
        <w:rPr>
          <w:color w:val="292425"/>
          <w:w w:val="110"/>
          <w:sz w:val="12"/>
        </w:rPr>
        <w:t>(a)</w:t>
      </w:r>
      <w:r>
        <w:rPr>
          <w:color w:val="292425"/>
          <w:spacing w:val="31"/>
          <w:w w:val="110"/>
          <w:sz w:val="12"/>
        </w:rPr>
        <w:t> </w:t>
      </w:r>
      <w:r>
        <w:rPr>
          <w:color w:val="292425"/>
          <w:w w:val="110"/>
          <w:sz w:val="12"/>
        </w:rPr>
        <w:t>Euro</w:t>
      </w:r>
      <w:r>
        <w:rPr>
          <w:color w:val="292425"/>
          <w:spacing w:val="-14"/>
          <w:w w:val="110"/>
          <w:sz w:val="12"/>
        </w:rPr>
        <w:t> </w:t>
      </w:r>
      <w:r>
        <w:rPr>
          <w:color w:val="292425"/>
          <w:w w:val="110"/>
          <w:sz w:val="12"/>
        </w:rPr>
        <w:t>area,</w:t>
      </w:r>
      <w:r>
        <w:rPr>
          <w:color w:val="292425"/>
          <w:spacing w:val="-14"/>
          <w:w w:val="110"/>
          <w:sz w:val="12"/>
        </w:rPr>
        <w:t> </w:t>
      </w:r>
      <w:r>
        <w:rPr>
          <w:color w:val="292425"/>
          <w:w w:val="110"/>
          <w:sz w:val="12"/>
        </w:rPr>
        <w:t>the</w:t>
      </w:r>
      <w:r>
        <w:rPr>
          <w:color w:val="292425"/>
          <w:spacing w:val="-14"/>
          <w:w w:val="110"/>
          <w:sz w:val="12"/>
        </w:rPr>
        <w:t> </w:t>
      </w:r>
      <w:r>
        <w:rPr>
          <w:color w:val="292425"/>
          <w:w w:val="110"/>
          <w:sz w:val="12"/>
        </w:rPr>
        <w:t>United</w:t>
      </w:r>
      <w:r>
        <w:rPr>
          <w:color w:val="292425"/>
          <w:spacing w:val="-14"/>
          <w:w w:val="110"/>
          <w:sz w:val="12"/>
        </w:rPr>
        <w:t> </w:t>
      </w:r>
      <w:r>
        <w:rPr>
          <w:color w:val="292425"/>
          <w:w w:val="110"/>
          <w:sz w:val="12"/>
        </w:rPr>
        <w:t>States,</w:t>
      </w:r>
      <w:r>
        <w:rPr>
          <w:color w:val="292425"/>
          <w:spacing w:val="-14"/>
          <w:w w:val="110"/>
          <w:sz w:val="12"/>
        </w:rPr>
        <w:t> </w:t>
      </w:r>
      <w:r>
        <w:rPr>
          <w:color w:val="292425"/>
          <w:w w:val="110"/>
          <w:sz w:val="12"/>
        </w:rPr>
        <w:t>Canada</w:t>
      </w:r>
      <w:r>
        <w:rPr>
          <w:color w:val="292425"/>
          <w:spacing w:val="-13"/>
          <w:w w:val="110"/>
          <w:sz w:val="12"/>
        </w:rPr>
        <w:t> </w:t>
      </w:r>
      <w:r>
        <w:rPr>
          <w:color w:val="292425"/>
          <w:w w:val="110"/>
          <w:sz w:val="12"/>
        </w:rPr>
        <w:t>and</w:t>
      </w:r>
      <w:r>
        <w:rPr>
          <w:color w:val="292425"/>
          <w:spacing w:val="-14"/>
          <w:w w:val="110"/>
          <w:sz w:val="12"/>
        </w:rPr>
        <w:t> </w:t>
      </w:r>
      <w:r>
        <w:rPr>
          <w:color w:val="292425"/>
          <w:w w:val="110"/>
          <w:sz w:val="12"/>
        </w:rPr>
        <w:t>Japan,</w:t>
      </w:r>
      <w:r>
        <w:rPr>
          <w:color w:val="292425"/>
          <w:spacing w:val="-14"/>
          <w:w w:val="110"/>
          <w:sz w:val="12"/>
        </w:rPr>
        <w:t> </w:t>
      </w:r>
      <w:r>
        <w:rPr>
          <w:color w:val="292425"/>
          <w:w w:val="110"/>
          <w:sz w:val="12"/>
        </w:rPr>
        <w:t>UK</w:t>
      </w:r>
      <w:r>
        <w:rPr>
          <w:color w:val="292425"/>
          <w:spacing w:val="-14"/>
          <w:w w:val="110"/>
          <w:sz w:val="12"/>
        </w:rPr>
        <w:t> </w:t>
      </w:r>
      <w:r>
        <w:rPr>
          <w:color w:val="292425"/>
          <w:w w:val="110"/>
          <w:sz w:val="12"/>
        </w:rPr>
        <w:t>trade-weighted. These</w:t>
      </w:r>
      <w:r>
        <w:rPr>
          <w:color w:val="292425"/>
          <w:spacing w:val="-11"/>
          <w:w w:val="110"/>
          <w:sz w:val="12"/>
        </w:rPr>
        <w:t> </w:t>
      </w:r>
      <w:r>
        <w:rPr>
          <w:color w:val="292425"/>
          <w:w w:val="110"/>
          <w:sz w:val="12"/>
        </w:rPr>
        <w:t>countries</w:t>
      </w:r>
      <w:r>
        <w:rPr>
          <w:color w:val="292425"/>
          <w:spacing w:val="-11"/>
          <w:w w:val="110"/>
          <w:sz w:val="12"/>
        </w:rPr>
        <w:t> </w:t>
      </w:r>
      <w:r>
        <w:rPr>
          <w:color w:val="292425"/>
          <w:w w:val="110"/>
          <w:sz w:val="12"/>
        </w:rPr>
        <w:t>together</w:t>
      </w:r>
      <w:r>
        <w:rPr>
          <w:color w:val="292425"/>
          <w:spacing w:val="-11"/>
          <w:w w:val="110"/>
          <w:sz w:val="12"/>
        </w:rPr>
        <w:t> </w:t>
      </w:r>
      <w:r>
        <w:rPr>
          <w:color w:val="292425"/>
          <w:w w:val="110"/>
          <w:sz w:val="12"/>
        </w:rPr>
        <w:t>account</w:t>
      </w:r>
      <w:r>
        <w:rPr>
          <w:color w:val="292425"/>
          <w:spacing w:val="-11"/>
          <w:w w:val="110"/>
          <w:sz w:val="12"/>
        </w:rPr>
        <w:t> </w:t>
      </w:r>
      <w:r>
        <w:rPr>
          <w:color w:val="292425"/>
          <w:w w:val="110"/>
          <w:sz w:val="12"/>
        </w:rPr>
        <w:t>for</w:t>
      </w:r>
      <w:r>
        <w:rPr>
          <w:color w:val="292425"/>
          <w:spacing w:val="-11"/>
          <w:w w:val="110"/>
          <w:sz w:val="12"/>
        </w:rPr>
        <w:t> </w:t>
      </w:r>
      <w:r>
        <w:rPr>
          <w:color w:val="292425"/>
          <w:spacing w:val="-5"/>
          <w:w w:val="110"/>
          <w:sz w:val="12"/>
        </w:rPr>
        <w:t>70%</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all</w:t>
      </w:r>
      <w:r>
        <w:rPr>
          <w:color w:val="292425"/>
          <w:spacing w:val="-11"/>
          <w:w w:val="110"/>
          <w:sz w:val="12"/>
        </w:rPr>
        <w:t> </w:t>
      </w:r>
      <w:r>
        <w:rPr>
          <w:color w:val="292425"/>
          <w:w w:val="110"/>
          <w:sz w:val="12"/>
        </w:rPr>
        <w:t>UK</w:t>
      </w:r>
      <w:r>
        <w:rPr>
          <w:color w:val="292425"/>
          <w:spacing w:val="-11"/>
          <w:w w:val="110"/>
          <w:sz w:val="12"/>
        </w:rPr>
        <w:t> </w:t>
      </w:r>
      <w:r>
        <w:rPr>
          <w:color w:val="292425"/>
          <w:w w:val="110"/>
          <w:sz w:val="12"/>
        </w:rPr>
        <w:t>exports</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goods and services. Data for other countries are less</w:t>
      </w:r>
      <w:r>
        <w:rPr>
          <w:color w:val="292425"/>
          <w:spacing w:val="-18"/>
          <w:w w:val="110"/>
          <w:sz w:val="12"/>
        </w:rPr>
        <w:t> </w:t>
      </w:r>
      <w:r>
        <w:rPr>
          <w:color w:val="292425"/>
          <w:spacing w:val="-3"/>
          <w:w w:val="110"/>
          <w:sz w:val="12"/>
        </w:rPr>
        <w:t>timely.</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4"/>
        </w:rPr>
      </w:pPr>
    </w:p>
    <w:p>
      <w:pPr>
        <w:pStyle w:val="Heading6"/>
        <w:spacing w:before="1"/>
        <w:ind w:left="180"/>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1"/>
        </w:rPr>
        <w:t>2.F</w:t>
      </w:r>
    </w:p>
    <w:p>
      <w:pPr>
        <w:spacing w:before="7"/>
        <w:ind w:left="180" w:right="0" w:firstLine="0"/>
        <w:jc w:val="left"/>
        <w:rPr>
          <w:rFonts w:ascii="Trebuchet MS"/>
          <w:b/>
          <w:sz w:val="20"/>
        </w:rPr>
      </w:pPr>
      <w:r>
        <w:rPr>
          <w:rFonts w:ascii="Trebuchet MS"/>
          <w:b/>
          <w:color w:val="0092C0"/>
          <w:w w:val="95"/>
          <w:sz w:val="20"/>
        </w:rPr>
        <w:t>Short-term</w:t>
      </w:r>
      <w:r>
        <w:rPr>
          <w:rFonts w:ascii="Trebuchet MS"/>
          <w:b/>
          <w:color w:val="0092C0"/>
          <w:spacing w:val="-27"/>
          <w:w w:val="95"/>
          <w:sz w:val="20"/>
        </w:rPr>
        <w:t> </w:t>
      </w:r>
      <w:r>
        <w:rPr>
          <w:rFonts w:ascii="Trebuchet MS"/>
          <w:b/>
          <w:color w:val="0092C0"/>
          <w:w w:val="95"/>
          <w:sz w:val="20"/>
        </w:rPr>
        <w:t>indicators</w:t>
      </w:r>
      <w:r>
        <w:rPr>
          <w:rFonts w:ascii="Trebuchet MS"/>
          <w:b/>
          <w:color w:val="0092C0"/>
          <w:spacing w:val="-26"/>
          <w:w w:val="95"/>
          <w:sz w:val="20"/>
        </w:rPr>
        <w:t> </w:t>
      </w:r>
      <w:r>
        <w:rPr>
          <w:rFonts w:ascii="Trebuchet MS"/>
          <w:b/>
          <w:color w:val="0092C0"/>
          <w:w w:val="95"/>
          <w:sz w:val="20"/>
        </w:rPr>
        <w:t>of</w:t>
      </w:r>
      <w:r>
        <w:rPr>
          <w:rFonts w:ascii="Trebuchet MS"/>
          <w:b/>
          <w:color w:val="0092C0"/>
          <w:spacing w:val="-26"/>
          <w:w w:val="95"/>
          <w:sz w:val="20"/>
        </w:rPr>
        <w:t> </w:t>
      </w:r>
      <w:r>
        <w:rPr>
          <w:rFonts w:ascii="Trebuchet MS"/>
          <w:b/>
          <w:color w:val="0092C0"/>
          <w:w w:val="95"/>
          <w:sz w:val="20"/>
        </w:rPr>
        <w:t>household</w:t>
      </w:r>
      <w:r>
        <w:rPr>
          <w:rFonts w:ascii="Trebuchet MS"/>
          <w:b/>
          <w:color w:val="0092C0"/>
          <w:spacing w:val="-26"/>
          <w:w w:val="95"/>
          <w:sz w:val="20"/>
        </w:rPr>
        <w:t> </w:t>
      </w:r>
      <w:r>
        <w:rPr>
          <w:rFonts w:ascii="Trebuchet MS"/>
          <w:b/>
          <w:color w:val="0092C0"/>
          <w:w w:val="95"/>
          <w:sz w:val="20"/>
        </w:rPr>
        <w:t>consumption</w:t>
      </w:r>
    </w:p>
    <w:p>
      <w:pPr>
        <w:tabs>
          <w:tab w:pos="4409" w:val="left" w:leader="none"/>
        </w:tabs>
        <w:spacing w:line="150" w:lineRule="exact" w:before="105"/>
        <w:ind w:left="2220" w:right="0" w:firstLine="0"/>
        <w:jc w:val="left"/>
        <w:rPr>
          <w:sz w:val="14"/>
        </w:rPr>
      </w:pPr>
      <w:r>
        <w:rPr>
          <w:color w:val="292425"/>
          <w:spacing w:val="-8"/>
          <w:w w:val="120"/>
          <w:sz w:val="14"/>
          <w:u w:val="single" w:color="292425"/>
        </w:rPr>
        <w:t>2001</w:t>
      </w:r>
      <w:r>
        <w:rPr>
          <w:color w:val="292425"/>
          <w:spacing w:val="-8"/>
          <w:sz w:val="14"/>
          <w:u w:val="single" w:color="292425"/>
        </w:rPr>
        <w:tab/>
      </w:r>
    </w:p>
    <w:p>
      <w:pPr>
        <w:tabs>
          <w:tab w:pos="2739" w:val="left" w:leader="none"/>
          <w:tab w:pos="3209" w:val="left" w:leader="none"/>
          <w:tab w:pos="3640" w:val="left" w:leader="none"/>
        </w:tabs>
        <w:spacing w:line="150" w:lineRule="exact" w:before="0"/>
        <w:ind w:left="2220" w:right="0" w:firstLine="0"/>
        <w:jc w:val="left"/>
        <w:rPr>
          <w:sz w:val="14"/>
        </w:rPr>
      </w:pPr>
      <w:r>
        <w:rPr>
          <w:color w:val="292425"/>
          <w:w w:val="110"/>
          <w:sz w:val="14"/>
        </w:rPr>
        <w:t>Q1</w:t>
        <w:tab/>
        <w:t>Q2</w:t>
        <w:tab/>
        <w:t>Q3</w:t>
        <w:tab/>
        <w:t>Sept.  </w:t>
      </w:r>
      <w:r>
        <w:rPr>
          <w:color w:val="292425"/>
          <w:spacing w:val="15"/>
          <w:w w:val="110"/>
          <w:sz w:val="14"/>
        </w:rPr>
        <w:t> </w:t>
      </w:r>
      <w:r>
        <w:rPr>
          <w:color w:val="292425"/>
          <w:w w:val="110"/>
          <w:sz w:val="14"/>
        </w:rPr>
        <w:t>Oct.</w:t>
      </w:r>
    </w:p>
    <w:p>
      <w:pPr>
        <w:pStyle w:val="BodyText"/>
        <w:spacing w:before="6"/>
        <w:rPr>
          <w:sz w:val="3"/>
        </w:rPr>
      </w:pPr>
    </w:p>
    <w:p>
      <w:pPr>
        <w:pStyle w:val="BodyText"/>
        <w:spacing w:line="20" w:lineRule="exact"/>
        <w:ind w:left="2238" w:right="-15"/>
        <w:rPr>
          <w:sz w:val="2"/>
        </w:rPr>
      </w:pPr>
      <w:r>
        <w:rPr>
          <w:sz w:val="2"/>
        </w:rPr>
        <w:pict>
          <v:group style="width:14.5pt;height:.15pt;mso-position-horizontal-relative:char;mso-position-vertical-relative:line" coordorigin="0,0" coordsize="290,3">
            <v:line style="position:absolute" from="0,1" to="290,1" stroked="true" strokeweight=".125pt" strokecolor="#292425">
              <v:stroke dashstyle="solid"/>
            </v:line>
          </v:group>
        </w:pict>
      </w:r>
      <w:r>
        <w:rPr>
          <w:sz w:val="2"/>
        </w:rPr>
      </w:r>
      <w:r>
        <w:rPr>
          <w:spacing w:val="192"/>
          <w:sz w:val="2"/>
        </w:rPr>
        <w:t> </w:t>
      </w:r>
      <w:r>
        <w:rPr>
          <w:spacing w:val="192"/>
          <w:sz w:val="2"/>
        </w:rPr>
        <w:pict>
          <v:group style="width:14.5pt;height:.15pt;mso-position-horizontal-relative:char;mso-position-vertical-relative:line" coordorigin="0,0" coordsize="290,3">
            <v:line style="position:absolute" from="0,1" to="290,1" stroked="true" strokeweight=".125pt" strokecolor="#292425">
              <v:stroke dashstyle="solid"/>
            </v:line>
          </v:group>
        </w:pict>
      </w:r>
      <w:r>
        <w:rPr>
          <w:spacing w:val="192"/>
          <w:sz w:val="2"/>
        </w:rPr>
      </w:r>
      <w:r>
        <w:rPr>
          <w:spacing w:val="162"/>
          <w:sz w:val="2"/>
        </w:rPr>
        <w:t> </w:t>
      </w:r>
      <w:r>
        <w:rPr>
          <w:spacing w:val="162"/>
          <w:sz w:val="2"/>
        </w:rPr>
        <w:pict>
          <v:group style="width:14.5pt;height:.15pt;mso-position-horizontal-relative:char;mso-position-vertical-relative:line" coordorigin="0,0" coordsize="290,3">
            <v:line style="position:absolute" from="0,1" to="290,1" stroked="true" strokeweight=".125pt" strokecolor="#292425">
              <v:stroke dashstyle="solid"/>
            </v:line>
          </v:group>
        </w:pict>
      </w:r>
      <w:r>
        <w:rPr>
          <w:spacing w:val="162"/>
          <w:sz w:val="2"/>
        </w:rPr>
      </w:r>
      <w:r>
        <w:rPr>
          <w:spacing w:val="92"/>
          <w:sz w:val="2"/>
        </w:rPr>
        <w:t> </w:t>
      </w:r>
      <w:r>
        <w:rPr>
          <w:spacing w:val="92"/>
          <w:sz w:val="2"/>
        </w:rPr>
        <w:pict>
          <v:group style="width:14.5pt;height:.15pt;mso-position-horizontal-relative:char;mso-position-vertical-relative:line" coordorigin="0,0" coordsize="290,3">
            <v:line style="position:absolute" from="0,1" to="290,1" stroked="true" strokeweight=".125pt" strokecolor="#292425">
              <v:stroke dashstyle="solid"/>
            </v:line>
          </v:group>
        </w:pict>
      </w:r>
      <w:r>
        <w:rPr>
          <w:spacing w:val="92"/>
          <w:sz w:val="2"/>
        </w:rPr>
      </w:r>
      <w:r>
        <w:rPr>
          <w:spacing w:val="162"/>
          <w:sz w:val="2"/>
        </w:rPr>
        <w:t> </w:t>
      </w:r>
      <w:r>
        <w:rPr>
          <w:spacing w:val="162"/>
          <w:sz w:val="2"/>
        </w:rPr>
        <w:pict>
          <v:group style="width:14.5pt;height:.15pt;mso-position-horizontal-relative:char;mso-position-vertical-relative:line" coordorigin="0,0" coordsize="290,3">
            <v:line style="position:absolute" from="0,1" to="290,1" stroked="true" strokeweight=".125pt" strokecolor="#292425">
              <v:stroke dashstyle="solid"/>
            </v:line>
          </v:group>
        </w:pict>
      </w:r>
      <w:r>
        <w:rPr>
          <w:spacing w:val="162"/>
          <w:sz w:val="2"/>
        </w:rPr>
      </w:r>
    </w:p>
    <w:p>
      <w:pPr>
        <w:spacing w:line="211" w:lineRule="auto" w:before="72"/>
        <w:ind w:left="180" w:right="2640" w:firstLine="1"/>
        <w:jc w:val="left"/>
        <w:rPr>
          <w:sz w:val="14"/>
        </w:rPr>
      </w:pPr>
      <w:r>
        <w:rPr>
          <w:color w:val="292425"/>
          <w:w w:val="110"/>
          <w:sz w:val="14"/>
        </w:rPr>
        <w:t>Quarterly comparisons Growth in retail sales</w:t>
      </w:r>
    </w:p>
    <w:p>
      <w:pPr>
        <w:tabs>
          <w:tab w:pos="2149" w:val="left" w:leader="none"/>
          <w:tab w:pos="2749" w:val="left" w:leader="none"/>
          <w:tab w:pos="3550" w:val="right" w:leader="none"/>
        </w:tabs>
        <w:spacing w:line="144" w:lineRule="exact" w:before="0"/>
        <w:ind w:left="250" w:right="0" w:firstLine="0"/>
        <w:jc w:val="left"/>
        <w:rPr>
          <w:sz w:val="14"/>
        </w:rPr>
      </w:pPr>
      <w:r>
        <w:rPr>
          <w:color w:val="292425"/>
          <w:w w:val="110"/>
          <w:sz w:val="14"/>
        </w:rPr>
        <w:t>(volumes,</w:t>
      </w:r>
      <w:r>
        <w:rPr>
          <w:color w:val="292425"/>
          <w:spacing w:val="-18"/>
          <w:w w:val="110"/>
          <w:sz w:val="14"/>
        </w:rPr>
        <w:t> </w:t>
      </w:r>
      <w:r>
        <w:rPr>
          <w:color w:val="292425"/>
          <w:w w:val="110"/>
          <w:sz w:val="14"/>
        </w:rPr>
        <w:t>per</w:t>
      </w:r>
      <w:r>
        <w:rPr>
          <w:color w:val="292425"/>
          <w:spacing w:val="-17"/>
          <w:w w:val="110"/>
          <w:sz w:val="14"/>
        </w:rPr>
        <w:t> </w:t>
      </w:r>
      <w:r>
        <w:rPr>
          <w:color w:val="292425"/>
          <w:w w:val="110"/>
          <w:sz w:val="14"/>
        </w:rPr>
        <w:t>cent)</w:t>
        <w:tab/>
        <w:t>1.6</w:t>
        <w:tab/>
        <w:t>1.7</w:t>
        <w:tab/>
        <w:t>1.5</w:t>
      </w:r>
    </w:p>
    <w:p>
      <w:pPr>
        <w:spacing w:line="211" w:lineRule="auto" w:before="133"/>
        <w:ind w:left="180" w:right="2640" w:firstLine="2"/>
        <w:jc w:val="left"/>
        <w:rPr>
          <w:sz w:val="14"/>
        </w:rPr>
      </w:pPr>
      <w:r>
        <w:rPr>
          <w:color w:val="292425"/>
          <w:w w:val="105"/>
          <w:sz w:val="14"/>
        </w:rPr>
        <w:t>Annual comparisons Growth in retail sales</w:t>
      </w:r>
    </w:p>
    <w:p>
      <w:pPr>
        <w:tabs>
          <w:tab w:pos="2149" w:val="left" w:leader="none"/>
          <w:tab w:pos="2749" w:val="left" w:leader="none"/>
          <w:tab w:pos="3550" w:val="right" w:leader="none"/>
        </w:tabs>
        <w:spacing w:line="134" w:lineRule="exact" w:before="0"/>
        <w:ind w:left="250" w:right="0" w:firstLine="0"/>
        <w:jc w:val="left"/>
        <w:rPr>
          <w:sz w:val="14"/>
        </w:rPr>
      </w:pPr>
      <w:r>
        <w:rPr>
          <w:color w:val="292425"/>
          <w:w w:val="110"/>
          <w:sz w:val="14"/>
        </w:rPr>
        <w:t>(volumes,</w:t>
      </w:r>
      <w:r>
        <w:rPr>
          <w:color w:val="292425"/>
          <w:spacing w:val="-18"/>
          <w:w w:val="110"/>
          <w:sz w:val="14"/>
        </w:rPr>
        <w:t> </w:t>
      </w:r>
      <w:r>
        <w:rPr>
          <w:color w:val="292425"/>
          <w:w w:val="110"/>
          <w:sz w:val="14"/>
        </w:rPr>
        <w:t>per</w:t>
      </w:r>
      <w:r>
        <w:rPr>
          <w:color w:val="292425"/>
          <w:spacing w:val="-17"/>
          <w:w w:val="110"/>
          <w:sz w:val="14"/>
        </w:rPr>
        <w:t> </w:t>
      </w:r>
      <w:r>
        <w:rPr>
          <w:color w:val="292425"/>
          <w:w w:val="110"/>
          <w:sz w:val="14"/>
        </w:rPr>
        <w:t>cent)</w:t>
        <w:tab/>
        <w:t>4.7</w:t>
        <w:tab/>
        <w:t>6.1</w:t>
        <w:tab/>
        <w:t>6.2</w:t>
      </w:r>
    </w:p>
    <w:p>
      <w:pPr>
        <w:spacing w:line="140" w:lineRule="exact" w:before="0"/>
        <w:ind w:left="180" w:right="0" w:firstLine="0"/>
        <w:jc w:val="left"/>
        <w:rPr>
          <w:sz w:val="12"/>
        </w:rPr>
      </w:pPr>
      <w:r>
        <w:rPr>
          <w:color w:val="292425"/>
          <w:w w:val="105"/>
          <w:sz w:val="14"/>
        </w:rPr>
        <w:t>BRC sales growth </w:t>
      </w:r>
      <w:r>
        <w:rPr>
          <w:color w:val="292425"/>
          <w:w w:val="105"/>
          <w:sz w:val="12"/>
        </w:rPr>
        <w:t>(a)</w:t>
      </w:r>
    </w:p>
    <w:p>
      <w:pPr>
        <w:tabs>
          <w:tab w:pos="2149" w:val="left" w:leader="none"/>
          <w:tab w:pos="2774" w:val="left" w:leader="none"/>
          <w:tab w:pos="3349" w:val="left" w:leader="none"/>
          <w:tab w:pos="3789" w:val="left" w:leader="none"/>
          <w:tab w:pos="4359" w:val="right" w:leader="none"/>
        </w:tabs>
        <w:spacing w:line="140" w:lineRule="exact" w:before="0"/>
        <w:ind w:left="250" w:right="0" w:firstLine="0"/>
        <w:jc w:val="left"/>
        <w:rPr>
          <w:sz w:val="14"/>
        </w:rPr>
      </w:pPr>
      <w:r>
        <w:rPr>
          <w:color w:val="292425"/>
          <w:w w:val="110"/>
          <w:sz w:val="14"/>
        </w:rPr>
        <w:t>(values,</w:t>
      </w:r>
      <w:r>
        <w:rPr>
          <w:color w:val="292425"/>
          <w:spacing w:val="-15"/>
          <w:w w:val="110"/>
          <w:sz w:val="14"/>
        </w:rPr>
        <w:t> </w:t>
      </w:r>
      <w:r>
        <w:rPr>
          <w:color w:val="292425"/>
          <w:w w:val="110"/>
          <w:sz w:val="14"/>
        </w:rPr>
        <w:t>per</w:t>
      </w:r>
      <w:r>
        <w:rPr>
          <w:color w:val="292425"/>
          <w:spacing w:val="-14"/>
          <w:w w:val="110"/>
          <w:sz w:val="14"/>
        </w:rPr>
        <w:t> </w:t>
      </w:r>
      <w:r>
        <w:rPr>
          <w:color w:val="292425"/>
          <w:w w:val="110"/>
          <w:sz w:val="14"/>
        </w:rPr>
        <w:t>cent)</w:t>
        <w:tab/>
        <w:t>6.0</w:t>
        <w:tab/>
      </w:r>
      <w:r>
        <w:rPr>
          <w:color w:val="292425"/>
          <w:spacing w:val="-9"/>
          <w:w w:val="110"/>
          <w:sz w:val="14"/>
        </w:rPr>
        <w:t>7.9</w:t>
        <w:tab/>
      </w:r>
      <w:r>
        <w:rPr>
          <w:color w:val="292425"/>
          <w:w w:val="110"/>
          <w:sz w:val="14"/>
        </w:rPr>
        <w:t>8.1</w:t>
        <w:tab/>
        <w:t>8.1</w:t>
        <w:tab/>
        <w:t>8.6</w:t>
      </w:r>
    </w:p>
    <w:p>
      <w:pPr>
        <w:tabs>
          <w:tab w:pos="2110" w:val="left" w:leader="none"/>
          <w:tab w:pos="2709" w:val="left" w:leader="none"/>
          <w:tab w:pos="3307" w:val="left" w:leader="none"/>
        </w:tabs>
        <w:spacing w:line="150" w:lineRule="exact" w:before="0"/>
        <w:ind w:left="180" w:right="0" w:firstLine="0"/>
        <w:jc w:val="left"/>
        <w:rPr>
          <w:sz w:val="14"/>
        </w:rPr>
      </w:pPr>
      <w:r>
        <w:rPr>
          <w:color w:val="292425"/>
          <w:w w:val="110"/>
          <w:sz w:val="14"/>
        </w:rPr>
        <w:t>CBI</w:t>
      </w:r>
      <w:r>
        <w:rPr>
          <w:color w:val="292425"/>
          <w:spacing w:val="-21"/>
          <w:w w:val="110"/>
          <w:sz w:val="14"/>
        </w:rPr>
        <w:t> </w:t>
      </w:r>
      <w:r>
        <w:rPr>
          <w:color w:val="292425"/>
          <w:w w:val="110"/>
          <w:sz w:val="14"/>
        </w:rPr>
        <w:t>Distributive</w:t>
      </w:r>
      <w:r>
        <w:rPr>
          <w:color w:val="292425"/>
          <w:spacing w:val="-20"/>
          <w:w w:val="110"/>
          <w:sz w:val="14"/>
        </w:rPr>
        <w:t> </w:t>
      </w:r>
      <w:r>
        <w:rPr>
          <w:color w:val="292425"/>
          <w:spacing w:val="-4"/>
          <w:w w:val="110"/>
          <w:sz w:val="14"/>
        </w:rPr>
        <w:t>Trades</w:t>
      </w:r>
      <w:r>
        <w:rPr>
          <w:color w:val="292425"/>
          <w:spacing w:val="-20"/>
          <w:w w:val="110"/>
          <w:sz w:val="14"/>
        </w:rPr>
        <w:t> </w:t>
      </w:r>
      <w:r>
        <w:rPr>
          <w:color w:val="292425"/>
          <w:w w:val="110"/>
          <w:sz w:val="12"/>
        </w:rPr>
        <w:t>(b)</w:t>
        <w:tab/>
      </w:r>
      <w:r>
        <w:rPr>
          <w:color w:val="292425"/>
          <w:spacing w:val="-6"/>
          <w:w w:val="110"/>
          <w:sz w:val="14"/>
        </w:rPr>
        <w:t>+33</w:t>
        <w:tab/>
        <w:t>+32</w:t>
        <w:tab/>
      </w:r>
      <w:r>
        <w:rPr>
          <w:color w:val="292425"/>
          <w:spacing w:val="-5"/>
          <w:w w:val="110"/>
          <w:sz w:val="14"/>
        </w:rPr>
        <w:t>+49       </w:t>
      </w:r>
      <w:r>
        <w:rPr>
          <w:color w:val="292425"/>
          <w:spacing w:val="-4"/>
          <w:w w:val="110"/>
          <w:sz w:val="14"/>
        </w:rPr>
        <w:t>+54   </w:t>
      </w:r>
      <w:r>
        <w:rPr>
          <w:color w:val="292425"/>
          <w:w w:val="110"/>
          <w:sz w:val="14"/>
        </w:rPr>
        <w:t> </w:t>
      </w:r>
      <w:r>
        <w:rPr>
          <w:color w:val="292425"/>
          <w:spacing w:val="-8"/>
          <w:w w:val="110"/>
          <w:sz w:val="14"/>
        </w:rPr>
        <w:t>+19</w:t>
      </w:r>
    </w:p>
    <w:p>
      <w:pPr>
        <w:spacing w:before="118"/>
        <w:ind w:left="180" w:right="0" w:firstLine="0"/>
        <w:jc w:val="left"/>
        <w:rPr>
          <w:sz w:val="12"/>
        </w:rPr>
      </w:pPr>
      <w:r>
        <w:rPr>
          <w:color w:val="292425"/>
          <w:sz w:val="12"/>
        </w:rPr>
        <w:t>Sources: ONS, BRC and CBI.</w:t>
      </w:r>
    </w:p>
    <w:p>
      <w:pPr>
        <w:pStyle w:val="BodyText"/>
        <w:spacing w:before="1"/>
        <w:rPr>
          <w:sz w:val="10"/>
        </w:rPr>
      </w:pPr>
    </w:p>
    <w:p>
      <w:pPr>
        <w:pStyle w:val="ListParagraph"/>
        <w:numPr>
          <w:ilvl w:val="0"/>
          <w:numId w:val="8"/>
        </w:numPr>
        <w:tabs>
          <w:tab w:pos="420" w:val="left" w:leader="none"/>
        </w:tabs>
        <w:spacing w:line="208" w:lineRule="auto" w:before="0" w:after="0"/>
        <w:ind w:left="420" w:right="416" w:hanging="240"/>
        <w:jc w:val="left"/>
        <w:rPr>
          <w:sz w:val="12"/>
        </w:rPr>
      </w:pPr>
      <w:r>
        <w:rPr>
          <w:color w:val="292425"/>
          <w:w w:val="105"/>
          <w:sz w:val="12"/>
        </w:rPr>
        <w:t>Estimate of annual growth in sales values provided by the British Retail Consortium.</w:t>
      </w:r>
    </w:p>
    <w:p>
      <w:pPr>
        <w:pStyle w:val="ListParagraph"/>
        <w:numPr>
          <w:ilvl w:val="0"/>
          <w:numId w:val="8"/>
        </w:numPr>
        <w:tabs>
          <w:tab w:pos="420" w:val="left" w:leader="none"/>
        </w:tabs>
        <w:spacing w:line="208" w:lineRule="auto" w:before="0" w:after="0"/>
        <w:ind w:left="420" w:right="38" w:hanging="240"/>
        <w:jc w:val="left"/>
        <w:rPr>
          <w:sz w:val="12"/>
        </w:rPr>
      </w:pPr>
      <w:r>
        <w:rPr>
          <w:color w:val="292425"/>
          <w:w w:val="110"/>
          <w:sz w:val="12"/>
        </w:rPr>
        <w:t>Percentage</w:t>
      </w:r>
      <w:r>
        <w:rPr>
          <w:color w:val="292425"/>
          <w:spacing w:val="-14"/>
          <w:w w:val="110"/>
          <w:sz w:val="12"/>
        </w:rPr>
        <w:t> </w:t>
      </w:r>
      <w:r>
        <w:rPr>
          <w:color w:val="292425"/>
          <w:w w:val="110"/>
          <w:sz w:val="12"/>
        </w:rPr>
        <w:t>balance</w:t>
      </w:r>
      <w:r>
        <w:rPr>
          <w:color w:val="292425"/>
          <w:spacing w:val="-14"/>
          <w:w w:val="110"/>
          <w:sz w:val="12"/>
        </w:rPr>
        <w:t> </w:t>
      </w:r>
      <w:r>
        <w:rPr>
          <w:color w:val="292425"/>
          <w:w w:val="110"/>
          <w:sz w:val="12"/>
        </w:rPr>
        <w:t>of</w:t>
      </w:r>
      <w:r>
        <w:rPr>
          <w:color w:val="292425"/>
          <w:spacing w:val="-14"/>
          <w:w w:val="110"/>
          <w:sz w:val="12"/>
        </w:rPr>
        <w:t> </w:t>
      </w:r>
      <w:r>
        <w:rPr>
          <w:color w:val="292425"/>
          <w:w w:val="110"/>
          <w:sz w:val="12"/>
        </w:rPr>
        <w:t>retailers</w:t>
      </w:r>
      <w:r>
        <w:rPr>
          <w:color w:val="292425"/>
          <w:spacing w:val="-14"/>
          <w:w w:val="110"/>
          <w:sz w:val="12"/>
        </w:rPr>
        <w:t> </w:t>
      </w:r>
      <w:r>
        <w:rPr>
          <w:color w:val="292425"/>
          <w:w w:val="110"/>
          <w:sz w:val="12"/>
        </w:rPr>
        <w:t>reporting</w:t>
      </w:r>
      <w:r>
        <w:rPr>
          <w:color w:val="292425"/>
          <w:spacing w:val="-14"/>
          <w:w w:val="110"/>
          <w:sz w:val="12"/>
        </w:rPr>
        <w:t> </w:t>
      </w:r>
      <w:r>
        <w:rPr>
          <w:color w:val="292425"/>
          <w:w w:val="110"/>
          <w:sz w:val="12"/>
        </w:rPr>
        <w:t>an</w:t>
      </w:r>
      <w:r>
        <w:rPr>
          <w:color w:val="292425"/>
          <w:spacing w:val="-14"/>
          <w:w w:val="110"/>
          <w:sz w:val="12"/>
        </w:rPr>
        <w:t> </w:t>
      </w:r>
      <w:r>
        <w:rPr>
          <w:color w:val="292425"/>
          <w:w w:val="110"/>
          <w:sz w:val="12"/>
        </w:rPr>
        <w:t>increase</w:t>
      </w:r>
      <w:r>
        <w:rPr>
          <w:color w:val="292425"/>
          <w:spacing w:val="-14"/>
          <w:w w:val="110"/>
          <w:sz w:val="12"/>
        </w:rPr>
        <w:t> </w:t>
      </w:r>
      <w:r>
        <w:rPr>
          <w:color w:val="292425"/>
          <w:w w:val="110"/>
          <w:sz w:val="12"/>
        </w:rPr>
        <w:t>in</w:t>
      </w:r>
      <w:r>
        <w:rPr>
          <w:color w:val="292425"/>
          <w:spacing w:val="-13"/>
          <w:w w:val="110"/>
          <w:sz w:val="12"/>
        </w:rPr>
        <w:t> </w:t>
      </w:r>
      <w:r>
        <w:rPr>
          <w:color w:val="292425"/>
          <w:w w:val="110"/>
          <w:sz w:val="12"/>
        </w:rPr>
        <w:t>sales</w:t>
      </w:r>
      <w:r>
        <w:rPr>
          <w:color w:val="292425"/>
          <w:spacing w:val="-14"/>
          <w:w w:val="110"/>
          <w:sz w:val="12"/>
        </w:rPr>
        <w:t> </w:t>
      </w:r>
      <w:r>
        <w:rPr>
          <w:color w:val="292425"/>
          <w:w w:val="110"/>
          <w:sz w:val="12"/>
        </w:rPr>
        <w:t>volumes</w:t>
      </w:r>
      <w:r>
        <w:rPr>
          <w:color w:val="292425"/>
          <w:spacing w:val="-14"/>
          <w:w w:val="110"/>
          <w:sz w:val="12"/>
        </w:rPr>
        <w:t> </w:t>
      </w:r>
      <w:r>
        <w:rPr>
          <w:color w:val="292425"/>
          <w:w w:val="110"/>
          <w:sz w:val="12"/>
        </w:rPr>
        <w:t>over</w:t>
      </w:r>
      <w:r>
        <w:rPr>
          <w:color w:val="292425"/>
          <w:spacing w:val="-14"/>
          <w:w w:val="110"/>
          <w:sz w:val="12"/>
        </w:rPr>
        <w:t> </w:t>
      </w:r>
      <w:r>
        <w:rPr>
          <w:color w:val="292425"/>
          <w:w w:val="110"/>
          <w:sz w:val="12"/>
        </w:rPr>
        <w:t>the past</w:t>
      </w:r>
      <w:r>
        <w:rPr>
          <w:color w:val="292425"/>
          <w:spacing w:val="-4"/>
          <w:w w:val="110"/>
          <w:sz w:val="12"/>
        </w:rPr>
        <w:t> </w:t>
      </w:r>
      <w:r>
        <w:rPr>
          <w:color w:val="292425"/>
          <w:spacing w:val="-3"/>
          <w:w w:val="110"/>
          <w:sz w:val="12"/>
        </w:rPr>
        <w:t>year.</w:t>
      </w:r>
    </w:p>
    <w:p>
      <w:pPr>
        <w:pStyle w:val="BodyText"/>
        <w:spacing w:line="292" w:lineRule="auto"/>
        <w:ind w:left="299" w:right="346"/>
        <w:jc w:val="both"/>
      </w:pPr>
      <w:r>
        <w:rPr/>
        <w:br w:type="column"/>
      </w:r>
      <w:r>
        <w:rPr>
          <w:color w:val="292425"/>
          <w:w w:val="110"/>
        </w:rPr>
        <w:t>net</w:t>
      </w:r>
      <w:r>
        <w:rPr>
          <w:color w:val="292425"/>
          <w:spacing w:val="-20"/>
          <w:w w:val="110"/>
        </w:rPr>
        <w:t> </w:t>
      </w:r>
      <w:r>
        <w:rPr>
          <w:color w:val="292425"/>
          <w:w w:val="110"/>
        </w:rPr>
        <w:t>trade,</w:t>
      </w:r>
      <w:r>
        <w:rPr>
          <w:color w:val="292425"/>
          <w:spacing w:val="-19"/>
          <w:w w:val="110"/>
        </w:rPr>
        <w:t> </w:t>
      </w:r>
      <w:r>
        <w:rPr>
          <w:color w:val="292425"/>
          <w:w w:val="110"/>
        </w:rPr>
        <w:t>since</w:t>
      </w:r>
      <w:r>
        <w:rPr>
          <w:color w:val="292425"/>
          <w:spacing w:val="-20"/>
          <w:w w:val="110"/>
        </w:rPr>
        <w:t> </w:t>
      </w:r>
      <w:r>
        <w:rPr>
          <w:color w:val="292425"/>
          <w:w w:val="110"/>
        </w:rPr>
        <w:t>imports</w:t>
      </w:r>
      <w:r>
        <w:rPr>
          <w:color w:val="292425"/>
          <w:spacing w:val="-19"/>
          <w:w w:val="110"/>
        </w:rPr>
        <w:t> </w:t>
      </w:r>
      <w:r>
        <w:rPr>
          <w:color w:val="292425"/>
          <w:w w:val="110"/>
        </w:rPr>
        <w:t>would</w:t>
      </w:r>
      <w:r>
        <w:rPr>
          <w:color w:val="292425"/>
          <w:spacing w:val="-20"/>
          <w:w w:val="110"/>
        </w:rPr>
        <w:t> </w:t>
      </w:r>
      <w:r>
        <w:rPr>
          <w:color w:val="292425"/>
          <w:w w:val="110"/>
        </w:rPr>
        <w:t>be</w:t>
      </w:r>
      <w:r>
        <w:rPr>
          <w:color w:val="292425"/>
          <w:spacing w:val="-19"/>
          <w:w w:val="110"/>
        </w:rPr>
        <w:t> </w:t>
      </w:r>
      <w:r>
        <w:rPr>
          <w:color w:val="292425"/>
          <w:spacing w:val="-3"/>
          <w:w w:val="110"/>
        </w:rPr>
        <w:t>lower</w:t>
      </w:r>
      <w:r>
        <w:rPr>
          <w:color w:val="292425"/>
          <w:spacing w:val="-19"/>
          <w:w w:val="110"/>
        </w:rPr>
        <w:t> </w:t>
      </w:r>
      <w:r>
        <w:rPr>
          <w:color w:val="292425"/>
          <w:spacing w:val="-3"/>
          <w:w w:val="110"/>
        </w:rPr>
        <w:t>too,</w:t>
      </w:r>
      <w:r>
        <w:rPr>
          <w:color w:val="292425"/>
          <w:spacing w:val="-20"/>
          <w:w w:val="110"/>
        </w:rPr>
        <w:t> </w:t>
      </w:r>
      <w:r>
        <w:rPr>
          <w:color w:val="292425"/>
          <w:w w:val="110"/>
        </w:rPr>
        <w:t>but</w:t>
      </w:r>
      <w:r>
        <w:rPr>
          <w:color w:val="292425"/>
          <w:spacing w:val="-19"/>
          <w:w w:val="110"/>
        </w:rPr>
        <w:t> </w:t>
      </w:r>
      <w:r>
        <w:rPr>
          <w:color w:val="292425"/>
          <w:w w:val="110"/>
        </w:rPr>
        <w:t>would</w:t>
      </w:r>
      <w:r>
        <w:rPr>
          <w:color w:val="292425"/>
          <w:spacing w:val="-20"/>
          <w:w w:val="110"/>
        </w:rPr>
        <w:t> </w:t>
      </w:r>
      <w:r>
        <w:rPr>
          <w:color w:val="292425"/>
          <w:w w:val="110"/>
        </w:rPr>
        <w:t>affect certain</w:t>
      </w:r>
      <w:r>
        <w:rPr>
          <w:color w:val="292425"/>
          <w:spacing w:val="-19"/>
          <w:w w:val="110"/>
        </w:rPr>
        <w:t> </w:t>
      </w:r>
      <w:r>
        <w:rPr>
          <w:color w:val="292425"/>
          <w:w w:val="110"/>
        </w:rPr>
        <w:t>industries</w:t>
      </w:r>
      <w:r>
        <w:rPr>
          <w:color w:val="292425"/>
          <w:spacing w:val="-19"/>
          <w:w w:val="110"/>
        </w:rPr>
        <w:t> </w:t>
      </w:r>
      <w:r>
        <w:rPr>
          <w:color w:val="292425"/>
          <w:w w:val="110"/>
        </w:rPr>
        <w:t>within</w:t>
      </w:r>
      <w:r>
        <w:rPr>
          <w:color w:val="292425"/>
          <w:spacing w:val="-19"/>
          <w:w w:val="110"/>
        </w:rPr>
        <w:t> </w:t>
      </w:r>
      <w:r>
        <w:rPr>
          <w:color w:val="292425"/>
          <w:w w:val="110"/>
        </w:rPr>
        <w:t>the</w:t>
      </w:r>
      <w:r>
        <w:rPr>
          <w:color w:val="292425"/>
          <w:spacing w:val="-19"/>
          <w:w w:val="110"/>
        </w:rPr>
        <w:t> </w:t>
      </w:r>
      <w:r>
        <w:rPr>
          <w:color w:val="292425"/>
          <w:w w:val="110"/>
        </w:rPr>
        <w:t>United</w:t>
      </w:r>
      <w:r>
        <w:rPr>
          <w:color w:val="292425"/>
          <w:spacing w:val="-19"/>
          <w:w w:val="110"/>
        </w:rPr>
        <w:t> </w:t>
      </w:r>
      <w:r>
        <w:rPr>
          <w:color w:val="292425"/>
          <w:w w:val="110"/>
        </w:rPr>
        <w:t>Kingdom,</w:t>
      </w:r>
      <w:r>
        <w:rPr>
          <w:color w:val="292425"/>
          <w:spacing w:val="-19"/>
          <w:w w:val="110"/>
        </w:rPr>
        <w:t> </w:t>
      </w:r>
      <w:r>
        <w:rPr>
          <w:color w:val="292425"/>
          <w:w w:val="110"/>
        </w:rPr>
        <w:t>such</w:t>
      </w:r>
      <w:r>
        <w:rPr>
          <w:color w:val="292425"/>
          <w:spacing w:val="-19"/>
          <w:w w:val="110"/>
        </w:rPr>
        <w:t> </w:t>
      </w:r>
      <w:r>
        <w:rPr>
          <w:color w:val="292425"/>
          <w:w w:val="110"/>
        </w:rPr>
        <w:t>as</w:t>
      </w:r>
      <w:r>
        <w:rPr>
          <w:color w:val="292425"/>
          <w:spacing w:val="-19"/>
          <w:w w:val="110"/>
        </w:rPr>
        <w:t> </w:t>
      </w:r>
      <w:r>
        <w:rPr>
          <w:color w:val="292425"/>
          <w:spacing w:val="-3"/>
          <w:w w:val="110"/>
        </w:rPr>
        <w:t>travel </w:t>
      </w:r>
      <w:r>
        <w:rPr>
          <w:color w:val="292425"/>
          <w:w w:val="110"/>
        </w:rPr>
        <w:t>and tourism (see</w:t>
      </w:r>
      <w:r>
        <w:rPr>
          <w:color w:val="292425"/>
          <w:spacing w:val="-20"/>
          <w:w w:val="110"/>
        </w:rPr>
        <w:t> </w:t>
      </w:r>
      <w:r>
        <w:rPr>
          <w:color w:val="292425"/>
          <w:w w:val="110"/>
        </w:rPr>
        <w:t>below).</w:t>
      </w:r>
    </w:p>
    <w:p>
      <w:pPr>
        <w:pStyle w:val="BodyText"/>
        <w:rPr>
          <w:sz w:val="17"/>
        </w:rPr>
      </w:pPr>
    </w:p>
    <w:p>
      <w:pPr>
        <w:pStyle w:val="Heading4"/>
        <w:numPr>
          <w:ilvl w:val="1"/>
          <w:numId w:val="9"/>
        </w:numPr>
        <w:tabs>
          <w:tab w:pos="660" w:val="left" w:leader="none"/>
          <w:tab w:pos="5679" w:val="left" w:leader="none"/>
        </w:tabs>
        <w:spacing w:line="240" w:lineRule="auto" w:before="1" w:after="0"/>
        <w:ind w:left="659" w:right="0" w:hanging="481"/>
        <w:jc w:val="left"/>
        <w:rPr>
          <w:u w:val="none"/>
        </w:rPr>
      </w:pPr>
      <w:r>
        <w:rPr>
          <w:smallCaps w:val="0"/>
          <w:color w:val="0092C0"/>
          <w:w w:val="90"/>
          <w:u w:val="single" w:color="006BB6"/>
        </w:rPr>
        <w:t>Domestic</w:t>
      </w:r>
      <w:r>
        <w:rPr>
          <w:smallCaps w:val="0"/>
          <w:color w:val="0092C0"/>
          <w:spacing w:val="25"/>
          <w:w w:val="90"/>
          <w:u w:val="single" w:color="006BB6"/>
        </w:rPr>
        <w:t> </w:t>
      </w:r>
      <w:r>
        <w:rPr>
          <w:smallCaps w:val="0"/>
          <w:color w:val="0092C0"/>
          <w:w w:val="90"/>
          <w:u w:val="single" w:color="006BB6"/>
        </w:rPr>
        <w:t>demand</w:t>
      </w:r>
      <w:r>
        <w:rPr>
          <w:smallCaps w:val="0"/>
          <w:color w:val="0092C0"/>
          <w:u w:val="single" w:color="006BB6"/>
        </w:rPr>
        <w:tab/>
      </w:r>
    </w:p>
    <w:p>
      <w:pPr>
        <w:pStyle w:val="Heading6"/>
        <w:spacing w:before="270"/>
        <w:ind w:left="179"/>
      </w:pPr>
      <w:r>
        <w:rPr>
          <w:color w:val="0092C0"/>
        </w:rPr>
        <w:t>Household sector consumption</w:t>
      </w:r>
    </w:p>
    <w:p>
      <w:pPr>
        <w:pStyle w:val="BodyText"/>
        <w:spacing w:before="11"/>
        <w:rPr>
          <w:rFonts w:ascii="Trebuchet MS"/>
          <w:b/>
          <w:sz w:val="17"/>
        </w:rPr>
      </w:pPr>
    </w:p>
    <w:p>
      <w:pPr>
        <w:pStyle w:val="BodyText"/>
        <w:spacing w:line="292" w:lineRule="auto"/>
        <w:ind w:left="299" w:right="228"/>
      </w:pPr>
      <w:r>
        <w:rPr>
          <w:color w:val="292425"/>
          <w:w w:val="110"/>
        </w:rPr>
        <w:t>Since</w:t>
      </w:r>
      <w:r>
        <w:rPr>
          <w:color w:val="292425"/>
          <w:spacing w:val="-19"/>
          <w:w w:val="110"/>
        </w:rPr>
        <w:t> </w:t>
      </w:r>
      <w:r>
        <w:rPr>
          <w:color w:val="292425"/>
          <w:w w:val="110"/>
        </w:rPr>
        <w:t>publication</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August</w:t>
      </w:r>
      <w:r>
        <w:rPr>
          <w:color w:val="292425"/>
          <w:spacing w:val="-19"/>
          <w:w w:val="110"/>
        </w:rPr>
        <w:t> </w:t>
      </w:r>
      <w:r>
        <w:rPr>
          <w:i/>
          <w:color w:val="292425"/>
          <w:w w:val="110"/>
        </w:rPr>
        <w:t>Inflation</w:t>
      </w:r>
      <w:r>
        <w:rPr>
          <w:i/>
          <w:color w:val="292425"/>
          <w:spacing w:val="-18"/>
          <w:w w:val="110"/>
        </w:rPr>
        <w:t> </w:t>
      </w:r>
      <w:r>
        <w:rPr>
          <w:i/>
          <w:color w:val="292425"/>
          <w:w w:val="110"/>
        </w:rPr>
        <w:t>Report</w:t>
      </w:r>
      <w:r>
        <w:rPr>
          <w:color w:val="292425"/>
          <w:w w:val="110"/>
        </w:rPr>
        <w:t>,</w:t>
      </w:r>
      <w:r>
        <w:rPr>
          <w:color w:val="292425"/>
          <w:spacing w:val="-18"/>
          <w:w w:val="110"/>
        </w:rPr>
        <w:t> </w:t>
      </w:r>
      <w:r>
        <w:rPr>
          <w:color w:val="292425"/>
          <w:w w:val="110"/>
        </w:rPr>
        <w:t>there</w:t>
      </w:r>
      <w:r>
        <w:rPr>
          <w:color w:val="292425"/>
          <w:spacing w:val="-18"/>
          <w:w w:val="110"/>
        </w:rPr>
        <w:t> </w:t>
      </w:r>
      <w:r>
        <w:rPr>
          <w:color w:val="292425"/>
          <w:w w:val="110"/>
        </w:rPr>
        <w:t>have been</w:t>
      </w:r>
      <w:r>
        <w:rPr>
          <w:color w:val="292425"/>
          <w:spacing w:val="-14"/>
          <w:w w:val="110"/>
        </w:rPr>
        <w:t> </w:t>
      </w:r>
      <w:r>
        <w:rPr>
          <w:color w:val="292425"/>
          <w:spacing w:val="-3"/>
          <w:w w:val="110"/>
        </w:rPr>
        <w:t>upward</w:t>
      </w:r>
      <w:r>
        <w:rPr>
          <w:color w:val="292425"/>
          <w:spacing w:val="-14"/>
          <w:w w:val="110"/>
        </w:rPr>
        <w:t> </w:t>
      </w:r>
      <w:r>
        <w:rPr>
          <w:color w:val="292425"/>
          <w:w w:val="110"/>
        </w:rPr>
        <w:t>revisions</w:t>
      </w:r>
      <w:r>
        <w:rPr>
          <w:color w:val="292425"/>
          <w:spacing w:val="-14"/>
          <w:w w:val="110"/>
        </w:rPr>
        <w:t> </w:t>
      </w:r>
      <w:r>
        <w:rPr>
          <w:color w:val="292425"/>
          <w:spacing w:val="-4"/>
          <w:w w:val="110"/>
        </w:rPr>
        <w:t>to</w:t>
      </w:r>
      <w:r>
        <w:rPr>
          <w:color w:val="292425"/>
          <w:spacing w:val="-13"/>
          <w:w w:val="110"/>
        </w:rPr>
        <w:t> </w:t>
      </w:r>
      <w:r>
        <w:rPr>
          <w:color w:val="292425"/>
          <w:w w:val="110"/>
        </w:rPr>
        <w:t>consumption</w:t>
      </w:r>
      <w:r>
        <w:rPr>
          <w:color w:val="292425"/>
          <w:spacing w:val="-14"/>
          <w:w w:val="110"/>
        </w:rPr>
        <w:t> </w:t>
      </w:r>
      <w:r>
        <w:rPr>
          <w:color w:val="292425"/>
          <w:spacing w:val="-3"/>
          <w:w w:val="110"/>
        </w:rPr>
        <w:t>growth</w:t>
      </w:r>
      <w:r>
        <w:rPr>
          <w:color w:val="292425"/>
          <w:spacing w:val="-14"/>
          <w:w w:val="110"/>
        </w:rPr>
        <w:t> </w:t>
      </w:r>
      <w:r>
        <w:rPr>
          <w:color w:val="292425"/>
          <w:w w:val="110"/>
        </w:rPr>
        <w:t>in</w:t>
      </w:r>
      <w:r>
        <w:rPr>
          <w:color w:val="292425"/>
          <w:spacing w:val="-14"/>
          <w:w w:val="110"/>
        </w:rPr>
        <w:t> </w:t>
      </w:r>
      <w:r>
        <w:rPr>
          <w:color w:val="292425"/>
          <w:w w:val="110"/>
        </w:rPr>
        <w:t>Q1</w:t>
      </w:r>
      <w:r>
        <w:rPr>
          <w:color w:val="292425"/>
          <w:spacing w:val="-13"/>
          <w:w w:val="110"/>
        </w:rPr>
        <w:t> </w:t>
      </w:r>
      <w:r>
        <w:rPr>
          <w:color w:val="292425"/>
          <w:w w:val="110"/>
        </w:rPr>
        <w:t>(see</w:t>
      </w:r>
      <w:r>
        <w:rPr>
          <w:color w:val="292425"/>
          <w:spacing w:val="-14"/>
          <w:w w:val="110"/>
        </w:rPr>
        <w:t> </w:t>
      </w:r>
      <w:r>
        <w:rPr>
          <w:color w:val="292425"/>
          <w:w w:val="110"/>
        </w:rPr>
        <w:t>the </w:t>
      </w:r>
      <w:hyperlink w:history="true" w:anchor="_bookmark11">
        <w:r>
          <w:rPr>
            <w:color w:val="FF0000"/>
            <w:spacing w:val="-3"/>
            <w:w w:val="110"/>
          </w:rPr>
          <w:t>box</w:t>
        </w:r>
        <w:r>
          <w:rPr>
            <w:color w:val="FF0000"/>
            <w:spacing w:val="-9"/>
            <w:w w:val="110"/>
          </w:rPr>
          <w:t> </w:t>
        </w:r>
        <w:r>
          <w:rPr>
            <w:color w:val="FF0000"/>
            <w:w w:val="110"/>
          </w:rPr>
          <w:t>on</w:t>
        </w:r>
        <w:r>
          <w:rPr>
            <w:color w:val="FF0000"/>
            <w:spacing w:val="-8"/>
            <w:w w:val="110"/>
          </w:rPr>
          <w:t> </w:t>
        </w:r>
        <w:r>
          <w:rPr>
            <w:color w:val="FF0000"/>
            <w:w w:val="110"/>
          </w:rPr>
          <w:t>pages</w:t>
        </w:r>
        <w:r>
          <w:rPr>
            <w:color w:val="FF0000"/>
            <w:spacing w:val="-9"/>
            <w:w w:val="110"/>
          </w:rPr>
          <w:t> </w:t>
        </w:r>
        <w:r>
          <w:rPr>
            <w:color w:val="FF0000"/>
            <w:spacing w:val="-10"/>
            <w:w w:val="110"/>
          </w:rPr>
          <w:t>16–17</w:t>
        </w:r>
        <w:r>
          <w:rPr>
            <w:color w:val="292425"/>
            <w:spacing w:val="-10"/>
            <w:w w:val="110"/>
          </w:rPr>
          <w:t>),</w:t>
        </w:r>
        <w:r>
          <w:rPr>
            <w:color w:val="292425"/>
            <w:spacing w:val="-8"/>
            <w:w w:val="110"/>
          </w:rPr>
          <w:t> </w:t>
        </w:r>
      </w:hyperlink>
      <w:r>
        <w:rPr>
          <w:color w:val="292425"/>
          <w:w w:val="110"/>
        </w:rPr>
        <w:t>and</w:t>
      </w:r>
      <w:r>
        <w:rPr>
          <w:color w:val="292425"/>
          <w:spacing w:val="-8"/>
          <w:w w:val="110"/>
        </w:rPr>
        <w:t> </w:t>
      </w:r>
      <w:r>
        <w:rPr>
          <w:color w:val="292425"/>
          <w:w w:val="110"/>
        </w:rPr>
        <w:t>the</w:t>
      </w:r>
      <w:r>
        <w:rPr>
          <w:color w:val="292425"/>
          <w:spacing w:val="-9"/>
          <w:w w:val="110"/>
        </w:rPr>
        <w:t> </w:t>
      </w:r>
      <w:r>
        <w:rPr>
          <w:color w:val="292425"/>
          <w:spacing w:val="-3"/>
          <w:w w:val="110"/>
        </w:rPr>
        <w:t>latest</w:t>
      </w:r>
      <w:r>
        <w:rPr>
          <w:color w:val="292425"/>
          <w:spacing w:val="-8"/>
          <w:w w:val="110"/>
        </w:rPr>
        <w:t> </w:t>
      </w:r>
      <w:r>
        <w:rPr>
          <w:color w:val="292425"/>
          <w:w w:val="110"/>
        </w:rPr>
        <w:t>estimate</w:t>
      </w:r>
      <w:r>
        <w:rPr>
          <w:color w:val="292425"/>
          <w:spacing w:val="-8"/>
          <w:w w:val="110"/>
        </w:rPr>
        <w:t> </w:t>
      </w:r>
      <w:r>
        <w:rPr>
          <w:color w:val="292425"/>
          <w:w w:val="110"/>
        </w:rPr>
        <w:t>for</w:t>
      </w:r>
      <w:r>
        <w:rPr>
          <w:color w:val="292425"/>
          <w:spacing w:val="-9"/>
          <w:w w:val="110"/>
        </w:rPr>
        <w:t> </w:t>
      </w:r>
      <w:r>
        <w:rPr>
          <w:color w:val="292425"/>
          <w:w w:val="110"/>
        </w:rPr>
        <w:t>consumption </w:t>
      </w:r>
      <w:r>
        <w:rPr>
          <w:color w:val="292425"/>
          <w:spacing w:val="-3"/>
          <w:w w:val="110"/>
        </w:rPr>
        <w:t>growth </w:t>
      </w:r>
      <w:r>
        <w:rPr>
          <w:color w:val="292425"/>
          <w:w w:val="110"/>
        </w:rPr>
        <w:t>in Q2, at 1.3%, is higher than had been </w:t>
      </w:r>
      <w:r>
        <w:rPr>
          <w:color w:val="292425"/>
          <w:spacing w:val="-3"/>
          <w:w w:val="110"/>
        </w:rPr>
        <w:t>expected by </w:t>
      </w:r>
      <w:r>
        <w:rPr>
          <w:color w:val="292425"/>
          <w:w w:val="110"/>
        </w:rPr>
        <w:t>the </w:t>
      </w:r>
      <w:r>
        <w:rPr>
          <w:color w:val="292425"/>
          <w:spacing w:val="-3"/>
          <w:w w:val="110"/>
        </w:rPr>
        <w:t>Committee. </w:t>
      </w:r>
      <w:r>
        <w:rPr>
          <w:color w:val="292425"/>
          <w:w w:val="110"/>
        </w:rPr>
        <w:t>It would appear that strong consumption </w:t>
      </w:r>
      <w:r>
        <w:rPr>
          <w:color w:val="292425"/>
          <w:spacing w:val="-3"/>
          <w:w w:val="110"/>
        </w:rPr>
        <w:t>growth</w:t>
      </w:r>
      <w:r>
        <w:rPr>
          <w:color w:val="292425"/>
          <w:spacing w:val="-17"/>
          <w:w w:val="110"/>
        </w:rPr>
        <w:t> </w:t>
      </w:r>
      <w:r>
        <w:rPr>
          <w:color w:val="292425"/>
          <w:w w:val="110"/>
        </w:rPr>
        <w:t>continued</w:t>
      </w:r>
      <w:r>
        <w:rPr>
          <w:color w:val="292425"/>
          <w:spacing w:val="-17"/>
          <w:w w:val="110"/>
        </w:rPr>
        <w:t> </w:t>
      </w:r>
      <w:r>
        <w:rPr>
          <w:color w:val="292425"/>
          <w:w w:val="110"/>
        </w:rPr>
        <w:t>in</w:t>
      </w:r>
      <w:r>
        <w:rPr>
          <w:color w:val="292425"/>
          <w:spacing w:val="-17"/>
          <w:w w:val="110"/>
        </w:rPr>
        <w:t> </w:t>
      </w:r>
      <w:r>
        <w:rPr>
          <w:color w:val="292425"/>
          <w:w w:val="110"/>
        </w:rPr>
        <w:t>Q3.</w:t>
      </w:r>
      <w:r>
        <w:rPr>
          <w:color w:val="292425"/>
          <w:spacing w:val="22"/>
          <w:w w:val="110"/>
        </w:rPr>
        <w:t> </w:t>
      </w:r>
      <w:r>
        <w:rPr>
          <w:color w:val="292425"/>
          <w:spacing w:val="-3"/>
          <w:w w:val="110"/>
        </w:rPr>
        <w:t>Retail</w:t>
      </w:r>
      <w:r>
        <w:rPr>
          <w:color w:val="292425"/>
          <w:spacing w:val="-17"/>
          <w:w w:val="110"/>
        </w:rPr>
        <w:t> </w:t>
      </w:r>
      <w:r>
        <w:rPr>
          <w:color w:val="292425"/>
          <w:w w:val="110"/>
        </w:rPr>
        <w:t>sales</w:t>
      </w:r>
      <w:r>
        <w:rPr>
          <w:color w:val="292425"/>
          <w:spacing w:val="-17"/>
          <w:w w:val="110"/>
        </w:rPr>
        <w:t> </w:t>
      </w:r>
      <w:r>
        <w:rPr>
          <w:color w:val="292425"/>
          <w:spacing w:val="-3"/>
          <w:w w:val="110"/>
        </w:rPr>
        <w:t>growth</w:t>
      </w:r>
      <w:r>
        <w:rPr>
          <w:color w:val="292425"/>
          <w:spacing w:val="-17"/>
          <w:w w:val="110"/>
        </w:rPr>
        <w:t> </w:t>
      </w:r>
      <w:r>
        <w:rPr>
          <w:color w:val="292425"/>
          <w:spacing w:val="-3"/>
          <w:w w:val="110"/>
        </w:rPr>
        <w:t>was</w:t>
      </w:r>
      <w:r>
        <w:rPr>
          <w:color w:val="292425"/>
          <w:spacing w:val="-17"/>
          <w:w w:val="110"/>
        </w:rPr>
        <w:t> </w:t>
      </w:r>
      <w:r>
        <w:rPr>
          <w:color w:val="292425"/>
          <w:w w:val="110"/>
        </w:rPr>
        <w:t>1.5%</w:t>
      </w:r>
      <w:r>
        <w:rPr>
          <w:color w:val="292425"/>
          <w:spacing w:val="-16"/>
          <w:w w:val="110"/>
        </w:rPr>
        <w:t> </w:t>
      </w:r>
      <w:r>
        <w:rPr>
          <w:color w:val="292425"/>
          <w:w w:val="110"/>
        </w:rPr>
        <w:t>in</w:t>
      </w:r>
      <w:r>
        <w:rPr>
          <w:color w:val="292425"/>
          <w:spacing w:val="-17"/>
          <w:w w:val="110"/>
        </w:rPr>
        <w:t> </w:t>
      </w:r>
      <w:r>
        <w:rPr>
          <w:color w:val="292425"/>
          <w:w w:val="110"/>
        </w:rPr>
        <w:t>Q3, compared with 1.7% in Q2 (see </w:t>
      </w:r>
      <w:r>
        <w:rPr>
          <w:color w:val="292425"/>
          <w:spacing w:val="-5"/>
          <w:w w:val="110"/>
        </w:rPr>
        <w:t>Table </w:t>
      </w:r>
      <w:r>
        <w:rPr>
          <w:color w:val="292425"/>
          <w:w w:val="110"/>
        </w:rPr>
        <w:t>2.F). In the CBI Distributive </w:t>
      </w:r>
      <w:r>
        <w:rPr>
          <w:color w:val="292425"/>
          <w:spacing w:val="-5"/>
          <w:w w:val="110"/>
        </w:rPr>
        <w:t>Trades </w:t>
      </w:r>
      <w:r>
        <w:rPr>
          <w:color w:val="292425"/>
          <w:spacing w:val="-3"/>
          <w:w w:val="110"/>
        </w:rPr>
        <w:t>survey </w:t>
      </w:r>
      <w:r>
        <w:rPr>
          <w:color w:val="292425"/>
          <w:w w:val="110"/>
        </w:rPr>
        <w:t>for </w:t>
      </w:r>
      <w:r>
        <w:rPr>
          <w:color w:val="292425"/>
          <w:spacing w:val="-3"/>
          <w:w w:val="110"/>
        </w:rPr>
        <w:t>September, </w:t>
      </w:r>
      <w:r>
        <w:rPr>
          <w:color w:val="292425"/>
          <w:w w:val="110"/>
        </w:rPr>
        <w:t>the balance of </w:t>
      </w:r>
      <w:r>
        <w:rPr>
          <w:color w:val="292425"/>
          <w:spacing w:val="-3"/>
          <w:w w:val="110"/>
        </w:rPr>
        <w:t>retailers </w:t>
      </w:r>
      <w:r>
        <w:rPr>
          <w:color w:val="292425"/>
          <w:w w:val="110"/>
        </w:rPr>
        <w:t>reporting that sales volumes had risen </w:t>
      </w:r>
      <w:r>
        <w:rPr>
          <w:color w:val="292425"/>
          <w:spacing w:val="-3"/>
          <w:w w:val="110"/>
        </w:rPr>
        <w:t>over </w:t>
      </w:r>
      <w:r>
        <w:rPr>
          <w:color w:val="292425"/>
          <w:w w:val="110"/>
        </w:rPr>
        <w:t>the past year </w:t>
      </w:r>
      <w:r>
        <w:rPr>
          <w:color w:val="292425"/>
          <w:spacing w:val="-3"/>
          <w:w w:val="110"/>
        </w:rPr>
        <w:t>was </w:t>
      </w:r>
      <w:r>
        <w:rPr>
          <w:color w:val="292425"/>
          <w:w w:val="110"/>
        </w:rPr>
        <w:t>the largest since October </w:t>
      </w:r>
      <w:r>
        <w:rPr>
          <w:color w:val="292425"/>
          <w:spacing w:val="-12"/>
          <w:w w:val="110"/>
        </w:rPr>
        <w:t>1996. </w:t>
      </w:r>
      <w:r>
        <w:rPr>
          <w:color w:val="292425"/>
          <w:w w:val="110"/>
        </w:rPr>
        <w:t>The British </w:t>
      </w:r>
      <w:r>
        <w:rPr>
          <w:color w:val="292425"/>
          <w:spacing w:val="-3"/>
          <w:w w:val="110"/>
        </w:rPr>
        <w:t>Retail </w:t>
      </w:r>
      <w:r>
        <w:rPr>
          <w:color w:val="292425"/>
          <w:w w:val="110"/>
        </w:rPr>
        <w:t>Consortium </w:t>
      </w:r>
      <w:r>
        <w:rPr>
          <w:color w:val="292425"/>
          <w:spacing w:val="-3"/>
          <w:w w:val="110"/>
        </w:rPr>
        <w:t>(BRC) </w:t>
      </w:r>
      <w:r>
        <w:rPr>
          <w:color w:val="292425"/>
          <w:w w:val="110"/>
        </w:rPr>
        <w:t>reported that </w:t>
      </w:r>
      <w:r>
        <w:rPr>
          <w:color w:val="292425"/>
          <w:spacing w:val="-3"/>
          <w:w w:val="110"/>
        </w:rPr>
        <w:t>growth </w:t>
      </w:r>
      <w:r>
        <w:rPr>
          <w:color w:val="292425"/>
          <w:w w:val="110"/>
        </w:rPr>
        <w:t>in the </w:t>
      </w:r>
      <w:r>
        <w:rPr>
          <w:color w:val="292425"/>
          <w:spacing w:val="-3"/>
          <w:w w:val="110"/>
        </w:rPr>
        <w:t>total </w:t>
      </w:r>
      <w:r>
        <w:rPr>
          <w:color w:val="292425"/>
          <w:w w:val="110"/>
        </w:rPr>
        <w:t>value of retail sales rose from </w:t>
      </w:r>
      <w:r>
        <w:rPr>
          <w:color w:val="292425"/>
          <w:spacing w:val="-10"/>
          <w:w w:val="110"/>
        </w:rPr>
        <w:t>7.9% </w:t>
      </w:r>
      <w:r>
        <w:rPr>
          <w:color w:val="292425"/>
          <w:w w:val="110"/>
        </w:rPr>
        <w:t>in the year </w:t>
      </w:r>
      <w:r>
        <w:rPr>
          <w:color w:val="292425"/>
          <w:spacing w:val="-4"/>
          <w:w w:val="110"/>
        </w:rPr>
        <w:t>to </w:t>
      </w:r>
      <w:r>
        <w:rPr>
          <w:color w:val="292425"/>
          <w:w w:val="110"/>
        </w:rPr>
        <w:t>Q2 </w:t>
      </w:r>
      <w:r>
        <w:rPr>
          <w:color w:val="292425"/>
          <w:spacing w:val="-4"/>
          <w:w w:val="110"/>
        </w:rPr>
        <w:t>to </w:t>
      </w:r>
      <w:r>
        <w:rPr>
          <w:color w:val="292425"/>
          <w:w w:val="110"/>
        </w:rPr>
        <w:t>8.1% in the year</w:t>
      </w:r>
      <w:r>
        <w:rPr>
          <w:color w:val="292425"/>
          <w:spacing w:val="-18"/>
          <w:w w:val="110"/>
        </w:rPr>
        <w:t> </w:t>
      </w:r>
      <w:r>
        <w:rPr>
          <w:color w:val="292425"/>
          <w:spacing w:val="-4"/>
          <w:w w:val="110"/>
        </w:rPr>
        <w:t>to</w:t>
      </w:r>
      <w:r>
        <w:rPr>
          <w:color w:val="292425"/>
          <w:spacing w:val="-17"/>
          <w:w w:val="110"/>
        </w:rPr>
        <w:t> </w:t>
      </w:r>
      <w:r>
        <w:rPr>
          <w:color w:val="292425"/>
          <w:w w:val="110"/>
        </w:rPr>
        <w:t>Q3.</w:t>
      </w:r>
      <w:r>
        <w:rPr>
          <w:color w:val="292425"/>
          <w:spacing w:val="21"/>
          <w:w w:val="110"/>
        </w:rPr>
        <w:t> </w:t>
      </w:r>
      <w:r>
        <w:rPr>
          <w:color w:val="292425"/>
          <w:w w:val="110"/>
        </w:rPr>
        <w:t>The</w:t>
      </w:r>
      <w:r>
        <w:rPr>
          <w:color w:val="292425"/>
          <w:spacing w:val="-17"/>
          <w:w w:val="110"/>
        </w:rPr>
        <w:t> </w:t>
      </w:r>
      <w:r>
        <w:rPr>
          <w:color w:val="292425"/>
          <w:spacing w:val="-4"/>
          <w:w w:val="110"/>
        </w:rPr>
        <w:t>BRC</w:t>
      </w:r>
      <w:r>
        <w:rPr>
          <w:color w:val="292425"/>
          <w:spacing w:val="-17"/>
          <w:w w:val="110"/>
        </w:rPr>
        <w:t> </w:t>
      </w:r>
      <w:r>
        <w:rPr>
          <w:color w:val="292425"/>
          <w:w w:val="110"/>
        </w:rPr>
        <w:t>noted</w:t>
      </w:r>
      <w:r>
        <w:rPr>
          <w:color w:val="292425"/>
          <w:spacing w:val="-18"/>
          <w:w w:val="110"/>
        </w:rPr>
        <w:t> </w:t>
      </w:r>
      <w:r>
        <w:rPr>
          <w:color w:val="292425"/>
          <w:w w:val="110"/>
        </w:rPr>
        <w:t>that,</w:t>
      </w:r>
      <w:r>
        <w:rPr>
          <w:color w:val="292425"/>
          <w:spacing w:val="-17"/>
          <w:w w:val="110"/>
        </w:rPr>
        <w:t> </w:t>
      </w:r>
      <w:r>
        <w:rPr>
          <w:color w:val="292425"/>
          <w:w w:val="110"/>
        </w:rPr>
        <w:t>while</w:t>
      </w:r>
      <w:r>
        <w:rPr>
          <w:color w:val="292425"/>
          <w:spacing w:val="-17"/>
          <w:w w:val="110"/>
        </w:rPr>
        <w:t> </w:t>
      </w:r>
      <w:r>
        <w:rPr>
          <w:color w:val="292425"/>
          <w:w w:val="110"/>
        </w:rPr>
        <w:t>the</w:t>
      </w:r>
      <w:r>
        <w:rPr>
          <w:color w:val="292425"/>
          <w:spacing w:val="-17"/>
          <w:w w:val="110"/>
        </w:rPr>
        <w:t> </w:t>
      </w:r>
      <w:r>
        <w:rPr>
          <w:color w:val="292425"/>
          <w:w w:val="110"/>
        </w:rPr>
        <w:t>number</w:t>
      </w:r>
      <w:r>
        <w:rPr>
          <w:color w:val="292425"/>
          <w:spacing w:val="-18"/>
          <w:w w:val="110"/>
        </w:rPr>
        <w:t> </w:t>
      </w:r>
      <w:r>
        <w:rPr>
          <w:color w:val="292425"/>
          <w:w w:val="110"/>
        </w:rPr>
        <w:t>of</w:t>
      </w:r>
      <w:r>
        <w:rPr>
          <w:color w:val="292425"/>
          <w:spacing w:val="-17"/>
          <w:w w:val="110"/>
        </w:rPr>
        <w:t> </w:t>
      </w:r>
      <w:r>
        <w:rPr>
          <w:color w:val="292425"/>
          <w:spacing w:val="-3"/>
          <w:w w:val="110"/>
        </w:rPr>
        <w:t>visitors </w:t>
      </w:r>
      <w:r>
        <w:rPr>
          <w:color w:val="292425"/>
          <w:spacing w:val="-4"/>
          <w:w w:val="110"/>
        </w:rPr>
        <w:t>to</w:t>
      </w:r>
      <w:r>
        <w:rPr>
          <w:color w:val="292425"/>
          <w:spacing w:val="-25"/>
          <w:w w:val="110"/>
        </w:rPr>
        <w:t> </w:t>
      </w:r>
      <w:r>
        <w:rPr>
          <w:color w:val="292425"/>
          <w:w w:val="110"/>
        </w:rPr>
        <w:t>retail</w:t>
      </w:r>
      <w:r>
        <w:rPr>
          <w:color w:val="292425"/>
          <w:spacing w:val="-25"/>
          <w:w w:val="110"/>
        </w:rPr>
        <w:t> </w:t>
      </w:r>
      <w:r>
        <w:rPr>
          <w:color w:val="292425"/>
          <w:w w:val="110"/>
        </w:rPr>
        <w:t>outlets</w:t>
      </w:r>
      <w:r>
        <w:rPr>
          <w:color w:val="292425"/>
          <w:spacing w:val="-24"/>
          <w:w w:val="110"/>
        </w:rPr>
        <w:t> </w:t>
      </w:r>
      <w:r>
        <w:rPr>
          <w:color w:val="292425"/>
          <w:w w:val="110"/>
        </w:rPr>
        <w:t>fell</w:t>
      </w:r>
      <w:r>
        <w:rPr>
          <w:color w:val="292425"/>
          <w:spacing w:val="-25"/>
          <w:w w:val="110"/>
        </w:rPr>
        <w:t> </w:t>
      </w:r>
      <w:r>
        <w:rPr>
          <w:color w:val="292425"/>
          <w:w w:val="110"/>
        </w:rPr>
        <w:t>sharply</w:t>
      </w:r>
      <w:r>
        <w:rPr>
          <w:color w:val="292425"/>
          <w:spacing w:val="-25"/>
          <w:w w:val="110"/>
        </w:rPr>
        <w:t> </w:t>
      </w:r>
      <w:r>
        <w:rPr>
          <w:color w:val="292425"/>
          <w:w w:val="110"/>
        </w:rPr>
        <w:t>in</w:t>
      </w:r>
      <w:r>
        <w:rPr>
          <w:color w:val="292425"/>
          <w:spacing w:val="-24"/>
          <w:w w:val="110"/>
        </w:rPr>
        <w:t> </w:t>
      </w:r>
      <w:r>
        <w:rPr>
          <w:color w:val="292425"/>
          <w:w w:val="110"/>
        </w:rPr>
        <w:t>the</w:t>
      </w:r>
      <w:r>
        <w:rPr>
          <w:color w:val="292425"/>
          <w:spacing w:val="-25"/>
          <w:w w:val="110"/>
        </w:rPr>
        <w:t> </w:t>
      </w:r>
      <w:r>
        <w:rPr>
          <w:color w:val="292425"/>
          <w:spacing w:val="-4"/>
          <w:w w:val="110"/>
        </w:rPr>
        <w:t>days</w:t>
      </w:r>
      <w:r>
        <w:rPr>
          <w:color w:val="292425"/>
          <w:spacing w:val="-24"/>
          <w:w w:val="110"/>
        </w:rPr>
        <w:t> </w:t>
      </w:r>
      <w:r>
        <w:rPr>
          <w:color w:val="292425"/>
          <w:w w:val="110"/>
        </w:rPr>
        <w:t>immediately</w:t>
      </w:r>
      <w:r>
        <w:rPr>
          <w:color w:val="292425"/>
          <w:spacing w:val="-25"/>
          <w:w w:val="110"/>
        </w:rPr>
        <w:t> </w:t>
      </w:r>
      <w:r>
        <w:rPr>
          <w:color w:val="292425"/>
          <w:w w:val="110"/>
        </w:rPr>
        <w:t>following</w:t>
      </w:r>
    </w:p>
    <w:p>
      <w:pPr>
        <w:spacing w:after="0" w:line="292" w:lineRule="auto"/>
        <w:sectPr>
          <w:type w:val="continuous"/>
          <w:pgSz w:w="11900" w:h="16840"/>
          <w:pgMar w:top="1260" w:bottom="280" w:left="640" w:right="640"/>
          <w:cols w:num="2" w:equalWidth="0">
            <w:col w:w="4464" w:space="336"/>
            <w:col w:w="5820"/>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2.4</w:t>
      </w:r>
    </w:p>
    <w:p>
      <w:pPr>
        <w:spacing w:before="8"/>
        <w:ind w:left="184" w:right="0" w:firstLine="0"/>
        <w:jc w:val="left"/>
        <w:rPr>
          <w:sz w:val="12"/>
        </w:rPr>
      </w:pPr>
      <w:r>
        <w:rPr>
          <w:rFonts w:ascii="Trebuchet MS"/>
          <w:b/>
          <w:color w:val="0092C0"/>
          <w:w w:val="95"/>
          <w:sz w:val="20"/>
        </w:rPr>
        <w:t>Ratio</w:t>
      </w:r>
      <w:r>
        <w:rPr>
          <w:rFonts w:ascii="Trebuchet MS"/>
          <w:b/>
          <w:color w:val="0092C0"/>
          <w:spacing w:val="-33"/>
          <w:w w:val="95"/>
          <w:sz w:val="20"/>
        </w:rPr>
        <w:t> </w:t>
      </w:r>
      <w:r>
        <w:rPr>
          <w:rFonts w:ascii="Trebuchet MS"/>
          <w:b/>
          <w:color w:val="0092C0"/>
          <w:w w:val="95"/>
          <w:sz w:val="20"/>
        </w:rPr>
        <w:t>of</w:t>
      </w:r>
      <w:r>
        <w:rPr>
          <w:rFonts w:ascii="Trebuchet MS"/>
          <w:b/>
          <w:color w:val="0092C0"/>
          <w:spacing w:val="-33"/>
          <w:w w:val="95"/>
          <w:sz w:val="20"/>
        </w:rPr>
        <w:t> </w:t>
      </w:r>
      <w:r>
        <w:rPr>
          <w:rFonts w:ascii="Trebuchet MS"/>
          <w:b/>
          <w:color w:val="0092C0"/>
          <w:w w:val="95"/>
          <w:sz w:val="20"/>
        </w:rPr>
        <w:t>consumption</w:t>
      </w:r>
      <w:r>
        <w:rPr>
          <w:rFonts w:ascii="Trebuchet MS"/>
          <w:b/>
          <w:color w:val="0092C0"/>
          <w:spacing w:val="-32"/>
          <w:w w:val="95"/>
          <w:sz w:val="20"/>
        </w:rPr>
        <w:t> </w:t>
      </w:r>
      <w:r>
        <w:rPr>
          <w:rFonts w:ascii="Trebuchet MS"/>
          <w:b/>
          <w:color w:val="0092C0"/>
          <w:w w:val="95"/>
          <w:sz w:val="20"/>
        </w:rPr>
        <w:t>to</w:t>
      </w:r>
      <w:r>
        <w:rPr>
          <w:rFonts w:ascii="Trebuchet MS"/>
          <w:b/>
          <w:color w:val="0092C0"/>
          <w:spacing w:val="-33"/>
          <w:w w:val="95"/>
          <w:sz w:val="20"/>
        </w:rPr>
        <w:t> </w:t>
      </w:r>
      <w:r>
        <w:rPr>
          <w:rFonts w:ascii="Trebuchet MS"/>
          <w:b/>
          <w:color w:val="0092C0"/>
          <w:w w:val="95"/>
          <w:sz w:val="20"/>
        </w:rPr>
        <w:t>current</w:t>
      </w:r>
      <w:r>
        <w:rPr>
          <w:rFonts w:ascii="Trebuchet MS"/>
          <w:b/>
          <w:color w:val="0092C0"/>
          <w:spacing w:val="-33"/>
          <w:w w:val="95"/>
          <w:sz w:val="20"/>
        </w:rPr>
        <w:t> </w:t>
      </w:r>
      <w:r>
        <w:rPr>
          <w:rFonts w:ascii="Trebuchet MS"/>
          <w:b/>
          <w:color w:val="0092C0"/>
          <w:w w:val="95"/>
          <w:sz w:val="20"/>
        </w:rPr>
        <w:t>income</w:t>
      </w:r>
      <w:r>
        <w:rPr>
          <w:color w:val="292425"/>
          <w:w w:val="95"/>
          <w:position w:val="4"/>
          <w:sz w:val="12"/>
        </w:rPr>
        <w:t>(a)</w:t>
      </w:r>
    </w:p>
    <w:p>
      <w:pPr>
        <w:spacing w:line="116" w:lineRule="exact" w:before="87"/>
        <w:ind w:left="0" w:right="239" w:firstLine="0"/>
        <w:jc w:val="right"/>
        <w:rPr>
          <w:sz w:val="12"/>
        </w:rPr>
      </w:pPr>
      <w:r>
        <w:rPr/>
        <w:pict>
          <v:line style="position:absolute;mso-position-horizontal-relative:page;mso-position-vertical-relative:paragraph;z-index:15841792" from="47.553001pt,67.784378pt" to="43.220001pt,67.784378pt" stroked="true" strokeweight=".5pt" strokecolor="#292425">
            <v:stroke dashstyle="solid"/>
            <w10:wrap type="none"/>
          </v:line>
        </w:pict>
      </w:r>
      <w:r>
        <w:rPr/>
        <w:pict>
          <v:line style="position:absolute;mso-position-horizontal-relative:page;mso-position-vertical-relative:paragraph;z-index:15843840" from="47.553001pt,49.981377pt" to="43.220001pt,49.981377pt" stroked="true" strokeweight=".5pt" strokecolor="#292425">
            <v:stroke dashstyle="solid"/>
            <w10:wrap type="none"/>
          </v:line>
        </w:pict>
      </w:r>
      <w:r>
        <w:rPr/>
        <w:pict>
          <v:line style="position:absolute;mso-position-horizontal-relative:page;mso-position-vertical-relative:paragraph;z-index:15844352" from="47.553001pt,86.25238pt" to="43.220001pt,86.25238pt" stroked="true" strokeweight=".5pt" strokecolor="#292425">
            <v:stroke dashstyle="solid"/>
            <w10:wrap type="none"/>
          </v:line>
        </w:pict>
      </w:r>
      <w:r>
        <w:rPr/>
        <w:pict>
          <v:line style="position:absolute;mso-position-horizontal-relative:page;mso-position-vertical-relative:paragraph;z-index:15845376" from="206.886002pt,13.940378pt" to="202.552002pt,13.940378pt" stroked="true" strokeweight=".5pt" strokecolor="#292425">
            <v:stroke dashstyle="solid"/>
            <w10:wrap type="none"/>
          </v:line>
        </w:pict>
      </w:r>
      <w:r>
        <w:rPr>
          <w:color w:val="292425"/>
          <w:sz w:val="12"/>
        </w:rPr>
        <w:t>Per cent</w:t>
      </w:r>
    </w:p>
    <w:p>
      <w:pPr>
        <w:pStyle w:val="BodyText"/>
        <w:spacing w:before="5"/>
      </w:pPr>
      <w:r>
        <w:rPr/>
        <w:br w:type="column"/>
      </w:r>
      <w:r>
        <w:rPr/>
      </w:r>
    </w:p>
    <w:p>
      <w:pPr>
        <w:pStyle w:val="BodyText"/>
        <w:spacing w:line="292" w:lineRule="auto"/>
        <w:ind w:left="184"/>
      </w:pPr>
      <w:r>
        <w:rPr>
          <w:color w:val="292425"/>
          <w:w w:val="110"/>
        </w:rPr>
        <w:t>the terrorist </w:t>
      </w:r>
      <w:r>
        <w:rPr>
          <w:color w:val="292425"/>
          <w:spacing w:val="-3"/>
          <w:w w:val="110"/>
        </w:rPr>
        <w:t>attacks </w:t>
      </w:r>
      <w:r>
        <w:rPr>
          <w:color w:val="292425"/>
          <w:w w:val="110"/>
        </w:rPr>
        <w:t>in the United </w:t>
      </w:r>
      <w:r>
        <w:rPr>
          <w:color w:val="292425"/>
          <w:spacing w:val="-3"/>
          <w:w w:val="110"/>
        </w:rPr>
        <w:t>States, by </w:t>
      </w:r>
      <w:r>
        <w:rPr>
          <w:color w:val="292425"/>
          <w:w w:val="110"/>
        </w:rPr>
        <w:t>the end of the month sales had returned </w:t>
      </w:r>
      <w:r>
        <w:rPr>
          <w:color w:val="292425"/>
          <w:spacing w:val="-4"/>
          <w:w w:val="110"/>
        </w:rPr>
        <w:t>to </w:t>
      </w:r>
      <w:r>
        <w:rPr>
          <w:color w:val="292425"/>
          <w:spacing w:val="-3"/>
          <w:w w:val="110"/>
        </w:rPr>
        <w:t>levels </w:t>
      </w:r>
      <w:r>
        <w:rPr>
          <w:color w:val="292425"/>
          <w:w w:val="110"/>
        </w:rPr>
        <w:t>seen before </w:t>
      </w:r>
      <w:r>
        <w:rPr>
          <w:color w:val="292425"/>
          <w:spacing w:val="-24"/>
          <w:w w:val="110"/>
        </w:rPr>
        <w:t>11 </w:t>
      </w:r>
      <w:r>
        <w:rPr>
          <w:color w:val="292425"/>
          <w:spacing w:val="-3"/>
          <w:w w:val="110"/>
        </w:rPr>
        <w:t>September.</w:t>
      </w:r>
    </w:p>
    <w:p>
      <w:pPr>
        <w:spacing w:after="0" w:line="292" w:lineRule="auto"/>
        <w:sectPr>
          <w:type w:val="continuous"/>
          <w:pgSz w:w="11900" w:h="16840"/>
          <w:pgMar w:top="1260" w:bottom="280" w:left="640" w:right="640"/>
          <w:cols w:num="2" w:equalWidth="0">
            <w:col w:w="3728" w:space="1187"/>
            <w:col w:w="5705"/>
          </w:cols>
        </w:sectPr>
      </w:pPr>
    </w:p>
    <w:p>
      <w:pPr>
        <w:pStyle w:val="BodyText"/>
        <w:spacing w:before="10"/>
        <w:rPr>
          <w:sz w:val="5"/>
        </w:rPr>
      </w:pPr>
    </w:p>
    <w:p>
      <w:pPr>
        <w:pStyle w:val="BodyText"/>
        <w:spacing w:line="20" w:lineRule="exact"/>
        <w:ind w:left="219"/>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spacing w:before="3"/>
        <w:rPr>
          <w:sz w:val="26"/>
        </w:rPr>
      </w:pPr>
      <w:r>
        <w:rPr/>
        <w:pict>
          <v:shape style="position:absolute;margin-left:43.220001pt;margin-top:17.309641pt;width:4.350pt;height:.1pt;mso-position-horizontal-relative:page;mso-position-vertical-relative:paragraph;z-index:-15617536;mso-wrap-distance-left:0;mso-wrap-distance-right:0" coordorigin="864,346" coordsize="87,0" path="m951,346l864,346e" filled="false" stroked="true" strokeweight=".5pt" strokecolor="#292425">
            <v:path arrowok="t"/>
            <v:stroke dashstyle="solid"/>
            <w10:wrap type="topAndBottom"/>
          </v:shape>
        </w:pic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2"/>
        </w:rPr>
      </w:pPr>
    </w:p>
    <w:p>
      <w:pPr>
        <w:tabs>
          <w:tab w:pos="946" w:val="left" w:leader="none"/>
          <w:tab w:pos="1319" w:val="left" w:leader="none"/>
          <w:tab w:pos="1706" w:val="left" w:leader="none"/>
          <w:tab w:pos="2069" w:val="left" w:leader="none"/>
          <w:tab w:pos="2461" w:val="left" w:leader="none"/>
          <w:tab w:pos="2826" w:val="left" w:leader="none"/>
        </w:tabs>
        <w:spacing w:before="0"/>
        <w:ind w:left="341" w:right="0" w:firstLine="0"/>
        <w:jc w:val="left"/>
        <w:rPr>
          <w:sz w:val="12"/>
        </w:rPr>
      </w:pPr>
      <w:r>
        <w:rPr/>
        <w:pict>
          <v:line style="position:absolute;mso-position-horizontal-relative:page;mso-position-vertical-relative:paragraph;z-index:15842304" from="47.553001pt,-61.19043pt" to="43.220001pt,-61.19043pt" stroked="true" strokeweight=".5pt" strokecolor="#292425">
            <v:stroke dashstyle="solid"/>
            <w10:wrap type="none"/>
          </v:line>
        </w:pict>
      </w:r>
      <w:r>
        <w:rPr/>
        <w:pict>
          <v:line style="position:absolute;mso-position-horizontal-relative:page;mso-position-vertical-relative:paragraph;z-index:15842816" from="47.553001pt,-43.58643pt" to="43.220001pt,-43.58643pt" stroked="true" strokeweight=".5pt" strokecolor="#292425">
            <v:stroke dashstyle="solid"/>
            <w10:wrap type="none"/>
          </v:line>
        </w:pict>
      </w:r>
      <w:r>
        <w:rPr/>
        <w:pict>
          <v:line style="position:absolute;mso-position-horizontal-relative:page;mso-position-vertical-relative:paragraph;z-index:15844864" from="47.553001pt,-25.233431pt" to="43.220001pt,-25.233431pt" stroked="true" strokeweight=".5pt" strokecolor="#292425">
            <v:stroke dashstyle="solid"/>
            <w10:wrap type="none"/>
          </v:line>
        </w:pict>
      </w:r>
      <w:r>
        <w:rPr>
          <w:color w:val="292425"/>
          <w:sz w:val="12"/>
        </w:rPr>
        <w:t>1963</w:t>
        <w:tab/>
        <w:t>70</w:t>
        <w:tab/>
        <w:t>75</w:t>
        <w:tab/>
        <w:t>80</w:t>
        <w:tab/>
        <w:t>85</w:t>
        <w:tab/>
        <w:t>90</w:t>
        <w:tab/>
        <w:t>95</w:t>
      </w:r>
      <w:r>
        <w:rPr>
          <w:color w:val="292425"/>
          <w:spacing w:val="9"/>
          <w:sz w:val="12"/>
        </w:rPr>
        <w:t> </w:t>
      </w:r>
      <w:r>
        <w:rPr>
          <w:color w:val="292425"/>
          <w:spacing w:val="-5"/>
          <w:sz w:val="12"/>
        </w:rPr>
        <w:t>2000</w:t>
      </w:r>
    </w:p>
    <w:p>
      <w:pPr>
        <w:spacing w:line="133" w:lineRule="exact" w:before="0"/>
        <w:ind w:left="175" w:right="0" w:firstLine="0"/>
        <w:jc w:val="left"/>
        <w:rPr>
          <w:sz w:val="12"/>
        </w:rPr>
      </w:pPr>
      <w:r>
        <w:rPr/>
        <w:br w:type="column"/>
      </w:r>
      <w:r>
        <w:rPr>
          <w:color w:val="292425"/>
          <w:sz w:val="12"/>
        </w:rPr>
        <w:t>100</w:t>
      </w:r>
    </w:p>
    <w:p>
      <w:pPr>
        <w:pStyle w:val="BodyText"/>
        <w:rPr>
          <w:sz w:val="12"/>
        </w:rPr>
      </w:pPr>
    </w:p>
    <w:p>
      <w:pPr>
        <w:spacing w:before="76"/>
        <w:ind w:left="235" w:right="0" w:firstLine="0"/>
        <w:jc w:val="left"/>
        <w:rPr>
          <w:sz w:val="12"/>
        </w:rPr>
      </w:pPr>
      <w:r>
        <w:rPr/>
        <w:pict>
          <v:group style="position:absolute;margin-left:52.845001pt;margin-top:15.150752pt;width:145pt;height:101.5pt;mso-position-horizontal-relative:page;mso-position-vertical-relative:paragraph;z-index:15841280" coordorigin="1057,303" coordsize="2900,2030">
            <v:line style="position:absolute" from="1079,433" to="1079,773" stroked="true" strokeweight="2.25pt" strokecolor="#df6e22">
              <v:stroke dashstyle="solid"/>
            </v:line>
            <v:line style="position:absolute" from="1092,443" to="1104,893" stroked="true" strokeweight="1pt" strokecolor="#df6e22">
              <v:stroke dashstyle="solid"/>
            </v:line>
            <v:shape style="position:absolute;left:1094;top:883;width:195;height:278" type="#_x0000_t75" stroked="false">
              <v:imagedata r:id="rId64" o:title=""/>
            </v:shape>
            <v:shape style="position:absolute;left:1279;top:730;width:38;height:820" coordorigin="1279,731" coordsize="38,820" path="m1279,1151l1292,1551m1292,1551l1317,731e" filled="false" stroked="true" strokeweight="1pt" strokecolor="#df6e22">
              <v:path arrowok="t"/>
              <v:stroke dashstyle="solid"/>
            </v:shape>
            <v:shape style="position:absolute;left:1306;top:578;width:143;height:533" type="#_x0000_t75" stroked="false">
              <v:imagedata r:id="rId65" o:title=""/>
            </v:shape>
            <v:shape style="position:absolute;left:1439;top:588;width:38;height:675" coordorigin="1439,588" coordsize="38,675" path="m1439,588l1464,1263m1464,1263l1477,668e" filled="false" stroked="true" strokeweight="1pt" strokecolor="#df6e22">
              <v:path arrowok="t"/>
              <v:stroke dashstyle="solid"/>
            </v:shape>
            <v:shape style="position:absolute;left:1466;top:640;width:133;height:295" type="#_x0000_t75" stroked="false">
              <v:imagedata r:id="rId66" o:title=""/>
            </v:shape>
            <v:line style="position:absolute" from="1589,716" to="1614,1181" stroked="true" strokeweight="1pt" strokecolor="#df6e22">
              <v:stroke dashstyle="solid"/>
            </v:line>
            <v:line style="position:absolute" from="1621,978" to="1621,1191" stroked="true" strokeweight="1.625pt" strokecolor="#df6e22">
              <v:stroke dashstyle="solid"/>
            </v:line>
            <v:shape style="position:absolute;left:1626;top:555;width:50;height:450" coordorigin="1627,556" coordsize="50,450" path="m1627,988l1652,1006m1652,1006l1677,556e" filled="false" stroked="true" strokeweight="1pt" strokecolor="#df6e22">
              <v:path arrowok="t"/>
              <v:stroke dashstyle="solid"/>
            </v:shape>
            <v:line style="position:absolute" from="1683,546" to="1683,838" stroked="true" strokeweight="1.625pt" strokecolor="#df6e22">
              <v:stroke dashstyle="solid"/>
            </v:line>
            <v:shape style="position:absolute;left:1689;top:683;width:110;height:820" coordorigin="1689,683" coordsize="110,820" path="m1689,828l1712,683m1712,683l1724,701m1724,701l1749,796m1749,796l1762,1503m1762,1503l1787,1021m1787,1021l1799,1118e" filled="false" stroked="true" strokeweight="1pt" strokecolor="#df6e22">
              <v:path arrowok="t"/>
              <v:stroke dashstyle="solid"/>
            </v:shape>
            <v:line style="position:absolute" from="1812,833" to="1812,1128" stroked="true" strokeweight="2.25pt" strokecolor="#df6e22">
              <v:stroke dashstyle="solid"/>
            </v:line>
            <v:shape style="position:absolute;left:1824;top:843;width:38;height:500" coordorigin="1824,843" coordsize="38,500" path="m1824,843l1837,1343m1837,1343l1862,1293e" filled="false" stroked="true" strokeweight="1pt" strokecolor="#df6e22">
              <v:path arrowok="t"/>
              <v:stroke dashstyle="solid"/>
            </v:shape>
            <v:line style="position:absolute" from="1868,1283" to="1868,1561" stroked="true" strokeweight="1.625pt" strokecolor="#df6e22">
              <v:stroke dashstyle="solid"/>
            </v:line>
            <v:shape style="position:absolute;left:1874;top:1005;width:38;height:545" coordorigin="1874,1006" coordsize="38,545" path="m1874,1551l1899,1406m1899,1406l1912,1006e" filled="false" stroked="true" strokeweight="1pt" strokecolor="#df6e22">
              <v:path arrowok="t"/>
              <v:stroke dashstyle="solid"/>
            </v:shape>
            <v:rect style="position:absolute;left:1901;top:995;width:45;height:405" filled="true" fillcolor="#df6e22" stroked="false">
              <v:fill type="solid"/>
            </v:rect>
            <v:line style="position:absolute" from="1937,1391" to="1949,1438" stroked="true" strokeweight="1pt" strokecolor="#df6e22">
              <v:stroke dashstyle="solid"/>
            </v:line>
            <v:line style="position:absolute" from="1962,1428" to="1962,1723" stroked="true" strokeweight="2.25pt" strokecolor="#df6e22">
              <v:stroke dashstyle="solid"/>
            </v:line>
            <v:line style="position:absolute" from="1974,1713" to="1987,1166" stroked="true" strokeweight="1pt" strokecolor="#df6e22">
              <v:stroke dashstyle="solid"/>
            </v:line>
            <v:line style="position:absolute" from="1999,1156" to="1999,1546" stroked="true" strokeweight="2.25pt" strokecolor="#df6e22">
              <v:stroke dashstyle="solid"/>
            </v:line>
            <v:line style="position:absolute" from="2018,1396" to="2018,1546" stroked="true" strokeweight="1.625pt" strokecolor="#df6e22">
              <v:stroke dashstyle="solid"/>
            </v:line>
            <v:line style="position:absolute" from="2024,1406" to="2049,1518" stroked="true" strokeweight="1pt" strokecolor="#df6e22">
              <v:stroke dashstyle="solid"/>
            </v:line>
            <v:line style="position:absolute" from="2056,1203" to="2056,1528" stroked="true" strokeweight="1.625pt" strokecolor="#df6e22">
              <v:stroke dashstyle="solid"/>
            </v:line>
            <v:shape style="position:absolute;left:2061;top:955;width:310;height:1368" coordorigin="2062,956" coordsize="310,1368" path="m2062,1213l2084,1648m2084,1648l2097,1118m2097,1118l2122,1038m2122,1038l2134,956m2134,956l2159,1118m2159,1118l2172,1503m2172,1503l2197,1053m2197,1053l2209,1568m2209,1568l2234,1583m2234,1583l2259,1761m2259,1761l2272,1763m2272,1761l2297,1068m2297,1068l2309,1776m2309,1776l2334,2323m2334,2323l2347,1503m2347,1503l2372,2066e" filled="false" stroked="true" strokeweight="1pt" strokecolor="#df6e22">
              <v:path arrowok="t"/>
              <v:stroke dashstyle="solid"/>
            </v:shape>
            <v:line style="position:absolute" from="2378,2056" to="2378,2203" stroked="true" strokeweight="1.625pt" strokecolor="#df6e22">
              <v:stroke dashstyle="solid"/>
            </v:line>
            <v:line style="position:absolute" from="2384,2193" to="2409,2291" stroked="true" strokeweight="1pt" strokecolor="#df6e22">
              <v:stroke dashstyle="solid"/>
            </v:line>
            <v:line style="position:absolute" from="2416,2136" to="2416,2301" stroked="true" strokeweight="1.625pt" strokecolor="#df6e22">
              <v:stroke dashstyle="solid"/>
            </v:line>
            <v:line style="position:absolute" from="2422,2146" to="2447,1953" stroked="true" strokeweight="1pt" strokecolor="#df6e22">
              <v:stroke dashstyle="solid"/>
            </v:line>
            <v:line style="position:absolute" from="2452,1846" to="2452,1963" stroked="true" strokeweight="1.5pt" strokecolor="#df6e22">
              <v:stroke dashstyle="solid"/>
            </v:line>
            <v:shape style="position:absolute;left:2456;top:1455;width:138;height:545" coordorigin="2457,1456" coordsize="138,545" path="m2457,1856l2482,1953m2482,1953l2494,1873m2494,1873l2519,2001m2519,2001l2532,1663m2532,1663l2557,1503m2557,1503l2569,1456m2569,1456l2594,1536e" filled="false" stroked="true" strokeweight="1pt" strokecolor="#df6e22">
              <v:path arrowok="t"/>
              <v:stroke dashstyle="solid"/>
            </v:shape>
            <v:line style="position:absolute" from="2601,1221" to="2601,1546" stroked="true" strokeweight="1.625pt" strokecolor="#df6e22">
              <v:stroke dashstyle="solid"/>
            </v:line>
            <v:line style="position:absolute" from="2619,1221" to="2619,1498" stroked="true" strokeweight="2.25pt" strokecolor="#df6e22">
              <v:stroke dashstyle="solid"/>
            </v:line>
            <v:shape style="position:absolute;left:2631;top:1423;width:38;height:145" coordorigin="2632,1423" coordsize="38,145" path="m2632,1488l2644,1568m2644,1568l2669,1423e" filled="false" stroked="true" strokeweight="1pt" strokecolor="#df6e22">
              <v:path arrowok="t"/>
              <v:stroke dashstyle="solid"/>
            </v:shape>
            <v:line style="position:absolute" from="2676,1413" to="2676,1673" stroked="true" strokeweight="1.625pt" strokecolor="#df6e22">
              <v:stroke dashstyle="solid"/>
            </v:line>
            <v:line style="position:absolute" from="2694,1653" to="2694,1916" stroked="true" strokeweight="2.25pt" strokecolor="#df6e22">
              <v:stroke dashstyle="solid"/>
            </v:line>
            <v:line style="position:absolute" from="2707,1906" to="2719,1536" stroked="true" strokeweight="1pt" strokecolor="#df6e22">
              <v:stroke dashstyle="solid"/>
            </v:line>
            <v:line style="position:absolute" from="2732,1526" to="2732,1836" stroked="true" strokeweight="2.25pt" strokecolor="#df6e22">
              <v:stroke dashstyle="solid"/>
            </v:line>
            <v:shape style="position:absolute;left:2744;top:1423;width:38;height:403" coordorigin="2744,1423" coordsize="38,403" path="m2744,1826l2757,1423m2757,1423l2782,1456e" filled="false" stroked="true" strokeweight="1pt" strokecolor="#df6e22">
              <v:path arrowok="t"/>
              <v:stroke dashstyle="solid"/>
            </v:shape>
            <v:line style="position:absolute" from="2794,1108" to="2794,1466" stroked="true" strokeweight="2.25pt" strokecolor="#df6e22">
              <v:stroke dashstyle="solid"/>
            </v:line>
            <v:shape style="position:absolute;left:2806;top:1118;width:48;height:305" coordorigin="2807,1118" coordsize="48,305" path="m2807,1118l2817,1423m2817,1423l2842,1263m2842,1263l2854,1278e" filled="false" stroked="true" strokeweight="1pt" strokecolor="#df6e22">
              <v:path arrowok="t"/>
              <v:stroke dashstyle="solid"/>
            </v:shape>
            <v:line style="position:absolute" from="2867,916" to="2867,1288" stroked="true" strokeweight="2.25pt" strokecolor="#df6e22">
              <v:stroke dashstyle="solid"/>
            </v:line>
            <v:line style="position:absolute" from="2886,916" to="2886,1063" stroked="true" strokeweight="1.625pt" strokecolor="#df6e22">
              <v:stroke dashstyle="solid"/>
            </v:line>
            <v:shape style="position:absolute;left:2891;top:875;width:38;height:178" coordorigin="2892,876" coordsize="38,178" path="m2892,1053l2917,876m2917,876l2929,926e" filled="false" stroked="true" strokeweight="1pt" strokecolor="#df6e22">
              <v:path arrowok="t"/>
              <v:stroke dashstyle="solid"/>
            </v:shape>
            <v:line style="position:absolute" from="2942,673" to="2942,936" stroked="true" strokeweight="2.25pt" strokecolor="#df6e22">
              <v:stroke dashstyle="solid"/>
            </v:line>
            <v:shape style="position:absolute;left:2954;top:555;width:38;height:225" coordorigin="2954,556" coordsize="38,225" path="m2954,683l2967,781m2967,781l2992,556e" filled="false" stroked="true" strokeweight="1pt" strokecolor="#df6e22">
              <v:path arrowok="t"/>
              <v:stroke dashstyle="solid"/>
            </v:shape>
            <v:line style="position:absolute" from="2998,546" to="2998,693" stroked="true" strokeweight="1.625pt" strokecolor="#df6e22">
              <v:stroke dashstyle="solid"/>
            </v:line>
            <v:shape style="position:absolute;left:3004;top:683;width:63;height:610" coordorigin="3004,683" coordsize="63,610" path="m3004,683l3029,796m3029,796l3042,701m3042,701l3067,1293e" filled="false" stroked="true" strokeweight="1pt" strokecolor="#df6e22">
              <v:path arrowok="t"/>
              <v:stroke dashstyle="solid"/>
            </v:shape>
            <v:line style="position:absolute" from="3073,1156" to="3073,1303" stroked="true" strokeweight="1.625pt" strokecolor="#df6e22">
              <v:stroke dashstyle="solid"/>
            </v:line>
            <v:line style="position:absolute" from="3079,1166" to="3104,1263" stroked="true" strokeweight="1pt" strokecolor="#df6e22">
              <v:stroke dashstyle="solid"/>
            </v:line>
            <v:line style="position:absolute" from="3111,1058" to="3111,1273" stroked="true" strokeweight="1.625pt" strokecolor="#df6e22">
              <v:stroke dashstyle="solid"/>
            </v:line>
            <v:shape style="position:absolute;left:3116;top:1068;width:38;height:258" coordorigin="3117,1068" coordsize="38,258" path="m3117,1068l3142,1293m3142,1293l3154,1326e" filled="false" stroked="true" strokeweight="1pt" strokecolor="#df6e22">
              <v:path arrowok="t"/>
              <v:stroke dashstyle="solid"/>
            </v:shape>
            <v:line style="position:absolute" from="3167,1316" to="3167,1578" stroked="true" strokeweight="2.25pt" strokecolor="#df6e22">
              <v:stroke dashstyle="solid"/>
            </v:line>
            <v:line style="position:absolute" from="3184,1428" to="3184,1578" stroked="true" strokeweight="1.5pt" strokecolor="#df6e22">
              <v:stroke dashstyle="solid"/>
            </v:line>
            <v:line style="position:absolute" from="3202,1428" to="3202,1738" stroked="true" strokeweight="2.25pt" strokecolor="#df6e22">
              <v:stroke dashstyle="solid"/>
            </v:line>
            <v:shape style="position:absolute;left:3214;top:1680;width:88;height:208" coordorigin="3214,1681" coordsize="88,208" path="m3214,1728l3227,1681m3227,1681l3252,1793m3252,1793l3264,1873m3264,1873l3289,1856m3289,1856l3302,1888e" filled="false" stroked="true" strokeweight="1pt" strokecolor="#df6e22">
              <v:path arrowok="t"/>
              <v:stroke dashstyle="solid"/>
            </v:shape>
            <v:line style="position:absolute" from="3314,1591" to="3314,1898" stroked="true" strokeweight="2.25pt" strokecolor="#df6e22">
              <v:stroke dashstyle="solid"/>
            </v:line>
            <v:line style="position:absolute" from="3333,1591" to="3333,1836" stroked="true" strokeweight="1.625pt" strokecolor="#df6e22">
              <v:stroke dashstyle="solid"/>
            </v:line>
            <v:shape style="position:absolute;left:3339;top:1310;width:88;height:515" coordorigin="3339,1311" coordsize="88,515" path="m3339,1826l3389,1761m3389,1761l3402,1423m3402,1423l3427,1311e" filled="false" stroked="true" strokeweight="1pt" strokecolor="#df6e22">
              <v:path arrowok="t"/>
              <v:stroke dashstyle="solid"/>
            </v:shape>
            <v:line style="position:absolute" from="3433,1301" to="3433,1626" stroked="true" strokeweight="1.625pt" strokecolor="#df6e22">
              <v:stroke dashstyle="solid"/>
            </v:line>
            <v:line style="position:absolute" from="3439,1616" to="3464,1536" stroked="true" strokeweight="1pt" strokecolor="#df6e22">
              <v:stroke dashstyle="solid"/>
            </v:line>
            <v:line style="position:absolute" from="3471,1526" to="3471,1673" stroked="true" strokeweight="1.625pt" strokecolor="#df6e22">
              <v:stroke dashstyle="solid"/>
            </v:line>
            <v:shape style="position:absolute;left:3476;top:1503;width:75;height:225" coordorigin="3477,1503" coordsize="75,225" path="m3477,1663l3502,1503m3502,1503l3514,1568m3514,1568l3539,1631m3539,1631l3552,1728e" filled="false" stroked="true" strokeweight="1pt" strokecolor="#df6e22">
              <v:path arrowok="t"/>
              <v:stroke dashstyle="solid"/>
            </v:shape>
            <v:line style="position:absolute" from="3563,1381" to="3563,1738" stroked="true" strokeweight="2.125pt" strokecolor="#df6e22">
              <v:stroke dashstyle="solid"/>
            </v:line>
            <v:shape style="position:absolute;left:3574;top:1213;width:38;height:210" coordorigin="3574,1213" coordsize="38,210" path="m3574,1391l3587,1423m3587,1423l3612,1213e" filled="false" stroked="true" strokeweight="1pt" strokecolor="#df6e22">
              <v:path arrowok="t"/>
              <v:stroke dashstyle="solid"/>
            </v:shape>
            <v:line style="position:absolute" from="3618,1203" to="3618,1433" stroked="true" strokeweight="1.625pt" strokecolor="#df6e22">
              <v:stroke dashstyle="solid"/>
            </v:line>
            <v:shape style="position:absolute;left:3624;top:1423;width:38;height:193" coordorigin="3624,1423" coordsize="38,193" path="m3624,1423l3649,1583m3649,1583l3662,1616e" filled="false" stroked="true" strokeweight="1pt" strokecolor="#df6e22">
              <v:path arrowok="t"/>
              <v:stroke dashstyle="solid"/>
            </v:shape>
            <v:line style="position:absolute" from="3674,1348" to="3674,1626" stroked="true" strokeweight="2.25pt" strokecolor="#df6e22">
              <v:stroke dashstyle="solid"/>
            </v:line>
            <v:shape style="position:absolute;left:3686;top:828;width:38;height:530" coordorigin="3687,828" coordsize="38,530" path="m3687,1358l3699,828m3699,828l3724,908e" filled="false" stroked="true" strokeweight="1pt" strokecolor="#df6e22">
              <v:path arrowok="t"/>
              <v:stroke dashstyle="solid"/>
            </v:shape>
            <v:line style="position:absolute" from="3731,771" to="3731,918" stroked="true" strokeweight="1.625pt" strokecolor="#df6e22">
              <v:stroke dashstyle="solid"/>
            </v:line>
            <v:shape style="position:absolute;left:3736;top:313;width:75;height:755" coordorigin="3737,313" coordsize="75,755" path="m3737,781l3762,796m3762,796l3774,313m3774,313l3799,1068m3799,1068l3812,538e" filled="false" stroked="true" strokeweight="1pt" strokecolor="#df6e22">
              <v:path arrowok="t"/>
              <v:stroke dashstyle="solid"/>
            </v:shape>
            <v:shape style="position:absolute;left:3801;top:528;width:155;height:245" type="#_x0000_t75" stroked="false">
              <v:imagedata r:id="rId67" o:title=""/>
            </v:shape>
            <w10:wrap type="none"/>
          </v:group>
        </w:pict>
      </w:r>
      <w:r>
        <w:rPr/>
        <w:pict>
          <v:line style="position:absolute;mso-position-horizontal-relative:page;mso-position-vertical-relative:paragraph;z-index:15845888" from="206.886002pt,8.265752pt" to="202.552002pt,8.265752pt" stroked="true" strokeweight=".5pt" strokecolor="#292425">
            <v:stroke dashstyle="solid"/>
            <w10:wrap type="none"/>
          </v:line>
        </w:pict>
      </w:r>
      <w:r>
        <w:rPr>
          <w:color w:val="292425"/>
          <w:sz w:val="12"/>
        </w:rPr>
        <w:t>98</w:t>
      </w:r>
    </w:p>
    <w:p>
      <w:pPr>
        <w:pStyle w:val="BodyText"/>
        <w:rPr>
          <w:sz w:val="12"/>
        </w:rPr>
      </w:pPr>
    </w:p>
    <w:p>
      <w:pPr>
        <w:spacing w:before="94"/>
        <w:ind w:left="235" w:right="0" w:firstLine="0"/>
        <w:jc w:val="left"/>
        <w:rPr>
          <w:sz w:val="12"/>
        </w:rPr>
      </w:pPr>
      <w:r>
        <w:rPr/>
        <w:pict>
          <v:line style="position:absolute;mso-position-horizontal-relative:page;mso-position-vertical-relative:paragraph;z-index:15847936" from="206.886002pt,8.820935pt" to="202.552002pt,8.820935pt" stroked="true" strokeweight=".5pt" strokecolor="#292425">
            <v:stroke dashstyle="solid"/>
            <w10:wrap type="none"/>
          </v:line>
        </w:pict>
      </w:r>
      <w:r>
        <w:rPr>
          <w:color w:val="292425"/>
          <w:sz w:val="12"/>
        </w:rPr>
        <w:t>96</w:t>
      </w:r>
    </w:p>
    <w:p>
      <w:pPr>
        <w:pStyle w:val="BodyText"/>
        <w:rPr>
          <w:sz w:val="12"/>
        </w:rPr>
      </w:pPr>
    </w:p>
    <w:p>
      <w:pPr>
        <w:spacing w:before="77"/>
        <w:ind w:left="235" w:right="0" w:firstLine="0"/>
        <w:jc w:val="left"/>
        <w:rPr>
          <w:sz w:val="12"/>
        </w:rPr>
      </w:pPr>
      <w:r>
        <w:rPr/>
        <w:pict>
          <v:line style="position:absolute;mso-position-horizontal-relative:page;mso-position-vertical-relative:paragraph;z-index:15846400" from="206.886002pt,8.148935pt" to="202.552002pt,8.148935pt" stroked="true" strokeweight=".5pt" strokecolor="#292425">
            <v:stroke dashstyle="solid"/>
            <w10:wrap type="none"/>
          </v:line>
        </w:pict>
      </w:r>
      <w:r>
        <w:rPr>
          <w:color w:val="292425"/>
          <w:sz w:val="12"/>
        </w:rPr>
        <w:t>94</w:t>
      </w:r>
    </w:p>
    <w:p>
      <w:pPr>
        <w:pStyle w:val="BodyText"/>
        <w:rPr>
          <w:sz w:val="12"/>
        </w:rPr>
      </w:pPr>
    </w:p>
    <w:p>
      <w:pPr>
        <w:spacing w:before="94"/>
        <w:ind w:left="235" w:right="0" w:firstLine="0"/>
        <w:jc w:val="left"/>
        <w:rPr>
          <w:sz w:val="12"/>
        </w:rPr>
      </w:pPr>
      <w:r>
        <w:rPr/>
        <w:pict>
          <v:line style="position:absolute;mso-position-horizontal-relative:page;mso-position-vertical-relative:paragraph;z-index:15848448" from="206.886002pt,8.966179pt" to="202.552002pt,8.966179pt" stroked="true" strokeweight=".5pt" strokecolor="#292425">
            <v:stroke dashstyle="solid"/>
            <w10:wrap type="none"/>
          </v:line>
        </w:pict>
      </w:r>
      <w:r>
        <w:rPr>
          <w:color w:val="292425"/>
          <w:sz w:val="12"/>
        </w:rPr>
        <w:t>92</w:t>
      </w:r>
    </w:p>
    <w:p>
      <w:pPr>
        <w:pStyle w:val="BodyText"/>
        <w:rPr>
          <w:sz w:val="12"/>
        </w:rPr>
      </w:pPr>
    </w:p>
    <w:p>
      <w:pPr>
        <w:spacing w:before="79"/>
        <w:ind w:left="235" w:right="0" w:firstLine="0"/>
        <w:jc w:val="left"/>
        <w:rPr>
          <w:sz w:val="12"/>
        </w:rPr>
      </w:pPr>
      <w:r>
        <w:rPr/>
        <w:pict>
          <v:line style="position:absolute;mso-position-horizontal-relative:page;mso-position-vertical-relative:paragraph;z-index:15846912" from="206.886002pt,8.041363pt" to="202.552002pt,8.041363pt" stroked="true" strokeweight=".5pt" strokecolor="#292425">
            <v:stroke dashstyle="solid"/>
            <w10:wrap type="none"/>
          </v:line>
        </w:pict>
      </w:r>
      <w:r>
        <w:rPr>
          <w:color w:val="292425"/>
          <w:sz w:val="12"/>
        </w:rPr>
        <w:t>90</w:t>
      </w:r>
    </w:p>
    <w:p>
      <w:pPr>
        <w:pStyle w:val="BodyText"/>
        <w:rPr>
          <w:sz w:val="12"/>
        </w:rPr>
      </w:pPr>
    </w:p>
    <w:p>
      <w:pPr>
        <w:spacing w:before="76"/>
        <w:ind w:left="235" w:right="0" w:firstLine="0"/>
        <w:jc w:val="left"/>
        <w:rPr>
          <w:sz w:val="12"/>
        </w:rPr>
      </w:pPr>
      <w:r>
        <w:rPr/>
        <w:pict>
          <v:line style="position:absolute;mso-position-horizontal-relative:page;mso-position-vertical-relative:paragraph;z-index:15847424" from="206.886002pt,7.870362pt" to="202.552002pt,7.870362pt" stroked="true" strokeweight=".5pt" strokecolor="#292425">
            <v:stroke dashstyle="solid"/>
            <w10:wrap type="none"/>
          </v:line>
        </w:pict>
      </w:r>
      <w:r>
        <w:rPr>
          <w:color w:val="292425"/>
          <w:sz w:val="12"/>
        </w:rPr>
        <w:t>88</w:t>
      </w:r>
    </w:p>
    <w:p>
      <w:pPr>
        <w:pStyle w:val="BodyText"/>
        <w:rPr>
          <w:sz w:val="12"/>
        </w:rPr>
      </w:pPr>
    </w:p>
    <w:p>
      <w:pPr>
        <w:spacing w:before="94"/>
        <w:ind w:left="235" w:right="0" w:firstLine="0"/>
        <w:jc w:val="left"/>
        <w:rPr>
          <w:sz w:val="12"/>
        </w:rPr>
      </w:pPr>
      <w:r>
        <w:rPr/>
        <w:pict>
          <v:line style="position:absolute;mso-position-horizontal-relative:page;mso-position-vertical-relative:paragraph;z-index:15848960" from="206.886002pt,8.623546pt" to="202.552002pt,8.623546pt" stroked="true" strokeweight=".5pt" strokecolor="#292425">
            <v:stroke dashstyle="solid"/>
            <w10:wrap type="none"/>
          </v:line>
        </w:pict>
      </w:r>
      <w:r>
        <w:rPr>
          <w:color w:val="292425"/>
          <w:sz w:val="12"/>
        </w:rPr>
        <w:t>86</w:t>
      </w:r>
    </w:p>
    <w:p>
      <w:pPr>
        <w:pStyle w:val="BodyText"/>
        <w:rPr>
          <w:sz w:val="12"/>
        </w:rPr>
      </w:pPr>
    </w:p>
    <w:p>
      <w:pPr>
        <w:spacing w:line="129" w:lineRule="exact" w:before="77"/>
        <w:ind w:left="235" w:right="0" w:firstLine="0"/>
        <w:jc w:val="left"/>
        <w:rPr>
          <w:sz w:val="12"/>
        </w:rPr>
      </w:pPr>
      <w:r>
        <w:rPr/>
        <w:pict>
          <v:group style="position:absolute;margin-left:43.220001pt;margin-top:6.970545pt;width:165.2pt;height:7.05pt;mso-position-horizontal-relative:page;mso-position-vertical-relative:paragraph;z-index:15843328" coordorigin="864,139" coordsize="3304,141">
            <v:shape style="position:absolute;left:864;top:153;width:3284;height:123" coordorigin="864,154" coordsize="3284,123" path="m951,154l864,154m1144,223l1144,277m1068,223l1068,277m1361,223l1361,277m1441,223l1441,277m1294,223l1294,277m1228,177l1228,277m1528,223l1528,277m1601,177l1601,277m1908,223l1908,277m1841,223l1841,277m2054,223l2054,277m1981,177l1981,277m2134,223l2134,277m2274,223l2274,277m2201,223l2201,277m2501,223l2501,277m2574,223l2574,277m2421,223l2421,277m2644,223l2644,277m2354,177l2354,277m2808,223l2808,277m2884,223l2884,277m2734,177l2734,277m2968,223l2968,277m3048,223l3048,277m3188,223l3188,277m3268,223l3268,277m3329,223l3329,277m3114,177l3114,277m3414,223l3414,277m3628,223l3628,277m3553,223l3553,277m3488,177l3488,277m3714,223l3714,277m3776,223l3776,277m3928,223l3928,277m3854,177l3854,277m1748,223l1748,277m1688,223l1688,277m868,274l4148,274m4138,154l4051,154e" filled="false" stroked="true" strokeweight=".5pt" strokecolor="#292425">
              <v:path arrowok="t"/>
              <v:stroke dashstyle="solid"/>
            </v:shape>
            <v:shape style="position:absolute;left:925;top:144;width:3237;height:131" coordorigin="926,144" coordsize="3237,131" path="m4143,144l4143,171,4123,187,4163,201,4123,221,4163,238,4140,248,4139,271m946,149l946,175,926,192,966,205,926,225,966,242,943,252,942,275e" filled="false" stroked="true" strokeweight=".5pt" strokecolor="#292425">
              <v:path arrowok="t"/>
              <v:stroke dashstyle="solid"/>
            </v:shape>
            <w10:wrap type="none"/>
          </v:group>
        </w:pict>
      </w:r>
      <w:r>
        <w:rPr>
          <w:color w:val="292425"/>
          <w:sz w:val="12"/>
        </w:rPr>
        <w:t>84</w:t>
      </w:r>
    </w:p>
    <w:p>
      <w:pPr>
        <w:spacing w:line="129" w:lineRule="exact" w:before="0"/>
        <w:ind w:left="282" w:right="0" w:firstLine="0"/>
        <w:jc w:val="left"/>
        <w:rPr>
          <w:sz w:val="12"/>
        </w:rPr>
      </w:pPr>
      <w:r>
        <w:rPr>
          <w:color w:val="292425"/>
          <w:w w:val="121"/>
          <w:sz w:val="12"/>
        </w:rPr>
        <w:t>0</w:t>
      </w:r>
    </w:p>
    <w:p>
      <w:pPr>
        <w:pStyle w:val="BodyText"/>
        <w:spacing w:line="280" w:lineRule="atLeast" w:before="72"/>
        <w:ind w:left="341" w:right="199"/>
      </w:pPr>
      <w:r>
        <w:rPr/>
        <w:br w:type="column"/>
      </w:r>
      <w:r>
        <w:rPr>
          <w:color w:val="292425"/>
          <w:w w:val="110"/>
        </w:rPr>
        <w:t>Despite</w:t>
      </w:r>
      <w:r>
        <w:rPr>
          <w:color w:val="292425"/>
          <w:spacing w:val="-14"/>
          <w:w w:val="110"/>
        </w:rPr>
        <w:t> </w:t>
      </w:r>
      <w:r>
        <w:rPr>
          <w:color w:val="292425"/>
          <w:spacing w:val="-3"/>
          <w:w w:val="110"/>
        </w:rPr>
        <w:t>upward</w:t>
      </w:r>
      <w:r>
        <w:rPr>
          <w:color w:val="292425"/>
          <w:spacing w:val="-14"/>
          <w:w w:val="110"/>
        </w:rPr>
        <w:t> </w:t>
      </w:r>
      <w:r>
        <w:rPr>
          <w:color w:val="292425"/>
          <w:w w:val="110"/>
        </w:rPr>
        <w:t>revisions</w:t>
      </w:r>
      <w:r>
        <w:rPr>
          <w:color w:val="292425"/>
          <w:spacing w:val="-14"/>
          <w:w w:val="110"/>
        </w:rPr>
        <w:t> </w:t>
      </w:r>
      <w:r>
        <w:rPr>
          <w:color w:val="292425"/>
          <w:spacing w:val="-4"/>
          <w:w w:val="110"/>
        </w:rPr>
        <w:t>to</w:t>
      </w:r>
      <w:r>
        <w:rPr>
          <w:color w:val="292425"/>
          <w:spacing w:val="-14"/>
          <w:w w:val="110"/>
        </w:rPr>
        <w:t> </w:t>
      </w:r>
      <w:r>
        <w:rPr>
          <w:color w:val="292425"/>
          <w:w w:val="110"/>
        </w:rPr>
        <w:t>current</w:t>
      </w:r>
      <w:r>
        <w:rPr>
          <w:color w:val="292425"/>
          <w:spacing w:val="-14"/>
          <w:w w:val="110"/>
        </w:rPr>
        <w:t> </w:t>
      </w:r>
      <w:r>
        <w:rPr>
          <w:color w:val="292425"/>
          <w:w w:val="110"/>
        </w:rPr>
        <w:t>income</w:t>
      </w:r>
      <w:r>
        <w:rPr>
          <w:color w:val="292425"/>
          <w:spacing w:val="-14"/>
          <w:w w:val="110"/>
        </w:rPr>
        <w:t> </w:t>
      </w:r>
      <w:r>
        <w:rPr>
          <w:color w:val="292425"/>
          <w:w w:val="110"/>
        </w:rPr>
        <w:t>in</w:t>
      </w:r>
      <w:r>
        <w:rPr>
          <w:color w:val="292425"/>
          <w:spacing w:val="-13"/>
          <w:w w:val="110"/>
        </w:rPr>
        <w:t> </w:t>
      </w:r>
      <w:r>
        <w:rPr>
          <w:color w:val="292425"/>
          <w:w w:val="110"/>
        </w:rPr>
        <w:t>the</w:t>
      </w:r>
      <w:r>
        <w:rPr>
          <w:color w:val="292425"/>
          <w:spacing w:val="-14"/>
          <w:w w:val="110"/>
        </w:rPr>
        <w:t> </w:t>
      </w:r>
      <w:r>
        <w:rPr>
          <w:color w:val="292425"/>
          <w:spacing w:val="-3"/>
          <w:w w:val="110"/>
        </w:rPr>
        <w:t>latest</w:t>
      </w:r>
      <w:r>
        <w:rPr>
          <w:color w:val="292425"/>
          <w:spacing w:val="-14"/>
          <w:w w:val="110"/>
        </w:rPr>
        <w:t> </w:t>
      </w:r>
      <w:r>
        <w:rPr>
          <w:color w:val="292425"/>
          <w:w w:val="110"/>
        </w:rPr>
        <w:t>set</w:t>
      </w:r>
      <w:r>
        <w:rPr>
          <w:color w:val="292425"/>
          <w:spacing w:val="-14"/>
          <w:w w:val="110"/>
        </w:rPr>
        <w:t> </w:t>
      </w:r>
      <w:r>
        <w:rPr>
          <w:color w:val="292425"/>
          <w:w w:val="110"/>
        </w:rPr>
        <w:t>of National Accounts data that </w:t>
      </w:r>
      <w:r>
        <w:rPr>
          <w:color w:val="292425"/>
          <w:spacing w:val="-3"/>
          <w:w w:val="110"/>
        </w:rPr>
        <w:t>were </w:t>
      </w:r>
      <w:r>
        <w:rPr>
          <w:color w:val="292425"/>
          <w:w w:val="110"/>
        </w:rPr>
        <w:t>larger than the </w:t>
      </w:r>
      <w:r>
        <w:rPr>
          <w:color w:val="292425"/>
          <w:spacing w:val="-3"/>
          <w:w w:val="110"/>
        </w:rPr>
        <w:t>upward </w:t>
      </w:r>
      <w:r>
        <w:rPr>
          <w:color w:val="292425"/>
          <w:w w:val="110"/>
        </w:rPr>
        <w:t>revisions </w:t>
      </w:r>
      <w:r>
        <w:rPr>
          <w:color w:val="292425"/>
          <w:spacing w:val="-4"/>
          <w:w w:val="110"/>
        </w:rPr>
        <w:t>to </w:t>
      </w:r>
      <w:r>
        <w:rPr>
          <w:color w:val="292425"/>
          <w:w w:val="110"/>
        </w:rPr>
        <w:t>consumption, the fraction of current income consumed </w:t>
      </w:r>
      <w:r>
        <w:rPr>
          <w:color w:val="292425"/>
          <w:spacing w:val="-3"/>
          <w:w w:val="110"/>
        </w:rPr>
        <w:t>by </w:t>
      </w:r>
      <w:r>
        <w:rPr>
          <w:color w:val="292425"/>
          <w:w w:val="110"/>
        </w:rPr>
        <w:t>households in Q2 remained unusually large </w:t>
      </w:r>
      <w:r>
        <w:rPr>
          <w:color w:val="292425"/>
          <w:spacing w:val="-3"/>
          <w:w w:val="110"/>
        </w:rPr>
        <w:t>by </w:t>
      </w:r>
      <w:r>
        <w:rPr>
          <w:color w:val="292425"/>
          <w:w w:val="110"/>
        </w:rPr>
        <w:t>historical standards (see Chart 2.4). When households </w:t>
      </w:r>
      <w:r>
        <w:rPr>
          <w:color w:val="292425"/>
          <w:spacing w:val="-3"/>
          <w:w w:val="110"/>
        </w:rPr>
        <w:t>have </w:t>
      </w:r>
      <w:r>
        <w:rPr>
          <w:color w:val="292425"/>
          <w:w w:val="110"/>
        </w:rPr>
        <w:t>access </w:t>
      </w:r>
      <w:r>
        <w:rPr>
          <w:color w:val="292425"/>
          <w:spacing w:val="-4"/>
          <w:w w:val="110"/>
        </w:rPr>
        <w:t>to </w:t>
      </w:r>
      <w:r>
        <w:rPr>
          <w:color w:val="292425"/>
          <w:w w:val="110"/>
        </w:rPr>
        <w:t>credit, and are not </w:t>
      </w:r>
      <w:r>
        <w:rPr>
          <w:color w:val="292425"/>
          <w:spacing w:val="-3"/>
          <w:w w:val="110"/>
        </w:rPr>
        <w:t>restricted </w:t>
      </w:r>
      <w:r>
        <w:rPr>
          <w:color w:val="292425"/>
          <w:spacing w:val="-4"/>
          <w:w w:val="110"/>
        </w:rPr>
        <w:t>to </w:t>
      </w:r>
      <w:r>
        <w:rPr>
          <w:color w:val="292425"/>
          <w:w w:val="110"/>
        </w:rPr>
        <w:t>spending out of their current income and their accumulated savings, then consumption</w:t>
      </w:r>
      <w:r>
        <w:rPr>
          <w:color w:val="292425"/>
          <w:spacing w:val="-14"/>
          <w:w w:val="110"/>
        </w:rPr>
        <w:t> </w:t>
      </w:r>
      <w:r>
        <w:rPr>
          <w:color w:val="292425"/>
          <w:w w:val="110"/>
        </w:rPr>
        <w:t>will</w:t>
      </w:r>
      <w:r>
        <w:rPr>
          <w:color w:val="292425"/>
          <w:spacing w:val="-13"/>
          <w:w w:val="110"/>
        </w:rPr>
        <w:t> </w:t>
      </w:r>
      <w:r>
        <w:rPr>
          <w:color w:val="292425"/>
          <w:w w:val="110"/>
        </w:rPr>
        <w:t>depend</w:t>
      </w:r>
      <w:r>
        <w:rPr>
          <w:color w:val="292425"/>
          <w:spacing w:val="-13"/>
          <w:w w:val="110"/>
        </w:rPr>
        <w:t> </w:t>
      </w:r>
      <w:r>
        <w:rPr>
          <w:color w:val="292425"/>
          <w:w w:val="110"/>
        </w:rPr>
        <w:t>on</w:t>
      </w:r>
      <w:r>
        <w:rPr>
          <w:color w:val="292425"/>
          <w:spacing w:val="-13"/>
          <w:w w:val="110"/>
        </w:rPr>
        <w:t> </w:t>
      </w:r>
      <w:r>
        <w:rPr>
          <w:color w:val="292425"/>
          <w:w w:val="110"/>
        </w:rPr>
        <w:t>all</w:t>
      </w:r>
      <w:r>
        <w:rPr>
          <w:color w:val="292425"/>
          <w:spacing w:val="-13"/>
          <w:w w:val="110"/>
        </w:rPr>
        <w:t> </w:t>
      </w:r>
      <w:r>
        <w:rPr>
          <w:color w:val="292425"/>
          <w:w w:val="110"/>
        </w:rPr>
        <w:t>the</w:t>
      </w:r>
      <w:r>
        <w:rPr>
          <w:color w:val="292425"/>
          <w:spacing w:val="-13"/>
          <w:w w:val="110"/>
        </w:rPr>
        <w:t> </w:t>
      </w:r>
      <w:r>
        <w:rPr>
          <w:color w:val="292425"/>
          <w:spacing w:val="-3"/>
          <w:w w:val="110"/>
        </w:rPr>
        <w:t>resources</w:t>
      </w:r>
      <w:r>
        <w:rPr>
          <w:color w:val="292425"/>
          <w:spacing w:val="-13"/>
          <w:w w:val="110"/>
        </w:rPr>
        <w:t> </w:t>
      </w:r>
      <w:r>
        <w:rPr>
          <w:color w:val="292425"/>
          <w:w w:val="110"/>
        </w:rPr>
        <w:t>that</w:t>
      </w:r>
      <w:r>
        <w:rPr>
          <w:color w:val="292425"/>
          <w:spacing w:val="-14"/>
          <w:w w:val="110"/>
        </w:rPr>
        <w:t> </w:t>
      </w:r>
      <w:r>
        <w:rPr>
          <w:color w:val="292425"/>
          <w:w w:val="110"/>
        </w:rPr>
        <w:t>households expect</w:t>
      </w:r>
      <w:r>
        <w:rPr>
          <w:color w:val="292425"/>
          <w:spacing w:val="-18"/>
          <w:w w:val="110"/>
        </w:rPr>
        <w:t> </w:t>
      </w:r>
      <w:r>
        <w:rPr>
          <w:color w:val="292425"/>
          <w:spacing w:val="-4"/>
          <w:w w:val="110"/>
        </w:rPr>
        <w:t>to</w:t>
      </w:r>
      <w:r>
        <w:rPr>
          <w:color w:val="292425"/>
          <w:spacing w:val="-17"/>
          <w:w w:val="110"/>
        </w:rPr>
        <w:t> </w:t>
      </w:r>
      <w:r>
        <w:rPr>
          <w:color w:val="292425"/>
          <w:w w:val="110"/>
        </w:rPr>
        <w:t>have</w:t>
      </w:r>
      <w:r>
        <w:rPr>
          <w:color w:val="292425"/>
          <w:spacing w:val="-17"/>
          <w:w w:val="110"/>
        </w:rPr>
        <w:t> </w:t>
      </w:r>
      <w:r>
        <w:rPr>
          <w:color w:val="292425"/>
          <w:w w:val="110"/>
        </w:rPr>
        <w:t>access</w:t>
      </w:r>
      <w:r>
        <w:rPr>
          <w:color w:val="292425"/>
          <w:spacing w:val="-17"/>
          <w:w w:val="110"/>
        </w:rPr>
        <w:t> </w:t>
      </w:r>
      <w:r>
        <w:rPr>
          <w:color w:val="292425"/>
          <w:spacing w:val="-4"/>
          <w:w w:val="110"/>
        </w:rPr>
        <w:t>to</w:t>
      </w:r>
      <w:r>
        <w:rPr>
          <w:color w:val="292425"/>
          <w:spacing w:val="-18"/>
          <w:w w:val="110"/>
        </w:rPr>
        <w:t> </w:t>
      </w:r>
      <w:r>
        <w:rPr>
          <w:color w:val="292425"/>
          <w:spacing w:val="-3"/>
          <w:w w:val="110"/>
        </w:rPr>
        <w:t>over</w:t>
      </w:r>
      <w:r>
        <w:rPr>
          <w:color w:val="292425"/>
          <w:spacing w:val="-17"/>
          <w:w w:val="110"/>
        </w:rPr>
        <w:t> </w:t>
      </w:r>
      <w:r>
        <w:rPr>
          <w:color w:val="292425"/>
          <w:w w:val="110"/>
        </w:rPr>
        <w:t>their</w:t>
      </w:r>
      <w:r>
        <w:rPr>
          <w:color w:val="292425"/>
          <w:spacing w:val="-17"/>
          <w:w w:val="110"/>
        </w:rPr>
        <w:t> </w:t>
      </w:r>
      <w:r>
        <w:rPr>
          <w:color w:val="292425"/>
          <w:w w:val="110"/>
        </w:rPr>
        <w:t>lifetimes.</w:t>
      </w:r>
      <w:r>
        <w:rPr>
          <w:color w:val="292425"/>
          <w:spacing w:val="21"/>
          <w:w w:val="110"/>
        </w:rPr>
        <w:t> </w:t>
      </w:r>
      <w:r>
        <w:rPr>
          <w:color w:val="292425"/>
          <w:w w:val="110"/>
        </w:rPr>
        <w:t>These</w:t>
      </w:r>
      <w:r>
        <w:rPr>
          <w:color w:val="292425"/>
          <w:spacing w:val="-17"/>
          <w:w w:val="110"/>
        </w:rPr>
        <w:t> </w:t>
      </w:r>
      <w:r>
        <w:rPr>
          <w:color w:val="292425"/>
          <w:w w:val="110"/>
        </w:rPr>
        <w:t>resources will</w:t>
      </w:r>
      <w:r>
        <w:rPr>
          <w:color w:val="292425"/>
          <w:spacing w:val="-12"/>
          <w:w w:val="110"/>
        </w:rPr>
        <w:t> </w:t>
      </w:r>
      <w:r>
        <w:rPr>
          <w:color w:val="292425"/>
          <w:w w:val="110"/>
        </w:rPr>
        <w:t>include</w:t>
      </w:r>
      <w:r>
        <w:rPr>
          <w:color w:val="292425"/>
          <w:spacing w:val="-12"/>
          <w:w w:val="110"/>
        </w:rPr>
        <w:t> </w:t>
      </w:r>
      <w:r>
        <w:rPr>
          <w:color w:val="292425"/>
          <w:w w:val="110"/>
        </w:rPr>
        <w:t>not</w:t>
      </w:r>
      <w:r>
        <w:rPr>
          <w:color w:val="292425"/>
          <w:spacing w:val="-12"/>
          <w:w w:val="110"/>
        </w:rPr>
        <w:t> </w:t>
      </w:r>
      <w:r>
        <w:rPr>
          <w:color w:val="292425"/>
          <w:w w:val="110"/>
        </w:rPr>
        <w:t>just</w:t>
      </w:r>
      <w:r>
        <w:rPr>
          <w:color w:val="292425"/>
          <w:spacing w:val="-12"/>
          <w:w w:val="110"/>
        </w:rPr>
        <w:t> </w:t>
      </w:r>
      <w:r>
        <w:rPr>
          <w:color w:val="292425"/>
          <w:w w:val="110"/>
        </w:rPr>
        <w:t>current</w:t>
      </w:r>
      <w:r>
        <w:rPr>
          <w:color w:val="292425"/>
          <w:spacing w:val="-12"/>
          <w:w w:val="110"/>
        </w:rPr>
        <w:t> </w:t>
      </w:r>
      <w:r>
        <w:rPr>
          <w:color w:val="292425"/>
          <w:w w:val="110"/>
        </w:rPr>
        <w:t>income,</w:t>
      </w:r>
      <w:r>
        <w:rPr>
          <w:color w:val="292425"/>
          <w:spacing w:val="-12"/>
          <w:w w:val="110"/>
        </w:rPr>
        <w:t> </w:t>
      </w:r>
      <w:r>
        <w:rPr>
          <w:color w:val="292425"/>
          <w:w w:val="110"/>
        </w:rPr>
        <w:t>but</w:t>
      </w:r>
      <w:r>
        <w:rPr>
          <w:color w:val="292425"/>
          <w:spacing w:val="-12"/>
          <w:w w:val="110"/>
        </w:rPr>
        <w:t> </w:t>
      </w:r>
      <w:r>
        <w:rPr>
          <w:color w:val="292425"/>
          <w:w w:val="110"/>
        </w:rPr>
        <w:t>current</w:t>
      </w:r>
      <w:r>
        <w:rPr>
          <w:color w:val="292425"/>
          <w:spacing w:val="-12"/>
          <w:w w:val="110"/>
        </w:rPr>
        <w:t> </w:t>
      </w:r>
      <w:r>
        <w:rPr>
          <w:color w:val="292425"/>
          <w:w w:val="110"/>
        </w:rPr>
        <w:t>net</w:t>
      </w:r>
      <w:r>
        <w:rPr>
          <w:color w:val="292425"/>
          <w:spacing w:val="-11"/>
          <w:w w:val="110"/>
        </w:rPr>
        <w:t> </w:t>
      </w:r>
      <w:r>
        <w:rPr>
          <w:color w:val="292425"/>
          <w:w w:val="110"/>
        </w:rPr>
        <w:t>financial wealth and the present value of expected future employment income.</w:t>
      </w:r>
      <w:r>
        <w:rPr>
          <w:color w:val="292425"/>
          <w:spacing w:val="28"/>
          <w:w w:val="110"/>
        </w:rPr>
        <w:t> </w:t>
      </w:r>
      <w:r>
        <w:rPr>
          <w:color w:val="292425"/>
          <w:w w:val="110"/>
        </w:rPr>
        <w:t>As</w:t>
      </w:r>
      <w:r>
        <w:rPr>
          <w:color w:val="292425"/>
          <w:spacing w:val="-13"/>
          <w:w w:val="110"/>
        </w:rPr>
        <w:t> </w:t>
      </w:r>
      <w:r>
        <w:rPr>
          <w:color w:val="292425"/>
          <w:w w:val="110"/>
        </w:rPr>
        <w:t>discussed</w:t>
      </w:r>
      <w:r>
        <w:rPr>
          <w:color w:val="292425"/>
          <w:spacing w:val="-13"/>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August</w:t>
      </w:r>
      <w:r>
        <w:rPr>
          <w:color w:val="292425"/>
          <w:spacing w:val="-14"/>
          <w:w w:val="110"/>
        </w:rPr>
        <w:t> </w:t>
      </w:r>
      <w:r>
        <w:rPr>
          <w:i/>
          <w:color w:val="292425"/>
          <w:w w:val="110"/>
        </w:rPr>
        <w:t>Report</w:t>
      </w:r>
      <w:r>
        <w:rPr>
          <w:color w:val="292425"/>
          <w:w w:val="110"/>
        </w:rPr>
        <w:t>,</w:t>
      </w:r>
      <w:r>
        <w:rPr>
          <w:color w:val="292425"/>
          <w:spacing w:val="-13"/>
          <w:w w:val="110"/>
        </w:rPr>
        <w:t> </w:t>
      </w:r>
      <w:r>
        <w:rPr>
          <w:color w:val="292425"/>
          <w:w w:val="110"/>
        </w:rPr>
        <w:t>changes</w:t>
      </w:r>
      <w:r>
        <w:rPr>
          <w:color w:val="292425"/>
          <w:spacing w:val="-14"/>
          <w:w w:val="110"/>
        </w:rPr>
        <w:t> </w:t>
      </w:r>
      <w:r>
        <w:rPr>
          <w:color w:val="292425"/>
          <w:w w:val="110"/>
        </w:rPr>
        <w:t>in</w:t>
      </w:r>
    </w:p>
    <w:p>
      <w:pPr>
        <w:spacing w:after="0" w:line="280" w:lineRule="atLeast"/>
        <w:sectPr>
          <w:type w:val="continuous"/>
          <w:pgSz w:w="11900" w:h="16840"/>
          <w:pgMar w:top="1260" w:bottom="280" w:left="640" w:right="640"/>
          <w:cols w:num="3" w:equalWidth="0">
            <w:col w:w="3346" w:space="40"/>
            <w:col w:w="396" w:space="976"/>
            <w:col w:w="5862"/>
          </w:cols>
        </w:sectPr>
      </w:pPr>
    </w:p>
    <w:p>
      <w:pPr>
        <w:spacing w:line="46" w:lineRule="exact" w:before="0"/>
        <w:ind w:left="194" w:right="0" w:firstLine="0"/>
        <w:jc w:val="left"/>
        <w:rPr>
          <w:sz w:val="12"/>
        </w:rPr>
      </w:pPr>
      <w:r>
        <w:rPr>
          <w:color w:val="292425"/>
          <w:w w:val="110"/>
          <w:sz w:val="12"/>
        </w:rPr>
        <w:t>(a) Ratio of final consumption by households and non-profit institutions</w:t>
      </w:r>
    </w:p>
    <w:p>
      <w:pPr>
        <w:spacing w:line="129" w:lineRule="exact" w:before="0"/>
        <w:ind w:left="434" w:right="0" w:firstLine="0"/>
        <w:jc w:val="left"/>
        <w:rPr>
          <w:sz w:val="12"/>
        </w:rPr>
      </w:pPr>
      <w:r>
        <w:rPr>
          <w:color w:val="292425"/>
          <w:w w:val="110"/>
          <w:sz w:val="12"/>
        </w:rPr>
        <w:t>serving households to their current post-tax income.</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0"/>
        </w:rPr>
      </w:pPr>
    </w:p>
    <w:p>
      <w:pPr>
        <w:pStyle w:val="Heading6"/>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2.5</w:t>
      </w:r>
    </w:p>
    <w:p>
      <w:pPr>
        <w:spacing w:before="8"/>
        <w:ind w:left="179" w:right="0" w:firstLine="0"/>
        <w:jc w:val="left"/>
        <w:rPr>
          <w:sz w:val="12"/>
        </w:rPr>
      </w:pPr>
      <w:r>
        <w:rPr>
          <w:rFonts w:ascii="Trebuchet MS"/>
          <w:b/>
          <w:color w:val="0092C0"/>
          <w:w w:val="95"/>
          <w:sz w:val="20"/>
        </w:rPr>
        <w:t>Real household wealth and labour income</w:t>
      </w:r>
      <w:r>
        <w:rPr>
          <w:color w:val="292425"/>
          <w:w w:val="95"/>
          <w:position w:val="4"/>
          <w:sz w:val="12"/>
        </w:rPr>
        <w:t>(a)</w:t>
      </w:r>
    </w:p>
    <w:p>
      <w:pPr>
        <w:spacing w:line="134" w:lineRule="exact" w:before="90"/>
        <w:ind w:left="2367" w:right="0" w:firstLine="0"/>
        <w:jc w:val="left"/>
        <w:rPr>
          <w:sz w:val="12"/>
        </w:rPr>
      </w:pPr>
      <w:r>
        <w:rPr>
          <w:color w:val="292425"/>
          <w:w w:val="110"/>
          <w:sz w:val="12"/>
        </w:rPr>
        <w:t>£ billions, 1995 prices</w:t>
      </w:r>
    </w:p>
    <w:p>
      <w:pPr>
        <w:spacing w:line="134" w:lineRule="exact" w:before="0"/>
        <w:ind w:left="3623" w:right="0" w:firstLine="0"/>
        <w:jc w:val="left"/>
        <w:rPr>
          <w:sz w:val="12"/>
        </w:rPr>
      </w:pPr>
      <w:r>
        <w:rPr/>
        <w:pict>
          <v:line style="position:absolute;mso-position-horizontal-relative:page;mso-position-vertical-relative:paragraph;z-index:15851008" from="50.113999pt,2.714756pt" to="45.779999pt,2.714756pt" stroked="true" strokeweight=".5pt" strokecolor="#292425">
            <v:stroke dashstyle="solid"/>
            <w10:wrap type="none"/>
          </v:line>
        </w:pict>
      </w:r>
      <w:r>
        <w:rPr/>
        <w:pict>
          <v:line style="position:absolute;mso-position-horizontal-relative:page;mso-position-vertical-relative:paragraph;z-index:15852544" from="209.112999pt,2.537757pt" to="204.779999pt,2.537757pt" stroked="true" strokeweight=".5pt" strokecolor="#292425">
            <v:stroke dashstyle="solid"/>
            <w10:wrap type="none"/>
          </v:line>
        </w:pict>
      </w:r>
      <w:r>
        <w:rPr>
          <w:color w:val="292425"/>
          <w:w w:val="120"/>
          <w:sz w:val="12"/>
        </w:rPr>
        <w:t>2,500</w:t>
      </w:r>
    </w:p>
    <w:p>
      <w:pPr>
        <w:pStyle w:val="BodyText"/>
        <w:rPr>
          <w:sz w:val="12"/>
        </w:rPr>
      </w:pPr>
    </w:p>
    <w:p>
      <w:pPr>
        <w:pStyle w:val="BodyText"/>
        <w:spacing w:before="9"/>
        <w:rPr>
          <w:sz w:val="11"/>
        </w:rPr>
      </w:pPr>
    </w:p>
    <w:p>
      <w:pPr>
        <w:spacing w:before="0"/>
        <w:ind w:left="1521" w:right="1394" w:firstLine="0"/>
        <w:jc w:val="center"/>
        <w:rPr>
          <w:sz w:val="12"/>
        </w:rPr>
      </w:pPr>
      <w:r>
        <w:rPr/>
        <w:pict>
          <v:group style="position:absolute;margin-left:45.779999pt;margin-top:-2.106029pt;width:154.050pt;height:77.75pt;mso-position-horizontal-relative:page;mso-position-vertical-relative:paragraph;z-index:-22447616" coordorigin="916,-42" coordsize="3081,1555">
            <v:shape style="position:absolute;left:3961;top:577;width:23;height:3" coordorigin="3961,578" coordsize="23,3" path="m3961,578l3984,580e" filled="true" fillcolor="#ec2131" stroked="false">
              <v:path arrowok="t"/>
              <v:fill type="solid"/>
            </v:shape>
            <v:shape style="position:absolute;left:3960;top:456;width:25;height:123" coordorigin="3960,457" coordsize="25,123" path="m3960,579l3985,579m3960,457l3985,457e" filled="false" stroked="true" strokeweight=".25pt" strokecolor="#292425">
              <v:path arrowok="t"/>
              <v:stroke dashstyle="solid"/>
            </v:shape>
            <v:shape style="position:absolute;left:1078;top:1012;width:1070;height:490" coordorigin="1079,1013" coordsize="1070,490" path="m1079,1380l1139,1345m1139,1345l1209,1503m1209,1503l1266,1468m1266,1468l1326,1328m1326,1328l1396,1380m1396,1380l1456,1345m1456,1345l1514,1415m1514,1415l1584,1450m1584,1450l1644,1433m1644,1433l1701,1380m1701,1380l1774,1293m1774,1293l1831,1258m1831,1258l1891,1223m1891,1223l1961,1135m1961,1135l2019,1013m2019,1013l2079,1083m2079,1083l2149,1118e" filled="false" stroked="true" strokeweight="1pt" strokecolor="#ec2131">
              <v:path arrowok="t"/>
              <v:stroke dashstyle="solid"/>
            </v:shape>
            <v:line style="position:absolute" from="2139,1119" to="2219,1119" stroked="true" strokeweight="1.125pt" strokecolor="#ec2131">
              <v:stroke dashstyle="solid"/>
            </v:line>
            <v:shape style="position:absolute;left:2208;top:927;width:318;height:190" coordorigin="2209,928" coordsize="318,190" path="m2209,1118l2266,1100m2266,1100l2336,1083m2336,1083l2396,1065m2396,1065l2454,980m2454,980l2526,928e" filled="false" stroked="true" strokeweight="1pt" strokecolor="#ec2131">
              <v:path arrowok="t"/>
              <v:stroke dashstyle="solid"/>
            </v:shape>
            <v:line style="position:absolute" from="2516,929" to="2594,929" stroked="true" strokeweight="1.125pt" strokecolor="#ec2131">
              <v:stroke dashstyle="solid"/>
            </v:line>
            <v:shape style="position:absolute;left:2583;top:-33;width:1318;height:960" coordorigin="2584,-32" coordsize="1318,960" path="m2584,928l2644,893m2644,893l2701,875m2701,875l2771,858m2771,858l2831,718m2831,718l2891,595m2891,595l2961,438m2961,438l3019,455m3019,455l3079,265m3079,265l3149,300m3149,300l3209,560m3209,560l3266,368m3266,368l3336,230m3336,230l3396,178m3396,178l3454,265m3454,265l3526,-15m3526,-15l3584,3m3584,3l3644,-15m3644,-15l3714,-32m3714,-32l3771,55m3771,55l3831,283m3831,283l3901,300e" filled="false" stroked="true" strokeweight="1pt" strokecolor="#ec2131">
              <v:path arrowok="t"/>
              <v:stroke dashstyle="solid"/>
            </v:shape>
            <v:shape style="position:absolute;left:3936;top:525;width:50;height:73" coordorigin="3936,525" coordsize="50,73" path="m3961,525l3952,528,3944,536,3938,547,3936,562,3938,576,3944,587,3952,595,3961,598,3971,595,3979,587,3984,576,3986,562,3984,547,3979,536,3971,528,3961,525xe" filled="true" fillcolor="#ec2131" stroked="false">
              <v:path arrowok="t"/>
              <v:fill type="solid"/>
            </v:shape>
            <v:shape style="position:absolute;left:3936;top:525;width:50;height:73" coordorigin="3936,525" coordsize="50,73" path="m3936,562l3938,547,3944,536,3952,528,3961,525,3971,528,3979,536,3984,547,3986,562,3984,576,3979,587,3971,595,3961,598,3952,595,3944,587,3938,576,3936,562xe" filled="false" stroked="true" strokeweight="1pt" strokecolor="#ec2131">
              <v:path arrowok="t"/>
              <v:stroke dashstyle="solid"/>
            </v:shape>
            <v:shape style="position:absolute;left:1078;top:857;width:695;height:348" coordorigin="1079,858" coordsize="695,348" path="m1079,858l1139,893m1139,893l1209,928m1209,928l1266,963m1266,963l1326,980m1326,980l1396,1030m1396,1030l1456,1048m1456,1048l1514,1065m1514,1065l1584,1118m1584,1118l1644,1170m1644,1170l1701,1188m1701,1188l1774,1205e" filled="false" stroked="true" strokeweight="1pt" strokecolor="#a68fc3">
              <v:path arrowok="t"/>
              <v:stroke dashstyle="solid"/>
            </v:shape>
            <v:shape style="position:absolute;left:1763;top:1206;width:138;height:2" coordorigin="1764,1207" coordsize="138,0" path="m1764,1207l1841,1207m1821,1207l1901,1207e" filled="false" stroked="true" strokeweight="1.125pt" strokecolor="#a68fc3">
              <v:path arrowok="t"/>
              <v:stroke dashstyle="solid"/>
            </v:shape>
            <v:line style="position:absolute" from="1891,1205" to="1961,1223" stroked="true" strokeweight="1pt" strokecolor="#a68fc3">
              <v:stroke dashstyle="solid"/>
            </v:line>
            <v:line style="position:absolute" from="1951,1224" to="2029,1224" stroked="true" strokeweight="1.125pt" strokecolor="#a68fc3">
              <v:stroke dashstyle="solid"/>
            </v:line>
            <v:shape style="position:absolute;left:2018;top:1205;width:130;height:18" coordorigin="2019,1205" coordsize="130,18" path="m2019,1223l2079,1205m2079,1205l2149,1223e" filled="false" stroked="true" strokeweight="1pt" strokecolor="#a68fc3">
              <v:path arrowok="t"/>
              <v:stroke dashstyle="solid"/>
            </v:shape>
            <v:line style="position:absolute" from="2139,1224" to="2219,1224" stroked="true" strokeweight="1.125pt" strokecolor="#a68fc3">
              <v:stroke dashstyle="solid"/>
            </v:line>
            <v:shape style="position:absolute;left:2208;top:1222;width:245;height:70" coordorigin="2209,1223" coordsize="245,70" path="m2209,1223l2266,1240m2266,1240l2336,1258m2336,1258l2396,1275m2396,1275l2454,1293e" filled="false" stroked="true" strokeweight="1pt" strokecolor="#a68fc3">
              <v:path arrowok="t"/>
              <v:stroke dashstyle="solid"/>
            </v:shape>
            <v:line style="position:absolute" from="2444,1294" to="2536,1294" stroked="true" strokeweight="1.125pt" strokecolor="#a68fc3">
              <v:stroke dashstyle="solid"/>
            </v:line>
            <v:line style="position:absolute" from="2526,1293" to="2584,1275" stroked="true" strokeweight="1pt" strokecolor="#a68fc3">
              <v:stroke dashstyle="solid"/>
            </v:line>
            <v:line style="position:absolute" from="2574,1277" to="2654,1277" stroked="true" strokeweight="1.125pt" strokecolor="#a68fc3">
              <v:stroke dashstyle="solid"/>
            </v:line>
            <v:shape style="position:absolute;left:2643;top:525;width:1258;height:750" coordorigin="2644,525" coordsize="1258,750" path="m2644,1275l2701,1240m2701,1240l2771,1205m2771,1205l2891,1170m2891,1170l2961,1153m2961,1153l3019,1118m3019,1118l3079,1065m3079,1065l3149,1013m3149,1013l3209,980m3209,980l3266,945m3266,945l3336,910m3336,910l3396,858m3396,858l3454,788m3454,788l3526,718m3526,718l3584,683m3584,683l3644,648m3644,648l3714,630m3714,630l3771,613m3771,613l3831,578m3831,578l3901,525e" filled="false" stroked="true" strokeweight="1pt" strokecolor="#a68fc3">
              <v:path arrowok="t"/>
              <v:stroke dashstyle="solid"/>
            </v:shape>
            <v:shape style="position:absolute;left:3936;top:420;width:50;height:73" coordorigin="3936,420" coordsize="50,73" path="m3961,420l3952,423,3944,431,3938,442,3936,457,3938,471,3944,482,3952,490,3961,493,3971,490,3979,482,3984,471,3986,457,3984,442,3979,431,3971,423,3961,420xe" filled="true" fillcolor="#a68fc3" stroked="false">
              <v:path arrowok="t"/>
              <v:fill type="solid"/>
            </v:shape>
            <v:shape style="position:absolute;left:3936;top:420;width:50;height:73" coordorigin="3936,420" coordsize="50,73" path="m3936,457l3938,442,3944,431,3952,423,3961,420,3971,423,3979,431,3984,442,3986,457,3984,471,3979,482,3971,490,3961,493,3952,490,3944,482,3938,471,3936,457xe" filled="false" stroked="true" strokeweight="1pt" strokecolor="#a68fc3">
              <v:path arrowok="t"/>
              <v:stroke dashstyle="solid"/>
            </v:shape>
            <v:shape style="position:absolute;left:915;top:240;width:87;height:1140" coordorigin="916,240" coordsize="87,1140" path="m1002,240l916,240m1002,813l916,813m1002,1380l916,1380e" filled="false" stroked="true" strokeweight=".5pt" strokecolor="#292425">
              <v:path arrowok="t"/>
              <v:stroke dashstyle="solid"/>
            </v:shape>
            <v:shape style="position:absolute;left:3760;top:600;width:160;height:354" type="#_x0000_t75" stroked="false">
              <v:imagedata r:id="rId68" o:title=""/>
            </v:shape>
            <w10:wrap type="none"/>
          </v:group>
        </w:pict>
      </w:r>
      <w:r>
        <w:rPr>
          <w:color w:val="292425"/>
          <w:w w:val="110"/>
          <w:sz w:val="12"/>
        </w:rPr>
        <w:t>Net financial wealth</w:t>
      </w:r>
    </w:p>
    <w:p>
      <w:pPr>
        <w:spacing w:before="25"/>
        <w:ind w:left="3623" w:right="0" w:firstLine="0"/>
        <w:jc w:val="left"/>
        <w:rPr>
          <w:sz w:val="12"/>
        </w:rPr>
      </w:pPr>
      <w:r>
        <w:rPr/>
        <w:pict>
          <v:line style="position:absolute;mso-position-horizontal-relative:page;mso-position-vertical-relative:paragraph;z-index:15853056" from="209.112999pt,4.925376pt" to="204.779999pt,4.925376pt" stroked="true" strokeweight=".5pt" strokecolor="#292425">
            <v:stroke dashstyle="solid"/>
            <w10:wrap type="none"/>
          </v:line>
        </w:pict>
      </w:r>
      <w:r>
        <w:rPr>
          <w:color w:val="292425"/>
          <w:w w:val="120"/>
          <w:sz w:val="12"/>
        </w:rPr>
        <w:t>2,000</w:t>
      </w:r>
    </w:p>
    <w:p>
      <w:pPr>
        <w:pStyle w:val="BodyText"/>
        <w:spacing w:line="292" w:lineRule="auto" w:before="50"/>
        <w:ind w:left="179" w:right="233"/>
      </w:pPr>
      <w:r>
        <w:rPr/>
        <w:br w:type="column"/>
      </w:r>
      <w:r>
        <w:rPr>
          <w:color w:val="292425"/>
          <w:w w:val="110"/>
        </w:rPr>
        <w:t>current income </w:t>
      </w:r>
      <w:r>
        <w:rPr>
          <w:color w:val="292425"/>
          <w:spacing w:val="-3"/>
          <w:w w:val="110"/>
        </w:rPr>
        <w:t>have </w:t>
      </w:r>
      <w:r>
        <w:rPr>
          <w:color w:val="292425"/>
          <w:w w:val="110"/>
        </w:rPr>
        <w:t>probably </w:t>
      </w:r>
      <w:r>
        <w:rPr>
          <w:color w:val="292425"/>
          <w:spacing w:val="-3"/>
          <w:w w:val="110"/>
        </w:rPr>
        <w:t>understated </w:t>
      </w:r>
      <w:r>
        <w:rPr>
          <w:color w:val="292425"/>
          <w:w w:val="110"/>
        </w:rPr>
        <w:t>changes in </w:t>
      </w:r>
      <w:r>
        <w:rPr>
          <w:color w:val="292425"/>
          <w:spacing w:val="-3"/>
          <w:w w:val="110"/>
        </w:rPr>
        <w:t>expected</w:t>
      </w:r>
      <w:r>
        <w:rPr>
          <w:color w:val="292425"/>
          <w:spacing w:val="-16"/>
          <w:w w:val="110"/>
        </w:rPr>
        <w:t> </w:t>
      </w:r>
      <w:r>
        <w:rPr>
          <w:color w:val="292425"/>
          <w:w w:val="110"/>
        </w:rPr>
        <w:t>lifetime</w:t>
      </w:r>
      <w:r>
        <w:rPr>
          <w:color w:val="292425"/>
          <w:spacing w:val="-16"/>
          <w:w w:val="110"/>
        </w:rPr>
        <w:t> </w:t>
      </w:r>
      <w:r>
        <w:rPr>
          <w:color w:val="292425"/>
          <w:spacing w:val="-3"/>
          <w:w w:val="110"/>
        </w:rPr>
        <w:t>resources,</w:t>
      </w:r>
      <w:r>
        <w:rPr>
          <w:color w:val="292425"/>
          <w:spacing w:val="-16"/>
          <w:w w:val="110"/>
        </w:rPr>
        <w:t> </w:t>
      </w:r>
      <w:r>
        <w:rPr>
          <w:color w:val="292425"/>
          <w:w w:val="110"/>
        </w:rPr>
        <w:t>and</w:t>
      </w:r>
      <w:r>
        <w:rPr>
          <w:color w:val="292425"/>
          <w:spacing w:val="-16"/>
          <w:w w:val="110"/>
        </w:rPr>
        <w:t> </w:t>
      </w:r>
      <w:r>
        <w:rPr>
          <w:color w:val="292425"/>
          <w:w w:val="110"/>
        </w:rPr>
        <w:t>that</w:t>
      </w:r>
      <w:r>
        <w:rPr>
          <w:color w:val="292425"/>
          <w:spacing w:val="-16"/>
          <w:w w:val="110"/>
        </w:rPr>
        <w:t> </w:t>
      </w:r>
      <w:r>
        <w:rPr>
          <w:color w:val="292425"/>
          <w:w w:val="110"/>
        </w:rPr>
        <w:t>is</w:t>
      </w:r>
      <w:r>
        <w:rPr>
          <w:color w:val="292425"/>
          <w:spacing w:val="-16"/>
          <w:w w:val="110"/>
        </w:rPr>
        <w:t> </w:t>
      </w:r>
      <w:r>
        <w:rPr>
          <w:color w:val="292425"/>
          <w:w w:val="110"/>
        </w:rPr>
        <w:t>likely</w:t>
      </w:r>
      <w:r>
        <w:rPr>
          <w:color w:val="292425"/>
          <w:spacing w:val="-16"/>
          <w:w w:val="110"/>
        </w:rPr>
        <w:t> </w:t>
      </w:r>
      <w:r>
        <w:rPr>
          <w:color w:val="292425"/>
          <w:spacing w:val="-4"/>
          <w:w w:val="110"/>
        </w:rPr>
        <w:t>to</w:t>
      </w:r>
      <w:r>
        <w:rPr>
          <w:color w:val="292425"/>
          <w:spacing w:val="-16"/>
          <w:w w:val="110"/>
        </w:rPr>
        <w:t> </w:t>
      </w:r>
      <w:r>
        <w:rPr>
          <w:color w:val="292425"/>
          <w:w w:val="110"/>
        </w:rPr>
        <w:t>account</w:t>
      </w:r>
      <w:r>
        <w:rPr>
          <w:color w:val="292425"/>
          <w:spacing w:val="-16"/>
          <w:w w:val="110"/>
        </w:rPr>
        <w:t> </w:t>
      </w:r>
      <w:r>
        <w:rPr>
          <w:color w:val="292425"/>
          <w:w w:val="110"/>
        </w:rPr>
        <w:t>for some</w:t>
      </w:r>
      <w:r>
        <w:rPr>
          <w:color w:val="292425"/>
          <w:spacing w:val="-11"/>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increase</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0"/>
          <w:w w:val="110"/>
        </w:rPr>
        <w:t> </w:t>
      </w:r>
      <w:r>
        <w:rPr>
          <w:color w:val="292425"/>
          <w:w w:val="110"/>
        </w:rPr>
        <w:t>ratio</w:t>
      </w:r>
      <w:r>
        <w:rPr>
          <w:color w:val="292425"/>
          <w:spacing w:val="-10"/>
          <w:w w:val="110"/>
        </w:rPr>
        <w:t> </w:t>
      </w:r>
      <w:r>
        <w:rPr>
          <w:color w:val="292425"/>
          <w:w w:val="110"/>
        </w:rPr>
        <w:t>of</w:t>
      </w:r>
      <w:r>
        <w:rPr>
          <w:color w:val="292425"/>
          <w:spacing w:val="-11"/>
          <w:w w:val="110"/>
        </w:rPr>
        <w:t> </w:t>
      </w:r>
      <w:r>
        <w:rPr>
          <w:color w:val="292425"/>
          <w:w w:val="110"/>
        </w:rPr>
        <w:t>consumption</w:t>
      </w:r>
      <w:r>
        <w:rPr>
          <w:color w:val="292425"/>
          <w:spacing w:val="-10"/>
          <w:w w:val="110"/>
        </w:rPr>
        <w:t> </w:t>
      </w:r>
      <w:r>
        <w:rPr>
          <w:color w:val="292425"/>
          <w:spacing w:val="-4"/>
          <w:w w:val="110"/>
        </w:rPr>
        <w:t>to</w:t>
      </w:r>
      <w:r>
        <w:rPr>
          <w:color w:val="292425"/>
          <w:spacing w:val="-10"/>
          <w:w w:val="110"/>
        </w:rPr>
        <w:t> </w:t>
      </w:r>
      <w:r>
        <w:rPr>
          <w:color w:val="292425"/>
          <w:w w:val="110"/>
        </w:rPr>
        <w:t>current income.</w:t>
      </w:r>
    </w:p>
    <w:p>
      <w:pPr>
        <w:pStyle w:val="BodyText"/>
        <w:spacing w:before="4"/>
        <w:rPr>
          <w:sz w:val="22"/>
        </w:rPr>
      </w:pPr>
    </w:p>
    <w:p>
      <w:pPr>
        <w:pStyle w:val="BodyText"/>
        <w:spacing w:line="292" w:lineRule="auto"/>
        <w:ind w:left="179" w:right="231"/>
      </w:pPr>
      <w:r>
        <w:rPr>
          <w:color w:val="292425"/>
          <w:w w:val="110"/>
        </w:rPr>
        <w:t>Chart</w:t>
      </w:r>
      <w:r>
        <w:rPr>
          <w:color w:val="292425"/>
          <w:spacing w:val="-17"/>
          <w:w w:val="110"/>
        </w:rPr>
        <w:t> </w:t>
      </w:r>
      <w:r>
        <w:rPr>
          <w:color w:val="292425"/>
          <w:w w:val="110"/>
        </w:rPr>
        <w:t>2.5</w:t>
      </w:r>
      <w:r>
        <w:rPr>
          <w:color w:val="292425"/>
          <w:spacing w:val="-16"/>
          <w:w w:val="110"/>
        </w:rPr>
        <w:t> </w:t>
      </w:r>
      <w:r>
        <w:rPr>
          <w:color w:val="292425"/>
          <w:w w:val="110"/>
        </w:rPr>
        <w:t>shows</w:t>
      </w:r>
      <w:r>
        <w:rPr>
          <w:color w:val="292425"/>
          <w:spacing w:val="-16"/>
          <w:w w:val="110"/>
        </w:rPr>
        <w:t> </w:t>
      </w:r>
      <w:r>
        <w:rPr>
          <w:color w:val="292425"/>
          <w:w w:val="110"/>
        </w:rPr>
        <w:t>that</w:t>
      </w:r>
      <w:r>
        <w:rPr>
          <w:color w:val="292425"/>
          <w:spacing w:val="-16"/>
          <w:w w:val="110"/>
        </w:rPr>
        <w:t> </w:t>
      </w:r>
      <w:r>
        <w:rPr>
          <w:color w:val="292425"/>
          <w:w w:val="110"/>
        </w:rPr>
        <w:t>housing</w:t>
      </w:r>
      <w:r>
        <w:rPr>
          <w:color w:val="292425"/>
          <w:spacing w:val="-16"/>
          <w:w w:val="110"/>
        </w:rPr>
        <w:t> </w:t>
      </w:r>
      <w:r>
        <w:rPr>
          <w:color w:val="292425"/>
          <w:w w:val="110"/>
        </w:rPr>
        <w:t>wealth</w:t>
      </w:r>
      <w:r>
        <w:rPr>
          <w:color w:val="292425"/>
          <w:spacing w:val="-16"/>
          <w:w w:val="110"/>
        </w:rPr>
        <w:t> </w:t>
      </w:r>
      <w:r>
        <w:rPr>
          <w:color w:val="292425"/>
          <w:w w:val="110"/>
        </w:rPr>
        <w:t>has</w:t>
      </w:r>
      <w:r>
        <w:rPr>
          <w:color w:val="292425"/>
          <w:spacing w:val="-16"/>
          <w:w w:val="110"/>
        </w:rPr>
        <w:t> </w:t>
      </w:r>
      <w:r>
        <w:rPr>
          <w:color w:val="292425"/>
          <w:w w:val="110"/>
        </w:rPr>
        <w:t>increased</w:t>
      </w:r>
      <w:r>
        <w:rPr>
          <w:color w:val="292425"/>
          <w:spacing w:val="-16"/>
          <w:w w:val="110"/>
        </w:rPr>
        <w:t> </w:t>
      </w:r>
      <w:r>
        <w:rPr>
          <w:color w:val="292425"/>
          <w:w w:val="110"/>
        </w:rPr>
        <w:t>rapidly</w:t>
      </w:r>
      <w:r>
        <w:rPr>
          <w:color w:val="292425"/>
          <w:spacing w:val="-16"/>
          <w:w w:val="110"/>
        </w:rPr>
        <w:t> </w:t>
      </w:r>
      <w:r>
        <w:rPr>
          <w:color w:val="292425"/>
          <w:w w:val="110"/>
        </w:rPr>
        <w:t>in recent </w:t>
      </w:r>
      <w:r>
        <w:rPr>
          <w:color w:val="292425"/>
          <w:spacing w:val="-3"/>
          <w:w w:val="110"/>
        </w:rPr>
        <w:t>years, </w:t>
      </w:r>
      <w:r>
        <w:rPr>
          <w:color w:val="292425"/>
          <w:w w:val="110"/>
        </w:rPr>
        <w:t>and it is sometimes argued that changes in housing</w:t>
      </w:r>
      <w:r>
        <w:rPr>
          <w:color w:val="292425"/>
          <w:spacing w:val="-27"/>
          <w:w w:val="110"/>
        </w:rPr>
        <w:t> </w:t>
      </w:r>
      <w:r>
        <w:rPr>
          <w:color w:val="292425"/>
          <w:w w:val="110"/>
        </w:rPr>
        <w:t>wealth</w:t>
      </w:r>
      <w:r>
        <w:rPr>
          <w:color w:val="292425"/>
          <w:spacing w:val="-27"/>
          <w:w w:val="110"/>
        </w:rPr>
        <w:t> </w:t>
      </w:r>
      <w:r>
        <w:rPr>
          <w:color w:val="292425"/>
          <w:w w:val="110"/>
        </w:rPr>
        <w:t>will</w:t>
      </w:r>
      <w:r>
        <w:rPr>
          <w:color w:val="292425"/>
          <w:spacing w:val="-26"/>
          <w:w w:val="110"/>
        </w:rPr>
        <w:t> </w:t>
      </w:r>
      <w:r>
        <w:rPr>
          <w:color w:val="292425"/>
          <w:w w:val="110"/>
        </w:rPr>
        <w:t>affect</w:t>
      </w:r>
      <w:r>
        <w:rPr>
          <w:color w:val="292425"/>
          <w:spacing w:val="-27"/>
          <w:w w:val="110"/>
        </w:rPr>
        <w:t> </w:t>
      </w:r>
      <w:r>
        <w:rPr>
          <w:color w:val="292425"/>
          <w:w w:val="110"/>
        </w:rPr>
        <w:t>consumption</w:t>
      </w:r>
      <w:r>
        <w:rPr>
          <w:color w:val="292425"/>
          <w:spacing w:val="-26"/>
          <w:w w:val="110"/>
        </w:rPr>
        <w:t> </w:t>
      </w:r>
      <w:r>
        <w:rPr>
          <w:color w:val="292425"/>
          <w:w w:val="110"/>
        </w:rPr>
        <w:t>in</w:t>
      </w:r>
      <w:r>
        <w:rPr>
          <w:color w:val="292425"/>
          <w:spacing w:val="-27"/>
          <w:w w:val="110"/>
        </w:rPr>
        <w:t> </w:t>
      </w:r>
      <w:r>
        <w:rPr>
          <w:color w:val="292425"/>
          <w:w w:val="110"/>
        </w:rPr>
        <w:t>much</w:t>
      </w:r>
      <w:r>
        <w:rPr>
          <w:color w:val="292425"/>
          <w:spacing w:val="-26"/>
          <w:w w:val="110"/>
        </w:rPr>
        <w:t> </w:t>
      </w:r>
      <w:r>
        <w:rPr>
          <w:color w:val="292425"/>
          <w:w w:val="110"/>
        </w:rPr>
        <w:t>the</w:t>
      </w:r>
      <w:r>
        <w:rPr>
          <w:color w:val="292425"/>
          <w:spacing w:val="-27"/>
          <w:w w:val="110"/>
        </w:rPr>
        <w:t> </w:t>
      </w:r>
      <w:r>
        <w:rPr>
          <w:color w:val="292425"/>
          <w:w w:val="110"/>
        </w:rPr>
        <w:t>same</w:t>
      </w:r>
      <w:r>
        <w:rPr>
          <w:color w:val="292425"/>
          <w:spacing w:val="-26"/>
          <w:w w:val="110"/>
        </w:rPr>
        <w:t> </w:t>
      </w:r>
      <w:r>
        <w:rPr>
          <w:color w:val="292425"/>
          <w:spacing w:val="-4"/>
          <w:w w:val="110"/>
        </w:rPr>
        <w:t>way </w:t>
      </w:r>
      <w:r>
        <w:rPr>
          <w:color w:val="292425"/>
          <w:w w:val="110"/>
        </w:rPr>
        <w:t>as changes in net financial wealth. But houses differ from financial assets because they </w:t>
      </w:r>
      <w:r>
        <w:rPr>
          <w:color w:val="292425"/>
          <w:spacing w:val="-3"/>
          <w:w w:val="110"/>
        </w:rPr>
        <w:t>typically </w:t>
      </w:r>
      <w:r>
        <w:rPr>
          <w:color w:val="292425"/>
          <w:w w:val="110"/>
        </w:rPr>
        <w:t>provide the occupiers with a flow of housing services, which they then consume, rather</w:t>
      </w:r>
      <w:r>
        <w:rPr>
          <w:color w:val="292425"/>
          <w:spacing w:val="-17"/>
          <w:w w:val="110"/>
        </w:rPr>
        <w:t> </w:t>
      </w:r>
      <w:r>
        <w:rPr>
          <w:color w:val="292425"/>
          <w:w w:val="110"/>
        </w:rPr>
        <w:t>than</w:t>
      </w:r>
      <w:r>
        <w:rPr>
          <w:color w:val="292425"/>
          <w:spacing w:val="-17"/>
          <w:w w:val="110"/>
        </w:rPr>
        <w:t> </w:t>
      </w:r>
      <w:r>
        <w:rPr>
          <w:color w:val="292425"/>
          <w:w w:val="110"/>
        </w:rPr>
        <w:t>a</w:t>
      </w:r>
      <w:r>
        <w:rPr>
          <w:color w:val="292425"/>
          <w:spacing w:val="-17"/>
          <w:w w:val="110"/>
        </w:rPr>
        <w:t> </w:t>
      </w:r>
      <w:r>
        <w:rPr>
          <w:color w:val="292425"/>
          <w:w w:val="110"/>
        </w:rPr>
        <w:t>flow</w:t>
      </w:r>
      <w:r>
        <w:rPr>
          <w:color w:val="292425"/>
          <w:spacing w:val="-17"/>
          <w:w w:val="110"/>
        </w:rPr>
        <w:t> </w:t>
      </w:r>
      <w:r>
        <w:rPr>
          <w:color w:val="292425"/>
          <w:w w:val="110"/>
        </w:rPr>
        <w:t>of</w:t>
      </w:r>
      <w:r>
        <w:rPr>
          <w:color w:val="292425"/>
          <w:spacing w:val="-17"/>
          <w:w w:val="110"/>
        </w:rPr>
        <w:t> </w:t>
      </w:r>
      <w:r>
        <w:rPr>
          <w:color w:val="292425"/>
          <w:w w:val="110"/>
        </w:rPr>
        <w:t>income.</w:t>
      </w:r>
      <w:r>
        <w:rPr>
          <w:color w:val="292425"/>
          <w:spacing w:val="22"/>
          <w:w w:val="110"/>
        </w:rPr>
        <w:t> </w:t>
      </w:r>
      <w:r>
        <w:rPr>
          <w:color w:val="292425"/>
          <w:w w:val="110"/>
        </w:rPr>
        <w:t>Whenever</w:t>
      </w:r>
      <w:r>
        <w:rPr>
          <w:color w:val="292425"/>
          <w:spacing w:val="-17"/>
          <w:w w:val="110"/>
        </w:rPr>
        <w:t> </w:t>
      </w:r>
      <w:r>
        <w:rPr>
          <w:color w:val="292425"/>
          <w:w w:val="110"/>
        </w:rPr>
        <w:t>house</w:t>
      </w:r>
      <w:r>
        <w:rPr>
          <w:color w:val="292425"/>
          <w:spacing w:val="-17"/>
          <w:w w:val="110"/>
        </w:rPr>
        <w:t> </w:t>
      </w:r>
      <w:r>
        <w:rPr>
          <w:color w:val="292425"/>
          <w:w w:val="110"/>
        </w:rPr>
        <w:t>prices</w:t>
      </w:r>
      <w:r>
        <w:rPr>
          <w:color w:val="292425"/>
          <w:spacing w:val="-17"/>
          <w:w w:val="110"/>
        </w:rPr>
        <w:t> </w:t>
      </w:r>
      <w:r>
        <w:rPr>
          <w:color w:val="292425"/>
          <w:w w:val="110"/>
        </w:rPr>
        <w:t>rise,</w:t>
      </w:r>
      <w:r>
        <w:rPr>
          <w:color w:val="292425"/>
          <w:spacing w:val="-17"/>
          <w:w w:val="110"/>
        </w:rPr>
        <w:t> </w:t>
      </w:r>
      <w:r>
        <w:rPr>
          <w:color w:val="292425"/>
          <w:spacing w:val="-4"/>
          <w:w w:val="110"/>
        </w:rPr>
        <w:t>the </w:t>
      </w:r>
      <w:r>
        <w:rPr>
          <w:color w:val="292425"/>
          <w:w w:val="110"/>
        </w:rPr>
        <w:t>price of housing services will rise in proportion. Unless homeowners</w:t>
      </w:r>
      <w:r>
        <w:rPr>
          <w:color w:val="292425"/>
          <w:spacing w:val="-11"/>
          <w:w w:val="110"/>
        </w:rPr>
        <w:t> </w:t>
      </w:r>
      <w:r>
        <w:rPr>
          <w:color w:val="292425"/>
          <w:w w:val="110"/>
        </w:rPr>
        <w:t>can</w:t>
      </w:r>
      <w:r>
        <w:rPr>
          <w:color w:val="292425"/>
          <w:spacing w:val="-10"/>
          <w:w w:val="110"/>
        </w:rPr>
        <w:t> </w:t>
      </w:r>
      <w:r>
        <w:rPr>
          <w:color w:val="292425"/>
          <w:w w:val="110"/>
        </w:rPr>
        <w:t>reduce</w:t>
      </w:r>
      <w:r>
        <w:rPr>
          <w:color w:val="292425"/>
          <w:spacing w:val="-11"/>
          <w:w w:val="110"/>
        </w:rPr>
        <w:t> </w:t>
      </w:r>
      <w:r>
        <w:rPr>
          <w:color w:val="292425"/>
          <w:w w:val="110"/>
        </w:rPr>
        <w:t>their</w:t>
      </w:r>
      <w:r>
        <w:rPr>
          <w:color w:val="292425"/>
          <w:spacing w:val="-10"/>
          <w:w w:val="110"/>
        </w:rPr>
        <w:t> </w:t>
      </w:r>
      <w:r>
        <w:rPr>
          <w:color w:val="292425"/>
          <w:w w:val="110"/>
        </w:rPr>
        <w:t>consumption</w:t>
      </w:r>
      <w:r>
        <w:rPr>
          <w:color w:val="292425"/>
          <w:spacing w:val="-10"/>
          <w:w w:val="110"/>
        </w:rPr>
        <w:t> </w:t>
      </w:r>
      <w:r>
        <w:rPr>
          <w:color w:val="292425"/>
          <w:w w:val="110"/>
        </w:rPr>
        <w:t>of</w:t>
      </w:r>
      <w:r>
        <w:rPr>
          <w:color w:val="292425"/>
          <w:spacing w:val="-11"/>
          <w:w w:val="110"/>
        </w:rPr>
        <w:t> </w:t>
      </w:r>
      <w:r>
        <w:rPr>
          <w:color w:val="292425"/>
          <w:w w:val="110"/>
        </w:rPr>
        <w:t>housing</w:t>
      </w:r>
    </w:p>
    <w:p>
      <w:pPr>
        <w:spacing w:after="0" w:line="292" w:lineRule="auto"/>
        <w:sectPr>
          <w:type w:val="continuous"/>
          <w:pgSz w:w="11900" w:h="16840"/>
          <w:pgMar w:top="1260" w:bottom="280" w:left="640" w:right="640"/>
          <w:cols w:num="2" w:equalWidth="0">
            <w:col w:w="4026" w:space="894"/>
            <w:col w:w="5700"/>
          </w:cols>
        </w:sectPr>
      </w:pPr>
    </w:p>
    <w:p>
      <w:pPr>
        <w:pStyle w:val="BodyText"/>
        <w:rPr>
          <w:sz w:val="12"/>
        </w:rPr>
      </w:pPr>
    </w:p>
    <w:p>
      <w:pPr>
        <w:pStyle w:val="BodyText"/>
        <w:rPr>
          <w:sz w:val="12"/>
        </w:rPr>
      </w:pPr>
    </w:p>
    <w:p>
      <w:pPr>
        <w:pStyle w:val="BodyText"/>
        <w:rPr>
          <w:sz w:val="12"/>
        </w:rPr>
      </w:pPr>
    </w:p>
    <w:p>
      <w:pPr>
        <w:pStyle w:val="BodyText"/>
        <w:spacing w:before="3"/>
        <w:rPr>
          <w:sz w:val="15"/>
        </w:rPr>
      </w:pPr>
    </w:p>
    <w:p>
      <w:pPr>
        <w:spacing w:before="0"/>
        <w:ind w:left="1253" w:right="0" w:firstLine="0"/>
        <w:jc w:val="left"/>
        <w:rPr>
          <w:sz w:val="12"/>
        </w:rPr>
      </w:pPr>
      <w:r>
        <w:rPr>
          <w:color w:val="292425"/>
          <w:w w:val="105"/>
          <w:sz w:val="12"/>
        </w:rPr>
        <w:t>Gross housing wealth</w:t>
      </w:r>
    </w:p>
    <w:p>
      <w:pPr>
        <w:pStyle w:val="BodyText"/>
        <w:spacing w:before="10"/>
        <w:rPr>
          <w:sz w:val="13"/>
        </w:rPr>
      </w:pPr>
      <w:r>
        <w:rPr/>
        <w:br w:type="column"/>
      </w:r>
      <w:r>
        <w:rPr>
          <w:sz w:val="13"/>
        </w:rPr>
      </w:r>
    </w:p>
    <w:p>
      <w:pPr>
        <w:spacing w:line="242" w:lineRule="auto" w:before="1"/>
        <w:ind w:left="377" w:right="-9" w:hanging="61"/>
        <w:jc w:val="left"/>
        <w:rPr>
          <w:sz w:val="12"/>
        </w:rPr>
      </w:pPr>
      <w:r>
        <w:rPr>
          <w:color w:val="292425"/>
          <w:spacing w:val="-1"/>
          <w:w w:val="110"/>
          <w:sz w:val="12"/>
        </w:rPr>
        <w:t>Third-quarter </w:t>
      </w:r>
      <w:r>
        <w:rPr>
          <w:color w:val="292425"/>
          <w:w w:val="110"/>
          <w:sz w:val="12"/>
        </w:rPr>
        <w:t>estimates</w:t>
      </w:r>
    </w:p>
    <w:p>
      <w:pPr>
        <w:pStyle w:val="BodyText"/>
      </w:pPr>
    </w:p>
    <w:p>
      <w:pPr>
        <w:pStyle w:val="BodyText"/>
      </w:pPr>
    </w:p>
    <w:p>
      <w:pPr>
        <w:pStyle w:val="BodyText"/>
        <w:spacing w:before="3"/>
        <w:rPr>
          <w:sz w:val="23"/>
        </w:rPr>
      </w:pPr>
      <w:r>
        <w:rPr/>
        <w:pict>
          <v:line style="position:absolute;mso-position-horizontal-relative:page;mso-position-vertical-relative:paragraph;z-index:-15617024;mso-wrap-distance-left:0;mso-wrap-distance-right:0" from="188.572006pt,16.704730pt" to="191.572006pt,15.82973pt" stroked="true" strokeweight="1pt" strokecolor="#0067a3">
            <v:stroke dashstyle="solid"/>
            <w10:wrap type="topAndBottom"/>
          </v:line>
        </w:pict>
      </w:r>
    </w:p>
    <w:p>
      <w:pPr>
        <w:spacing w:line="119" w:lineRule="exact" w:before="0"/>
        <w:ind w:left="157" w:right="0" w:firstLine="0"/>
        <w:jc w:val="left"/>
        <w:rPr>
          <w:sz w:val="12"/>
        </w:rPr>
      </w:pPr>
      <w:r>
        <w:rPr/>
        <w:br w:type="column"/>
      </w:r>
      <w:r>
        <w:rPr>
          <w:color w:val="292425"/>
          <w:w w:val="115"/>
          <w:sz w:val="12"/>
        </w:rPr>
        <w:t>1,500</w:t>
      </w:r>
    </w:p>
    <w:p>
      <w:pPr>
        <w:pStyle w:val="BodyText"/>
        <w:rPr>
          <w:sz w:val="12"/>
        </w:rPr>
      </w:pPr>
    </w:p>
    <w:p>
      <w:pPr>
        <w:pStyle w:val="BodyText"/>
        <w:rPr>
          <w:sz w:val="12"/>
        </w:rPr>
      </w:pPr>
    </w:p>
    <w:p>
      <w:pPr>
        <w:pStyle w:val="BodyText"/>
        <w:rPr>
          <w:sz w:val="14"/>
        </w:rPr>
      </w:pPr>
    </w:p>
    <w:p>
      <w:pPr>
        <w:spacing w:before="0"/>
        <w:ind w:left="157" w:right="0" w:firstLine="0"/>
        <w:jc w:val="left"/>
        <w:rPr>
          <w:sz w:val="12"/>
        </w:rPr>
      </w:pPr>
      <w:r>
        <w:rPr/>
        <w:pict>
          <v:line style="position:absolute;mso-position-horizontal-relative:page;mso-position-vertical-relative:paragraph;z-index:15853568" from="209.112999pt,-25.20005pt" to="204.779999pt,-25.20005pt" stroked="true" strokeweight=".5pt" strokecolor="#292425">
            <v:stroke dashstyle="solid"/>
            <w10:wrap type="none"/>
          </v:line>
        </w:pict>
      </w:r>
      <w:r>
        <w:rPr/>
        <w:pict>
          <v:line style="position:absolute;mso-position-horizontal-relative:page;mso-position-vertical-relative:paragraph;z-index:15854080" from="209.112999pt,3.173949pt" to="204.779999pt,3.173949pt" stroked="true" strokeweight=".5pt" strokecolor="#292425">
            <v:stroke dashstyle="solid"/>
            <w10:wrap type="none"/>
          </v:line>
        </w:pict>
      </w:r>
      <w:r>
        <w:rPr>
          <w:color w:val="292425"/>
          <w:w w:val="115"/>
          <w:sz w:val="12"/>
        </w:rPr>
        <w:t>1,000</w:t>
      </w:r>
    </w:p>
    <w:p>
      <w:pPr>
        <w:pStyle w:val="BodyText"/>
        <w:rPr>
          <w:sz w:val="12"/>
        </w:rPr>
      </w:pPr>
    </w:p>
    <w:p>
      <w:pPr>
        <w:pStyle w:val="BodyText"/>
        <w:rPr>
          <w:sz w:val="12"/>
        </w:rPr>
      </w:pPr>
    </w:p>
    <w:p>
      <w:pPr>
        <w:pStyle w:val="BodyText"/>
        <w:rPr>
          <w:sz w:val="14"/>
        </w:rPr>
      </w:pPr>
    </w:p>
    <w:p>
      <w:pPr>
        <w:spacing w:before="0"/>
        <w:ind w:left="256" w:right="0" w:firstLine="0"/>
        <w:jc w:val="left"/>
        <w:rPr>
          <w:sz w:val="12"/>
        </w:rPr>
      </w:pPr>
      <w:r>
        <w:rPr/>
        <w:pict>
          <v:line style="position:absolute;mso-position-horizontal-relative:page;mso-position-vertical-relative:paragraph;z-index:15854592" from="209.112999pt,3.361766pt" to="204.779999pt,3.361766pt" stroked="true" strokeweight=".5pt" strokecolor="#292425">
            <v:stroke dashstyle="solid"/>
            <w10:wrap type="none"/>
          </v:line>
        </w:pict>
      </w:r>
      <w:r>
        <w:rPr>
          <w:color w:val="292425"/>
          <w:w w:val="120"/>
          <w:sz w:val="12"/>
        </w:rPr>
        <w:t>500</w:t>
      </w:r>
    </w:p>
    <w:p>
      <w:pPr>
        <w:pStyle w:val="BodyText"/>
        <w:spacing w:line="292" w:lineRule="auto"/>
        <w:ind w:left="1118"/>
      </w:pPr>
      <w:r>
        <w:rPr/>
        <w:br w:type="column"/>
      </w:r>
      <w:r>
        <w:rPr>
          <w:color w:val="292425"/>
          <w:w w:val="110"/>
        </w:rPr>
        <w:t>services, perhaps </w:t>
      </w:r>
      <w:r>
        <w:rPr>
          <w:color w:val="292425"/>
          <w:spacing w:val="-3"/>
          <w:w w:val="110"/>
        </w:rPr>
        <w:t>by </w:t>
      </w:r>
      <w:r>
        <w:rPr>
          <w:color w:val="292425"/>
          <w:w w:val="110"/>
        </w:rPr>
        <w:t>trading down </w:t>
      </w:r>
      <w:r>
        <w:rPr>
          <w:color w:val="292425"/>
          <w:spacing w:val="-4"/>
          <w:w w:val="110"/>
        </w:rPr>
        <w:t>to </w:t>
      </w:r>
      <w:r>
        <w:rPr>
          <w:color w:val="292425"/>
          <w:w w:val="110"/>
        </w:rPr>
        <w:t>a smaller house, they cannot realise the apparent gain in their housing wealth. The fact</w:t>
      </w:r>
      <w:r>
        <w:rPr>
          <w:color w:val="292425"/>
          <w:spacing w:val="-12"/>
          <w:w w:val="110"/>
        </w:rPr>
        <w:t> </w:t>
      </w:r>
      <w:r>
        <w:rPr>
          <w:color w:val="292425"/>
          <w:w w:val="110"/>
        </w:rPr>
        <w:t>that</w:t>
      </w:r>
      <w:r>
        <w:rPr>
          <w:color w:val="292425"/>
          <w:spacing w:val="-11"/>
          <w:w w:val="110"/>
        </w:rPr>
        <w:t> </w:t>
      </w:r>
      <w:r>
        <w:rPr>
          <w:color w:val="292425"/>
          <w:w w:val="110"/>
        </w:rPr>
        <w:t>not</w:t>
      </w:r>
      <w:r>
        <w:rPr>
          <w:color w:val="292425"/>
          <w:spacing w:val="-12"/>
          <w:w w:val="110"/>
        </w:rPr>
        <w:t> </w:t>
      </w:r>
      <w:r>
        <w:rPr>
          <w:color w:val="292425"/>
          <w:spacing w:val="-3"/>
          <w:w w:val="110"/>
        </w:rPr>
        <w:t>everyone</w:t>
      </w:r>
      <w:r>
        <w:rPr>
          <w:color w:val="292425"/>
          <w:spacing w:val="-11"/>
          <w:w w:val="110"/>
        </w:rPr>
        <w:t> </w:t>
      </w:r>
      <w:r>
        <w:rPr>
          <w:color w:val="292425"/>
          <w:w w:val="110"/>
        </w:rPr>
        <w:t>can</w:t>
      </w:r>
      <w:r>
        <w:rPr>
          <w:color w:val="292425"/>
          <w:spacing w:val="-12"/>
          <w:w w:val="110"/>
        </w:rPr>
        <w:t> </w:t>
      </w:r>
      <w:r>
        <w:rPr>
          <w:color w:val="292425"/>
          <w:w w:val="110"/>
        </w:rPr>
        <w:t>trade</w:t>
      </w:r>
      <w:r>
        <w:rPr>
          <w:color w:val="292425"/>
          <w:spacing w:val="-11"/>
          <w:w w:val="110"/>
        </w:rPr>
        <w:t> </w:t>
      </w:r>
      <w:r>
        <w:rPr>
          <w:color w:val="292425"/>
          <w:w w:val="110"/>
        </w:rPr>
        <w:t>down</w:t>
      </w:r>
      <w:r>
        <w:rPr>
          <w:color w:val="292425"/>
          <w:spacing w:val="-12"/>
          <w:w w:val="110"/>
        </w:rPr>
        <w:t> </w:t>
      </w:r>
      <w:r>
        <w:rPr>
          <w:color w:val="292425"/>
          <w:w w:val="110"/>
        </w:rPr>
        <w:t>at</w:t>
      </w:r>
      <w:r>
        <w:rPr>
          <w:color w:val="292425"/>
          <w:spacing w:val="-11"/>
          <w:w w:val="110"/>
        </w:rPr>
        <w:t> </w:t>
      </w:r>
      <w:r>
        <w:rPr>
          <w:color w:val="292425"/>
          <w:w w:val="110"/>
        </w:rPr>
        <w:t>the</w:t>
      </w:r>
      <w:r>
        <w:rPr>
          <w:color w:val="292425"/>
          <w:spacing w:val="-12"/>
          <w:w w:val="110"/>
        </w:rPr>
        <w:t> </w:t>
      </w:r>
      <w:r>
        <w:rPr>
          <w:color w:val="292425"/>
          <w:w w:val="110"/>
        </w:rPr>
        <w:t>same</w:t>
      </w:r>
      <w:r>
        <w:rPr>
          <w:color w:val="292425"/>
          <w:spacing w:val="-11"/>
          <w:w w:val="110"/>
        </w:rPr>
        <w:t> </w:t>
      </w:r>
      <w:r>
        <w:rPr>
          <w:color w:val="292425"/>
          <w:w w:val="110"/>
        </w:rPr>
        <w:t>time</w:t>
      </w:r>
      <w:r>
        <w:rPr>
          <w:color w:val="292425"/>
          <w:spacing w:val="-12"/>
          <w:w w:val="110"/>
        </w:rPr>
        <w:t> </w:t>
      </w:r>
      <w:r>
        <w:rPr>
          <w:color w:val="292425"/>
          <w:w w:val="110"/>
        </w:rPr>
        <w:t>means that</w:t>
      </w:r>
      <w:r>
        <w:rPr>
          <w:color w:val="292425"/>
          <w:spacing w:val="-17"/>
          <w:w w:val="110"/>
        </w:rPr>
        <w:t> </w:t>
      </w:r>
      <w:r>
        <w:rPr>
          <w:color w:val="292425"/>
          <w:w w:val="110"/>
        </w:rPr>
        <w:t>increases</w:t>
      </w:r>
      <w:r>
        <w:rPr>
          <w:color w:val="292425"/>
          <w:spacing w:val="-17"/>
          <w:w w:val="110"/>
        </w:rPr>
        <w:t> </w:t>
      </w:r>
      <w:r>
        <w:rPr>
          <w:color w:val="292425"/>
          <w:w w:val="110"/>
        </w:rPr>
        <w:t>in</w:t>
      </w:r>
      <w:r>
        <w:rPr>
          <w:color w:val="292425"/>
          <w:spacing w:val="-17"/>
          <w:w w:val="110"/>
        </w:rPr>
        <w:t> </w:t>
      </w:r>
      <w:r>
        <w:rPr>
          <w:color w:val="292425"/>
          <w:w w:val="110"/>
        </w:rPr>
        <w:t>house</w:t>
      </w:r>
      <w:r>
        <w:rPr>
          <w:color w:val="292425"/>
          <w:spacing w:val="-17"/>
          <w:w w:val="110"/>
        </w:rPr>
        <w:t> </w:t>
      </w:r>
      <w:r>
        <w:rPr>
          <w:color w:val="292425"/>
          <w:w w:val="110"/>
        </w:rPr>
        <w:t>prices</w:t>
      </w:r>
      <w:r>
        <w:rPr>
          <w:color w:val="292425"/>
          <w:spacing w:val="-17"/>
          <w:w w:val="110"/>
        </w:rPr>
        <w:t> </w:t>
      </w:r>
      <w:r>
        <w:rPr>
          <w:color w:val="292425"/>
          <w:w w:val="110"/>
        </w:rPr>
        <w:t>are</w:t>
      </w:r>
      <w:r>
        <w:rPr>
          <w:color w:val="292425"/>
          <w:spacing w:val="-17"/>
          <w:w w:val="110"/>
        </w:rPr>
        <w:t> </w:t>
      </w:r>
      <w:r>
        <w:rPr>
          <w:color w:val="292425"/>
          <w:w w:val="110"/>
        </w:rPr>
        <w:t>unlikely</w:t>
      </w:r>
      <w:r>
        <w:rPr>
          <w:color w:val="292425"/>
          <w:spacing w:val="-17"/>
          <w:w w:val="110"/>
        </w:rPr>
        <w:t> </w:t>
      </w:r>
      <w:r>
        <w:rPr>
          <w:color w:val="292425"/>
          <w:spacing w:val="-4"/>
          <w:w w:val="110"/>
        </w:rPr>
        <w:t>to</w:t>
      </w:r>
      <w:r>
        <w:rPr>
          <w:color w:val="292425"/>
          <w:spacing w:val="-17"/>
          <w:w w:val="110"/>
        </w:rPr>
        <w:t> </w:t>
      </w:r>
      <w:r>
        <w:rPr>
          <w:color w:val="292425"/>
          <w:spacing w:val="-3"/>
          <w:w w:val="110"/>
        </w:rPr>
        <w:t>have</w:t>
      </w:r>
      <w:r>
        <w:rPr>
          <w:color w:val="292425"/>
          <w:spacing w:val="-17"/>
          <w:w w:val="110"/>
        </w:rPr>
        <w:t> </w:t>
      </w:r>
      <w:r>
        <w:rPr>
          <w:color w:val="292425"/>
          <w:w w:val="110"/>
        </w:rPr>
        <w:t>a</w:t>
      </w:r>
      <w:r>
        <w:rPr>
          <w:color w:val="292425"/>
          <w:spacing w:val="-17"/>
          <w:w w:val="110"/>
        </w:rPr>
        <w:t> </w:t>
      </w:r>
      <w:r>
        <w:rPr>
          <w:color w:val="292425"/>
          <w:w w:val="110"/>
        </w:rPr>
        <w:t>significant direct impact on</w:t>
      </w:r>
      <w:r>
        <w:rPr>
          <w:color w:val="292425"/>
          <w:spacing w:val="-17"/>
          <w:w w:val="110"/>
        </w:rPr>
        <w:t> </w:t>
      </w:r>
      <w:r>
        <w:rPr>
          <w:color w:val="292425"/>
          <w:w w:val="110"/>
        </w:rPr>
        <w:t>consumption.</w:t>
      </w:r>
    </w:p>
    <w:p>
      <w:pPr>
        <w:spacing w:after="0" w:line="292" w:lineRule="auto"/>
        <w:sectPr>
          <w:type w:val="continuous"/>
          <w:pgSz w:w="11900" w:h="16840"/>
          <w:pgMar w:top="1260" w:bottom="280" w:left="640" w:right="640"/>
          <w:cols w:num="4" w:equalWidth="0">
            <w:col w:w="2362" w:space="40"/>
            <w:col w:w="1025" w:space="39"/>
            <w:col w:w="475" w:space="40"/>
            <w:col w:w="6639"/>
          </w:cols>
        </w:sectPr>
      </w:pPr>
    </w:p>
    <w:p>
      <w:pPr>
        <w:spacing w:line="131" w:lineRule="exact" w:before="0"/>
        <w:ind w:left="1533" w:right="0" w:firstLine="0"/>
        <w:jc w:val="left"/>
        <w:rPr>
          <w:sz w:val="12"/>
        </w:rPr>
      </w:pPr>
      <w:r>
        <w:rPr/>
        <w:pict>
          <v:group style="position:absolute;margin-left:45.779999pt;margin-top:-12.505708pt;width:149.8pt;height:9.950pt;mso-position-horizontal-relative:page;mso-position-vertical-relative:paragraph;z-index:-22446592" coordorigin="916,-250" coordsize="2996,199">
            <v:shape style="position:absolute;left:1068;top:-64;width:398;height:2" coordorigin="1069,-63" coordsize="398,0" path="m1069,-63l1149,-63m1129,-63l1219,-63m1199,-63l1276,-63m1256,-63l1336,-63m1316,-63l1406,-63m1386,-63l1466,-63e" filled="false" stroked="true" strokeweight="1.125pt" strokecolor="#0067a3">
              <v:path arrowok="t"/>
              <v:stroke dashstyle="solid"/>
            </v:shape>
            <v:shape style="position:absolute;left:1456;top:-83;width:188;height:18" coordorigin="1456,-82" coordsize="188,18" path="m1456,-65l1514,-82m1514,-82l1584,-65m1584,-65l1644,-82e" filled="false" stroked="true" strokeweight="1pt" strokecolor="#0067a3">
              <v:path arrowok="t"/>
              <v:stroke dashstyle="solid"/>
            </v:shape>
            <v:shape style="position:absolute;left:1633;top:-81;width:208;height:2" coordorigin="1634,-81" coordsize="208,0" path="m1634,-81l1711,-81m1691,-81l1784,-81m1764,-81l1841,-81e" filled="false" stroked="true" strokeweight="1.125pt" strokecolor="#0067a3">
              <v:path arrowok="t"/>
              <v:stroke dashstyle="solid"/>
            </v:shape>
            <v:line style="position:absolute" from="1831,-82" to="1891,-100" stroked="true" strokeweight="1pt" strokecolor="#0067a3">
              <v:stroke dashstyle="solid"/>
            </v:line>
            <v:shape style="position:absolute;left:1881;top:-99;width:655;height:2" coordorigin="1881,-98" coordsize="655,0" path="m1881,-98l1971,-98m1951,-98l2029,-98m2009,-98l2089,-98m2069,-98l2159,-98m2139,-98l2219,-98m2199,-98l2276,-98m2256,-98l2346,-98m2326,-98l2406,-98m2386,-98l2464,-98m2444,-98l2536,-98e" filled="false" stroked="true" strokeweight="1.125pt" strokecolor="#0067a3">
              <v:path arrowok="t"/>
              <v:stroke dashstyle="solid"/>
            </v:shape>
            <v:line style="position:absolute" from="2526,-100" to="2584,-117" stroked="true" strokeweight="1pt" strokecolor="#0067a3">
              <v:stroke dashstyle="solid"/>
            </v:line>
            <v:shape style="position:absolute;left:2573;top:-116;width:268;height:2" coordorigin="2574,-116" coordsize="268,0" path="m2574,-116l2654,-116m2634,-116l2711,-116m2691,-116l2781,-116m2761,-116l2841,-116e" filled="false" stroked="true" strokeweight="1.125pt" strokecolor="#0067a3">
              <v:path arrowok="t"/>
              <v:stroke dashstyle="solid"/>
            </v:shape>
            <v:line style="position:absolute" from="2831,-117" to="2891,-135" stroked="true" strokeweight="1pt" strokecolor="#0067a3">
              <v:stroke dashstyle="solid"/>
            </v:line>
            <v:shape style="position:absolute;left:2881;top:-134;width:148;height:2" coordorigin="2881,-133" coordsize="148,0" path="m2881,-133l2971,-133m2951,-133l3029,-133e" filled="false" stroked="true" strokeweight="1.125pt" strokecolor="#0067a3">
              <v:path arrowok="t"/>
              <v:stroke dashstyle="solid"/>
            </v:shape>
            <v:shape style="position:absolute;left:3018;top:-135;width:130;height:18" coordorigin="3019,-135" coordsize="130,18" path="m3019,-135l3079,-117m3079,-117l3149,-135e" filled="false" stroked="true" strokeweight="1pt" strokecolor="#0067a3">
              <v:path arrowok="t"/>
              <v:stroke dashstyle="solid"/>
            </v:shape>
            <v:shape style="position:absolute;left:3138;top:-134;width:208;height:2" coordorigin="3139,-133" coordsize="208,0" path="m3139,-133l3219,-133m3199,-133l3276,-133m3256,-133l3346,-133e" filled="false" stroked="true" strokeweight="1.125pt" strokecolor="#0067a3">
              <v:path arrowok="t"/>
              <v:stroke dashstyle="solid"/>
            </v:shape>
            <v:line style="position:absolute" from="3336,-135" to="3396,-152" stroked="true" strokeweight="1pt" strokecolor="#0067a3">
              <v:stroke dashstyle="solid"/>
            </v:line>
            <v:line style="position:absolute" from="3386,-151" to="3464,-151" stroked="true" strokeweight="1.125pt" strokecolor="#0067a3">
              <v:stroke dashstyle="solid"/>
            </v:line>
            <v:line style="position:absolute" from="3454,-152" to="3526,-170" stroked="true" strokeweight="1pt" strokecolor="#0067a3">
              <v:stroke dashstyle="solid"/>
            </v:line>
            <v:line style="position:absolute" from="1002,-201" to="916,-201" stroked="true" strokeweight=".5pt" strokecolor="#292425">
              <v:stroke dashstyle="solid"/>
            </v:line>
            <v:shape style="position:absolute;left:915;top:-251;width:2996;height:199" type="#_x0000_t202" filled="false" stroked="false">
              <v:textbox inset="0,0,0,0">
                <w:txbxContent>
                  <w:p>
                    <w:pPr>
                      <w:tabs>
                        <w:tab w:pos="394" w:val="left" w:leader="none"/>
                      </w:tabs>
                      <w:spacing w:line="116" w:lineRule="exact" w:before="0"/>
                      <w:ind w:left="0" w:right="0" w:firstLine="0"/>
                      <w:jc w:val="right"/>
                      <w:rPr>
                        <w:sz w:val="12"/>
                      </w:rPr>
                    </w:pPr>
                    <w:r>
                      <w:rPr>
                        <w:color w:val="292425"/>
                        <w:w w:val="101"/>
                        <w:sz w:val="12"/>
                        <w:u w:val="thick" w:color="0067A3"/>
                      </w:rPr>
                      <w:t> </w:t>
                    </w:r>
                    <w:r>
                      <w:rPr>
                        <w:color w:val="292425"/>
                        <w:sz w:val="12"/>
                        <w:u w:val="thick" w:color="0067A3"/>
                      </w:rPr>
                      <w:tab/>
                    </w:r>
                  </w:p>
                </w:txbxContent>
              </v:textbox>
              <w10:wrap type="none"/>
            </v:shape>
            <w10:wrap type="none"/>
          </v:group>
        </w:pict>
      </w:r>
      <w:r>
        <w:rPr>
          <w:color w:val="292425"/>
          <w:w w:val="105"/>
          <w:sz w:val="12"/>
        </w:rPr>
        <w:t>Annualised labour income (b)</w:t>
      </w:r>
    </w:p>
    <w:p>
      <w:pPr>
        <w:pStyle w:val="BodyText"/>
        <w:spacing w:before="11"/>
        <w:rPr>
          <w:sz w:val="14"/>
        </w:rPr>
      </w:pPr>
    </w:p>
    <w:p>
      <w:pPr>
        <w:spacing w:before="0"/>
        <w:ind w:left="3868" w:right="0" w:firstLine="0"/>
        <w:jc w:val="left"/>
        <w:rPr>
          <w:sz w:val="12"/>
        </w:rPr>
      </w:pPr>
      <w:r>
        <w:rPr/>
        <w:pict>
          <v:line style="position:absolute;mso-position-horizontal-relative:page;mso-position-vertical-relative:paragraph;z-index:15851520" from="50.113999pt,3.496552pt" to="45.779999pt,3.496552pt" stroked="true" strokeweight=".5pt" strokecolor="#292425">
            <v:stroke dashstyle="solid"/>
            <w10:wrap type="none"/>
          </v:line>
        </w:pict>
      </w:r>
      <w:r>
        <w:rPr/>
        <w:pict>
          <v:group style="position:absolute;margin-left:54.196999pt;margin-top:.976552pt;width:144.450pt;height:2.8pt;mso-position-horizontal-relative:page;mso-position-vertical-relative:paragraph;z-index:15852032" coordorigin="1084,20" coordsize="2889,56">
            <v:shape style="position:absolute;left:1088;top:19;width:2744;height:54" coordorigin="1089,20" coordsize="2744,54" path="m1089,20l1089,73m1336,20l1336,73m1589,20l1589,73m1836,20l1836,73m2086,20l2086,73m2332,20l2332,73m2586,20l2586,73m2832,20l2832,73m3086,20l3086,73m3332,20l3332,73m3586,20l3586,73m3832,20l3832,73e" filled="false" stroked="true" strokeweight=".5pt" strokecolor="#292425">
              <v:path arrowok="t"/>
              <v:stroke dashstyle="solid"/>
            </v:shape>
            <v:line style="position:absolute" from="1086,70" to="3972,70" stroked="true" strokeweight=".5pt" strokecolor="#292425">
              <v:stroke dashstyle="solid"/>
            </v:line>
            <w10:wrap type="none"/>
          </v:group>
        </w:pict>
      </w:r>
      <w:r>
        <w:rPr/>
        <w:pict>
          <v:line style="position:absolute;mso-position-horizontal-relative:page;mso-position-vertical-relative:paragraph;z-index:15855104" from="209.112999pt,3.496552pt" to="204.779999pt,3.496552pt" stroked="true" strokeweight=".5pt" strokecolor="#292425">
            <v:stroke dashstyle="solid"/>
            <w10:wrap type="none"/>
          </v:line>
        </w:pict>
      </w:r>
      <w:r>
        <w:rPr>
          <w:color w:val="292425"/>
          <w:w w:val="121"/>
          <w:sz w:val="12"/>
        </w:rPr>
        <w:t>0</w:t>
      </w:r>
    </w:p>
    <w:p>
      <w:pPr>
        <w:spacing w:before="8"/>
        <w:ind w:left="398" w:right="0" w:firstLine="0"/>
        <w:jc w:val="left"/>
        <w:rPr>
          <w:sz w:val="12"/>
        </w:rPr>
      </w:pPr>
      <w:r>
        <w:rPr>
          <w:color w:val="292425"/>
          <w:w w:val="120"/>
          <w:sz w:val="12"/>
        </w:rPr>
        <w:t>1990 91 92 93 94 95 96 97 98 99 2000 01</w:t>
      </w:r>
    </w:p>
    <w:p>
      <w:pPr>
        <w:spacing w:before="92"/>
        <w:ind w:left="190" w:right="0" w:firstLine="0"/>
        <w:jc w:val="left"/>
        <w:rPr>
          <w:sz w:val="12"/>
        </w:rPr>
      </w:pPr>
      <w:r>
        <w:rPr>
          <w:color w:val="292425"/>
          <w:w w:val="105"/>
          <w:sz w:val="12"/>
        </w:rPr>
        <w:t>Sources: ONS and Bank of England.</w:t>
      </w:r>
    </w:p>
    <w:p>
      <w:pPr>
        <w:pStyle w:val="ListParagraph"/>
        <w:numPr>
          <w:ilvl w:val="0"/>
          <w:numId w:val="10"/>
        </w:numPr>
        <w:tabs>
          <w:tab w:pos="431" w:val="left" w:leader="none"/>
        </w:tabs>
        <w:spacing w:line="129" w:lineRule="exact" w:before="102" w:after="0"/>
        <w:ind w:left="430" w:right="0" w:hanging="241"/>
        <w:jc w:val="left"/>
        <w:rPr>
          <w:sz w:val="12"/>
        </w:rPr>
      </w:pPr>
      <w:r>
        <w:rPr>
          <w:color w:val="292425"/>
          <w:w w:val="110"/>
          <w:sz w:val="12"/>
        </w:rPr>
        <w:t>Deflated</w:t>
      </w:r>
      <w:r>
        <w:rPr>
          <w:color w:val="292425"/>
          <w:spacing w:val="-6"/>
          <w:w w:val="110"/>
          <w:sz w:val="12"/>
        </w:rPr>
        <w:t> </w:t>
      </w:r>
      <w:r>
        <w:rPr>
          <w:color w:val="292425"/>
          <w:w w:val="110"/>
          <w:sz w:val="12"/>
        </w:rPr>
        <w:t>by</w:t>
      </w:r>
      <w:r>
        <w:rPr>
          <w:color w:val="292425"/>
          <w:spacing w:val="-5"/>
          <w:w w:val="110"/>
          <w:sz w:val="12"/>
        </w:rPr>
        <w:t> </w:t>
      </w:r>
      <w:r>
        <w:rPr>
          <w:color w:val="292425"/>
          <w:w w:val="110"/>
          <w:sz w:val="12"/>
        </w:rPr>
        <w:t>the</w:t>
      </w:r>
      <w:r>
        <w:rPr>
          <w:color w:val="292425"/>
          <w:spacing w:val="-5"/>
          <w:w w:val="110"/>
          <w:sz w:val="12"/>
        </w:rPr>
        <w:t> </w:t>
      </w:r>
      <w:r>
        <w:rPr>
          <w:color w:val="292425"/>
          <w:w w:val="110"/>
          <w:sz w:val="12"/>
        </w:rPr>
        <w:t>household</w:t>
      </w:r>
      <w:r>
        <w:rPr>
          <w:color w:val="292425"/>
          <w:spacing w:val="-5"/>
          <w:w w:val="110"/>
          <w:sz w:val="12"/>
        </w:rPr>
        <w:t> </w:t>
      </w:r>
      <w:r>
        <w:rPr>
          <w:color w:val="292425"/>
          <w:w w:val="110"/>
          <w:sz w:val="12"/>
        </w:rPr>
        <w:t>consumption</w:t>
      </w:r>
      <w:r>
        <w:rPr>
          <w:color w:val="292425"/>
          <w:spacing w:val="-5"/>
          <w:w w:val="110"/>
          <w:sz w:val="12"/>
        </w:rPr>
        <w:t> </w:t>
      </w:r>
      <w:r>
        <w:rPr>
          <w:color w:val="292425"/>
          <w:w w:val="110"/>
          <w:sz w:val="12"/>
        </w:rPr>
        <w:t>deflator.</w:t>
      </w:r>
    </w:p>
    <w:p>
      <w:pPr>
        <w:pStyle w:val="ListParagraph"/>
        <w:numPr>
          <w:ilvl w:val="0"/>
          <w:numId w:val="10"/>
        </w:numPr>
        <w:tabs>
          <w:tab w:pos="431" w:val="left" w:leader="none"/>
        </w:tabs>
        <w:spacing w:line="129" w:lineRule="exact" w:before="0" w:after="0"/>
        <w:ind w:left="430" w:right="0" w:hanging="241"/>
        <w:jc w:val="left"/>
        <w:rPr>
          <w:sz w:val="12"/>
        </w:rPr>
      </w:pPr>
      <w:r>
        <w:rPr>
          <w:color w:val="292425"/>
          <w:w w:val="105"/>
          <w:sz w:val="12"/>
        </w:rPr>
        <w:t>Defined as four times quarterly labour</w:t>
      </w:r>
      <w:r>
        <w:rPr>
          <w:color w:val="292425"/>
          <w:spacing w:val="-9"/>
          <w:w w:val="105"/>
          <w:sz w:val="12"/>
        </w:rPr>
        <w:t> </w:t>
      </w:r>
      <w:r>
        <w:rPr>
          <w:color w:val="292425"/>
          <w:w w:val="105"/>
          <w:sz w:val="12"/>
        </w:rPr>
        <w:t>income.</w:t>
      </w:r>
    </w:p>
    <w:p>
      <w:pPr>
        <w:pStyle w:val="BodyText"/>
        <w:spacing w:before="11"/>
        <w:rPr>
          <w:sz w:val="21"/>
        </w:rPr>
      </w:pPr>
      <w:r>
        <w:rPr/>
        <w:br w:type="column"/>
      </w:r>
      <w:r>
        <w:rPr>
          <w:sz w:val="21"/>
        </w:rPr>
      </w:r>
    </w:p>
    <w:p>
      <w:pPr>
        <w:pStyle w:val="BodyText"/>
        <w:spacing w:line="292" w:lineRule="auto"/>
        <w:ind w:left="329" w:right="125"/>
        <w:rPr>
          <w:sz w:val="14"/>
        </w:rPr>
      </w:pPr>
      <w:r>
        <w:rPr>
          <w:color w:val="292425"/>
          <w:w w:val="110"/>
        </w:rPr>
        <w:t>Nevertheless,</w:t>
      </w:r>
      <w:r>
        <w:rPr>
          <w:color w:val="292425"/>
          <w:spacing w:val="-28"/>
          <w:w w:val="110"/>
        </w:rPr>
        <w:t> </w:t>
      </w:r>
      <w:r>
        <w:rPr>
          <w:color w:val="292425"/>
          <w:w w:val="110"/>
        </w:rPr>
        <w:t>changes</w:t>
      </w:r>
      <w:r>
        <w:rPr>
          <w:color w:val="292425"/>
          <w:spacing w:val="-27"/>
          <w:w w:val="110"/>
        </w:rPr>
        <w:t> </w:t>
      </w:r>
      <w:r>
        <w:rPr>
          <w:color w:val="292425"/>
          <w:w w:val="110"/>
        </w:rPr>
        <w:t>in</w:t>
      </w:r>
      <w:r>
        <w:rPr>
          <w:color w:val="292425"/>
          <w:spacing w:val="-27"/>
          <w:w w:val="110"/>
        </w:rPr>
        <w:t> </w:t>
      </w:r>
      <w:r>
        <w:rPr>
          <w:color w:val="292425"/>
          <w:w w:val="110"/>
        </w:rPr>
        <w:t>house</w:t>
      </w:r>
      <w:r>
        <w:rPr>
          <w:color w:val="292425"/>
          <w:spacing w:val="-27"/>
          <w:w w:val="110"/>
        </w:rPr>
        <w:t> </w:t>
      </w:r>
      <w:r>
        <w:rPr>
          <w:color w:val="292425"/>
          <w:w w:val="110"/>
        </w:rPr>
        <w:t>prices</w:t>
      </w:r>
      <w:r>
        <w:rPr>
          <w:color w:val="292425"/>
          <w:spacing w:val="-27"/>
          <w:w w:val="110"/>
        </w:rPr>
        <w:t> </w:t>
      </w:r>
      <w:r>
        <w:rPr>
          <w:color w:val="292425"/>
          <w:spacing w:val="-3"/>
          <w:w w:val="110"/>
        </w:rPr>
        <w:t>may</w:t>
      </w:r>
      <w:r>
        <w:rPr>
          <w:color w:val="292425"/>
          <w:spacing w:val="-27"/>
          <w:w w:val="110"/>
        </w:rPr>
        <w:t> </w:t>
      </w:r>
      <w:r>
        <w:rPr>
          <w:color w:val="292425"/>
          <w:w w:val="110"/>
        </w:rPr>
        <w:t>affect</w:t>
      </w:r>
      <w:r>
        <w:rPr>
          <w:color w:val="292425"/>
          <w:spacing w:val="-27"/>
          <w:w w:val="110"/>
        </w:rPr>
        <w:t> </w:t>
      </w:r>
      <w:r>
        <w:rPr>
          <w:color w:val="292425"/>
          <w:w w:val="110"/>
        </w:rPr>
        <w:t>consumption </w:t>
      </w:r>
      <w:r>
        <w:rPr>
          <w:color w:val="292425"/>
          <w:spacing w:val="-3"/>
          <w:w w:val="110"/>
        </w:rPr>
        <w:t>by </w:t>
      </w:r>
      <w:r>
        <w:rPr>
          <w:color w:val="292425"/>
          <w:w w:val="110"/>
        </w:rPr>
        <w:t>changing the terms on which homeowners can </w:t>
      </w:r>
      <w:r>
        <w:rPr>
          <w:color w:val="292425"/>
          <w:spacing w:val="-4"/>
          <w:w w:val="110"/>
        </w:rPr>
        <w:t>borrow. </w:t>
      </w:r>
      <w:r>
        <w:rPr>
          <w:color w:val="292425"/>
          <w:w w:val="110"/>
        </w:rPr>
        <w:t>In order</w:t>
      </w:r>
      <w:r>
        <w:rPr>
          <w:color w:val="292425"/>
          <w:spacing w:val="-16"/>
          <w:w w:val="110"/>
        </w:rPr>
        <w:t> </w:t>
      </w:r>
      <w:r>
        <w:rPr>
          <w:color w:val="292425"/>
          <w:spacing w:val="-4"/>
          <w:w w:val="110"/>
        </w:rPr>
        <w:t>to</w:t>
      </w:r>
      <w:r>
        <w:rPr>
          <w:color w:val="292425"/>
          <w:spacing w:val="-15"/>
          <w:w w:val="110"/>
        </w:rPr>
        <w:t> </w:t>
      </w:r>
      <w:r>
        <w:rPr>
          <w:color w:val="292425"/>
          <w:spacing w:val="-3"/>
          <w:w w:val="110"/>
        </w:rPr>
        <w:t>protect</w:t>
      </w:r>
      <w:r>
        <w:rPr>
          <w:color w:val="292425"/>
          <w:spacing w:val="-15"/>
          <w:w w:val="110"/>
        </w:rPr>
        <w:t> </w:t>
      </w:r>
      <w:r>
        <w:rPr>
          <w:color w:val="292425"/>
          <w:w w:val="110"/>
        </w:rPr>
        <w:t>themselves</w:t>
      </w:r>
      <w:r>
        <w:rPr>
          <w:color w:val="292425"/>
          <w:spacing w:val="-15"/>
          <w:w w:val="110"/>
        </w:rPr>
        <w:t> </w:t>
      </w:r>
      <w:r>
        <w:rPr>
          <w:color w:val="292425"/>
          <w:w w:val="110"/>
        </w:rPr>
        <w:t>against</w:t>
      </w:r>
      <w:r>
        <w:rPr>
          <w:color w:val="292425"/>
          <w:spacing w:val="-15"/>
          <w:w w:val="110"/>
        </w:rPr>
        <w:t> </w:t>
      </w:r>
      <w:r>
        <w:rPr>
          <w:color w:val="292425"/>
          <w:w w:val="110"/>
        </w:rPr>
        <w:t>the</w:t>
      </w:r>
      <w:r>
        <w:rPr>
          <w:color w:val="292425"/>
          <w:spacing w:val="-15"/>
          <w:w w:val="110"/>
        </w:rPr>
        <w:t> </w:t>
      </w:r>
      <w:r>
        <w:rPr>
          <w:color w:val="292425"/>
          <w:w w:val="110"/>
        </w:rPr>
        <w:t>risk</w:t>
      </w:r>
      <w:r>
        <w:rPr>
          <w:color w:val="292425"/>
          <w:spacing w:val="-15"/>
          <w:w w:val="110"/>
        </w:rPr>
        <w:t> </w:t>
      </w:r>
      <w:r>
        <w:rPr>
          <w:color w:val="292425"/>
          <w:w w:val="110"/>
        </w:rPr>
        <w:t>of</w:t>
      </w:r>
      <w:r>
        <w:rPr>
          <w:color w:val="292425"/>
          <w:spacing w:val="-16"/>
          <w:w w:val="110"/>
        </w:rPr>
        <w:t> </w:t>
      </w:r>
      <w:r>
        <w:rPr>
          <w:color w:val="292425"/>
          <w:w w:val="110"/>
        </w:rPr>
        <w:t>default,</w:t>
      </w:r>
      <w:r>
        <w:rPr>
          <w:color w:val="292425"/>
          <w:spacing w:val="-15"/>
          <w:w w:val="110"/>
        </w:rPr>
        <w:t> </w:t>
      </w:r>
      <w:r>
        <w:rPr>
          <w:color w:val="292425"/>
          <w:w w:val="110"/>
        </w:rPr>
        <w:t>lenders will tend </w:t>
      </w:r>
      <w:r>
        <w:rPr>
          <w:color w:val="292425"/>
          <w:spacing w:val="-4"/>
          <w:w w:val="110"/>
        </w:rPr>
        <w:t>to </w:t>
      </w:r>
      <w:r>
        <w:rPr>
          <w:color w:val="292425"/>
          <w:w w:val="110"/>
        </w:rPr>
        <w:t>offer a lower </w:t>
      </w:r>
      <w:r>
        <w:rPr>
          <w:color w:val="292425"/>
          <w:spacing w:val="-4"/>
          <w:w w:val="110"/>
        </w:rPr>
        <w:t>rate </w:t>
      </w:r>
      <w:r>
        <w:rPr>
          <w:color w:val="292425"/>
          <w:w w:val="110"/>
        </w:rPr>
        <w:t>of interest on a loan secured against property than on an unsecured loan. </w:t>
      </w:r>
      <w:r>
        <w:rPr>
          <w:color w:val="292425"/>
          <w:spacing w:val="-3"/>
          <w:w w:val="110"/>
        </w:rPr>
        <w:t>Moreover, </w:t>
      </w:r>
      <w:r>
        <w:rPr>
          <w:color w:val="292425"/>
          <w:w w:val="110"/>
        </w:rPr>
        <w:t>the </w:t>
      </w:r>
      <w:r>
        <w:rPr>
          <w:color w:val="292425"/>
          <w:spacing w:val="-4"/>
          <w:w w:val="110"/>
        </w:rPr>
        <w:t>rate </w:t>
      </w:r>
      <w:r>
        <w:rPr>
          <w:color w:val="292425"/>
          <w:w w:val="110"/>
        </w:rPr>
        <w:t>they offer will </w:t>
      </w:r>
      <w:r>
        <w:rPr>
          <w:color w:val="292425"/>
          <w:spacing w:val="-3"/>
          <w:w w:val="110"/>
        </w:rPr>
        <w:t>tend </w:t>
      </w:r>
      <w:r>
        <w:rPr>
          <w:color w:val="292425"/>
          <w:spacing w:val="-4"/>
          <w:w w:val="110"/>
        </w:rPr>
        <w:t>to </w:t>
      </w:r>
      <w:r>
        <w:rPr>
          <w:color w:val="292425"/>
          <w:w w:val="110"/>
        </w:rPr>
        <w:t>be </w:t>
      </w:r>
      <w:r>
        <w:rPr>
          <w:color w:val="292425"/>
          <w:spacing w:val="-3"/>
          <w:w w:val="110"/>
        </w:rPr>
        <w:t>lower </w:t>
      </w:r>
      <w:r>
        <w:rPr>
          <w:color w:val="292425"/>
          <w:w w:val="110"/>
        </w:rPr>
        <w:t>still the </w:t>
      </w:r>
      <w:r>
        <w:rPr>
          <w:color w:val="292425"/>
          <w:spacing w:val="-3"/>
          <w:w w:val="110"/>
        </w:rPr>
        <w:t>greater </w:t>
      </w:r>
      <w:r>
        <w:rPr>
          <w:color w:val="292425"/>
          <w:w w:val="110"/>
        </w:rPr>
        <w:t>is the net housing </w:t>
      </w:r>
      <w:r>
        <w:rPr>
          <w:color w:val="292425"/>
          <w:spacing w:val="-3"/>
          <w:w w:val="110"/>
        </w:rPr>
        <w:t>equity </w:t>
      </w:r>
      <w:r>
        <w:rPr>
          <w:color w:val="292425"/>
          <w:w w:val="110"/>
        </w:rPr>
        <w:t>of the </w:t>
      </w:r>
      <w:r>
        <w:rPr>
          <w:color w:val="292425"/>
          <w:spacing w:val="-4"/>
          <w:w w:val="110"/>
        </w:rPr>
        <w:t>borrower. </w:t>
      </w:r>
      <w:r>
        <w:rPr>
          <w:color w:val="292425"/>
          <w:w w:val="110"/>
        </w:rPr>
        <w:t>Other things being equal, house price increases will therefore </w:t>
      </w:r>
      <w:r>
        <w:rPr>
          <w:color w:val="292425"/>
          <w:spacing w:val="-3"/>
          <w:w w:val="110"/>
        </w:rPr>
        <w:t>tend </w:t>
      </w:r>
      <w:r>
        <w:rPr>
          <w:color w:val="292425"/>
          <w:spacing w:val="-4"/>
          <w:w w:val="110"/>
        </w:rPr>
        <w:t>to </w:t>
      </w:r>
      <w:r>
        <w:rPr>
          <w:color w:val="292425"/>
          <w:w w:val="110"/>
        </w:rPr>
        <w:t>reduce the </w:t>
      </w:r>
      <w:r>
        <w:rPr>
          <w:color w:val="292425"/>
          <w:spacing w:val="-4"/>
          <w:w w:val="110"/>
        </w:rPr>
        <w:t>rate </w:t>
      </w:r>
      <w:r>
        <w:rPr>
          <w:color w:val="292425"/>
          <w:w w:val="110"/>
        </w:rPr>
        <w:t>homeowners </w:t>
      </w:r>
      <w:r>
        <w:rPr>
          <w:color w:val="292425"/>
          <w:spacing w:val="-3"/>
          <w:w w:val="110"/>
        </w:rPr>
        <w:t>pay </w:t>
      </w:r>
      <w:r>
        <w:rPr>
          <w:color w:val="292425"/>
          <w:w w:val="110"/>
        </w:rPr>
        <w:t>on borrowings and thus encourage current consumption.</w:t>
      </w:r>
      <w:r>
        <w:rPr>
          <w:color w:val="292425"/>
          <w:w w:val="110"/>
          <w:position w:val="5"/>
          <w:sz w:val="14"/>
        </w:rPr>
        <w:t>(1)</w:t>
      </w:r>
    </w:p>
    <w:p>
      <w:pPr>
        <w:pStyle w:val="BodyText"/>
        <w:spacing w:before="9"/>
        <w:rPr>
          <w:sz w:val="23"/>
        </w:rPr>
      </w:pPr>
    </w:p>
    <w:p>
      <w:pPr>
        <w:pStyle w:val="BodyText"/>
        <w:spacing w:line="292" w:lineRule="auto" w:before="1"/>
        <w:ind w:left="329" w:right="125"/>
      </w:pPr>
      <w:r>
        <w:rPr>
          <w:color w:val="292425"/>
          <w:w w:val="110"/>
        </w:rPr>
        <w:t>As discussed in </w:t>
      </w:r>
      <w:hyperlink w:history="true" w:anchor="_bookmark1">
        <w:r>
          <w:rPr>
            <w:color w:val="FF0000"/>
            <w:w w:val="110"/>
          </w:rPr>
          <w:t>Section 1</w:t>
        </w:r>
        <w:r>
          <w:rPr>
            <w:color w:val="292425"/>
            <w:w w:val="110"/>
          </w:rPr>
          <w:t>, </w:t>
        </w:r>
      </w:hyperlink>
      <w:r>
        <w:rPr>
          <w:color w:val="292425"/>
          <w:w w:val="110"/>
        </w:rPr>
        <w:t>financial intermediaries </w:t>
      </w:r>
      <w:r>
        <w:rPr>
          <w:color w:val="292425"/>
          <w:spacing w:val="-3"/>
          <w:w w:val="110"/>
        </w:rPr>
        <w:t>have </w:t>
      </w:r>
      <w:r>
        <w:rPr>
          <w:color w:val="292425"/>
          <w:w w:val="110"/>
        </w:rPr>
        <w:t>become</w:t>
      </w:r>
      <w:r>
        <w:rPr>
          <w:color w:val="292425"/>
          <w:spacing w:val="-23"/>
          <w:w w:val="110"/>
        </w:rPr>
        <w:t> </w:t>
      </w:r>
      <w:r>
        <w:rPr>
          <w:color w:val="292425"/>
          <w:w w:val="110"/>
        </w:rPr>
        <w:t>more</w:t>
      </w:r>
      <w:r>
        <w:rPr>
          <w:color w:val="292425"/>
          <w:spacing w:val="-23"/>
          <w:w w:val="110"/>
        </w:rPr>
        <w:t> </w:t>
      </w:r>
      <w:r>
        <w:rPr>
          <w:color w:val="292425"/>
          <w:w w:val="110"/>
        </w:rPr>
        <w:t>willing</w:t>
      </w:r>
      <w:r>
        <w:rPr>
          <w:color w:val="292425"/>
          <w:spacing w:val="-23"/>
          <w:w w:val="110"/>
        </w:rPr>
        <w:t> </w:t>
      </w:r>
      <w:r>
        <w:rPr>
          <w:color w:val="292425"/>
          <w:spacing w:val="-4"/>
          <w:w w:val="110"/>
        </w:rPr>
        <w:t>to</w:t>
      </w:r>
      <w:r>
        <w:rPr>
          <w:color w:val="292425"/>
          <w:spacing w:val="-23"/>
          <w:w w:val="110"/>
        </w:rPr>
        <w:t> </w:t>
      </w:r>
      <w:r>
        <w:rPr>
          <w:color w:val="292425"/>
          <w:w w:val="110"/>
        </w:rPr>
        <w:t>lend</w:t>
      </w:r>
      <w:r>
        <w:rPr>
          <w:color w:val="292425"/>
          <w:spacing w:val="-23"/>
          <w:w w:val="110"/>
        </w:rPr>
        <w:t> </w:t>
      </w:r>
      <w:r>
        <w:rPr>
          <w:color w:val="292425"/>
          <w:w w:val="110"/>
        </w:rPr>
        <w:t>money</w:t>
      </w:r>
      <w:r>
        <w:rPr>
          <w:color w:val="292425"/>
          <w:spacing w:val="-23"/>
          <w:w w:val="110"/>
        </w:rPr>
        <w:t> </w:t>
      </w:r>
      <w:r>
        <w:rPr>
          <w:color w:val="292425"/>
          <w:w w:val="110"/>
        </w:rPr>
        <w:t>secured</w:t>
      </w:r>
      <w:r>
        <w:rPr>
          <w:color w:val="292425"/>
          <w:spacing w:val="-23"/>
          <w:w w:val="110"/>
        </w:rPr>
        <w:t> </w:t>
      </w:r>
      <w:r>
        <w:rPr>
          <w:color w:val="292425"/>
          <w:w w:val="110"/>
        </w:rPr>
        <w:t>against</w:t>
      </w:r>
      <w:r>
        <w:rPr>
          <w:color w:val="292425"/>
          <w:spacing w:val="-23"/>
          <w:w w:val="110"/>
        </w:rPr>
        <w:t> </w:t>
      </w:r>
      <w:r>
        <w:rPr>
          <w:color w:val="292425"/>
          <w:w w:val="110"/>
        </w:rPr>
        <w:t>housing, for</w:t>
      </w:r>
      <w:r>
        <w:rPr>
          <w:color w:val="292425"/>
          <w:spacing w:val="-16"/>
          <w:w w:val="110"/>
        </w:rPr>
        <w:t> </w:t>
      </w:r>
      <w:r>
        <w:rPr>
          <w:color w:val="292425"/>
          <w:w w:val="110"/>
        </w:rPr>
        <w:t>purposes</w:t>
      </w:r>
      <w:r>
        <w:rPr>
          <w:color w:val="292425"/>
          <w:spacing w:val="-15"/>
          <w:w w:val="110"/>
        </w:rPr>
        <w:t> </w:t>
      </w:r>
      <w:r>
        <w:rPr>
          <w:color w:val="292425"/>
          <w:w w:val="110"/>
        </w:rPr>
        <w:t>other</w:t>
      </w:r>
      <w:r>
        <w:rPr>
          <w:color w:val="292425"/>
          <w:spacing w:val="-15"/>
          <w:w w:val="110"/>
        </w:rPr>
        <w:t> </w:t>
      </w:r>
      <w:r>
        <w:rPr>
          <w:color w:val="292425"/>
          <w:w w:val="110"/>
        </w:rPr>
        <w:t>than</w:t>
      </w:r>
      <w:r>
        <w:rPr>
          <w:color w:val="292425"/>
          <w:spacing w:val="-15"/>
          <w:w w:val="110"/>
        </w:rPr>
        <w:t> </w:t>
      </w:r>
      <w:r>
        <w:rPr>
          <w:color w:val="292425"/>
          <w:w w:val="110"/>
        </w:rPr>
        <w:t>house</w:t>
      </w:r>
      <w:r>
        <w:rPr>
          <w:color w:val="292425"/>
          <w:spacing w:val="-15"/>
          <w:w w:val="110"/>
        </w:rPr>
        <w:t> </w:t>
      </w:r>
      <w:r>
        <w:rPr>
          <w:color w:val="292425"/>
          <w:w w:val="110"/>
        </w:rPr>
        <w:t>purchase</w:t>
      </w:r>
      <w:r>
        <w:rPr>
          <w:color w:val="292425"/>
          <w:spacing w:val="-16"/>
          <w:w w:val="110"/>
        </w:rPr>
        <w:t> </w:t>
      </w:r>
      <w:r>
        <w:rPr>
          <w:color w:val="292425"/>
          <w:w w:val="110"/>
        </w:rPr>
        <w:t>(this</w:t>
      </w:r>
      <w:r>
        <w:rPr>
          <w:color w:val="292425"/>
          <w:spacing w:val="-15"/>
          <w:w w:val="110"/>
        </w:rPr>
        <w:t> </w:t>
      </w:r>
      <w:r>
        <w:rPr>
          <w:color w:val="292425"/>
          <w:w w:val="110"/>
        </w:rPr>
        <w:t>is</w:t>
      </w:r>
      <w:r>
        <w:rPr>
          <w:color w:val="292425"/>
          <w:spacing w:val="-15"/>
          <w:w w:val="110"/>
        </w:rPr>
        <w:t> </w:t>
      </w:r>
      <w:r>
        <w:rPr>
          <w:color w:val="292425"/>
          <w:w w:val="110"/>
        </w:rPr>
        <w:t>an</w:t>
      </w:r>
      <w:r>
        <w:rPr>
          <w:color w:val="292425"/>
          <w:spacing w:val="-15"/>
          <w:w w:val="110"/>
        </w:rPr>
        <w:t> </w:t>
      </w:r>
      <w:r>
        <w:rPr>
          <w:color w:val="292425"/>
          <w:w w:val="110"/>
        </w:rPr>
        <w:t>example</w:t>
      </w:r>
      <w:r>
        <w:rPr>
          <w:color w:val="292425"/>
          <w:spacing w:val="-15"/>
          <w:w w:val="110"/>
        </w:rPr>
        <w:t> </w:t>
      </w:r>
      <w:r>
        <w:rPr>
          <w:color w:val="292425"/>
          <w:w w:val="110"/>
        </w:rPr>
        <w:t>of mortgage</w:t>
      </w:r>
      <w:r>
        <w:rPr>
          <w:color w:val="292425"/>
          <w:spacing w:val="-26"/>
          <w:w w:val="110"/>
        </w:rPr>
        <w:t> </w:t>
      </w:r>
      <w:r>
        <w:rPr>
          <w:color w:val="292425"/>
          <w:w w:val="110"/>
        </w:rPr>
        <w:t>equity</w:t>
      </w:r>
      <w:r>
        <w:rPr>
          <w:color w:val="292425"/>
          <w:spacing w:val="-26"/>
          <w:w w:val="110"/>
        </w:rPr>
        <w:t> </w:t>
      </w:r>
      <w:r>
        <w:rPr>
          <w:color w:val="292425"/>
          <w:w w:val="110"/>
        </w:rPr>
        <w:t>withdrawal,</w:t>
      </w:r>
      <w:r>
        <w:rPr>
          <w:color w:val="292425"/>
          <w:spacing w:val="-26"/>
          <w:w w:val="110"/>
        </w:rPr>
        <w:t> </w:t>
      </w:r>
      <w:r>
        <w:rPr>
          <w:color w:val="292425"/>
          <w:w w:val="110"/>
        </w:rPr>
        <w:t>or</w:t>
      </w:r>
      <w:r>
        <w:rPr>
          <w:color w:val="292425"/>
          <w:spacing w:val="-26"/>
          <w:w w:val="110"/>
        </w:rPr>
        <w:t> </w:t>
      </w:r>
      <w:r>
        <w:rPr>
          <w:color w:val="292425"/>
          <w:w w:val="110"/>
        </w:rPr>
        <w:t>MEW).</w:t>
      </w:r>
      <w:r>
        <w:rPr>
          <w:color w:val="292425"/>
          <w:spacing w:val="4"/>
          <w:w w:val="110"/>
        </w:rPr>
        <w:t> </w:t>
      </w:r>
      <w:r>
        <w:rPr>
          <w:color w:val="292425"/>
          <w:w w:val="110"/>
        </w:rPr>
        <w:t>So</w:t>
      </w:r>
      <w:r>
        <w:rPr>
          <w:color w:val="292425"/>
          <w:spacing w:val="-26"/>
          <w:w w:val="110"/>
        </w:rPr>
        <w:t> </w:t>
      </w:r>
      <w:r>
        <w:rPr>
          <w:color w:val="292425"/>
          <w:w w:val="110"/>
        </w:rPr>
        <w:t>in</w:t>
      </w:r>
      <w:r>
        <w:rPr>
          <w:color w:val="292425"/>
          <w:spacing w:val="-25"/>
          <w:w w:val="110"/>
        </w:rPr>
        <w:t> </w:t>
      </w:r>
      <w:r>
        <w:rPr>
          <w:color w:val="292425"/>
          <w:w w:val="110"/>
        </w:rPr>
        <w:t>recent</w:t>
      </w:r>
      <w:r>
        <w:rPr>
          <w:color w:val="292425"/>
          <w:spacing w:val="-26"/>
          <w:w w:val="110"/>
        </w:rPr>
        <w:t> </w:t>
      </w:r>
      <w:r>
        <w:rPr>
          <w:color w:val="292425"/>
          <w:w w:val="110"/>
        </w:rPr>
        <w:t>years</w:t>
      </w:r>
      <w:r>
        <w:rPr>
          <w:color w:val="292425"/>
          <w:spacing w:val="-26"/>
          <w:w w:val="110"/>
        </w:rPr>
        <w:t> </w:t>
      </w:r>
      <w:r>
        <w:rPr>
          <w:color w:val="292425"/>
          <w:w w:val="110"/>
        </w:rPr>
        <w:t>the</w:t>
      </w:r>
    </w:p>
    <w:p>
      <w:pPr>
        <w:pStyle w:val="BodyText"/>
        <w:spacing w:before="1"/>
        <w:rPr>
          <w:sz w:val="3"/>
        </w:rPr>
      </w:pPr>
    </w:p>
    <w:p>
      <w:pPr>
        <w:pStyle w:val="BodyText"/>
        <w:spacing w:line="20" w:lineRule="exact"/>
        <w:ind w:left="165"/>
        <w:rPr>
          <w:sz w:val="2"/>
        </w:rPr>
      </w:pPr>
      <w:r>
        <w:rPr>
          <w:sz w:val="2"/>
        </w:rPr>
        <w:pict>
          <v:group style="width:277.75pt;height:.5pt;mso-position-horizontal-relative:char;mso-position-vertical-relative:line" coordorigin="0,0" coordsize="5555,10">
            <v:line style="position:absolute" from="0,5" to="5554,5" stroked="true" strokeweight=".5pt" strokecolor="#006bb6">
              <v:stroke dashstyle="solid"/>
            </v:line>
          </v:group>
        </w:pict>
      </w:r>
      <w:r>
        <w:rPr>
          <w:sz w:val="2"/>
        </w:rPr>
      </w:r>
    </w:p>
    <w:p>
      <w:pPr>
        <w:pStyle w:val="ListParagraph"/>
        <w:numPr>
          <w:ilvl w:val="0"/>
          <w:numId w:val="11"/>
        </w:numPr>
        <w:tabs>
          <w:tab w:pos="431" w:val="left" w:leader="none"/>
        </w:tabs>
        <w:spacing w:line="240" w:lineRule="auto" w:before="0" w:after="0"/>
        <w:ind w:left="430" w:right="801" w:hanging="240"/>
        <w:jc w:val="left"/>
        <w:rPr>
          <w:sz w:val="14"/>
        </w:rPr>
      </w:pPr>
      <w:r>
        <w:rPr>
          <w:color w:val="292425"/>
          <w:w w:val="105"/>
          <w:sz w:val="14"/>
        </w:rPr>
        <w:t>See ‘Why house prices </w:t>
      </w:r>
      <w:r>
        <w:rPr>
          <w:color w:val="292425"/>
          <w:spacing w:val="-4"/>
          <w:w w:val="105"/>
          <w:sz w:val="14"/>
        </w:rPr>
        <w:t>matter’, </w:t>
      </w:r>
      <w:r>
        <w:rPr>
          <w:color w:val="292425"/>
          <w:w w:val="105"/>
          <w:sz w:val="14"/>
        </w:rPr>
        <w:t>by Aoki, K, Proudman, J and Vlieghe, G in the </w:t>
      </w:r>
      <w:r>
        <w:rPr>
          <w:color w:val="292425"/>
          <w:spacing w:val="-3"/>
          <w:w w:val="105"/>
          <w:sz w:val="14"/>
        </w:rPr>
        <w:t>Winter </w:t>
      </w:r>
      <w:r>
        <w:rPr>
          <w:color w:val="292425"/>
          <w:spacing w:val="-8"/>
          <w:w w:val="105"/>
          <w:sz w:val="14"/>
        </w:rPr>
        <w:t>2001 </w:t>
      </w:r>
      <w:r>
        <w:rPr>
          <w:i/>
          <w:color w:val="292425"/>
          <w:w w:val="105"/>
          <w:sz w:val="14"/>
        </w:rPr>
        <w:t>Bank of England Quarterly Bulletin</w:t>
      </w:r>
      <w:r>
        <w:rPr>
          <w:color w:val="292425"/>
          <w:w w:val="105"/>
          <w:sz w:val="14"/>
        </w:rPr>
        <w:t>, published on </w:t>
      </w:r>
      <w:r>
        <w:rPr>
          <w:color w:val="292425"/>
          <w:spacing w:val="-7"/>
          <w:w w:val="105"/>
          <w:sz w:val="14"/>
        </w:rPr>
        <w:t>26</w:t>
      </w:r>
      <w:r>
        <w:rPr>
          <w:color w:val="292425"/>
          <w:spacing w:val="10"/>
          <w:w w:val="105"/>
          <w:sz w:val="14"/>
        </w:rPr>
        <w:t> </w:t>
      </w:r>
      <w:r>
        <w:rPr>
          <w:color w:val="292425"/>
          <w:spacing w:val="-3"/>
          <w:w w:val="105"/>
          <w:sz w:val="14"/>
        </w:rPr>
        <w:t>November.</w:t>
      </w:r>
    </w:p>
    <w:p>
      <w:pPr>
        <w:spacing w:after="0" w:line="240" w:lineRule="auto"/>
        <w:jc w:val="left"/>
        <w:rPr>
          <w:sz w:val="14"/>
        </w:rPr>
        <w:sectPr>
          <w:type w:val="continuous"/>
          <w:pgSz w:w="11900" w:h="16840"/>
          <w:pgMar w:top="1260" w:bottom="280" w:left="640" w:right="640"/>
          <w:cols w:num="2" w:equalWidth="0">
            <w:col w:w="3982" w:space="788"/>
            <w:col w:w="5850"/>
          </w:cols>
        </w:sectPr>
      </w:pPr>
    </w:p>
    <w:p>
      <w:pPr>
        <w:pStyle w:val="BodyText"/>
        <w:spacing w:before="9"/>
        <w:rPr>
          <w:sz w:val="12"/>
        </w:rPr>
      </w:pPr>
    </w:p>
    <w:p>
      <w:pPr>
        <w:spacing w:before="97"/>
        <w:ind w:left="10" w:right="0" w:firstLine="0"/>
        <w:jc w:val="center"/>
        <w:rPr>
          <w:rFonts w:ascii="Trebuchet MS"/>
          <w:sz w:val="28"/>
        </w:rPr>
      </w:pPr>
      <w:bookmarkStart w:name="Revisions to the National Accounts" w:id="28"/>
      <w:bookmarkEnd w:id="28"/>
      <w:r>
        <w:rPr/>
      </w:r>
      <w:bookmarkStart w:name="_bookmark11" w:id="29"/>
      <w:bookmarkEnd w:id="29"/>
      <w:r>
        <w:rPr/>
      </w:r>
      <w:r>
        <w:rPr>
          <w:rFonts w:ascii="Trebuchet MS"/>
          <w:color w:val="0092C0"/>
          <w:sz w:val="28"/>
        </w:rPr>
        <w:t>Revisions to the National Accounts</w:t>
      </w:r>
    </w:p>
    <w:p>
      <w:pPr>
        <w:pStyle w:val="BodyText"/>
        <w:spacing w:before="5"/>
        <w:rPr>
          <w:rFonts w:ascii="Trebuchet MS"/>
          <w:sz w:val="24"/>
        </w:rPr>
      </w:pPr>
    </w:p>
    <w:p>
      <w:pPr>
        <w:spacing w:after="0"/>
        <w:rPr>
          <w:rFonts w:ascii="Trebuchet MS"/>
          <w:sz w:val="24"/>
        </w:rPr>
        <w:sectPr>
          <w:headerReference w:type="even" r:id="rId69"/>
          <w:headerReference w:type="default" r:id="rId70"/>
          <w:footerReference w:type="even" r:id="rId71"/>
          <w:footerReference w:type="default" r:id="rId72"/>
          <w:pgSz w:w="11900" w:h="16840"/>
          <w:pgMar w:header="579" w:footer="575" w:top="760" w:bottom="760" w:left="640" w:right="640"/>
          <w:pgNumType w:start="16"/>
        </w:sectPr>
      </w:pPr>
    </w:p>
    <w:p>
      <w:pPr>
        <w:pStyle w:val="BodyText"/>
        <w:spacing w:line="249" w:lineRule="auto" w:before="64"/>
        <w:ind w:left="434" w:right="48"/>
      </w:pPr>
      <w:r>
        <w:rPr>
          <w:color w:val="292425"/>
          <w:w w:val="105"/>
        </w:rPr>
        <w:t>On </w:t>
      </w:r>
      <w:r>
        <w:rPr>
          <w:color w:val="292425"/>
          <w:spacing w:val="-12"/>
          <w:w w:val="105"/>
        </w:rPr>
        <w:t>25 </w:t>
      </w:r>
      <w:r>
        <w:rPr>
          <w:color w:val="292425"/>
          <w:spacing w:val="-3"/>
          <w:w w:val="105"/>
        </w:rPr>
        <w:t>September, </w:t>
      </w:r>
      <w:r>
        <w:rPr>
          <w:color w:val="292425"/>
          <w:w w:val="105"/>
        </w:rPr>
        <w:t>the ONS published a revised set of National Accounts. </w:t>
      </w:r>
      <w:r>
        <w:rPr>
          <w:color w:val="292425"/>
          <w:spacing w:val="-3"/>
          <w:w w:val="105"/>
        </w:rPr>
        <w:t>Results </w:t>
      </w:r>
      <w:r>
        <w:rPr>
          <w:color w:val="292425"/>
          <w:w w:val="105"/>
        </w:rPr>
        <w:t>from the </w:t>
      </w:r>
      <w:r>
        <w:rPr>
          <w:color w:val="292425"/>
          <w:spacing w:val="-15"/>
          <w:w w:val="105"/>
        </w:rPr>
        <w:t>1999 </w:t>
      </w:r>
      <w:r>
        <w:rPr>
          <w:color w:val="292425"/>
          <w:w w:val="105"/>
        </w:rPr>
        <w:t>Annual Business Inquiry (ABI) </w:t>
      </w:r>
      <w:r>
        <w:rPr>
          <w:color w:val="292425"/>
          <w:spacing w:val="-3"/>
          <w:w w:val="105"/>
        </w:rPr>
        <w:t>were </w:t>
      </w:r>
      <w:r>
        <w:rPr>
          <w:color w:val="292425"/>
          <w:w w:val="105"/>
        </w:rPr>
        <w:t>included, as well as the </w:t>
      </w:r>
      <w:r>
        <w:rPr>
          <w:color w:val="292425"/>
          <w:spacing w:val="-3"/>
          <w:w w:val="105"/>
        </w:rPr>
        <w:t>latest </w:t>
      </w:r>
      <w:r>
        <w:rPr>
          <w:color w:val="292425"/>
          <w:w w:val="105"/>
        </w:rPr>
        <w:t>information on earnings from the Inland  </w:t>
      </w:r>
      <w:r>
        <w:rPr>
          <w:color w:val="292425"/>
          <w:spacing w:val="-3"/>
          <w:w w:val="105"/>
        </w:rPr>
        <w:t>Revenue. </w:t>
      </w:r>
      <w:r>
        <w:rPr>
          <w:color w:val="292425"/>
          <w:w w:val="105"/>
        </w:rPr>
        <w:t>The accounts are now fully balanced up </w:t>
      </w:r>
      <w:r>
        <w:rPr>
          <w:color w:val="292425"/>
          <w:spacing w:val="-4"/>
          <w:w w:val="105"/>
        </w:rPr>
        <w:t>to </w:t>
      </w:r>
      <w:r>
        <w:rPr>
          <w:color w:val="292425"/>
          <w:spacing w:val="-12"/>
          <w:w w:val="105"/>
        </w:rPr>
        <w:t>1999, </w:t>
      </w:r>
      <w:r>
        <w:rPr>
          <w:color w:val="292425"/>
          <w:w w:val="105"/>
        </w:rPr>
        <w:t>so that the output, income and expenditure approaches all give the same estimate of </w:t>
      </w:r>
      <w:r>
        <w:rPr>
          <w:color w:val="292425"/>
          <w:spacing w:val="-9"/>
          <w:w w:val="105"/>
        </w:rPr>
        <w:t>GDP, </w:t>
      </w:r>
      <w:r>
        <w:rPr>
          <w:color w:val="292425"/>
          <w:w w:val="105"/>
        </w:rPr>
        <w:t>without the need for a statistical </w:t>
      </w:r>
      <w:r>
        <w:rPr>
          <w:color w:val="292425"/>
          <w:spacing w:val="-3"/>
          <w:w w:val="105"/>
        </w:rPr>
        <w:t>discrepancy. </w:t>
      </w:r>
      <w:r>
        <w:rPr>
          <w:color w:val="292425"/>
          <w:w w:val="105"/>
        </w:rPr>
        <w:t>In addition </w:t>
      </w:r>
      <w:r>
        <w:rPr>
          <w:color w:val="292425"/>
          <w:spacing w:val="-4"/>
          <w:w w:val="105"/>
        </w:rPr>
        <w:t>to </w:t>
      </w:r>
      <w:r>
        <w:rPr>
          <w:color w:val="292425"/>
          <w:w w:val="105"/>
        </w:rPr>
        <w:t>these normal revisions, a number of methodological changes </w:t>
      </w:r>
      <w:r>
        <w:rPr>
          <w:color w:val="292425"/>
          <w:spacing w:val="-3"/>
          <w:w w:val="105"/>
        </w:rPr>
        <w:t>were </w:t>
      </w:r>
      <w:r>
        <w:rPr>
          <w:color w:val="292425"/>
          <w:w w:val="105"/>
        </w:rPr>
        <w:t>made. Some of the more important </w:t>
      </w:r>
      <w:r>
        <w:rPr>
          <w:color w:val="292425"/>
          <w:spacing w:val="-5"/>
          <w:w w:val="105"/>
        </w:rPr>
        <w:t>ones </w:t>
      </w:r>
      <w:r>
        <w:rPr>
          <w:color w:val="292425"/>
          <w:w w:val="105"/>
        </w:rPr>
        <w:t>are listed</w:t>
      </w:r>
      <w:r>
        <w:rPr>
          <w:color w:val="292425"/>
          <w:spacing w:val="-6"/>
          <w:w w:val="105"/>
        </w:rPr>
        <w:t> </w:t>
      </w:r>
      <w:r>
        <w:rPr>
          <w:color w:val="292425"/>
          <w:spacing w:val="-4"/>
          <w:w w:val="105"/>
        </w:rPr>
        <w:t>below.</w:t>
      </w:r>
    </w:p>
    <w:p>
      <w:pPr>
        <w:pStyle w:val="BodyText"/>
        <w:spacing w:before="8"/>
        <w:rPr>
          <w:sz w:val="21"/>
        </w:rPr>
      </w:pPr>
    </w:p>
    <w:p>
      <w:pPr>
        <w:pStyle w:val="ListParagraph"/>
        <w:numPr>
          <w:ilvl w:val="1"/>
          <w:numId w:val="11"/>
        </w:numPr>
        <w:tabs>
          <w:tab w:pos="914" w:val="left" w:leader="none"/>
          <w:tab w:pos="915" w:val="left" w:leader="none"/>
        </w:tabs>
        <w:spacing w:line="249" w:lineRule="auto" w:before="0" w:after="0"/>
        <w:ind w:left="914" w:right="1" w:hanging="480"/>
        <w:jc w:val="left"/>
        <w:rPr>
          <w:sz w:val="20"/>
        </w:rPr>
      </w:pPr>
      <w:r>
        <w:rPr>
          <w:color w:val="292425"/>
          <w:w w:val="110"/>
          <w:sz w:val="20"/>
        </w:rPr>
        <w:t>Alcohol</w:t>
      </w:r>
      <w:r>
        <w:rPr>
          <w:color w:val="292425"/>
          <w:spacing w:val="-25"/>
          <w:w w:val="110"/>
          <w:sz w:val="20"/>
        </w:rPr>
        <w:t> </w:t>
      </w:r>
      <w:r>
        <w:rPr>
          <w:color w:val="292425"/>
          <w:w w:val="110"/>
          <w:sz w:val="20"/>
        </w:rPr>
        <w:t>and</w:t>
      </w:r>
      <w:r>
        <w:rPr>
          <w:color w:val="292425"/>
          <w:spacing w:val="-25"/>
          <w:w w:val="110"/>
          <w:sz w:val="20"/>
        </w:rPr>
        <w:t> </w:t>
      </w:r>
      <w:r>
        <w:rPr>
          <w:color w:val="292425"/>
          <w:w w:val="110"/>
          <w:sz w:val="20"/>
        </w:rPr>
        <w:t>tobacco</w:t>
      </w:r>
      <w:r>
        <w:rPr>
          <w:color w:val="292425"/>
          <w:spacing w:val="-24"/>
          <w:w w:val="110"/>
          <w:sz w:val="20"/>
        </w:rPr>
        <w:t> </w:t>
      </w:r>
      <w:r>
        <w:rPr>
          <w:color w:val="292425"/>
          <w:w w:val="110"/>
          <w:sz w:val="20"/>
        </w:rPr>
        <w:t>smuggling</w:t>
      </w:r>
      <w:r>
        <w:rPr>
          <w:color w:val="292425"/>
          <w:spacing w:val="-25"/>
          <w:w w:val="110"/>
          <w:sz w:val="20"/>
        </w:rPr>
        <w:t> </w:t>
      </w:r>
      <w:r>
        <w:rPr>
          <w:color w:val="292425"/>
          <w:spacing w:val="-3"/>
          <w:w w:val="110"/>
          <w:sz w:val="20"/>
        </w:rPr>
        <w:t>were</w:t>
      </w:r>
      <w:r>
        <w:rPr>
          <w:color w:val="292425"/>
          <w:spacing w:val="-25"/>
          <w:w w:val="110"/>
          <w:sz w:val="20"/>
        </w:rPr>
        <w:t> </w:t>
      </w:r>
      <w:r>
        <w:rPr>
          <w:color w:val="292425"/>
          <w:w w:val="110"/>
          <w:sz w:val="20"/>
        </w:rPr>
        <w:t>counted</w:t>
      </w:r>
      <w:r>
        <w:rPr>
          <w:color w:val="292425"/>
          <w:spacing w:val="-24"/>
          <w:w w:val="110"/>
          <w:sz w:val="20"/>
        </w:rPr>
        <w:t> </w:t>
      </w:r>
      <w:r>
        <w:rPr>
          <w:color w:val="292425"/>
          <w:w w:val="110"/>
          <w:sz w:val="20"/>
        </w:rPr>
        <w:t>as part of economic activity for the first time. </w:t>
      </w:r>
      <w:r>
        <w:rPr>
          <w:color w:val="292425"/>
          <w:spacing w:val="-3"/>
          <w:w w:val="110"/>
          <w:sz w:val="20"/>
        </w:rPr>
        <w:t>Separate</w:t>
      </w:r>
      <w:r>
        <w:rPr>
          <w:color w:val="292425"/>
          <w:spacing w:val="-26"/>
          <w:w w:val="110"/>
          <w:sz w:val="20"/>
        </w:rPr>
        <w:t> </w:t>
      </w:r>
      <w:r>
        <w:rPr>
          <w:color w:val="292425"/>
          <w:w w:val="110"/>
          <w:sz w:val="20"/>
        </w:rPr>
        <w:t>measures</w:t>
      </w:r>
      <w:r>
        <w:rPr>
          <w:color w:val="292425"/>
          <w:spacing w:val="-25"/>
          <w:w w:val="110"/>
          <w:sz w:val="20"/>
        </w:rPr>
        <w:t> </w:t>
      </w:r>
      <w:r>
        <w:rPr>
          <w:color w:val="292425"/>
          <w:w w:val="110"/>
          <w:sz w:val="20"/>
        </w:rPr>
        <w:t>of</w:t>
      </w:r>
      <w:r>
        <w:rPr>
          <w:color w:val="292425"/>
          <w:spacing w:val="-26"/>
          <w:w w:val="110"/>
          <w:sz w:val="20"/>
        </w:rPr>
        <w:t> </w:t>
      </w:r>
      <w:r>
        <w:rPr>
          <w:color w:val="292425"/>
          <w:w w:val="110"/>
          <w:sz w:val="20"/>
        </w:rPr>
        <w:t>the</w:t>
      </w:r>
      <w:r>
        <w:rPr>
          <w:color w:val="292425"/>
          <w:spacing w:val="-25"/>
          <w:w w:val="110"/>
          <w:sz w:val="20"/>
        </w:rPr>
        <w:t> </w:t>
      </w:r>
      <w:r>
        <w:rPr>
          <w:color w:val="292425"/>
          <w:w w:val="110"/>
          <w:sz w:val="20"/>
        </w:rPr>
        <w:t>expenditure</w:t>
      </w:r>
      <w:r>
        <w:rPr>
          <w:color w:val="292425"/>
          <w:spacing w:val="-26"/>
          <w:w w:val="110"/>
          <w:sz w:val="20"/>
        </w:rPr>
        <w:t> </w:t>
      </w:r>
      <w:r>
        <w:rPr>
          <w:color w:val="292425"/>
          <w:w w:val="110"/>
          <w:sz w:val="20"/>
        </w:rPr>
        <w:t>on</w:t>
      </w:r>
      <w:r>
        <w:rPr>
          <w:color w:val="292425"/>
          <w:spacing w:val="-25"/>
          <w:w w:val="110"/>
          <w:sz w:val="20"/>
        </w:rPr>
        <w:t> </w:t>
      </w:r>
      <w:r>
        <w:rPr>
          <w:color w:val="292425"/>
          <w:w w:val="110"/>
          <w:sz w:val="20"/>
        </w:rPr>
        <w:t>illegally imported alcohol and tobacco are not publicly available. But it is striking that much of the </w:t>
      </w:r>
      <w:r>
        <w:rPr>
          <w:color w:val="292425"/>
          <w:spacing w:val="-3"/>
          <w:w w:val="110"/>
          <w:sz w:val="20"/>
        </w:rPr>
        <w:t>upward </w:t>
      </w:r>
      <w:r>
        <w:rPr>
          <w:color w:val="292425"/>
          <w:w w:val="110"/>
          <w:sz w:val="20"/>
        </w:rPr>
        <w:t>revision </w:t>
      </w:r>
      <w:r>
        <w:rPr>
          <w:color w:val="292425"/>
          <w:spacing w:val="-4"/>
          <w:w w:val="110"/>
          <w:sz w:val="20"/>
        </w:rPr>
        <w:t>to </w:t>
      </w:r>
      <w:r>
        <w:rPr>
          <w:color w:val="292425"/>
          <w:w w:val="110"/>
          <w:sz w:val="20"/>
        </w:rPr>
        <w:t>household expenditure </w:t>
      </w:r>
      <w:r>
        <w:rPr>
          <w:color w:val="292425"/>
          <w:spacing w:val="-3"/>
          <w:w w:val="110"/>
          <w:sz w:val="20"/>
        </w:rPr>
        <w:t>was </w:t>
      </w:r>
      <w:r>
        <w:rPr>
          <w:color w:val="292425"/>
          <w:w w:val="110"/>
          <w:sz w:val="20"/>
        </w:rPr>
        <w:t>accounted for </w:t>
      </w:r>
      <w:r>
        <w:rPr>
          <w:color w:val="292425"/>
          <w:spacing w:val="-3"/>
          <w:w w:val="110"/>
          <w:sz w:val="20"/>
        </w:rPr>
        <w:t>by </w:t>
      </w:r>
      <w:r>
        <w:rPr>
          <w:color w:val="292425"/>
          <w:w w:val="110"/>
          <w:sz w:val="20"/>
        </w:rPr>
        <w:t>changes </w:t>
      </w:r>
      <w:r>
        <w:rPr>
          <w:color w:val="292425"/>
          <w:spacing w:val="-4"/>
          <w:w w:val="110"/>
          <w:sz w:val="20"/>
        </w:rPr>
        <w:t>to </w:t>
      </w:r>
      <w:r>
        <w:rPr>
          <w:color w:val="292425"/>
          <w:w w:val="110"/>
          <w:sz w:val="20"/>
        </w:rPr>
        <w:t>the measure of all expenditure on alcohol and tobacco</w:t>
      </w:r>
      <w:r>
        <w:rPr>
          <w:color w:val="292425"/>
          <w:spacing w:val="-37"/>
          <w:w w:val="110"/>
          <w:sz w:val="20"/>
        </w:rPr>
        <w:t> </w:t>
      </w:r>
      <w:r>
        <w:rPr>
          <w:color w:val="292425"/>
          <w:w w:val="110"/>
          <w:sz w:val="20"/>
        </w:rPr>
        <w:t>(see</w:t>
      </w:r>
    </w:p>
    <w:p>
      <w:pPr>
        <w:pStyle w:val="BodyText"/>
        <w:spacing w:line="249" w:lineRule="auto" w:before="6"/>
        <w:ind w:left="914" w:right="132"/>
        <w:jc w:val="both"/>
      </w:pPr>
      <w:r>
        <w:rPr>
          <w:color w:val="292425"/>
          <w:w w:val="105"/>
        </w:rPr>
        <w:t>Chart A). The inclusion of alcohol and tobacco smuggling also raised imports,</w:t>
      </w:r>
      <w:r>
        <w:rPr>
          <w:color w:val="292425"/>
          <w:spacing w:val="-39"/>
          <w:w w:val="105"/>
        </w:rPr>
        <w:t> </w:t>
      </w:r>
      <w:r>
        <w:rPr>
          <w:color w:val="292425"/>
          <w:w w:val="105"/>
        </w:rPr>
        <w:t>self-employment income and gross value</w:t>
      </w:r>
      <w:r>
        <w:rPr>
          <w:color w:val="292425"/>
          <w:spacing w:val="-8"/>
          <w:w w:val="105"/>
        </w:rPr>
        <w:t> </w:t>
      </w:r>
      <w:r>
        <w:rPr>
          <w:color w:val="292425"/>
          <w:w w:val="105"/>
        </w:rPr>
        <w:t>added.</w:t>
      </w:r>
    </w:p>
    <w:p>
      <w:pPr>
        <w:pStyle w:val="Heading6"/>
        <w:spacing w:before="136"/>
        <w:ind w:left="420"/>
      </w:pPr>
      <w:r>
        <w:rPr>
          <w:color w:val="0092C0"/>
        </w:rPr>
        <w:t>Chart A</w:t>
      </w:r>
    </w:p>
    <w:p>
      <w:pPr>
        <w:spacing w:before="8"/>
        <w:ind w:left="420" w:right="0" w:firstLine="0"/>
        <w:jc w:val="left"/>
        <w:rPr>
          <w:rFonts w:ascii="Trebuchet MS"/>
          <w:b/>
          <w:sz w:val="20"/>
        </w:rPr>
      </w:pPr>
      <w:r>
        <w:rPr>
          <w:rFonts w:ascii="Trebuchet MS"/>
          <w:b/>
          <w:color w:val="0092C0"/>
          <w:sz w:val="20"/>
        </w:rPr>
        <w:t>Revisions to the level of household expenditure</w:t>
      </w:r>
    </w:p>
    <w:p>
      <w:pPr>
        <w:pStyle w:val="ListParagraph"/>
        <w:numPr>
          <w:ilvl w:val="1"/>
          <w:numId w:val="11"/>
        </w:numPr>
        <w:tabs>
          <w:tab w:pos="899" w:val="left" w:leader="none"/>
          <w:tab w:pos="900" w:val="left" w:leader="none"/>
        </w:tabs>
        <w:spacing w:line="249" w:lineRule="auto" w:before="64" w:after="0"/>
        <w:ind w:left="900" w:right="522" w:hanging="480"/>
        <w:jc w:val="left"/>
        <w:rPr>
          <w:sz w:val="20"/>
        </w:rPr>
      </w:pPr>
      <w:r>
        <w:rPr>
          <w:color w:val="292425"/>
          <w:spacing w:val="-1"/>
          <w:w w:val="104"/>
          <w:sz w:val="20"/>
        </w:rPr>
        <w:br w:type="column"/>
      </w:r>
      <w:r>
        <w:rPr>
          <w:color w:val="292425"/>
          <w:w w:val="110"/>
          <w:sz w:val="20"/>
        </w:rPr>
        <w:t>The</w:t>
      </w:r>
      <w:r>
        <w:rPr>
          <w:color w:val="292425"/>
          <w:spacing w:val="-21"/>
          <w:w w:val="110"/>
          <w:sz w:val="20"/>
        </w:rPr>
        <w:t> </w:t>
      </w:r>
      <w:r>
        <w:rPr>
          <w:color w:val="292425"/>
          <w:w w:val="110"/>
          <w:sz w:val="20"/>
        </w:rPr>
        <w:t>ONS</w:t>
      </w:r>
      <w:r>
        <w:rPr>
          <w:color w:val="292425"/>
          <w:spacing w:val="-21"/>
          <w:w w:val="110"/>
          <w:sz w:val="20"/>
        </w:rPr>
        <w:t> </w:t>
      </w:r>
      <w:r>
        <w:rPr>
          <w:color w:val="292425"/>
          <w:spacing w:val="-3"/>
          <w:w w:val="110"/>
          <w:sz w:val="20"/>
        </w:rPr>
        <w:t>took</w:t>
      </w:r>
      <w:r>
        <w:rPr>
          <w:color w:val="292425"/>
          <w:spacing w:val="-21"/>
          <w:w w:val="110"/>
          <w:sz w:val="20"/>
        </w:rPr>
        <w:t> </w:t>
      </w:r>
      <w:r>
        <w:rPr>
          <w:color w:val="292425"/>
          <w:w w:val="110"/>
          <w:sz w:val="20"/>
        </w:rPr>
        <w:t>further</w:t>
      </w:r>
      <w:r>
        <w:rPr>
          <w:color w:val="292425"/>
          <w:spacing w:val="-21"/>
          <w:w w:val="110"/>
          <w:sz w:val="20"/>
        </w:rPr>
        <w:t> </w:t>
      </w:r>
      <w:r>
        <w:rPr>
          <w:color w:val="292425"/>
          <w:w w:val="110"/>
          <w:sz w:val="20"/>
        </w:rPr>
        <w:t>steps</w:t>
      </w:r>
      <w:r>
        <w:rPr>
          <w:color w:val="292425"/>
          <w:spacing w:val="-20"/>
          <w:w w:val="110"/>
          <w:sz w:val="20"/>
        </w:rPr>
        <w:t> </w:t>
      </w:r>
      <w:r>
        <w:rPr>
          <w:color w:val="292425"/>
          <w:spacing w:val="-4"/>
          <w:w w:val="110"/>
          <w:sz w:val="20"/>
        </w:rPr>
        <w:t>towards</w:t>
      </w:r>
      <w:r>
        <w:rPr>
          <w:color w:val="292425"/>
          <w:spacing w:val="-21"/>
          <w:w w:val="110"/>
          <w:sz w:val="20"/>
        </w:rPr>
        <w:t> </w:t>
      </w:r>
      <w:r>
        <w:rPr>
          <w:color w:val="292425"/>
          <w:w w:val="110"/>
          <w:sz w:val="20"/>
        </w:rPr>
        <w:t>measuring real</w:t>
      </w:r>
      <w:r>
        <w:rPr>
          <w:color w:val="292425"/>
          <w:spacing w:val="-26"/>
          <w:w w:val="110"/>
          <w:sz w:val="20"/>
        </w:rPr>
        <w:t> </w:t>
      </w:r>
      <w:r>
        <w:rPr>
          <w:color w:val="292425"/>
          <w:w w:val="110"/>
          <w:sz w:val="20"/>
        </w:rPr>
        <w:t>government</w:t>
      </w:r>
      <w:r>
        <w:rPr>
          <w:color w:val="292425"/>
          <w:spacing w:val="-25"/>
          <w:w w:val="110"/>
          <w:sz w:val="20"/>
        </w:rPr>
        <w:t> </w:t>
      </w:r>
      <w:r>
        <w:rPr>
          <w:color w:val="292425"/>
          <w:w w:val="110"/>
          <w:sz w:val="20"/>
        </w:rPr>
        <w:t>expenditure</w:t>
      </w:r>
      <w:r>
        <w:rPr>
          <w:color w:val="292425"/>
          <w:spacing w:val="-25"/>
          <w:w w:val="110"/>
          <w:sz w:val="20"/>
        </w:rPr>
        <w:t> </w:t>
      </w:r>
      <w:r>
        <w:rPr>
          <w:color w:val="292425"/>
          <w:spacing w:val="-3"/>
          <w:w w:val="110"/>
          <w:sz w:val="20"/>
        </w:rPr>
        <w:t>by</w:t>
      </w:r>
      <w:r>
        <w:rPr>
          <w:color w:val="292425"/>
          <w:spacing w:val="-25"/>
          <w:w w:val="110"/>
          <w:sz w:val="20"/>
        </w:rPr>
        <w:t> </w:t>
      </w:r>
      <w:r>
        <w:rPr>
          <w:color w:val="292425"/>
          <w:w w:val="110"/>
          <w:sz w:val="20"/>
        </w:rPr>
        <w:t>collecting</w:t>
      </w:r>
      <w:r>
        <w:rPr>
          <w:color w:val="292425"/>
          <w:spacing w:val="-25"/>
          <w:w w:val="110"/>
          <w:sz w:val="20"/>
        </w:rPr>
        <w:t> </w:t>
      </w:r>
      <w:r>
        <w:rPr>
          <w:color w:val="292425"/>
          <w:w w:val="110"/>
          <w:sz w:val="20"/>
        </w:rPr>
        <w:t>data relating </w:t>
      </w:r>
      <w:r>
        <w:rPr>
          <w:color w:val="292425"/>
          <w:spacing w:val="-4"/>
          <w:w w:val="110"/>
          <w:sz w:val="20"/>
        </w:rPr>
        <w:t>to </w:t>
      </w:r>
      <w:r>
        <w:rPr>
          <w:color w:val="292425"/>
          <w:w w:val="110"/>
          <w:sz w:val="20"/>
        </w:rPr>
        <w:t>outputs, rather than </w:t>
      </w:r>
      <w:r>
        <w:rPr>
          <w:color w:val="292425"/>
          <w:spacing w:val="-3"/>
          <w:w w:val="110"/>
          <w:sz w:val="20"/>
        </w:rPr>
        <w:t>by </w:t>
      </w:r>
      <w:r>
        <w:rPr>
          <w:color w:val="292425"/>
          <w:w w:val="110"/>
          <w:sz w:val="20"/>
        </w:rPr>
        <w:t>collecting </w:t>
      </w:r>
      <w:r>
        <w:rPr>
          <w:color w:val="292425"/>
          <w:spacing w:val="-3"/>
          <w:w w:val="110"/>
          <w:sz w:val="20"/>
        </w:rPr>
        <w:t>separate</w:t>
      </w:r>
      <w:r>
        <w:rPr>
          <w:color w:val="292425"/>
          <w:spacing w:val="-8"/>
          <w:w w:val="110"/>
          <w:sz w:val="20"/>
        </w:rPr>
        <w:t> </w:t>
      </w:r>
      <w:r>
        <w:rPr>
          <w:color w:val="292425"/>
          <w:w w:val="110"/>
          <w:sz w:val="20"/>
        </w:rPr>
        <w:t>data</w:t>
      </w:r>
      <w:r>
        <w:rPr>
          <w:color w:val="292425"/>
          <w:spacing w:val="-8"/>
          <w:w w:val="110"/>
          <w:sz w:val="20"/>
        </w:rPr>
        <w:t> </w:t>
      </w:r>
      <w:r>
        <w:rPr>
          <w:color w:val="292425"/>
          <w:w w:val="110"/>
          <w:sz w:val="20"/>
        </w:rPr>
        <w:t>on</w:t>
      </w:r>
      <w:r>
        <w:rPr>
          <w:color w:val="292425"/>
          <w:spacing w:val="-8"/>
          <w:w w:val="110"/>
          <w:sz w:val="20"/>
        </w:rPr>
        <w:t> </w:t>
      </w:r>
      <w:r>
        <w:rPr>
          <w:color w:val="292425"/>
          <w:w w:val="110"/>
          <w:sz w:val="20"/>
        </w:rPr>
        <w:t>input</w:t>
      </w:r>
      <w:r>
        <w:rPr>
          <w:color w:val="292425"/>
          <w:spacing w:val="-7"/>
          <w:w w:val="110"/>
          <w:sz w:val="20"/>
        </w:rPr>
        <w:t> </w:t>
      </w:r>
      <w:r>
        <w:rPr>
          <w:color w:val="292425"/>
          <w:w w:val="110"/>
          <w:sz w:val="20"/>
        </w:rPr>
        <w:t>values</w:t>
      </w:r>
      <w:r>
        <w:rPr>
          <w:color w:val="292425"/>
          <w:spacing w:val="-8"/>
          <w:w w:val="110"/>
          <w:sz w:val="20"/>
        </w:rPr>
        <w:t> </w:t>
      </w:r>
      <w:r>
        <w:rPr>
          <w:color w:val="292425"/>
          <w:w w:val="110"/>
          <w:sz w:val="20"/>
        </w:rPr>
        <w:t>and</w:t>
      </w:r>
      <w:r>
        <w:rPr>
          <w:color w:val="292425"/>
          <w:spacing w:val="-8"/>
          <w:w w:val="110"/>
          <w:sz w:val="20"/>
        </w:rPr>
        <w:t> </w:t>
      </w:r>
      <w:r>
        <w:rPr>
          <w:color w:val="292425"/>
          <w:w w:val="110"/>
          <w:sz w:val="20"/>
        </w:rPr>
        <w:t>prices.</w:t>
      </w:r>
    </w:p>
    <w:p>
      <w:pPr>
        <w:pStyle w:val="BodyText"/>
        <w:spacing w:before="2"/>
        <w:rPr>
          <w:sz w:val="21"/>
        </w:rPr>
      </w:pPr>
    </w:p>
    <w:p>
      <w:pPr>
        <w:pStyle w:val="BodyText"/>
        <w:spacing w:line="249" w:lineRule="auto"/>
        <w:ind w:left="420" w:right="439"/>
      </w:pPr>
      <w:r>
        <w:rPr>
          <w:color w:val="292425"/>
          <w:w w:val="110"/>
        </w:rPr>
        <w:t>The</w:t>
      </w:r>
      <w:r>
        <w:rPr>
          <w:color w:val="292425"/>
          <w:spacing w:val="-13"/>
          <w:w w:val="110"/>
        </w:rPr>
        <w:t> </w:t>
      </w:r>
      <w:r>
        <w:rPr>
          <w:color w:val="292425"/>
          <w:w w:val="110"/>
        </w:rPr>
        <w:t>net</w:t>
      </w:r>
      <w:r>
        <w:rPr>
          <w:color w:val="292425"/>
          <w:spacing w:val="-12"/>
          <w:w w:val="110"/>
        </w:rPr>
        <w:t> </w:t>
      </w:r>
      <w:r>
        <w:rPr>
          <w:color w:val="292425"/>
          <w:w w:val="110"/>
        </w:rPr>
        <w:t>result</w:t>
      </w:r>
      <w:r>
        <w:rPr>
          <w:color w:val="292425"/>
          <w:spacing w:val="-13"/>
          <w:w w:val="110"/>
        </w:rPr>
        <w:t> </w:t>
      </w:r>
      <w:r>
        <w:rPr>
          <w:color w:val="292425"/>
          <w:w w:val="110"/>
        </w:rPr>
        <w:t>of</w:t>
      </w:r>
      <w:r>
        <w:rPr>
          <w:color w:val="292425"/>
          <w:spacing w:val="-12"/>
          <w:w w:val="110"/>
        </w:rPr>
        <w:t> </w:t>
      </w:r>
      <w:r>
        <w:rPr>
          <w:color w:val="292425"/>
          <w:w w:val="110"/>
        </w:rPr>
        <w:t>all</w:t>
      </w:r>
      <w:r>
        <w:rPr>
          <w:color w:val="292425"/>
          <w:spacing w:val="-12"/>
          <w:w w:val="110"/>
        </w:rPr>
        <w:t> </w:t>
      </w:r>
      <w:r>
        <w:rPr>
          <w:color w:val="292425"/>
          <w:w w:val="110"/>
        </w:rPr>
        <w:t>these</w:t>
      </w:r>
      <w:r>
        <w:rPr>
          <w:color w:val="292425"/>
          <w:spacing w:val="-13"/>
          <w:w w:val="110"/>
        </w:rPr>
        <w:t> </w:t>
      </w:r>
      <w:r>
        <w:rPr>
          <w:color w:val="292425"/>
          <w:w w:val="110"/>
        </w:rPr>
        <w:t>changes</w:t>
      </w:r>
      <w:r>
        <w:rPr>
          <w:color w:val="292425"/>
          <w:spacing w:val="-12"/>
          <w:w w:val="110"/>
        </w:rPr>
        <w:t> </w:t>
      </w:r>
      <w:r>
        <w:rPr>
          <w:color w:val="292425"/>
          <w:w w:val="110"/>
        </w:rPr>
        <w:t>is</w:t>
      </w:r>
      <w:r>
        <w:rPr>
          <w:color w:val="292425"/>
          <w:spacing w:val="-12"/>
          <w:w w:val="110"/>
        </w:rPr>
        <w:t> </w:t>
      </w:r>
      <w:r>
        <w:rPr>
          <w:color w:val="292425"/>
          <w:w w:val="110"/>
        </w:rPr>
        <w:t>that</w:t>
      </w:r>
      <w:r>
        <w:rPr>
          <w:color w:val="292425"/>
          <w:spacing w:val="-13"/>
          <w:w w:val="110"/>
        </w:rPr>
        <w:t> </w:t>
      </w:r>
      <w:r>
        <w:rPr>
          <w:color w:val="292425"/>
          <w:w w:val="110"/>
        </w:rPr>
        <w:t>the</w:t>
      </w:r>
      <w:r>
        <w:rPr>
          <w:color w:val="292425"/>
          <w:spacing w:val="-12"/>
          <w:w w:val="110"/>
        </w:rPr>
        <w:t> </w:t>
      </w:r>
      <w:r>
        <w:rPr>
          <w:color w:val="292425"/>
          <w:spacing w:val="-3"/>
          <w:w w:val="110"/>
        </w:rPr>
        <w:t>level</w:t>
      </w:r>
      <w:r>
        <w:rPr>
          <w:color w:val="292425"/>
          <w:spacing w:val="-12"/>
          <w:w w:val="110"/>
        </w:rPr>
        <w:t> </w:t>
      </w:r>
      <w:r>
        <w:rPr>
          <w:color w:val="292425"/>
          <w:w w:val="110"/>
        </w:rPr>
        <w:t>of GDP</w:t>
      </w:r>
      <w:r>
        <w:rPr>
          <w:color w:val="292425"/>
          <w:spacing w:val="-13"/>
          <w:w w:val="110"/>
        </w:rPr>
        <w:t> </w:t>
      </w:r>
      <w:r>
        <w:rPr>
          <w:color w:val="292425"/>
          <w:w w:val="110"/>
        </w:rPr>
        <w:t>has</w:t>
      </w:r>
      <w:r>
        <w:rPr>
          <w:color w:val="292425"/>
          <w:spacing w:val="-13"/>
          <w:w w:val="110"/>
        </w:rPr>
        <w:t> </w:t>
      </w:r>
      <w:r>
        <w:rPr>
          <w:color w:val="292425"/>
          <w:w w:val="110"/>
        </w:rPr>
        <w:t>been</w:t>
      </w:r>
      <w:r>
        <w:rPr>
          <w:color w:val="292425"/>
          <w:spacing w:val="-13"/>
          <w:w w:val="110"/>
        </w:rPr>
        <w:t> </w:t>
      </w:r>
      <w:r>
        <w:rPr>
          <w:color w:val="292425"/>
          <w:w w:val="110"/>
        </w:rPr>
        <w:t>revised</w:t>
      </w:r>
      <w:r>
        <w:rPr>
          <w:color w:val="292425"/>
          <w:spacing w:val="-13"/>
          <w:w w:val="110"/>
        </w:rPr>
        <w:t> </w:t>
      </w:r>
      <w:r>
        <w:rPr>
          <w:color w:val="292425"/>
          <w:w w:val="110"/>
        </w:rPr>
        <w:t>back</w:t>
      </w:r>
      <w:r>
        <w:rPr>
          <w:color w:val="292425"/>
          <w:spacing w:val="-13"/>
          <w:w w:val="110"/>
        </w:rPr>
        <w:t> </w:t>
      </w:r>
      <w:r>
        <w:rPr>
          <w:color w:val="292425"/>
          <w:spacing w:val="-4"/>
          <w:w w:val="110"/>
        </w:rPr>
        <w:t>to</w:t>
      </w:r>
      <w:r>
        <w:rPr>
          <w:color w:val="292425"/>
          <w:spacing w:val="-13"/>
          <w:w w:val="110"/>
        </w:rPr>
        <w:t> </w:t>
      </w:r>
      <w:r>
        <w:rPr>
          <w:color w:val="292425"/>
          <w:spacing w:val="-14"/>
          <w:w w:val="110"/>
        </w:rPr>
        <w:t>1948.</w:t>
      </w:r>
      <w:r>
        <w:rPr>
          <w:color w:val="292425"/>
          <w:spacing w:val="-11"/>
          <w:w w:val="110"/>
        </w:rPr>
        <w:t> </w:t>
      </w:r>
      <w:r>
        <w:rPr>
          <w:color w:val="292425"/>
          <w:w w:val="110"/>
        </w:rPr>
        <w:t>The</w:t>
      </w:r>
      <w:r>
        <w:rPr>
          <w:color w:val="292425"/>
          <w:spacing w:val="-13"/>
          <w:w w:val="110"/>
        </w:rPr>
        <w:t> </w:t>
      </w:r>
      <w:r>
        <w:rPr>
          <w:color w:val="292425"/>
          <w:spacing w:val="-3"/>
          <w:w w:val="110"/>
        </w:rPr>
        <w:t>latest</w:t>
      </w:r>
      <w:r>
        <w:rPr>
          <w:color w:val="292425"/>
          <w:spacing w:val="-12"/>
          <w:w w:val="110"/>
        </w:rPr>
        <w:t> </w:t>
      </w:r>
      <w:r>
        <w:rPr>
          <w:color w:val="292425"/>
          <w:w w:val="110"/>
        </w:rPr>
        <w:t>figure for GDP in </w:t>
      </w:r>
      <w:r>
        <w:rPr>
          <w:color w:val="292425"/>
          <w:spacing w:val="-11"/>
          <w:w w:val="110"/>
        </w:rPr>
        <w:t>2001 </w:t>
      </w:r>
      <w:r>
        <w:rPr>
          <w:color w:val="292425"/>
          <w:w w:val="110"/>
        </w:rPr>
        <w:t>Q2, published in the September Quarterly</w:t>
      </w:r>
      <w:r>
        <w:rPr>
          <w:color w:val="292425"/>
          <w:spacing w:val="-34"/>
          <w:w w:val="110"/>
        </w:rPr>
        <w:t> </w:t>
      </w:r>
      <w:r>
        <w:rPr>
          <w:color w:val="292425"/>
          <w:w w:val="110"/>
        </w:rPr>
        <w:t>National</w:t>
      </w:r>
      <w:r>
        <w:rPr>
          <w:color w:val="292425"/>
          <w:spacing w:val="-33"/>
          <w:w w:val="110"/>
        </w:rPr>
        <w:t> </w:t>
      </w:r>
      <w:r>
        <w:rPr>
          <w:color w:val="292425"/>
          <w:w w:val="110"/>
        </w:rPr>
        <w:t>Accounts</w:t>
      </w:r>
      <w:r>
        <w:rPr>
          <w:color w:val="292425"/>
          <w:spacing w:val="-33"/>
          <w:w w:val="110"/>
        </w:rPr>
        <w:t> </w:t>
      </w:r>
      <w:r>
        <w:rPr>
          <w:color w:val="292425"/>
          <w:w w:val="110"/>
        </w:rPr>
        <w:t>release,</w:t>
      </w:r>
      <w:r>
        <w:rPr>
          <w:color w:val="292425"/>
          <w:spacing w:val="-33"/>
          <w:w w:val="110"/>
        </w:rPr>
        <w:t> </w:t>
      </w:r>
      <w:r>
        <w:rPr>
          <w:color w:val="292425"/>
          <w:spacing w:val="-3"/>
          <w:w w:val="110"/>
        </w:rPr>
        <w:t>was</w:t>
      </w:r>
      <w:r>
        <w:rPr>
          <w:color w:val="292425"/>
          <w:spacing w:val="-34"/>
          <w:w w:val="110"/>
        </w:rPr>
        <w:t> </w:t>
      </w:r>
      <w:r>
        <w:rPr>
          <w:color w:val="292425"/>
          <w:w w:val="110"/>
        </w:rPr>
        <w:t>1.0%</w:t>
      </w:r>
      <w:r>
        <w:rPr>
          <w:color w:val="292425"/>
          <w:spacing w:val="-33"/>
          <w:w w:val="110"/>
        </w:rPr>
        <w:t> </w:t>
      </w:r>
      <w:r>
        <w:rPr>
          <w:color w:val="292425"/>
          <w:w w:val="110"/>
        </w:rPr>
        <w:t>higher than</w:t>
      </w:r>
      <w:r>
        <w:rPr>
          <w:color w:val="292425"/>
          <w:spacing w:val="-10"/>
          <w:w w:val="110"/>
        </w:rPr>
        <w:t> </w:t>
      </w:r>
      <w:r>
        <w:rPr>
          <w:color w:val="292425"/>
          <w:w w:val="110"/>
        </w:rPr>
        <w:t>the</w:t>
      </w:r>
      <w:r>
        <w:rPr>
          <w:color w:val="292425"/>
          <w:spacing w:val="-9"/>
          <w:w w:val="110"/>
        </w:rPr>
        <w:t> </w:t>
      </w:r>
      <w:r>
        <w:rPr>
          <w:color w:val="292425"/>
          <w:w w:val="110"/>
        </w:rPr>
        <w:t>figure</w:t>
      </w:r>
      <w:r>
        <w:rPr>
          <w:color w:val="292425"/>
          <w:spacing w:val="-10"/>
          <w:w w:val="110"/>
        </w:rPr>
        <w:t> </w:t>
      </w:r>
      <w:r>
        <w:rPr>
          <w:color w:val="292425"/>
          <w:w w:val="110"/>
        </w:rPr>
        <w:t>published</w:t>
      </w:r>
      <w:r>
        <w:rPr>
          <w:color w:val="292425"/>
          <w:spacing w:val="-9"/>
          <w:w w:val="110"/>
        </w:rPr>
        <w:t> </w:t>
      </w:r>
      <w:r>
        <w:rPr>
          <w:color w:val="292425"/>
          <w:w w:val="110"/>
        </w:rPr>
        <w:t>one</w:t>
      </w:r>
      <w:r>
        <w:rPr>
          <w:color w:val="292425"/>
          <w:spacing w:val="-9"/>
          <w:w w:val="110"/>
        </w:rPr>
        <w:t> </w:t>
      </w:r>
      <w:r>
        <w:rPr>
          <w:color w:val="292425"/>
          <w:w w:val="110"/>
        </w:rPr>
        <w:t>month</w:t>
      </w:r>
      <w:r>
        <w:rPr>
          <w:color w:val="292425"/>
          <w:spacing w:val="-10"/>
          <w:w w:val="110"/>
        </w:rPr>
        <w:t> </w:t>
      </w:r>
      <w:r>
        <w:rPr>
          <w:color w:val="292425"/>
          <w:spacing w:val="-4"/>
          <w:w w:val="110"/>
        </w:rPr>
        <w:t>previously.</w:t>
      </w:r>
    </w:p>
    <w:p>
      <w:pPr>
        <w:pStyle w:val="BodyText"/>
        <w:spacing w:line="249" w:lineRule="auto" w:before="4"/>
        <w:ind w:left="420" w:right="762"/>
      </w:pPr>
      <w:r>
        <w:rPr>
          <w:color w:val="292425"/>
          <w:w w:val="105"/>
        </w:rPr>
        <w:t>Chart B shows how the revisions have affected the recent pattern of GDP growth.</w:t>
      </w:r>
    </w:p>
    <w:p>
      <w:pPr>
        <w:pStyle w:val="BodyText"/>
        <w:spacing w:before="8"/>
        <w:rPr>
          <w:sz w:val="18"/>
        </w:rPr>
      </w:pPr>
    </w:p>
    <w:p>
      <w:pPr>
        <w:pStyle w:val="Heading6"/>
        <w:ind w:left="440"/>
      </w:pPr>
      <w:r>
        <w:rPr>
          <w:color w:val="0092C0"/>
        </w:rPr>
        <w:t>Chart B</w:t>
      </w:r>
    </w:p>
    <w:p>
      <w:pPr>
        <w:spacing w:before="8"/>
        <w:ind w:left="440" w:right="0" w:firstLine="0"/>
        <w:jc w:val="left"/>
        <w:rPr>
          <w:rFonts w:ascii="Trebuchet MS"/>
          <w:b/>
          <w:sz w:val="20"/>
        </w:rPr>
      </w:pPr>
      <w:r>
        <w:rPr>
          <w:rFonts w:ascii="Trebuchet MS"/>
          <w:b/>
          <w:color w:val="0092C0"/>
          <w:sz w:val="20"/>
        </w:rPr>
        <w:t>Revisions to quarterly GDP growth</w:t>
      </w:r>
    </w:p>
    <w:p>
      <w:pPr>
        <w:spacing w:line="134" w:lineRule="exact" w:before="157"/>
        <w:ind w:left="761" w:right="0" w:firstLine="0"/>
        <w:jc w:val="left"/>
        <w:rPr>
          <w:sz w:val="12"/>
        </w:rPr>
      </w:pPr>
      <w:r>
        <w:rPr>
          <w:color w:val="292425"/>
          <w:sz w:val="12"/>
        </w:rPr>
        <w:t>Old data</w:t>
      </w:r>
    </w:p>
    <w:p>
      <w:pPr>
        <w:tabs>
          <w:tab w:pos="4214" w:val="left" w:leader="none"/>
        </w:tabs>
        <w:spacing w:line="156" w:lineRule="auto" w:before="14"/>
        <w:ind w:left="761" w:right="0" w:firstLine="0"/>
        <w:jc w:val="left"/>
        <w:rPr>
          <w:sz w:val="12"/>
        </w:rPr>
      </w:pPr>
      <w:r>
        <w:rPr>
          <w:color w:val="292425"/>
          <w:sz w:val="12"/>
        </w:rPr>
        <w:t>New data</w:t>
        <w:tab/>
      </w:r>
      <w:r>
        <w:rPr>
          <w:color w:val="292425"/>
          <w:position w:val="-5"/>
          <w:sz w:val="12"/>
        </w:rPr>
        <w:t>Per</w:t>
      </w:r>
      <w:r>
        <w:rPr>
          <w:color w:val="292425"/>
          <w:spacing w:val="-2"/>
          <w:position w:val="-5"/>
          <w:sz w:val="12"/>
        </w:rPr>
        <w:t> </w:t>
      </w:r>
      <w:r>
        <w:rPr>
          <w:color w:val="292425"/>
          <w:position w:val="-5"/>
          <w:sz w:val="12"/>
        </w:rPr>
        <w:t>cent</w:t>
      </w:r>
    </w:p>
    <w:p>
      <w:pPr>
        <w:spacing w:line="108" w:lineRule="exact" w:before="0"/>
        <w:ind w:left="0" w:right="612" w:firstLine="0"/>
        <w:jc w:val="right"/>
        <w:rPr>
          <w:sz w:val="12"/>
        </w:rPr>
      </w:pPr>
      <w:r>
        <w:rPr>
          <w:color w:val="292425"/>
          <w:sz w:val="12"/>
        </w:rPr>
        <w:t>1.4</w:t>
      </w:r>
    </w:p>
    <w:p>
      <w:pPr>
        <w:pStyle w:val="BodyText"/>
        <w:rPr>
          <w:sz w:val="12"/>
        </w:rPr>
      </w:pPr>
    </w:p>
    <w:p>
      <w:pPr>
        <w:pStyle w:val="BodyText"/>
        <w:spacing w:before="2"/>
        <w:rPr>
          <w:sz w:val="11"/>
        </w:rPr>
      </w:pPr>
    </w:p>
    <w:p>
      <w:pPr>
        <w:spacing w:before="0"/>
        <w:ind w:left="0" w:right="612" w:firstLine="0"/>
        <w:jc w:val="right"/>
        <w:rPr>
          <w:sz w:val="12"/>
        </w:rPr>
      </w:pPr>
      <w:r>
        <w:rPr>
          <w:color w:val="292425"/>
          <w:sz w:val="12"/>
        </w:rPr>
        <w:t>1.2</w:t>
      </w:r>
    </w:p>
    <w:p>
      <w:pPr>
        <w:pStyle w:val="BodyText"/>
        <w:rPr>
          <w:sz w:val="12"/>
        </w:rPr>
      </w:pPr>
    </w:p>
    <w:p>
      <w:pPr>
        <w:pStyle w:val="BodyText"/>
        <w:spacing w:before="6"/>
        <w:rPr>
          <w:sz w:val="12"/>
        </w:rPr>
      </w:pPr>
    </w:p>
    <w:p>
      <w:pPr>
        <w:spacing w:before="0"/>
        <w:ind w:left="0" w:right="612" w:firstLine="0"/>
        <w:jc w:val="right"/>
        <w:rPr>
          <w:sz w:val="12"/>
        </w:rPr>
      </w:pPr>
      <w:r>
        <w:rPr>
          <w:color w:val="292425"/>
          <w:sz w:val="12"/>
        </w:rPr>
        <w:t>1.0</w:t>
      </w:r>
    </w:p>
    <w:p>
      <w:pPr>
        <w:pStyle w:val="BodyText"/>
        <w:rPr>
          <w:sz w:val="12"/>
        </w:rPr>
      </w:pPr>
    </w:p>
    <w:p>
      <w:pPr>
        <w:pStyle w:val="BodyText"/>
        <w:spacing w:before="3"/>
        <w:rPr>
          <w:sz w:val="11"/>
        </w:rPr>
      </w:pPr>
    </w:p>
    <w:p>
      <w:pPr>
        <w:spacing w:before="0"/>
        <w:ind w:left="0" w:right="612" w:firstLine="0"/>
        <w:jc w:val="right"/>
        <w:rPr>
          <w:sz w:val="12"/>
        </w:rPr>
      </w:pPr>
      <w:r>
        <w:rPr>
          <w:color w:val="292425"/>
          <w:sz w:val="12"/>
        </w:rPr>
        <w:t>0.8</w:t>
      </w:r>
    </w:p>
    <w:p>
      <w:pPr>
        <w:pStyle w:val="BodyText"/>
        <w:rPr>
          <w:sz w:val="12"/>
        </w:rPr>
      </w:pPr>
    </w:p>
    <w:p>
      <w:pPr>
        <w:pStyle w:val="BodyText"/>
        <w:spacing w:before="6"/>
        <w:rPr>
          <w:sz w:val="12"/>
        </w:rPr>
      </w:pPr>
    </w:p>
    <w:p>
      <w:pPr>
        <w:spacing w:before="0"/>
        <w:ind w:left="0" w:right="612" w:firstLine="0"/>
        <w:jc w:val="right"/>
        <w:rPr>
          <w:sz w:val="12"/>
        </w:rPr>
      </w:pPr>
      <w:r>
        <w:rPr>
          <w:color w:val="292425"/>
          <w:sz w:val="12"/>
        </w:rPr>
        <w:t>0.6</w:t>
      </w:r>
    </w:p>
    <w:p>
      <w:pPr>
        <w:pStyle w:val="BodyText"/>
        <w:rPr>
          <w:sz w:val="12"/>
        </w:rPr>
      </w:pPr>
    </w:p>
    <w:p>
      <w:pPr>
        <w:pStyle w:val="BodyText"/>
        <w:spacing w:before="2"/>
        <w:rPr>
          <w:sz w:val="11"/>
        </w:rPr>
      </w:pPr>
    </w:p>
    <w:p>
      <w:pPr>
        <w:spacing w:before="0"/>
        <w:ind w:left="0" w:right="612" w:firstLine="0"/>
        <w:jc w:val="right"/>
        <w:rPr>
          <w:sz w:val="12"/>
        </w:rPr>
      </w:pPr>
      <w:r>
        <w:rPr>
          <w:color w:val="292425"/>
          <w:sz w:val="12"/>
        </w:rPr>
        <w:t>0.4</w:t>
      </w:r>
    </w:p>
    <w:p>
      <w:pPr>
        <w:spacing w:after="0"/>
        <w:jc w:val="right"/>
        <w:rPr>
          <w:sz w:val="12"/>
        </w:rPr>
        <w:sectPr>
          <w:type w:val="continuous"/>
          <w:pgSz w:w="11900" w:h="16840"/>
          <w:pgMar w:top="1260" w:bottom="280" w:left="640" w:right="640"/>
          <w:cols w:num="2" w:equalWidth="0">
            <w:col w:w="5097" w:space="63"/>
            <w:col w:w="5460"/>
          </w:cols>
        </w:sectPr>
      </w:pPr>
    </w:p>
    <w:p>
      <w:pPr>
        <w:pStyle w:val="BodyText"/>
        <w:spacing w:before="9"/>
        <w:rPr>
          <w:sz w:val="9"/>
        </w:rPr>
      </w:pPr>
    </w:p>
    <w:p>
      <w:pPr>
        <w:spacing w:before="1"/>
        <w:ind w:left="0" w:right="0" w:firstLine="0"/>
        <w:jc w:val="right"/>
        <w:rPr>
          <w:sz w:val="12"/>
        </w:rPr>
      </w:pPr>
      <w:r>
        <w:rPr>
          <w:color w:val="292425"/>
          <w:w w:val="110"/>
          <w:sz w:val="12"/>
        </w:rPr>
        <w:t>Per cent</w:t>
      </w:r>
    </w:p>
    <w:p>
      <w:pPr>
        <w:pStyle w:val="BodyText"/>
        <w:rPr>
          <w:sz w:val="12"/>
        </w:rPr>
      </w:pPr>
      <w:r>
        <w:rPr/>
        <w:br w:type="column"/>
      </w:r>
      <w:r>
        <w:rPr>
          <w:sz w:val="12"/>
        </w:rPr>
      </w:r>
    </w:p>
    <w:p>
      <w:pPr>
        <w:spacing w:before="88"/>
        <w:ind w:left="61" w:right="0" w:firstLine="0"/>
        <w:jc w:val="left"/>
        <w:rPr>
          <w:sz w:val="12"/>
        </w:rPr>
      </w:pPr>
      <w:r>
        <w:rPr>
          <w:color w:val="292425"/>
          <w:w w:val="115"/>
          <w:sz w:val="12"/>
        </w:rPr>
        <w:t>2.0</w:t>
      </w:r>
    </w:p>
    <w:p>
      <w:pPr>
        <w:pStyle w:val="BodyText"/>
        <w:rPr>
          <w:sz w:val="12"/>
        </w:rPr>
      </w:pPr>
      <w:r>
        <w:rPr/>
        <w:br w:type="column"/>
      </w:r>
      <w:r>
        <w:rPr>
          <w:sz w:val="12"/>
        </w:rPr>
      </w:r>
    </w:p>
    <w:p>
      <w:pPr>
        <w:pStyle w:val="BodyText"/>
        <w:spacing w:before="9"/>
        <w:rPr>
          <w:sz w:val="12"/>
        </w:rPr>
      </w:pPr>
    </w:p>
    <w:p>
      <w:pPr>
        <w:spacing w:before="0"/>
        <w:ind w:left="0" w:right="612" w:firstLine="0"/>
        <w:jc w:val="right"/>
        <w:rPr>
          <w:sz w:val="12"/>
        </w:rPr>
      </w:pPr>
      <w:r>
        <w:rPr>
          <w:color w:val="292425"/>
          <w:sz w:val="12"/>
        </w:rPr>
        <w:t>0.2</w:t>
      </w:r>
    </w:p>
    <w:p>
      <w:pPr>
        <w:spacing w:after="0"/>
        <w:jc w:val="right"/>
        <w:rPr>
          <w:sz w:val="12"/>
        </w:rPr>
        <w:sectPr>
          <w:type w:val="continuous"/>
          <w:pgSz w:w="11900" w:h="16840"/>
          <w:pgMar w:top="1260" w:bottom="280" w:left="640" w:right="640"/>
          <w:cols w:num="3" w:equalWidth="0">
            <w:col w:w="4539" w:space="40"/>
            <w:col w:w="274" w:space="893"/>
            <w:col w:w="4874"/>
          </w:cols>
        </w:sectPr>
      </w:pPr>
    </w:p>
    <w:p>
      <w:pPr>
        <w:pStyle w:val="BodyText"/>
        <w:spacing w:before="11"/>
        <w:rPr>
          <w:sz w:val="14"/>
        </w:rPr>
      </w:pPr>
    </w:p>
    <w:p>
      <w:pPr>
        <w:spacing w:after="0"/>
        <w:rPr>
          <w:sz w:val="14"/>
        </w:rPr>
        <w:sectPr>
          <w:type w:val="continuous"/>
          <w:pgSz w:w="11900" w:h="16840"/>
          <w:pgMar w:top="1260" w:bottom="280" w:left="640" w:right="640"/>
        </w:sectPr>
      </w:pPr>
    </w:p>
    <w:p>
      <w:pPr>
        <w:pStyle w:val="BodyText"/>
        <w:rPr>
          <w:sz w:val="12"/>
        </w:rPr>
      </w:pPr>
    </w:p>
    <w:p>
      <w:pPr>
        <w:pStyle w:val="BodyText"/>
        <w:rPr>
          <w:sz w:val="12"/>
        </w:rPr>
      </w:pPr>
    </w:p>
    <w:p>
      <w:pPr>
        <w:pStyle w:val="BodyText"/>
        <w:spacing w:before="9"/>
        <w:rPr>
          <w:sz w:val="16"/>
        </w:rPr>
      </w:pPr>
    </w:p>
    <w:p>
      <w:pPr>
        <w:spacing w:before="0"/>
        <w:ind w:left="0" w:right="38" w:firstLine="0"/>
        <w:jc w:val="right"/>
        <w:rPr>
          <w:sz w:val="12"/>
        </w:rPr>
      </w:pPr>
      <w:r>
        <w:rPr>
          <w:color w:val="292425"/>
          <w:w w:val="105"/>
          <w:sz w:val="12"/>
        </w:rPr>
        <w:t>Total (a)</w:t>
      </w:r>
    </w:p>
    <w:p>
      <w:pPr>
        <w:pStyle w:val="BodyText"/>
        <w:rPr>
          <w:sz w:val="12"/>
        </w:rPr>
      </w:pPr>
      <w:r>
        <w:rPr/>
        <w:br w:type="column"/>
      </w:r>
      <w:r>
        <w:rPr>
          <w:sz w:val="12"/>
        </w:rPr>
      </w:r>
    </w:p>
    <w:p>
      <w:pPr>
        <w:spacing w:before="71"/>
        <w:ind w:left="0" w:right="0" w:firstLine="0"/>
        <w:jc w:val="right"/>
        <w:rPr>
          <w:sz w:val="12"/>
        </w:rPr>
      </w:pPr>
      <w:r>
        <w:rPr>
          <w:color w:val="292425"/>
          <w:w w:val="110"/>
          <w:sz w:val="12"/>
        </w:rPr>
        <w:t>1.5</w:t>
      </w:r>
    </w:p>
    <w:p>
      <w:pPr>
        <w:pStyle w:val="BodyText"/>
        <w:rPr>
          <w:sz w:val="12"/>
        </w:rPr>
      </w:pPr>
      <w:r>
        <w:rPr/>
        <w:br w:type="column"/>
      </w:r>
      <w:r>
        <w:rPr>
          <w:sz w:val="12"/>
        </w:rPr>
      </w:r>
    </w:p>
    <w:p>
      <w:pPr>
        <w:tabs>
          <w:tab w:pos="2541" w:val="left" w:leader="none"/>
        </w:tabs>
        <w:spacing w:before="94"/>
        <w:ind w:left="1410" w:right="0" w:firstLine="0"/>
        <w:jc w:val="left"/>
        <w:rPr>
          <w:sz w:val="12"/>
        </w:rPr>
      </w:pPr>
      <w:r>
        <w:rPr>
          <w:color w:val="292425"/>
          <w:sz w:val="12"/>
        </w:rPr>
        <w:t>1998</w:t>
        <w:tab/>
      </w:r>
      <w:r>
        <w:rPr>
          <w:color w:val="292425"/>
          <w:spacing w:val="-10"/>
          <w:sz w:val="12"/>
        </w:rPr>
        <w:t>99</w:t>
      </w:r>
    </w:p>
    <w:p>
      <w:pPr>
        <w:pStyle w:val="BodyText"/>
        <w:rPr>
          <w:sz w:val="12"/>
        </w:rPr>
      </w:pPr>
      <w:r>
        <w:rPr/>
        <w:br w:type="column"/>
      </w:r>
      <w:r>
        <w:rPr>
          <w:sz w:val="12"/>
        </w:rPr>
      </w:r>
    </w:p>
    <w:p>
      <w:pPr>
        <w:spacing w:before="94"/>
        <w:ind w:left="0" w:right="0" w:firstLine="0"/>
        <w:jc w:val="right"/>
        <w:rPr>
          <w:sz w:val="12"/>
        </w:rPr>
      </w:pPr>
      <w:r>
        <w:rPr>
          <w:color w:val="292425"/>
          <w:sz w:val="12"/>
        </w:rPr>
        <w:t>2000</w:t>
      </w:r>
    </w:p>
    <w:p>
      <w:pPr>
        <w:spacing w:line="138" w:lineRule="exact" w:before="95"/>
        <w:ind w:left="629" w:right="108" w:firstLine="0"/>
        <w:jc w:val="center"/>
        <w:rPr>
          <w:sz w:val="12"/>
        </w:rPr>
      </w:pPr>
      <w:r>
        <w:rPr/>
        <w:br w:type="column"/>
      </w:r>
      <w:r>
        <w:rPr>
          <w:color w:val="292425"/>
          <w:sz w:val="12"/>
        </w:rPr>
        <w:t>0.0</w:t>
      </w:r>
    </w:p>
    <w:p>
      <w:pPr>
        <w:spacing w:line="138" w:lineRule="exact" w:before="0"/>
        <w:ind w:left="113" w:right="594" w:firstLine="0"/>
        <w:jc w:val="center"/>
        <w:rPr>
          <w:sz w:val="12"/>
        </w:rPr>
      </w:pPr>
      <w:r>
        <w:rPr>
          <w:color w:val="292425"/>
          <w:sz w:val="12"/>
        </w:rPr>
        <w:t>01</w:t>
      </w:r>
    </w:p>
    <w:p>
      <w:pPr>
        <w:spacing w:after="0" w:line="138" w:lineRule="exact"/>
        <w:jc w:val="center"/>
        <w:rPr>
          <w:sz w:val="12"/>
        </w:rPr>
        <w:sectPr>
          <w:type w:val="continuous"/>
          <w:pgSz w:w="11900" w:h="16840"/>
          <w:pgMar w:top="1260" w:bottom="280" w:left="640" w:right="640"/>
          <w:cols w:num="5" w:equalWidth="0">
            <w:col w:w="1989" w:space="1136"/>
            <w:col w:w="1687" w:space="40"/>
            <w:col w:w="2662" w:space="39"/>
            <w:col w:w="1127" w:space="40"/>
            <w:col w:w="190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7"/>
        </w:rPr>
      </w:pPr>
    </w:p>
    <w:p>
      <w:pPr>
        <w:spacing w:line="225" w:lineRule="auto" w:before="0"/>
        <w:ind w:left="3175" w:right="0" w:hanging="67"/>
        <w:jc w:val="right"/>
        <w:rPr>
          <w:sz w:val="12"/>
        </w:rPr>
      </w:pPr>
      <w:r>
        <w:rPr>
          <w:color w:val="292425"/>
          <w:w w:val="105"/>
          <w:sz w:val="12"/>
        </w:rPr>
        <w:t>Of which, alcohol</w:t>
      </w:r>
      <w:r>
        <w:rPr>
          <w:color w:val="292425"/>
          <w:w w:val="106"/>
          <w:sz w:val="12"/>
        </w:rPr>
        <w:t> </w:t>
      </w:r>
      <w:r>
        <w:rPr>
          <w:color w:val="292425"/>
          <w:w w:val="105"/>
          <w:sz w:val="12"/>
        </w:rPr>
        <w:t>and tobacco (b)</w:t>
      </w:r>
    </w:p>
    <w:p>
      <w:pPr>
        <w:pStyle w:val="BodyText"/>
        <w:spacing w:before="7"/>
        <w:rPr>
          <w:sz w:val="15"/>
        </w:rPr>
      </w:pPr>
      <w:r>
        <w:rPr/>
        <w:br w:type="column"/>
      </w:r>
      <w:r>
        <w:rPr>
          <w:sz w:val="15"/>
        </w:rPr>
      </w:r>
    </w:p>
    <w:p>
      <w:pPr>
        <w:spacing w:before="0"/>
        <w:ind w:left="0" w:right="0" w:firstLine="0"/>
        <w:jc w:val="right"/>
        <w:rPr>
          <w:sz w:val="12"/>
        </w:rPr>
      </w:pPr>
      <w:r>
        <w:rPr>
          <w:color w:val="292425"/>
          <w:w w:val="110"/>
          <w:sz w:val="12"/>
        </w:rPr>
        <w:t>1.0</w:t>
      </w:r>
    </w:p>
    <w:p>
      <w:pPr>
        <w:pStyle w:val="BodyText"/>
        <w:rPr>
          <w:sz w:val="12"/>
        </w:rPr>
      </w:pPr>
    </w:p>
    <w:p>
      <w:pPr>
        <w:pStyle w:val="BodyText"/>
        <w:rPr>
          <w:sz w:val="12"/>
        </w:rPr>
      </w:pPr>
    </w:p>
    <w:p>
      <w:pPr>
        <w:pStyle w:val="BodyText"/>
        <w:rPr>
          <w:sz w:val="14"/>
        </w:rPr>
      </w:pPr>
    </w:p>
    <w:p>
      <w:pPr>
        <w:spacing w:before="0"/>
        <w:ind w:left="0" w:right="0" w:firstLine="0"/>
        <w:jc w:val="right"/>
        <w:rPr>
          <w:sz w:val="12"/>
        </w:rPr>
      </w:pPr>
      <w:r>
        <w:rPr>
          <w:color w:val="292425"/>
          <w:w w:val="110"/>
          <w:sz w:val="12"/>
        </w:rPr>
        <w:t>0.5</w:t>
      </w:r>
    </w:p>
    <w:p>
      <w:pPr>
        <w:pStyle w:val="BodyText"/>
        <w:spacing w:before="1"/>
        <w:rPr>
          <w:sz w:val="11"/>
        </w:rPr>
      </w:pPr>
    </w:p>
    <w:p>
      <w:pPr>
        <w:spacing w:before="0"/>
        <w:ind w:left="130" w:right="0" w:firstLine="0"/>
        <w:jc w:val="center"/>
        <w:rPr>
          <w:sz w:val="16"/>
        </w:rPr>
      </w:pPr>
      <w:r>
        <w:rPr>
          <w:color w:val="292425"/>
          <w:w w:val="107"/>
          <w:sz w:val="16"/>
        </w:rPr>
        <w:t>+</w:t>
      </w:r>
    </w:p>
    <w:p>
      <w:pPr>
        <w:spacing w:before="128"/>
        <w:ind w:left="0" w:right="0" w:firstLine="0"/>
        <w:jc w:val="right"/>
        <w:rPr>
          <w:sz w:val="12"/>
        </w:rPr>
      </w:pPr>
      <w:r>
        <w:rPr>
          <w:color w:val="292425"/>
          <w:w w:val="110"/>
          <w:sz w:val="12"/>
        </w:rPr>
        <w:t>0.0</w:t>
      </w:r>
    </w:p>
    <w:p>
      <w:pPr>
        <w:spacing w:before="22"/>
        <w:ind w:left="103" w:right="0" w:firstLine="0"/>
        <w:jc w:val="center"/>
        <w:rPr>
          <w:sz w:val="16"/>
        </w:rPr>
      </w:pPr>
      <w:r>
        <w:rPr>
          <w:color w:val="292425"/>
          <w:w w:val="87"/>
          <w:sz w:val="16"/>
        </w:rPr>
        <w:t>_</w:t>
      </w:r>
    </w:p>
    <w:p>
      <w:pPr>
        <w:pStyle w:val="BodyText"/>
        <w:spacing w:line="249" w:lineRule="auto" w:before="54"/>
        <w:ind w:left="727" w:right="429"/>
      </w:pPr>
      <w:r>
        <w:rPr/>
        <w:br w:type="column"/>
      </w:r>
      <w:r>
        <w:rPr>
          <w:color w:val="292425"/>
          <w:w w:val="110"/>
        </w:rPr>
        <w:t>GDP</w:t>
      </w:r>
      <w:r>
        <w:rPr>
          <w:color w:val="292425"/>
          <w:spacing w:val="-22"/>
          <w:w w:val="110"/>
        </w:rPr>
        <w:t> </w:t>
      </w:r>
      <w:r>
        <w:rPr>
          <w:color w:val="292425"/>
          <w:spacing w:val="-2"/>
          <w:w w:val="110"/>
        </w:rPr>
        <w:t>growth</w:t>
      </w:r>
      <w:r>
        <w:rPr>
          <w:color w:val="292425"/>
          <w:spacing w:val="-21"/>
          <w:w w:val="110"/>
        </w:rPr>
        <w:t> </w:t>
      </w:r>
      <w:r>
        <w:rPr>
          <w:color w:val="292425"/>
          <w:w w:val="110"/>
        </w:rPr>
        <w:t>now</w:t>
      </w:r>
      <w:r>
        <w:rPr>
          <w:color w:val="292425"/>
          <w:spacing w:val="-21"/>
          <w:w w:val="110"/>
        </w:rPr>
        <w:t> </w:t>
      </w:r>
      <w:r>
        <w:rPr>
          <w:color w:val="292425"/>
          <w:w w:val="110"/>
        </w:rPr>
        <w:t>appears</w:t>
      </w:r>
      <w:r>
        <w:rPr>
          <w:color w:val="292425"/>
          <w:spacing w:val="-22"/>
          <w:w w:val="110"/>
        </w:rPr>
        <w:t> </w:t>
      </w:r>
      <w:r>
        <w:rPr>
          <w:color w:val="292425"/>
          <w:spacing w:val="-4"/>
          <w:w w:val="110"/>
        </w:rPr>
        <w:t>to</w:t>
      </w:r>
      <w:r>
        <w:rPr>
          <w:color w:val="292425"/>
          <w:spacing w:val="-21"/>
          <w:w w:val="110"/>
        </w:rPr>
        <w:t> </w:t>
      </w:r>
      <w:r>
        <w:rPr>
          <w:color w:val="292425"/>
          <w:spacing w:val="-3"/>
          <w:w w:val="110"/>
        </w:rPr>
        <w:t>have</w:t>
      </w:r>
      <w:r>
        <w:rPr>
          <w:color w:val="292425"/>
          <w:spacing w:val="-21"/>
          <w:w w:val="110"/>
        </w:rPr>
        <w:t> </w:t>
      </w:r>
      <w:r>
        <w:rPr>
          <w:color w:val="292425"/>
          <w:w w:val="110"/>
        </w:rPr>
        <w:t>been</w:t>
      </w:r>
      <w:r>
        <w:rPr>
          <w:color w:val="292425"/>
          <w:spacing w:val="-22"/>
          <w:w w:val="110"/>
        </w:rPr>
        <w:t> </w:t>
      </w:r>
      <w:r>
        <w:rPr>
          <w:color w:val="292425"/>
          <w:spacing w:val="-3"/>
          <w:w w:val="110"/>
        </w:rPr>
        <w:t>weaker</w:t>
      </w:r>
      <w:r>
        <w:rPr>
          <w:color w:val="292425"/>
          <w:spacing w:val="-21"/>
          <w:w w:val="110"/>
        </w:rPr>
        <w:t> </w:t>
      </w:r>
      <w:r>
        <w:rPr>
          <w:color w:val="292425"/>
          <w:w w:val="110"/>
        </w:rPr>
        <w:t>across </w:t>
      </w:r>
      <w:r>
        <w:rPr>
          <w:color w:val="292425"/>
          <w:spacing w:val="-4"/>
          <w:w w:val="110"/>
        </w:rPr>
        <w:t>2000 </w:t>
      </w:r>
      <w:r>
        <w:rPr>
          <w:color w:val="292425"/>
          <w:w w:val="110"/>
        </w:rPr>
        <w:t>as a whole, but stronger in </w:t>
      </w:r>
      <w:r>
        <w:rPr>
          <w:color w:val="292425"/>
          <w:spacing w:val="-11"/>
          <w:w w:val="110"/>
        </w:rPr>
        <w:t>2001 </w:t>
      </w:r>
      <w:r>
        <w:rPr>
          <w:color w:val="292425"/>
          <w:w w:val="110"/>
        </w:rPr>
        <w:t>Q1 and Q2. The</w:t>
      </w:r>
      <w:r>
        <w:rPr>
          <w:color w:val="292425"/>
          <w:spacing w:val="-22"/>
          <w:w w:val="110"/>
        </w:rPr>
        <w:t> </w:t>
      </w:r>
      <w:r>
        <w:rPr>
          <w:color w:val="292425"/>
          <w:w w:val="110"/>
        </w:rPr>
        <w:t>table</w:t>
      </w:r>
      <w:r>
        <w:rPr>
          <w:color w:val="292425"/>
          <w:spacing w:val="-22"/>
          <w:w w:val="110"/>
        </w:rPr>
        <w:t> </w:t>
      </w:r>
      <w:r>
        <w:rPr>
          <w:color w:val="292425"/>
          <w:w w:val="110"/>
        </w:rPr>
        <w:t>below</w:t>
      </w:r>
      <w:r>
        <w:rPr>
          <w:color w:val="292425"/>
          <w:spacing w:val="-21"/>
          <w:w w:val="110"/>
        </w:rPr>
        <w:t> </w:t>
      </w:r>
      <w:r>
        <w:rPr>
          <w:color w:val="292425"/>
          <w:w w:val="110"/>
        </w:rPr>
        <w:t>shows</w:t>
      </w:r>
      <w:r>
        <w:rPr>
          <w:color w:val="292425"/>
          <w:spacing w:val="-22"/>
          <w:w w:val="110"/>
        </w:rPr>
        <w:t> </w:t>
      </w:r>
      <w:r>
        <w:rPr>
          <w:color w:val="292425"/>
          <w:w w:val="110"/>
        </w:rPr>
        <w:t>how</w:t>
      </w:r>
      <w:r>
        <w:rPr>
          <w:color w:val="292425"/>
          <w:spacing w:val="-21"/>
          <w:w w:val="110"/>
        </w:rPr>
        <w:t> </w:t>
      </w:r>
      <w:r>
        <w:rPr>
          <w:color w:val="292425"/>
          <w:w w:val="110"/>
        </w:rPr>
        <w:t>the</w:t>
      </w:r>
      <w:r>
        <w:rPr>
          <w:color w:val="292425"/>
          <w:spacing w:val="-22"/>
          <w:w w:val="110"/>
        </w:rPr>
        <w:t> </w:t>
      </w:r>
      <w:r>
        <w:rPr>
          <w:color w:val="292425"/>
          <w:w w:val="110"/>
        </w:rPr>
        <w:t>growth</w:t>
      </w:r>
      <w:r>
        <w:rPr>
          <w:color w:val="292425"/>
          <w:spacing w:val="-22"/>
          <w:w w:val="110"/>
        </w:rPr>
        <w:t> </w:t>
      </w:r>
      <w:r>
        <w:rPr>
          <w:color w:val="292425"/>
          <w:spacing w:val="-4"/>
          <w:w w:val="110"/>
        </w:rPr>
        <w:t>rates</w:t>
      </w:r>
      <w:r>
        <w:rPr>
          <w:color w:val="292425"/>
          <w:spacing w:val="-21"/>
          <w:w w:val="110"/>
        </w:rPr>
        <w:t> </w:t>
      </w:r>
      <w:r>
        <w:rPr>
          <w:color w:val="292425"/>
          <w:w w:val="110"/>
        </w:rPr>
        <w:t>of</w:t>
      </w:r>
      <w:r>
        <w:rPr>
          <w:color w:val="292425"/>
          <w:spacing w:val="-22"/>
          <w:w w:val="110"/>
        </w:rPr>
        <w:t> </w:t>
      </w:r>
      <w:r>
        <w:rPr>
          <w:color w:val="292425"/>
          <w:w w:val="110"/>
        </w:rPr>
        <w:t>output and expenditure components in </w:t>
      </w:r>
      <w:r>
        <w:rPr>
          <w:color w:val="292425"/>
          <w:spacing w:val="-11"/>
          <w:w w:val="110"/>
        </w:rPr>
        <w:t>2001 </w:t>
      </w:r>
      <w:r>
        <w:rPr>
          <w:color w:val="292425"/>
          <w:w w:val="110"/>
        </w:rPr>
        <w:t>Q1 and Q2 have been</w:t>
      </w:r>
      <w:r>
        <w:rPr>
          <w:color w:val="292425"/>
          <w:spacing w:val="-12"/>
          <w:w w:val="110"/>
        </w:rPr>
        <w:t> </w:t>
      </w:r>
      <w:r>
        <w:rPr>
          <w:color w:val="292425"/>
          <w:w w:val="110"/>
        </w:rPr>
        <w:t>affected.</w:t>
      </w:r>
    </w:p>
    <w:p>
      <w:pPr>
        <w:pStyle w:val="Heading6"/>
        <w:spacing w:line="247" w:lineRule="auto" w:before="137"/>
        <w:ind w:left="748" w:right="714"/>
      </w:pPr>
      <w:r>
        <w:rPr>
          <w:color w:val="0092C0"/>
          <w:spacing w:val="-3"/>
          <w:w w:val="111"/>
        </w:rPr>
        <w:t>S</w:t>
      </w:r>
      <w:r>
        <w:rPr>
          <w:color w:val="0092C0"/>
          <w:spacing w:val="-1"/>
          <w:w w:val="87"/>
        </w:rPr>
        <w:t>ou</w:t>
      </w:r>
      <w:r>
        <w:rPr>
          <w:color w:val="0092C0"/>
          <w:spacing w:val="-3"/>
          <w:w w:val="87"/>
        </w:rPr>
        <w:t>r</w:t>
      </w:r>
      <w:r>
        <w:rPr>
          <w:color w:val="0092C0"/>
          <w:spacing w:val="-1"/>
          <w:w w:val="91"/>
        </w:rPr>
        <w:t>ce</w:t>
      </w:r>
      <w:r>
        <w:rPr>
          <w:color w:val="0092C0"/>
          <w:w w:val="91"/>
        </w:rPr>
        <w:t>s</w:t>
      </w:r>
      <w:r>
        <w:rPr>
          <w:color w:val="0092C0"/>
          <w:spacing w:val="6"/>
        </w:rPr>
        <w:t> </w:t>
      </w:r>
      <w:r>
        <w:rPr>
          <w:color w:val="0092C0"/>
          <w:spacing w:val="-1"/>
          <w:w w:val="85"/>
        </w:rPr>
        <w:t>o</w:t>
      </w:r>
      <w:r>
        <w:rPr>
          <w:color w:val="0092C0"/>
          <w:w w:val="85"/>
        </w:rPr>
        <w:t>f</w:t>
      </w:r>
      <w:r>
        <w:rPr>
          <w:color w:val="0092C0"/>
          <w:spacing w:val="6"/>
        </w:rPr>
        <w:t> </w:t>
      </w:r>
      <w:r>
        <w:rPr>
          <w:color w:val="0092C0"/>
          <w:spacing w:val="-1"/>
          <w:w w:val="86"/>
        </w:rPr>
        <w:t>th</w:t>
      </w:r>
      <w:r>
        <w:rPr>
          <w:color w:val="0092C0"/>
          <w:w w:val="86"/>
        </w:rPr>
        <w:t>e</w:t>
      </w:r>
      <w:r>
        <w:rPr>
          <w:color w:val="0092C0"/>
          <w:spacing w:val="6"/>
        </w:rPr>
        <w:t> </w:t>
      </w:r>
      <w:r>
        <w:rPr>
          <w:color w:val="0092C0"/>
          <w:spacing w:val="-4"/>
          <w:w w:val="79"/>
        </w:rPr>
        <w:t>r</w:t>
      </w:r>
      <w:r>
        <w:rPr>
          <w:color w:val="0092C0"/>
          <w:spacing w:val="-1"/>
          <w:w w:val="93"/>
        </w:rPr>
        <w:t>evision</w:t>
      </w:r>
      <w:r>
        <w:rPr>
          <w:color w:val="0092C0"/>
          <w:w w:val="93"/>
        </w:rPr>
        <w:t>s</w:t>
      </w:r>
      <w:r>
        <w:rPr>
          <w:color w:val="0092C0"/>
          <w:spacing w:val="6"/>
        </w:rPr>
        <w:t> </w:t>
      </w:r>
      <w:r>
        <w:rPr>
          <w:color w:val="0092C0"/>
          <w:spacing w:val="-1"/>
          <w:w w:val="85"/>
        </w:rPr>
        <w:t>t</w:t>
      </w:r>
      <w:r>
        <w:rPr>
          <w:color w:val="0092C0"/>
          <w:w w:val="85"/>
        </w:rPr>
        <w:t>o</w:t>
      </w:r>
      <w:r>
        <w:rPr>
          <w:color w:val="0092C0"/>
          <w:spacing w:val="6"/>
        </w:rPr>
        <w:t> </w:t>
      </w:r>
      <w:r>
        <w:rPr>
          <w:color w:val="0092C0"/>
          <w:spacing w:val="-1"/>
          <w:w w:val="90"/>
        </w:rPr>
        <w:t>qua</w:t>
      </w:r>
      <w:r>
        <w:rPr>
          <w:color w:val="0092C0"/>
          <w:spacing w:val="4"/>
          <w:w w:val="90"/>
        </w:rPr>
        <w:t>r</w:t>
      </w:r>
      <w:r>
        <w:rPr>
          <w:color w:val="0092C0"/>
          <w:spacing w:val="-1"/>
          <w:w w:val="85"/>
        </w:rPr>
        <w:t>terl</w:t>
      </w:r>
      <w:r>
        <w:rPr>
          <w:color w:val="0092C0"/>
          <w:w w:val="85"/>
        </w:rPr>
        <w:t>y</w:t>
      </w:r>
      <w:r>
        <w:rPr>
          <w:color w:val="0092C0"/>
          <w:spacing w:val="6"/>
        </w:rPr>
        <w:t> </w:t>
      </w:r>
      <w:r>
        <w:rPr>
          <w:color w:val="0092C0"/>
          <w:spacing w:val="-1"/>
          <w:w w:val="93"/>
        </w:rPr>
        <w:t>GD</w:t>
      </w:r>
      <w:r>
        <w:rPr>
          <w:color w:val="0092C0"/>
          <w:w w:val="93"/>
        </w:rPr>
        <w:t>P</w:t>
      </w:r>
      <w:r>
        <w:rPr>
          <w:color w:val="0092C0"/>
          <w:spacing w:val="2"/>
        </w:rPr>
        <w:t> </w:t>
      </w:r>
      <w:r>
        <w:rPr>
          <w:color w:val="0092C0"/>
          <w:spacing w:val="-1"/>
          <w:w w:val="95"/>
        </w:rPr>
        <w:t>g</w:t>
      </w:r>
      <w:r>
        <w:rPr>
          <w:color w:val="0092C0"/>
          <w:spacing w:val="-2"/>
          <w:w w:val="95"/>
        </w:rPr>
        <w:t>r</w:t>
      </w:r>
      <w:r>
        <w:rPr>
          <w:color w:val="0092C0"/>
          <w:spacing w:val="-3"/>
          <w:w w:val="91"/>
        </w:rPr>
        <w:t>o</w:t>
      </w:r>
      <w:r>
        <w:rPr>
          <w:color w:val="0092C0"/>
          <w:spacing w:val="-1"/>
          <w:w w:val="91"/>
        </w:rPr>
        <w:t>w</w:t>
      </w:r>
      <w:r>
        <w:rPr>
          <w:color w:val="0092C0"/>
          <w:spacing w:val="-1"/>
          <w:w w:val="86"/>
        </w:rPr>
        <w:t>th </w:t>
      </w:r>
      <w:r>
        <w:rPr>
          <w:color w:val="0092C0"/>
          <w:spacing w:val="-1"/>
          <w:w w:val="88"/>
        </w:rPr>
        <w:t>i</w:t>
      </w:r>
      <w:r>
        <w:rPr>
          <w:color w:val="0092C0"/>
          <w:w w:val="88"/>
        </w:rPr>
        <w:t>n</w:t>
      </w:r>
      <w:r>
        <w:rPr>
          <w:color w:val="0092C0"/>
          <w:spacing w:val="6"/>
        </w:rPr>
        <w:t> </w:t>
      </w:r>
      <w:r>
        <w:rPr>
          <w:smallCaps/>
          <w:color w:val="0092C0"/>
          <w:spacing w:val="-1"/>
          <w:w w:val="87"/>
        </w:rPr>
        <w:t>2001</w:t>
      </w:r>
    </w:p>
    <w:p>
      <w:pPr>
        <w:spacing w:after="0" w:line="247" w:lineRule="auto"/>
        <w:sectPr>
          <w:type w:val="continuous"/>
          <w:pgSz w:w="11900" w:h="16840"/>
          <w:pgMar w:top="1260" w:bottom="280" w:left="640" w:right="640"/>
          <w:cols w:num="3" w:equalWidth="0">
            <w:col w:w="4051" w:space="40"/>
            <w:col w:w="722" w:space="39"/>
            <w:col w:w="5768"/>
          </w:cols>
        </w:sectPr>
      </w:pPr>
    </w:p>
    <w:p>
      <w:pPr>
        <w:pStyle w:val="BodyText"/>
        <w:rPr>
          <w:rFonts w:ascii="Trebuchet MS"/>
          <w:b/>
          <w:sz w:val="16"/>
        </w:rPr>
      </w:pPr>
    </w:p>
    <w:p>
      <w:pPr>
        <w:tabs>
          <w:tab w:pos="2120" w:val="left" w:leader="none"/>
        </w:tabs>
        <w:spacing w:before="0"/>
        <w:ind w:left="656" w:right="0" w:firstLine="0"/>
        <w:jc w:val="left"/>
        <w:rPr>
          <w:sz w:val="12"/>
        </w:rPr>
      </w:pPr>
      <w:r>
        <w:rPr>
          <w:color w:val="292425"/>
          <w:w w:val="120"/>
          <w:sz w:val="12"/>
        </w:rPr>
        <w:t>1990     91    </w:t>
      </w:r>
      <w:r>
        <w:rPr>
          <w:color w:val="292425"/>
          <w:spacing w:val="20"/>
          <w:w w:val="120"/>
          <w:sz w:val="12"/>
        </w:rPr>
        <w:t> </w:t>
      </w:r>
      <w:r>
        <w:rPr>
          <w:color w:val="292425"/>
          <w:w w:val="120"/>
          <w:sz w:val="12"/>
        </w:rPr>
        <w:t>92   </w:t>
      </w:r>
      <w:r>
        <w:rPr>
          <w:color w:val="292425"/>
          <w:spacing w:val="12"/>
          <w:w w:val="120"/>
          <w:sz w:val="12"/>
        </w:rPr>
        <w:t> </w:t>
      </w:r>
      <w:r>
        <w:rPr>
          <w:color w:val="292425"/>
          <w:w w:val="120"/>
          <w:sz w:val="12"/>
        </w:rPr>
        <w:t>93</w:t>
        <w:tab/>
        <w:t>94 95 96 97 98 99 2000</w:t>
      </w:r>
      <w:r>
        <w:rPr>
          <w:color w:val="292425"/>
          <w:spacing w:val="6"/>
          <w:w w:val="120"/>
          <w:sz w:val="12"/>
        </w:rPr>
        <w:t> </w:t>
      </w:r>
      <w:r>
        <w:rPr>
          <w:color w:val="292425"/>
          <w:w w:val="120"/>
          <w:sz w:val="12"/>
        </w:rPr>
        <w:t>01</w:t>
      </w:r>
    </w:p>
    <w:p>
      <w:pPr>
        <w:pStyle w:val="ListParagraph"/>
        <w:numPr>
          <w:ilvl w:val="2"/>
          <w:numId w:val="9"/>
        </w:numPr>
        <w:tabs>
          <w:tab w:pos="680" w:val="left" w:leader="none"/>
        </w:tabs>
        <w:spacing w:line="208" w:lineRule="auto" w:before="97" w:after="0"/>
        <w:ind w:left="680" w:right="174" w:hanging="240"/>
        <w:jc w:val="left"/>
        <w:rPr>
          <w:sz w:val="12"/>
        </w:rPr>
      </w:pPr>
      <w:r>
        <w:rPr>
          <w:color w:val="292425"/>
          <w:w w:val="110"/>
          <w:sz w:val="12"/>
        </w:rPr>
        <w:t>Percentage</w:t>
      </w:r>
      <w:r>
        <w:rPr>
          <w:color w:val="292425"/>
          <w:spacing w:val="-12"/>
          <w:w w:val="110"/>
          <w:sz w:val="12"/>
        </w:rPr>
        <w:t> </w:t>
      </w:r>
      <w:r>
        <w:rPr>
          <w:color w:val="292425"/>
          <w:w w:val="110"/>
          <w:sz w:val="12"/>
        </w:rPr>
        <w:t>difference</w:t>
      </w:r>
      <w:r>
        <w:rPr>
          <w:color w:val="292425"/>
          <w:spacing w:val="-11"/>
          <w:w w:val="110"/>
          <w:sz w:val="12"/>
        </w:rPr>
        <w:t> </w:t>
      </w:r>
      <w:r>
        <w:rPr>
          <w:color w:val="292425"/>
          <w:w w:val="110"/>
          <w:sz w:val="12"/>
        </w:rPr>
        <w:t>between</w:t>
      </w:r>
      <w:r>
        <w:rPr>
          <w:color w:val="292425"/>
          <w:spacing w:val="-11"/>
          <w:w w:val="110"/>
          <w:sz w:val="12"/>
        </w:rPr>
        <w:t> </w:t>
      </w:r>
      <w:r>
        <w:rPr>
          <w:color w:val="292425"/>
          <w:w w:val="110"/>
          <w:sz w:val="12"/>
        </w:rPr>
        <w:t>estimate</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total</w:t>
      </w:r>
      <w:r>
        <w:rPr>
          <w:color w:val="292425"/>
          <w:spacing w:val="-11"/>
          <w:w w:val="110"/>
          <w:sz w:val="12"/>
        </w:rPr>
        <w:t> </w:t>
      </w:r>
      <w:r>
        <w:rPr>
          <w:color w:val="292425"/>
          <w:w w:val="110"/>
          <w:sz w:val="12"/>
        </w:rPr>
        <w:t>household</w:t>
      </w:r>
      <w:r>
        <w:rPr>
          <w:color w:val="292425"/>
          <w:spacing w:val="-12"/>
          <w:w w:val="110"/>
          <w:sz w:val="12"/>
        </w:rPr>
        <w:t> </w:t>
      </w:r>
      <w:r>
        <w:rPr>
          <w:color w:val="292425"/>
          <w:w w:val="110"/>
          <w:sz w:val="12"/>
        </w:rPr>
        <w:t>expenditure released</w:t>
      </w:r>
      <w:r>
        <w:rPr>
          <w:color w:val="292425"/>
          <w:spacing w:val="-10"/>
          <w:w w:val="110"/>
          <w:sz w:val="12"/>
        </w:rPr>
        <w:t> </w:t>
      </w:r>
      <w:r>
        <w:rPr>
          <w:color w:val="292425"/>
          <w:w w:val="110"/>
          <w:sz w:val="12"/>
        </w:rPr>
        <w:t>in</w:t>
      </w:r>
      <w:r>
        <w:rPr>
          <w:color w:val="292425"/>
          <w:spacing w:val="-9"/>
          <w:w w:val="110"/>
          <w:sz w:val="12"/>
        </w:rPr>
        <w:t> </w:t>
      </w:r>
      <w:r>
        <w:rPr>
          <w:color w:val="292425"/>
          <w:w w:val="110"/>
          <w:sz w:val="12"/>
        </w:rPr>
        <w:t>September</w:t>
      </w:r>
      <w:r>
        <w:rPr>
          <w:color w:val="292425"/>
          <w:spacing w:val="-9"/>
          <w:w w:val="110"/>
          <w:sz w:val="12"/>
        </w:rPr>
        <w:t> </w:t>
      </w:r>
      <w:r>
        <w:rPr>
          <w:color w:val="292425"/>
          <w:spacing w:val="-7"/>
          <w:w w:val="110"/>
          <w:sz w:val="12"/>
        </w:rPr>
        <w:t>2001</w:t>
      </w:r>
      <w:r>
        <w:rPr>
          <w:color w:val="292425"/>
          <w:spacing w:val="-10"/>
          <w:w w:val="110"/>
          <w:sz w:val="12"/>
        </w:rPr>
        <w:t> </w:t>
      </w:r>
      <w:r>
        <w:rPr>
          <w:color w:val="292425"/>
          <w:w w:val="110"/>
          <w:sz w:val="12"/>
        </w:rPr>
        <w:t>and</w:t>
      </w:r>
      <w:r>
        <w:rPr>
          <w:color w:val="292425"/>
          <w:spacing w:val="-9"/>
          <w:w w:val="110"/>
          <w:sz w:val="12"/>
        </w:rPr>
        <w:t> </w:t>
      </w:r>
      <w:r>
        <w:rPr>
          <w:color w:val="292425"/>
          <w:w w:val="110"/>
          <w:sz w:val="12"/>
        </w:rPr>
        <w:t>estimate</w:t>
      </w:r>
      <w:r>
        <w:rPr>
          <w:color w:val="292425"/>
          <w:spacing w:val="-9"/>
          <w:w w:val="110"/>
          <w:sz w:val="12"/>
        </w:rPr>
        <w:t> </w:t>
      </w:r>
      <w:r>
        <w:rPr>
          <w:color w:val="292425"/>
          <w:w w:val="110"/>
          <w:sz w:val="12"/>
        </w:rPr>
        <w:t>of</w:t>
      </w:r>
      <w:r>
        <w:rPr>
          <w:color w:val="292425"/>
          <w:spacing w:val="-10"/>
          <w:w w:val="110"/>
          <w:sz w:val="12"/>
        </w:rPr>
        <w:t> </w:t>
      </w:r>
      <w:r>
        <w:rPr>
          <w:color w:val="292425"/>
          <w:w w:val="110"/>
          <w:sz w:val="12"/>
        </w:rPr>
        <w:t>total</w:t>
      </w:r>
      <w:r>
        <w:rPr>
          <w:color w:val="292425"/>
          <w:spacing w:val="-9"/>
          <w:w w:val="110"/>
          <w:sz w:val="12"/>
        </w:rPr>
        <w:t> </w:t>
      </w:r>
      <w:r>
        <w:rPr>
          <w:color w:val="292425"/>
          <w:w w:val="110"/>
          <w:sz w:val="12"/>
        </w:rPr>
        <w:t>household</w:t>
      </w:r>
      <w:r>
        <w:rPr>
          <w:color w:val="292425"/>
          <w:spacing w:val="-9"/>
          <w:w w:val="110"/>
          <w:sz w:val="12"/>
        </w:rPr>
        <w:t> </w:t>
      </w:r>
      <w:r>
        <w:rPr>
          <w:color w:val="292425"/>
          <w:w w:val="110"/>
          <w:sz w:val="12"/>
        </w:rPr>
        <w:t>expenditure released in August</w:t>
      </w:r>
      <w:r>
        <w:rPr>
          <w:color w:val="292425"/>
          <w:spacing w:val="-10"/>
          <w:w w:val="110"/>
          <w:sz w:val="12"/>
        </w:rPr>
        <w:t> </w:t>
      </w:r>
      <w:r>
        <w:rPr>
          <w:color w:val="292425"/>
          <w:spacing w:val="-6"/>
          <w:w w:val="110"/>
          <w:sz w:val="12"/>
        </w:rPr>
        <w:t>2001.</w:t>
      </w:r>
    </w:p>
    <w:p>
      <w:pPr>
        <w:pStyle w:val="ListParagraph"/>
        <w:numPr>
          <w:ilvl w:val="2"/>
          <w:numId w:val="9"/>
        </w:numPr>
        <w:tabs>
          <w:tab w:pos="680" w:val="left" w:leader="none"/>
        </w:tabs>
        <w:spacing w:line="208" w:lineRule="auto" w:before="0" w:after="0"/>
        <w:ind w:left="680" w:right="0" w:hanging="240"/>
        <w:jc w:val="left"/>
        <w:rPr>
          <w:sz w:val="12"/>
        </w:rPr>
      </w:pPr>
      <w:r>
        <w:rPr>
          <w:color w:val="292425"/>
          <w:w w:val="110"/>
          <w:sz w:val="12"/>
        </w:rPr>
        <w:t>Revisions</w:t>
      </w:r>
      <w:r>
        <w:rPr>
          <w:color w:val="292425"/>
          <w:spacing w:val="-11"/>
          <w:w w:val="110"/>
          <w:sz w:val="12"/>
        </w:rPr>
        <w:t> </w:t>
      </w:r>
      <w:r>
        <w:rPr>
          <w:color w:val="292425"/>
          <w:w w:val="110"/>
          <w:sz w:val="12"/>
        </w:rPr>
        <w:t>to</w:t>
      </w:r>
      <w:r>
        <w:rPr>
          <w:color w:val="292425"/>
          <w:spacing w:val="-11"/>
          <w:w w:val="110"/>
          <w:sz w:val="12"/>
        </w:rPr>
        <w:t> </w:t>
      </w:r>
      <w:r>
        <w:rPr>
          <w:color w:val="292425"/>
          <w:w w:val="110"/>
          <w:sz w:val="12"/>
        </w:rPr>
        <w:t>expenditure</w:t>
      </w:r>
      <w:r>
        <w:rPr>
          <w:color w:val="292425"/>
          <w:spacing w:val="-11"/>
          <w:w w:val="110"/>
          <w:sz w:val="12"/>
        </w:rPr>
        <w:t> </w:t>
      </w:r>
      <w:r>
        <w:rPr>
          <w:color w:val="292425"/>
          <w:w w:val="110"/>
          <w:sz w:val="12"/>
        </w:rPr>
        <w:t>on</w:t>
      </w:r>
      <w:r>
        <w:rPr>
          <w:color w:val="292425"/>
          <w:spacing w:val="-10"/>
          <w:w w:val="110"/>
          <w:sz w:val="12"/>
        </w:rPr>
        <w:t> </w:t>
      </w:r>
      <w:r>
        <w:rPr>
          <w:color w:val="292425"/>
          <w:w w:val="110"/>
          <w:sz w:val="12"/>
        </w:rPr>
        <w:t>alcohol</w:t>
      </w:r>
      <w:r>
        <w:rPr>
          <w:color w:val="292425"/>
          <w:spacing w:val="-11"/>
          <w:w w:val="110"/>
          <w:sz w:val="12"/>
        </w:rPr>
        <w:t> </w:t>
      </w:r>
      <w:r>
        <w:rPr>
          <w:color w:val="292425"/>
          <w:w w:val="110"/>
          <w:sz w:val="12"/>
        </w:rPr>
        <w:t>and</w:t>
      </w:r>
      <w:r>
        <w:rPr>
          <w:color w:val="292425"/>
          <w:spacing w:val="-11"/>
          <w:w w:val="110"/>
          <w:sz w:val="12"/>
        </w:rPr>
        <w:t> </w:t>
      </w:r>
      <w:r>
        <w:rPr>
          <w:color w:val="292425"/>
          <w:w w:val="110"/>
          <w:sz w:val="12"/>
        </w:rPr>
        <w:t>tobacco</w:t>
      </w:r>
      <w:r>
        <w:rPr>
          <w:color w:val="292425"/>
          <w:spacing w:val="-11"/>
          <w:w w:val="110"/>
          <w:sz w:val="12"/>
        </w:rPr>
        <w:t> </w:t>
      </w:r>
      <w:r>
        <w:rPr>
          <w:color w:val="292425"/>
          <w:w w:val="110"/>
          <w:sz w:val="12"/>
        </w:rPr>
        <w:t>as</w:t>
      </w:r>
      <w:r>
        <w:rPr>
          <w:color w:val="292425"/>
          <w:spacing w:val="-10"/>
          <w:w w:val="110"/>
          <w:sz w:val="12"/>
        </w:rPr>
        <w:t> </w:t>
      </w:r>
      <w:r>
        <w:rPr>
          <w:color w:val="292425"/>
          <w:w w:val="110"/>
          <w:sz w:val="12"/>
        </w:rPr>
        <w:t>a</w:t>
      </w:r>
      <w:r>
        <w:rPr>
          <w:color w:val="292425"/>
          <w:spacing w:val="-11"/>
          <w:w w:val="110"/>
          <w:sz w:val="12"/>
        </w:rPr>
        <w:t> </w:t>
      </w:r>
      <w:r>
        <w:rPr>
          <w:color w:val="292425"/>
          <w:w w:val="110"/>
          <w:sz w:val="12"/>
        </w:rPr>
        <w:t>proportion</w:t>
      </w:r>
      <w:r>
        <w:rPr>
          <w:color w:val="292425"/>
          <w:spacing w:val="-11"/>
          <w:w w:val="110"/>
          <w:sz w:val="12"/>
        </w:rPr>
        <w:t> </w:t>
      </w:r>
      <w:r>
        <w:rPr>
          <w:color w:val="292425"/>
          <w:w w:val="110"/>
          <w:sz w:val="12"/>
        </w:rPr>
        <w:t>of</w:t>
      </w:r>
      <w:r>
        <w:rPr>
          <w:color w:val="292425"/>
          <w:spacing w:val="-11"/>
          <w:w w:val="110"/>
          <w:sz w:val="12"/>
        </w:rPr>
        <w:t> </w:t>
      </w:r>
      <w:r>
        <w:rPr>
          <w:color w:val="292425"/>
          <w:w w:val="110"/>
          <w:sz w:val="12"/>
        </w:rPr>
        <w:t>the</w:t>
      </w:r>
      <w:r>
        <w:rPr>
          <w:color w:val="292425"/>
          <w:spacing w:val="-10"/>
          <w:w w:val="110"/>
          <w:sz w:val="12"/>
        </w:rPr>
        <w:t> </w:t>
      </w:r>
      <w:r>
        <w:rPr>
          <w:color w:val="292425"/>
          <w:w w:val="110"/>
          <w:sz w:val="12"/>
        </w:rPr>
        <w:t>total household</w:t>
      </w:r>
      <w:r>
        <w:rPr>
          <w:color w:val="292425"/>
          <w:spacing w:val="-5"/>
          <w:w w:val="110"/>
          <w:sz w:val="12"/>
        </w:rPr>
        <w:t> </w:t>
      </w:r>
      <w:r>
        <w:rPr>
          <w:color w:val="292425"/>
          <w:w w:val="110"/>
          <w:sz w:val="12"/>
        </w:rPr>
        <w:t>expenditure</w:t>
      </w:r>
      <w:r>
        <w:rPr>
          <w:color w:val="292425"/>
          <w:spacing w:val="-5"/>
          <w:w w:val="110"/>
          <w:sz w:val="12"/>
        </w:rPr>
        <w:t> </w:t>
      </w:r>
      <w:r>
        <w:rPr>
          <w:color w:val="292425"/>
          <w:w w:val="110"/>
          <w:sz w:val="12"/>
        </w:rPr>
        <w:t>estimate</w:t>
      </w:r>
      <w:r>
        <w:rPr>
          <w:color w:val="292425"/>
          <w:spacing w:val="-5"/>
          <w:w w:val="110"/>
          <w:sz w:val="12"/>
        </w:rPr>
        <w:t> </w:t>
      </w:r>
      <w:r>
        <w:rPr>
          <w:color w:val="292425"/>
          <w:w w:val="110"/>
          <w:sz w:val="12"/>
        </w:rPr>
        <w:t>released</w:t>
      </w:r>
      <w:r>
        <w:rPr>
          <w:color w:val="292425"/>
          <w:spacing w:val="-4"/>
          <w:w w:val="110"/>
          <w:sz w:val="12"/>
        </w:rPr>
        <w:t> </w:t>
      </w:r>
      <w:r>
        <w:rPr>
          <w:color w:val="292425"/>
          <w:w w:val="110"/>
          <w:sz w:val="12"/>
        </w:rPr>
        <w:t>in</w:t>
      </w:r>
      <w:r>
        <w:rPr>
          <w:color w:val="292425"/>
          <w:spacing w:val="-5"/>
          <w:w w:val="110"/>
          <w:sz w:val="12"/>
        </w:rPr>
        <w:t> </w:t>
      </w:r>
      <w:r>
        <w:rPr>
          <w:color w:val="292425"/>
          <w:w w:val="110"/>
          <w:sz w:val="12"/>
        </w:rPr>
        <w:t>August</w:t>
      </w:r>
      <w:r>
        <w:rPr>
          <w:color w:val="292425"/>
          <w:spacing w:val="-5"/>
          <w:w w:val="110"/>
          <w:sz w:val="12"/>
        </w:rPr>
        <w:t> </w:t>
      </w:r>
      <w:r>
        <w:rPr>
          <w:color w:val="292425"/>
          <w:spacing w:val="-6"/>
          <w:w w:val="110"/>
          <w:sz w:val="12"/>
        </w:rPr>
        <w:t>2001.</w:t>
      </w:r>
    </w:p>
    <w:p>
      <w:pPr>
        <w:spacing w:before="44"/>
        <w:ind w:left="16" w:right="0" w:firstLine="0"/>
        <w:jc w:val="left"/>
        <w:rPr>
          <w:sz w:val="12"/>
        </w:rPr>
      </w:pPr>
      <w:r>
        <w:rPr/>
        <w:br w:type="column"/>
      </w:r>
      <w:r>
        <w:rPr>
          <w:color w:val="292425"/>
          <w:w w:val="115"/>
          <w:sz w:val="12"/>
        </w:rPr>
        <w:t>0.5</w:t>
      </w:r>
    </w:p>
    <w:p>
      <w:pPr>
        <w:spacing w:before="98"/>
        <w:ind w:left="440" w:right="0" w:firstLine="0"/>
        <w:jc w:val="left"/>
        <w:rPr>
          <w:sz w:val="14"/>
        </w:rPr>
      </w:pPr>
      <w:r>
        <w:rPr/>
        <w:br w:type="column"/>
      </w:r>
      <w:r>
        <w:rPr>
          <w:color w:val="292425"/>
          <w:w w:val="110"/>
          <w:sz w:val="14"/>
        </w:rPr>
        <w:t>Per cent</w:t>
      </w:r>
    </w:p>
    <w:p>
      <w:pPr>
        <w:pStyle w:val="BodyText"/>
        <w:rPr>
          <w:sz w:val="14"/>
        </w:rPr>
      </w:pPr>
      <w:r>
        <w:rPr/>
        <w:br w:type="column"/>
      </w:r>
      <w:r>
        <w:rPr>
          <w:sz w:val="14"/>
        </w:rPr>
      </w:r>
    </w:p>
    <w:p>
      <w:pPr>
        <w:pStyle w:val="BodyText"/>
        <w:spacing w:before="4"/>
      </w:pPr>
    </w:p>
    <w:p>
      <w:pPr>
        <w:tabs>
          <w:tab w:pos="1179" w:val="left" w:leader="none"/>
          <w:tab w:pos="1919" w:val="left" w:leader="none"/>
          <w:tab w:pos="2519" w:val="left" w:leader="none"/>
        </w:tabs>
        <w:spacing w:line="208" w:lineRule="auto" w:before="0"/>
        <w:ind w:left="440" w:right="605" w:firstLine="0"/>
        <w:jc w:val="left"/>
        <w:rPr>
          <w:sz w:val="14"/>
        </w:rPr>
      </w:pPr>
      <w:r>
        <w:rPr/>
        <w:pict>
          <v:shape style="position:absolute;margin-left:309.493011pt;margin-top:15.326577pt;width:216.55pt;height:125pt;mso-position-horizontal-relative:page;mso-position-vertical-relative:paragraph;z-index:1585612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20"/>
                    <w:gridCol w:w="330"/>
                    <w:gridCol w:w="440"/>
                    <w:gridCol w:w="290"/>
                    <w:gridCol w:w="460"/>
                    <w:gridCol w:w="290"/>
                    <w:gridCol w:w="310"/>
                    <w:gridCol w:w="290"/>
                  </w:tblGrid>
                  <w:tr>
                    <w:trPr>
                      <w:trHeight w:val="399" w:hRule="atLeast"/>
                    </w:trPr>
                    <w:tc>
                      <w:tcPr>
                        <w:tcW w:w="1920" w:type="dxa"/>
                        <w:shd w:val="clear" w:color="auto" w:fill="CDE6F0"/>
                      </w:tcPr>
                      <w:p>
                        <w:pPr>
                          <w:pStyle w:val="TableParagraph"/>
                          <w:spacing w:line="142" w:lineRule="exact" w:before="109"/>
                          <w:ind w:left="50" w:right="147" w:firstLine="2"/>
                          <w:rPr>
                            <w:sz w:val="14"/>
                          </w:rPr>
                        </w:pPr>
                        <w:r>
                          <w:rPr>
                            <w:color w:val="292425"/>
                            <w:w w:val="110"/>
                            <w:sz w:val="14"/>
                          </w:rPr>
                          <w:t>Expenditure approach Private sector consumption</w:t>
                        </w:r>
                      </w:p>
                    </w:tc>
                    <w:tc>
                      <w:tcPr>
                        <w:tcW w:w="330" w:type="dxa"/>
                        <w:tcBorders>
                          <w:top w:val="single" w:sz="2" w:space="0" w:color="292425"/>
                        </w:tcBorders>
                        <w:shd w:val="clear" w:color="auto" w:fill="CDE6F0"/>
                      </w:tcPr>
                      <w:p>
                        <w:pPr>
                          <w:pStyle w:val="TableParagraph"/>
                          <w:spacing w:line="240" w:lineRule="auto" w:before="4"/>
                          <w:rPr>
                            <w:sz w:val="20"/>
                          </w:rPr>
                        </w:pPr>
                      </w:p>
                      <w:p>
                        <w:pPr>
                          <w:pStyle w:val="TableParagraph"/>
                          <w:spacing w:line="145" w:lineRule="exact"/>
                          <w:ind w:left="49"/>
                          <w:rPr>
                            <w:sz w:val="14"/>
                          </w:rPr>
                        </w:pPr>
                        <w:r>
                          <w:rPr>
                            <w:color w:val="292425"/>
                            <w:w w:val="115"/>
                            <w:sz w:val="14"/>
                          </w:rPr>
                          <w:t>1.0</w:t>
                        </w:r>
                      </w:p>
                    </w:tc>
                    <w:tc>
                      <w:tcPr>
                        <w:tcW w:w="440" w:type="dxa"/>
                        <w:shd w:val="clear" w:color="auto" w:fill="CDE6F0"/>
                      </w:tcPr>
                      <w:p>
                        <w:pPr>
                          <w:pStyle w:val="TableParagraph"/>
                          <w:spacing w:line="240" w:lineRule="auto"/>
                          <w:rPr>
                            <w:sz w:val="16"/>
                          </w:rPr>
                        </w:pPr>
                      </w:p>
                    </w:tc>
                    <w:tc>
                      <w:tcPr>
                        <w:tcW w:w="290" w:type="dxa"/>
                        <w:tcBorders>
                          <w:top w:val="single" w:sz="2" w:space="0" w:color="292425"/>
                        </w:tcBorders>
                        <w:shd w:val="clear" w:color="auto" w:fill="CDE6F0"/>
                      </w:tcPr>
                      <w:p>
                        <w:pPr>
                          <w:pStyle w:val="TableParagraph"/>
                          <w:spacing w:line="240" w:lineRule="auto" w:before="4"/>
                          <w:rPr>
                            <w:sz w:val="20"/>
                          </w:rPr>
                        </w:pPr>
                      </w:p>
                      <w:p>
                        <w:pPr>
                          <w:pStyle w:val="TableParagraph"/>
                          <w:spacing w:line="145" w:lineRule="exact"/>
                          <w:ind w:left="49"/>
                          <w:rPr>
                            <w:sz w:val="14"/>
                          </w:rPr>
                        </w:pPr>
                        <w:r>
                          <w:rPr>
                            <w:color w:val="292425"/>
                            <w:w w:val="115"/>
                            <w:sz w:val="14"/>
                          </w:rPr>
                          <w:t>1.3</w:t>
                        </w:r>
                      </w:p>
                    </w:tc>
                    <w:tc>
                      <w:tcPr>
                        <w:tcW w:w="460" w:type="dxa"/>
                        <w:shd w:val="clear" w:color="auto" w:fill="CDE6F0"/>
                      </w:tcPr>
                      <w:p>
                        <w:pPr>
                          <w:pStyle w:val="TableParagraph"/>
                          <w:spacing w:line="240" w:lineRule="auto"/>
                          <w:rPr>
                            <w:sz w:val="16"/>
                          </w:rPr>
                        </w:pPr>
                      </w:p>
                    </w:tc>
                    <w:tc>
                      <w:tcPr>
                        <w:tcW w:w="290" w:type="dxa"/>
                        <w:tcBorders>
                          <w:top w:val="single" w:sz="2" w:space="0" w:color="292425"/>
                        </w:tcBorders>
                        <w:shd w:val="clear" w:color="auto" w:fill="CDE6F0"/>
                      </w:tcPr>
                      <w:p>
                        <w:pPr>
                          <w:pStyle w:val="TableParagraph"/>
                          <w:spacing w:line="240" w:lineRule="auto" w:before="4"/>
                          <w:rPr>
                            <w:sz w:val="20"/>
                          </w:rPr>
                        </w:pPr>
                      </w:p>
                      <w:p>
                        <w:pPr>
                          <w:pStyle w:val="TableParagraph"/>
                          <w:spacing w:line="145" w:lineRule="exact"/>
                          <w:jc w:val="right"/>
                          <w:rPr>
                            <w:sz w:val="14"/>
                          </w:rPr>
                        </w:pPr>
                        <w:r>
                          <w:rPr>
                            <w:color w:val="292425"/>
                            <w:w w:val="110"/>
                            <w:sz w:val="14"/>
                          </w:rPr>
                          <w:t>0.6</w:t>
                        </w:r>
                      </w:p>
                    </w:tc>
                    <w:tc>
                      <w:tcPr>
                        <w:tcW w:w="310" w:type="dxa"/>
                        <w:shd w:val="clear" w:color="auto" w:fill="CDE6F0"/>
                      </w:tcPr>
                      <w:p>
                        <w:pPr>
                          <w:pStyle w:val="TableParagraph"/>
                          <w:spacing w:line="240" w:lineRule="auto"/>
                          <w:rPr>
                            <w:sz w:val="16"/>
                          </w:rPr>
                        </w:pPr>
                      </w:p>
                    </w:tc>
                    <w:tc>
                      <w:tcPr>
                        <w:tcW w:w="290" w:type="dxa"/>
                        <w:tcBorders>
                          <w:top w:val="single" w:sz="2" w:space="0" w:color="292425"/>
                        </w:tcBorders>
                        <w:shd w:val="clear" w:color="auto" w:fill="CDE6F0"/>
                      </w:tcPr>
                      <w:p>
                        <w:pPr>
                          <w:pStyle w:val="TableParagraph"/>
                          <w:spacing w:line="240" w:lineRule="auto" w:before="4"/>
                          <w:rPr>
                            <w:sz w:val="20"/>
                          </w:rPr>
                        </w:pPr>
                      </w:p>
                      <w:p>
                        <w:pPr>
                          <w:pStyle w:val="TableParagraph"/>
                          <w:spacing w:line="145" w:lineRule="exact"/>
                          <w:ind w:left="69"/>
                          <w:rPr>
                            <w:sz w:val="14"/>
                          </w:rPr>
                        </w:pPr>
                        <w:r>
                          <w:rPr>
                            <w:color w:val="292425"/>
                            <w:w w:val="115"/>
                            <w:sz w:val="14"/>
                          </w:rPr>
                          <w:t>1.2</w:t>
                        </w:r>
                      </w:p>
                    </w:tc>
                  </w:tr>
                  <w:tr>
                    <w:trPr>
                      <w:trHeight w:val="140" w:hRule="atLeast"/>
                    </w:trPr>
                    <w:tc>
                      <w:tcPr>
                        <w:tcW w:w="1920" w:type="dxa"/>
                        <w:shd w:val="clear" w:color="auto" w:fill="CDE6F0"/>
                      </w:tcPr>
                      <w:p>
                        <w:pPr>
                          <w:pStyle w:val="TableParagraph"/>
                          <w:ind w:left="50"/>
                          <w:rPr>
                            <w:sz w:val="14"/>
                          </w:rPr>
                        </w:pPr>
                        <w:r>
                          <w:rPr>
                            <w:color w:val="292425"/>
                            <w:w w:val="110"/>
                            <w:sz w:val="14"/>
                          </w:rPr>
                          <w:t>Public sector consumption</w:t>
                        </w:r>
                      </w:p>
                    </w:tc>
                    <w:tc>
                      <w:tcPr>
                        <w:tcW w:w="330" w:type="dxa"/>
                        <w:shd w:val="clear" w:color="auto" w:fill="CDE6F0"/>
                      </w:tcPr>
                      <w:p>
                        <w:pPr>
                          <w:pStyle w:val="TableParagraph"/>
                          <w:ind w:left="49"/>
                          <w:rPr>
                            <w:sz w:val="14"/>
                          </w:rPr>
                        </w:pPr>
                        <w:r>
                          <w:rPr>
                            <w:color w:val="292425"/>
                            <w:w w:val="115"/>
                            <w:sz w:val="14"/>
                          </w:rPr>
                          <w:t>1.0</w:t>
                        </w:r>
                      </w:p>
                    </w:tc>
                    <w:tc>
                      <w:tcPr>
                        <w:tcW w:w="440" w:type="dxa"/>
                        <w:shd w:val="clear" w:color="auto" w:fill="CDE6F0"/>
                      </w:tcPr>
                      <w:p>
                        <w:pPr>
                          <w:pStyle w:val="TableParagraph"/>
                          <w:spacing w:line="240" w:lineRule="auto"/>
                          <w:rPr>
                            <w:sz w:val="8"/>
                          </w:rPr>
                        </w:pPr>
                      </w:p>
                    </w:tc>
                    <w:tc>
                      <w:tcPr>
                        <w:tcW w:w="290" w:type="dxa"/>
                        <w:shd w:val="clear" w:color="auto" w:fill="CDE6F0"/>
                      </w:tcPr>
                      <w:p>
                        <w:pPr>
                          <w:pStyle w:val="TableParagraph"/>
                          <w:ind w:left="49"/>
                          <w:rPr>
                            <w:sz w:val="14"/>
                          </w:rPr>
                        </w:pPr>
                        <w:r>
                          <w:rPr>
                            <w:color w:val="292425"/>
                            <w:w w:val="115"/>
                            <w:sz w:val="14"/>
                          </w:rPr>
                          <w:t>0.7</w:t>
                        </w:r>
                      </w:p>
                    </w:tc>
                    <w:tc>
                      <w:tcPr>
                        <w:tcW w:w="460" w:type="dxa"/>
                        <w:shd w:val="clear" w:color="auto" w:fill="CDE6F0"/>
                      </w:tcPr>
                      <w:p>
                        <w:pPr>
                          <w:pStyle w:val="TableParagraph"/>
                          <w:spacing w:line="240" w:lineRule="auto"/>
                          <w:rPr>
                            <w:sz w:val="8"/>
                          </w:rPr>
                        </w:pPr>
                      </w:p>
                    </w:tc>
                    <w:tc>
                      <w:tcPr>
                        <w:tcW w:w="290" w:type="dxa"/>
                        <w:shd w:val="clear" w:color="auto" w:fill="CDE6F0"/>
                      </w:tcPr>
                      <w:p>
                        <w:pPr>
                          <w:pStyle w:val="TableParagraph"/>
                          <w:jc w:val="right"/>
                          <w:rPr>
                            <w:sz w:val="14"/>
                          </w:rPr>
                        </w:pPr>
                        <w:r>
                          <w:rPr>
                            <w:color w:val="292425"/>
                            <w:w w:val="110"/>
                            <w:sz w:val="14"/>
                          </w:rPr>
                          <w:t>0.8</w:t>
                        </w:r>
                      </w:p>
                    </w:tc>
                    <w:tc>
                      <w:tcPr>
                        <w:tcW w:w="310" w:type="dxa"/>
                        <w:shd w:val="clear" w:color="auto" w:fill="CDE6F0"/>
                      </w:tcPr>
                      <w:p>
                        <w:pPr>
                          <w:pStyle w:val="TableParagraph"/>
                          <w:spacing w:line="240" w:lineRule="auto"/>
                          <w:rPr>
                            <w:sz w:val="8"/>
                          </w:rPr>
                        </w:pPr>
                      </w:p>
                    </w:tc>
                    <w:tc>
                      <w:tcPr>
                        <w:tcW w:w="290" w:type="dxa"/>
                        <w:shd w:val="clear" w:color="auto" w:fill="CDE6F0"/>
                      </w:tcPr>
                      <w:p>
                        <w:pPr>
                          <w:pStyle w:val="TableParagraph"/>
                          <w:ind w:left="69"/>
                          <w:rPr>
                            <w:sz w:val="14"/>
                          </w:rPr>
                        </w:pPr>
                        <w:r>
                          <w:rPr>
                            <w:color w:val="292425"/>
                            <w:w w:val="115"/>
                            <w:sz w:val="14"/>
                          </w:rPr>
                          <w:t>0.8</w:t>
                        </w:r>
                      </w:p>
                    </w:tc>
                  </w:tr>
                  <w:tr>
                    <w:trPr>
                      <w:trHeight w:val="140" w:hRule="atLeast"/>
                    </w:trPr>
                    <w:tc>
                      <w:tcPr>
                        <w:tcW w:w="1920" w:type="dxa"/>
                        <w:shd w:val="clear" w:color="auto" w:fill="CDE6F0"/>
                      </w:tcPr>
                      <w:p>
                        <w:pPr>
                          <w:pStyle w:val="TableParagraph"/>
                          <w:ind w:left="50"/>
                          <w:rPr>
                            <w:sz w:val="14"/>
                          </w:rPr>
                        </w:pPr>
                        <w:r>
                          <w:rPr>
                            <w:color w:val="292425"/>
                            <w:w w:val="110"/>
                            <w:sz w:val="14"/>
                          </w:rPr>
                          <w:t>Investment</w:t>
                        </w:r>
                      </w:p>
                    </w:tc>
                    <w:tc>
                      <w:tcPr>
                        <w:tcW w:w="330" w:type="dxa"/>
                        <w:shd w:val="clear" w:color="auto" w:fill="CDE6F0"/>
                      </w:tcPr>
                      <w:p>
                        <w:pPr>
                          <w:pStyle w:val="TableParagraph"/>
                          <w:rPr>
                            <w:sz w:val="14"/>
                          </w:rPr>
                        </w:pPr>
                        <w:r>
                          <w:rPr>
                            <w:color w:val="292425"/>
                            <w:w w:val="115"/>
                            <w:sz w:val="14"/>
                          </w:rPr>
                          <w:t>-3.2</w:t>
                        </w:r>
                      </w:p>
                    </w:tc>
                    <w:tc>
                      <w:tcPr>
                        <w:tcW w:w="440" w:type="dxa"/>
                        <w:shd w:val="clear" w:color="auto" w:fill="CDE6F0"/>
                      </w:tcPr>
                      <w:p>
                        <w:pPr>
                          <w:pStyle w:val="TableParagraph"/>
                          <w:spacing w:line="240" w:lineRule="auto"/>
                          <w:rPr>
                            <w:sz w:val="8"/>
                          </w:rPr>
                        </w:pPr>
                      </w:p>
                    </w:tc>
                    <w:tc>
                      <w:tcPr>
                        <w:tcW w:w="290" w:type="dxa"/>
                        <w:shd w:val="clear" w:color="auto" w:fill="CDE6F0"/>
                      </w:tcPr>
                      <w:p>
                        <w:pPr>
                          <w:pStyle w:val="TableParagraph"/>
                          <w:ind w:left="49"/>
                          <w:rPr>
                            <w:sz w:val="14"/>
                          </w:rPr>
                        </w:pPr>
                        <w:r>
                          <w:rPr>
                            <w:color w:val="292425"/>
                            <w:w w:val="115"/>
                            <w:sz w:val="14"/>
                          </w:rPr>
                          <w:t>2.1</w:t>
                        </w:r>
                      </w:p>
                    </w:tc>
                    <w:tc>
                      <w:tcPr>
                        <w:tcW w:w="460" w:type="dxa"/>
                        <w:shd w:val="clear" w:color="auto" w:fill="CDE6F0"/>
                      </w:tcPr>
                      <w:p>
                        <w:pPr>
                          <w:pStyle w:val="TableParagraph"/>
                          <w:spacing w:line="240" w:lineRule="auto"/>
                          <w:rPr>
                            <w:sz w:val="8"/>
                          </w:rPr>
                        </w:pPr>
                      </w:p>
                    </w:tc>
                    <w:tc>
                      <w:tcPr>
                        <w:tcW w:w="290" w:type="dxa"/>
                        <w:shd w:val="clear" w:color="auto" w:fill="CDE6F0"/>
                      </w:tcPr>
                      <w:p>
                        <w:pPr>
                          <w:pStyle w:val="TableParagraph"/>
                          <w:jc w:val="right"/>
                          <w:rPr>
                            <w:sz w:val="14"/>
                          </w:rPr>
                        </w:pPr>
                        <w:r>
                          <w:rPr>
                            <w:color w:val="292425"/>
                            <w:w w:val="110"/>
                            <w:sz w:val="14"/>
                          </w:rPr>
                          <w:t>-2.7</w:t>
                        </w:r>
                      </w:p>
                    </w:tc>
                    <w:tc>
                      <w:tcPr>
                        <w:tcW w:w="310" w:type="dxa"/>
                        <w:shd w:val="clear" w:color="auto" w:fill="CDE6F0"/>
                      </w:tcPr>
                      <w:p>
                        <w:pPr>
                          <w:pStyle w:val="TableParagraph"/>
                          <w:spacing w:line="240" w:lineRule="auto"/>
                          <w:rPr>
                            <w:sz w:val="8"/>
                          </w:rPr>
                        </w:pPr>
                      </w:p>
                    </w:tc>
                    <w:tc>
                      <w:tcPr>
                        <w:tcW w:w="290" w:type="dxa"/>
                        <w:shd w:val="clear" w:color="auto" w:fill="CDE6F0"/>
                      </w:tcPr>
                      <w:p>
                        <w:pPr>
                          <w:pStyle w:val="TableParagraph"/>
                          <w:ind w:left="69"/>
                          <w:rPr>
                            <w:sz w:val="14"/>
                          </w:rPr>
                        </w:pPr>
                        <w:r>
                          <w:rPr>
                            <w:color w:val="292425"/>
                            <w:w w:val="115"/>
                            <w:sz w:val="14"/>
                          </w:rPr>
                          <w:t>0.0</w:t>
                        </w:r>
                      </w:p>
                    </w:tc>
                  </w:tr>
                  <w:tr>
                    <w:trPr>
                      <w:trHeight w:val="140" w:hRule="atLeast"/>
                    </w:trPr>
                    <w:tc>
                      <w:tcPr>
                        <w:tcW w:w="1920" w:type="dxa"/>
                        <w:shd w:val="clear" w:color="auto" w:fill="CDE6F0"/>
                      </w:tcPr>
                      <w:p>
                        <w:pPr>
                          <w:pStyle w:val="TableParagraph"/>
                          <w:ind w:left="50"/>
                          <w:rPr>
                            <w:sz w:val="14"/>
                          </w:rPr>
                        </w:pPr>
                        <w:r>
                          <w:rPr>
                            <w:color w:val="292425"/>
                            <w:w w:val="105"/>
                            <w:sz w:val="14"/>
                          </w:rPr>
                          <w:t>Final domestic demand</w:t>
                        </w:r>
                      </w:p>
                    </w:tc>
                    <w:tc>
                      <w:tcPr>
                        <w:tcW w:w="330" w:type="dxa"/>
                        <w:shd w:val="clear" w:color="auto" w:fill="CDE6F0"/>
                      </w:tcPr>
                      <w:p>
                        <w:pPr>
                          <w:pStyle w:val="TableParagraph"/>
                          <w:ind w:left="49"/>
                          <w:rPr>
                            <w:sz w:val="14"/>
                          </w:rPr>
                        </w:pPr>
                        <w:r>
                          <w:rPr>
                            <w:color w:val="292425"/>
                            <w:w w:val="115"/>
                            <w:sz w:val="14"/>
                          </w:rPr>
                          <w:t>0.1</w:t>
                        </w:r>
                      </w:p>
                    </w:tc>
                    <w:tc>
                      <w:tcPr>
                        <w:tcW w:w="440" w:type="dxa"/>
                        <w:shd w:val="clear" w:color="auto" w:fill="CDE6F0"/>
                      </w:tcPr>
                      <w:p>
                        <w:pPr>
                          <w:pStyle w:val="TableParagraph"/>
                          <w:spacing w:line="240" w:lineRule="auto"/>
                          <w:rPr>
                            <w:sz w:val="8"/>
                          </w:rPr>
                        </w:pPr>
                      </w:p>
                    </w:tc>
                    <w:tc>
                      <w:tcPr>
                        <w:tcW w:w="290" w:type="dxa"/>
                        <w:shd w:val="clear" w:color="auto" w:fill="CDE6F0"/>
                      </w:tcPr>
                      <w:p>
                        <w:pPr>
                          <w:pStyle w:val="TableParagraph"/>
                          <w:ind w:left="49"/>
                          <w:rPr>
                            <w:sz w:val="14"/>
                          </w:rPr>
                        </w:pPr>
                        <w:r>
                          <w:rPr>
                            <w:color w:val="292425"/>
                            <w:w w:val="115"/>
                            <w:sz w:val="14"/>
                          </w:rPr>
                          <w:t>1.4</w:t>
                        </w:r>
                      </w:p>
                    </w:tc>
                    <w:tc>
                      <w:tcPr>
                        <w:tcW w:w="460" w:type="dxa"/>
                        <w:shd w:val="clear" w:color="auto" w:fill="CDE6F0"/>
                      </w:tcPr>
                      <w:p>
                        <w:pPr>
                          <w:pStyle w:val="TableParagraph"/>
                          <w:spacing w:line="240" w:lineRule="auto"/>
                          <w:rPr>
                            <w:sz w:val="8"/>
                          </w:rPr>
                        </w:pPr>
                      </w:p>
                    </w:tc>
                    <w:tc>
                      <w:tcPr>
                        <w:tcW w:w="290" w:type="dxa"/>
                        <w:shd w:val="clear" w:color="auto" w:fill="CDE6F0"/>
                      </w:tcPr>
                      <w:p>
                        <w:pPr>
                          <w:pStyle w:val="TableParagraph"/>
                          <w:ind w:right="-15"/>
                          <w:jc w:val="right"/>
                          <w:rPr>
                            <w:sz w:val="14"/>
                          </w:rPr>
                        </w:pPr>
                        <w:r>
                          <w:rPr>
                            <w:color w:val="292425"/>
                            <w:w w:val="110"/>
                            <w:sz w:val="14"/>
                          </w:rPr>
                          <w:t>0.0</w:t>
                        </w:r>
                      </w:p>
                    </w:tc>
                    <w:tc>
                      <w:tcPr>
                        <w:tcW w:w="310" w:type="dxa"/>
                        <w:shd w:val="clear" w:color="auto" w:fill="CDE6F0"/>
                      </w:tcPr>
                      <w:p>
                        <w:pPr>
                          <w:pStyle w:val="TableParagraph"/>
                          <w:spacing w:line="240" w:lineRule="auto"/>
                          <w:rPr>
                            <w:sz w:val="8"/>
                          </w:rPr>
                        </w:pPr>
                      </w:p>
                    </w:tc>
                    <w:tc>
                      <w:tcPr>
                        <w:tcW w:w="290" w:type="dxa"/>
                        <w:shd w:val="clear" w:color="auto" w:fill="CDE6F0"/>
                      </w:tcPr>
                      <w:p>
                        <w:pPr>
                          <w:pStyle w:val="TableParagraph"/>
                          <w:ind w:left="69"/>
                          <w:rPr>
                            <w:sz w:val="14"/>
                          </w:rPr>
                        </w:pPr>
                        <w:r>
                          <w:rPr>
                            <w:color w:val="292425"/>
                            <w:w w:val="115"/>
                            <w:sz w:val="14"/>
                          </w:rPr>
                          <w:t>0.9</w:t>
                        </w:r>
                      </w:p>
                    </w:tc>
                  </w:tr>
                  <w:tr>
                    <w:trPr>
                      <w:trHeight w:val="140" w:hRule="atLeast"/>
                    </w:trPr>
                    <w:tc>
                      <w:tcPr>
                        <w:tcW w:w="1920" w:type="dxa"/>
                        <w:shd w:val="clear" w:color="auto" w:fill="CDE6F0"/>
                      </w:tcPr>
                      <w:p>
                        <w:pPr>
                          <w:pStyle w:val="TableParagraph"/>
                          <w:ind w:left="50"/>
                          <w:rPr>
                            <w:sz w:val="12"/>
                          </w:rPr>
                        </w:pPr>
                        <w:r>
                          <w:rPr>
                            <w:color w:val="292425"/>
                            <w:w w:val="110"/>
                            <w:sz w:val="14"/>
                          </w:rPr>
                          <w:t>Change in inventories </w:t>
                        </w:r>
                        <w:r>
                          <w:rPr>
                            <w:color w:val="292425"/>
                            <w:w w:val="110"/>
                            <w:sz w:val="12"/>
                          </w:rPr>
                          <w:t>(a)</w:t>
                        </w:r>
                      </w:p>
                    </w:tc>
                    <w:tc>
                      <w:tcPr>
                        <w:tcW w:w="330" w:type="dxa"/>
                        <w:shd w:val="clear" w:color="auto" w:fill="CDE6F0"/>
                      </w:tcPr>
                      <w:p>
                        <w:pPr>
                          <w:pStyle w:val="TableParagraph"/>
                          <w:ind w:left="49"/>
                          <w:rPr>
                            <w:sz w:val="14"/>
                          </w:rPr>
                        </w:pPr>
                        <w:r>
                          <w:rPr>
                            <w:color w:val="292425"/>
                            <w:w w:val="115"/>
                            <w:sz w:val="14"/>
                          </w:rPr>
                          <w:t>0.7</w:t>
                        </w:r>
                      </w:p>
                    </w:tc>
                    <w:tc>
                      <w:tcPr>
                        <w:tcW w:w="440" w:type="dxa"/>
                        <w:shd w:val="clear" w:color="auto" w:fill="CDE6F0"/>
                      </w:tcPr>
                      <w:p>
                        <w:pPr>
                          <w:pStyle w:val="TableParagraph"/>
                          <w:spacing w:line="240" w:lineRule="auto"/>
                          <w:rPr>
                            <w:sz w:val="8"/>
                          </w:rPr>
                        </w:pPr>
                      </w:p>
                    </w:tc>
                    <w:tc>
                      <w:tcPr>
                        <w:tcW w:w="290" w:type="dxa"/>
                        <w:shd w:val="clear" w:color="auto" w:fill="CDE6F0"/>
                      </w:tcPr>
                      <w:p>
                        <w:pPr>
                          <w:pStyle w:val="TableParagraph"/>
                          <w:rPr>
                            <w:sz w:val="14"/>
                          </w:rPr>
                        </w:pPr>
                        <w:r>
                          <w:rPr>
                            <w:color w:val="292425"/>
                            <w:w w:val="115"/>
                            <w:sz w:val="14"/>
                          </w:rPr>
                          <w:t>-1.0</w:t>
                        </w:r>
                      </w:p>
                    </w:tc>
                    <w:tc>
                      <w:tcPr>
                        <w:tcW w:w="460" w:type="dxa"/>
                        <w:shd w:val="clear" w:color="auto" w:fill="CDE6F0"/>
                      </w:tcPr>
                      <w:p>
                        <w:pPr>
                          <w:pStyle w:val="TableParagraph"/>
                          <w:spacing w:line="240" w:lineRule="auto"/>
                          <w:rPr>
                            <w:sz w:val="8"/>
                          </w:rPr>
                        </w:pPr>
                      </w:p>
                    </w:tc>
                    <w:tc>
                      <w:tcPr>
                        <w:tcW w:w="290" w:type="dxa"/>
                        <w:shd w:val="clear" w:color="auto" w:fill="CDE6F0"/>
                      </w:tcPr>
                      <w:p>
                        <w:pPr>
                          <w:pStyle w:val="TableParagraph"/>
                          <w:ind w:right="-15"/>
                          <w:jc w:val="right"/>
                          <w:rPr>
                            <w:sz w:val="14"/>
                          </w:rPr>
                        </w:pPr>
                        <w:r>
                          <w:rPr>
                            <w:color w:val="292425"/>
                            <w:w w:val="110"/>
                            <w:sz w:val="14"/>
                          </w:rPr>
                          <w:t>0.9</w:t>
                        </w:r>
                      </w:p>
                    </w:tc>
                    <w:tc>
                      <w:tcPr>
                        <w:tcW w:w="310" w:type="dxa"/>
                        <w:shd w:val="clear" w:color="auto" w:fill="CDE6F0"/>
                      </w:tcPr>
                      <w:p>
                        <w:pPr>
                          <w:pStyle w:val="TableParagraph"/>
                          <w:spacing w:line="240" w:lineRule="auto"/>
                          <w:rPr>
                            <w:sz w:val="8"/>
                          </w:rPr>
                        </w:pPr>
                      </w:p>
                    </w:tc>
                    <w:tc>
                      <w:tcPr>
                        <w:tcW w:w="290" w:type="dxa"/>
                        <w:shd w:val="clear" w:color="auto" w:fill="CDE6F0"/>
                      </w:tcPr>
                      <w:p>
                        <w:pPr>
                          <w:pStyle w:val="TableParagraph"/>
                          <w:ind w:left="20"/>
                          <w:rPr>
                            <w:sz w:val="14"/>
                          </w:rPr>
                        </w:pPr>
                        <w:r>
                          <w:rPr>
                            <w:color w:val="292425"/>
                            <w:w w:val="115"/>
                            <w:sz w:val="14"/>
                          </w:rPr>
                          <w:t>-0.7</w:t>
                        </w:r>
                      </w:p>
                    </w:tc>
                  </w:tr>
                  <w:tr>
                    <w:trPr>
                      <w:trHeight w:val="140" w:hRule="atLeast"/>
                    </w:trPr>
                    <w:tc>
                      <w:tcPr>
                        <w:tcW w:w="1920" w:type="dxa"/>
                        <w:shd w:val="clear" w:color="auto" w:fill="CDE6F0"/>
                      </w:tcPr>
                      <w:p>
                        <w:pPr>
                          <w:pStyle w:val="TableParagraph"/>
                          <w:ind w:left="50"/>
                          <w:rPr>
                            <w:sz w:val="14"/>
                          </w:rPr>
                        </w:pPr>
                        <w:r>
                          <w:rPr>
                            <w:color w:val="292425"/>
                            <w:w w:val="110"/>
                            <w:sz w:val="14"/>
                          </w:rPr>
                          <w:t>Domestic demand</w:t>
                        </w:r>
                      </w:p>
                    </w:tc>
                    <w:tc>
                      <w:tcPr>
                        <w:tcW w:w="330" w:type="dxa"/>
                        <w:shd w:val="clear" w:color="auto" w:fill="CDE6F0"/>
                      </w:tcPr>
                      <w:p>
                        <w:pPr>
                          <w:pStyle w:val="TableParagraph"/>
                          <w:ind w:left="49"/>
                          <w:rPr>
                            <w:sz w:val="14"/>
                          </w:rPr>
                        </w:pPr>
                        <w:r>
                          <w:rPr>
                            <w:color w:val="292425"/>
                            <w:w w:val="115"/>
                            <w:sz w:val="14"/>
                          </w:rPr>
                          <w:t>0.8</w:t>
                        </w:r>
                      </w:p>
                    </w:tc>
                    <w:tc>
                      <w:tcPr>
                        <w:tcW w:w="440" w:type="dxa"/>
                        <w:shd w:val="clear" w:color="auto" w:fill="CDE6F0"/>
                      </w:tcPr>
                      <w:p>
                        <w:pPr>
                          <w:pStyle w:val="TableParagraph"/>
                          <w:spacing w:line="240" w:lineRule="auto"/>
                          <w:rPr>
                            <w:sz w:val="8"/>
                          </w:rPr>
                        </w:pPr>
                      </w:p>
                    </w:tc>
                    <w:tc>
                      <w:tcPr>
                        <w:tcW w:w="290" w:type="dxa"/>
                        <w:shd w:val="clear" w:color="auto" w:fill="CDE6F0"/>
                      </w:tcPr>
                      <w:p>
                        <w:pPr>
                          <w:pStyle w:val="TableParagraph"/>
                          <w:ind w:left="49"/>
                          <w:rPr>
                            <w:sz w:val="14"/>
                          </w:rPr>
                        </w:pPr>
                        <w:r>
                          <w:rPr>
                            <w:color w:val="292425"/>
                            <w:w w:val="115"/>
                            <w:sz w:val="14"/>
                          </w:rPr>
                          <w:t>0.4</w:t>
                        </w:r>
                      </w:p>
                    </w:tc>
                    <w:tc>
                      <w:tcPr>
                        <w:tcW w:w="460" w:type="dxa"/>
                        <w:shd w:val="clear" w:color="auto" w:fill="CDE6F0"/>
                      </w:tcPr>
                      <w:p>
                        <w:pPr>
                          <w:pStyle w:val="TableParagraph"/>
                          <w:spacing w:line="240" w:lineRule="auto"/>
                          <w:rPr>
                            <w:sz w:val="8"/>
                          </w:rPr>
                        </w:pPr>
                      </w:p>
                    </w:tc>
                    <w:tc>
                      <w:tcPr>
                        <w:tcW w:w="290" w:type="dxa"/>
                        <w:shd w:val="clear" w:color="auto" w:fill="CDE6F0"/>
                      </w:tcPr>
                      <w:p>
                        <w:pPr>
                          <w:pStyle w:val="TableParagraph"/>
                          <w:ind w:right="-15"/>
                          <w:jc w:val="right"/>
                          <w:rPr>
                            <w:sz w:val="14"/>
                          </w:rPr>
                        </w:pPr>
                        <w:r>
                          <w:rPr>
                            <w:color w:val="292425"/>
                            <w:w w:val="110"/>
                            <w:sz w:val="14"/>
                          </w:rPr>
                          <w:t>0.8</w:t>
                        </w:r>
                      </w:p>
                    </w:tc>
                    <w:tc>
                      <w:tcPr>
                        <w:tcW w:w="310" w:type="dxa"/>
                        <w:shd w:val="clear" w:color="auto" w:fill="CDE6F0"/>
                      </w:tcPr>
                      <w:p>
                        <w:pPr>
                          <w:pStyle w:val="TableParagraph"/>
                          <w:spacing w:line="240" w:lineRule="auto"/>
                          <w:rPr>
                            <w:sz w:val="8"/>
                          </w:rPr>
                        </w:pPr>
                      </w:p>
                    </w:tc>
                    <w:tc>
                      <w:tcPr>
                        <w:tcW w:w="290" w:type="dxa"/>
                        <w:shd w:val="clear" w:color="auto" w:fill="CDE6F0"/>
                      </w:tcPr>
                      <w:p>
                        <w:pPr>
                          <w:pStyle w:val="TableParagraph"/>
                          <w:ind w:left="69"/>
                          <w:rPr>
                            <w:sz w:val="14"/>
                          </w:rPr>
                        </w:pPr>
                        <w:r>
                          <w:rPr>
                            <w:color w:val="292425"/>
                            <w:w w:val="115"/>
                            <w:sz w:val="14"/>
                          </w:rPr>
                          <w:t>0.3</w:t>
                        </w:r>
                      </w:p>
                    </w:tc>
                  </w:tr>
                  <w:tr>
                    <w:trPr>
                      <w:trHeight w:val="208" w:hRule="atLeast"/>
                    </w:trPr>
                    <w:tc>
                      <w:tcPr>
                        <w:tcW w:w="1920" w:type="dxa"/>
                        <w:shd w:val="clear" w:color="auto" w:fill="CDE6F0"/>
                      </w:tcPr>
                      <w:p>
                        <w:pPr>
                          <w:pStyle w:val="TableParagraph"/>
                          <w:spacing w:line="136" w:lineRule="exact"/>
                          <w:ind w:left="50"/>
                          <w:rPr>
                            <w:sz w:val="12"/>
                          </w:rPr>
                        </w:pPr>
                        <w:r>
                          <w:rPr>
                            <w:color w:val="292425"/>
                            <w:w w:val="110"/>
                            <w:sz w:val="14"/>
                          </w:rPr>
                          <w:t>Net trade </w:t>
                        </w:r>
                        <w:r>
                          <w:rPr>
                            <w:color w:val="292425"/>
                            <w:w w:val="110"/>
                            <w:sz w:val="12"/>
                          </w:rPr>
                          <w:t>(a)</w:t>
                        </w:r>
                      </w:p>
                    </w:tc>
                    <w:tc>
                      <w:tcPr>
                        <w:tcW w:w="330" w:type="dxa"/>
                        <w:shd w:val="clear" w:color="auto" w:fill="CDE6F0"/>
                      </w:tcPr>
                      <w:p>
                        <w:pPr>
                          <w:pStyle w:val="TableParagraph"/>
                          <w:spacing w:line="136" w:lineRule="exact"/>
                          <w:rPr>
                            <w:sz w:val="14"/>
                          </w:rPr>
                        </w:pPr>
                        <w:r>
                          <w:rPr>
                            <w:color w:val="292425"/>
                            <w:w w:val="115"/>
                            <w:sz w:val="14"/>
                          </w:rPr>
                          <w:t>-0.2</w:t>
                        </w:r>
                      </w:p>
                    </w:tc>
                    <w:tc>
                      <w:tcPr>
                        <w:tcW w:w="440" w:type="dxa"/>
                        <w:shd w:val="clear" w:color="auto" w:fill="CDE6F0"/>
                      </w:tcPr>
                      <w:p>
                        <w:pPr>
                          <w:pStyle w:val="TableParagraph"/>
                          <w:spacing w:line="240" w:lineRule="auto"/>
                          <w:rPr>
                            <w:sz w:val="14"/>
                          </w:rPr>
                        </w:pPr>
                      </w:p>
                    </w:tc>
                    <w:tc>
                      <w:tcPr>
                        <w:tcW w:w="290" w:type="dxa"/>
                        <w:shd w:val="clear" w:color="auto" w:fill="CDE6F0"/>
                      </w:tcPr>
                      <w:p>
                        <w:pPr>
                          <w:pStyle w:val="TableParagraph"/>
                          <w:spacing w:line="136" w:lineRule="exact"/>
                          <w:ind w:left="49"/>
                          <w:rPr>
                            <w:sz w:val="14"/>
                          </w:rPr>
                        </w:pPr>
                        <w:r>
                          <w:rPr>
                            <w:color w:val="292425"/>
                            <w:w w:val="115"/>
                            <w:sz w:val="14"/>
                          </w:rPr>
                          <w:t>0.0</w:t>
                        </w:r>
                      </w:p>
                    </w:tc>
                    <w:tc>
                      <w:tcPr>
                        <w:tcW w:w="460" w:type="dxa"/>
                        <w:shd w:val="clear" w:color="auto" w:fill="CDE6F0"/>
                      </w:tcPr>
                      <w:p>
                        <w:pPr>
                          <w:pStyle w:val="TableParagraph"/>
                          <w:spacing w:line="240" w:lineRule="auto"/>
                          <w:rPr>
                            <w:sz w:val="14"/>
                          </w:rPr>
                        </w:pPr>
                      </w:p>
                    </w:tc>
                    <w:tc>
                      <w:tcPr>
                        <w:tcW w:w="290" w:type="dxa"/>
                        <w:shd w:val="clear" w:color="auto" w:fill="CDE6F0"/>
                      </w:tcPr>
                      <w:p>
                        <w:pPr>
                          <w:pStyle w:val="TableParagraph"/>
                          <w:spacing w:line="136" w:lineRule="exact"/>
                          <w:ind w:right="-15"/>
                          <w:jc w:val="right"/>
                          <w:rPr>
                            <w:sz w:val="14"/>
                          </w:rPr>
                        </w:pPr>
                        <w:r>
                          <w:rPr>
                            <w:color w:val="292425"/>
                            <w:w w:val="110"/>
                            <w:sz w:val="14"/>
                          </w:rPr>
                          <w:t>-0.4</w:t>
                        </w:r>
                      </w:p>
                    </w:tc>
                    <w:tc>
                      <w:tcPr>
                        <w:tcW w:w="310" w:type="dxa"/>
                        <w:shd w:val="clear" w:color="auto" w:fill="CDE6F0"/>
                      </w:tcPr>
                      <w:p>
                        <w:pPr>
                          <w:pStyle w:val="TableParagraph"/>
                          <w:spacing w:line="240" w:lineRule="auto"/>
                          <w:rPr>
                            <w:sz w:val="14"/>
                          </w:rPr>
                        </w:pPr>
                      </w:p>
                    </w:tc>
                    <w:tc>
                      <w:tcPr>
                        <w:tcW w:w="290" w:type="dxa"/>
                        <w:shd w:val="clear" w:color="auto" w:fill="CDE6F0"/>
                      </w:tcPr>
                      <w:p>
                        <w:pPr>
                          <w:pStyle w:val="TableParagraph"/>
                          <w:spacing w:line="136" w:lineRule="exact"/>
                          <w:ind w:left="69"/>
                          <w:rPr>
                            <w:sz w:val="14"/>
                          </w:rPr>
                        </w:pPr>
                        <w:r>
                          <w:rPr>
                            <w:color w:val="292425"/>
                            <w:w w:val="115"/>
                            <w:sz w:val="14"/>
                          </w:rPr>
                          <w:t>0.0</w:t>
                        </w:r>
                      </w:p>
                    </w:tc>
                  </w:tr>
                  <w:tr>
                    <w:trPr>
                      <w:trHeight w:val="351" w:hRule="atLeast"/>
                    </w:trPr>
                    <w:tc>
                      <w:tcPr>
                        <w:tcW w:w="1920" w:type="dxa"/>
                        <w:shd w:val="clear" w:color="auto" w:fill="CDE6F0"/>
                      </w:tcPr>
                      <w:p>
                        <w:pPr>
                          <w:pStyle w:val="TableParagraph"/>
                          <w:spacing w:line="142" w:lineRule="exact" w:before="61"/>
                          <w:ind w:left="50" w:right="147" w:firstLine="2"/>
                          <w:rPr>
                            <w:sz w:val="14"/>
                          </w:rPr>
                        </w:pPr>
                        <w:r>
                          <w:rPr>
                            <w:color w:val="292425"/>
                            <w:w w:val="110"/>
                            <w:sz w:val="14"/>
                          </w:rPr>
                          <w:t>Output approach Agriculture</w:t>
                        </w:r>
                      </w:p>
                    </w:tc>
                    <w:tc>
                      <w:tcPr>
                        <w:tcW w:w="330" w:type="dxa"/>
                        <w:shd w:val="clear" w:color="auto" w:fill="CDE6F0"/>
                      </w:tcPr>
                      <w:p>
                        <w:pPr>
                          <w:pStyle w:val="TableParagraph"/>
                          <w:spacing w:line="240" w:lineRule="auto" w:before="1"/>
                          <w:rPr>
                            <w:sz w:val="16"/>
                          </w:rPr>
                        </w:pPr>
                      </w:p>
                      <w:p>
                        <w:pPr>
                          <w:pStyle w:val="TableParagraph"/>
                          <w:spacing w:line="145" w:lineRule="exact" w:before="1"/>
                          <w:rPr>
                            <w:sz w:val="14"/>
                          </w:rPr>
                        </w:pPr>
                        <w:r>
                          <w:rPr>
                            <w:color w:val="292425"/>
                            <w:w w:val="110"/>
                            <w:sz w:val="14"/>
                          </w:rPr>
                          <w:t>-2.3</w:t>
                        </w:r>
                      </w:p>
                    </w:tc>
                    <w:tc>
                      <w:tcPr>
                        <w:tcW w:w="440" w:type="dxa"/>
                        <w:shd w:val="clear" w:color="auto" w:fill="CDE6F0"/>
                      </w:tcPr>
                      <w:p>
                        <w:pPr>
                          <w:pStyle w:val="TableParagraph"/>
                          <w:spacing w:line="240" w:lineRule="auto"/>
                          <w:rPr>
                            <w:sz w:val="16"/>
                          </w:rPr>
                        </w:pPr>
                      </w:p>
                    </w:tc>
                    <w:tc>
                      <w:tcPr>
                        <w:tcW w:w="290" w:type="dxa"/>
                        <w:shd w:val="clear" w:color="auto" w:fill="CDE6F0"/>
                      </w:tcPr>
                      <w:p>
                        <w:pPr>
                          <w:pStyle w:val="TableParagraph"/>
                          <w:spacing w:line="240" w:lineRule="auto" w:before="1"/>
                          <w:rPr>
                            <w:sz w:val="16"/>
                          </w:rPr>
                        </w:pPr>
                      </w:p>
                      <w:p>
                        <w:pPr>
                          <w:pStyle w:val="TableParagraph"/>
                          <w:spacing w:line="145" w:lineRule="exact" w:before="1"/>
                          <w:rPr>
                            <w:sz w:val="14"/>
                          </w:rPr>
                        </w:pPr>
                        <w:r>
                          <w:rPr>
                            <w:color w:val="292425"/>
                            <w:w w:val="115"/>
                            <w:sz w:val="14"/>
                          </w:rPr>
                          <w:t>-0.7</w:t>
                        </w:r>
                      </w:p>
                    </w:tc>
                    <w:tc>
                      <w:tcPr>
                        <w:tcW w:w="460" w:type="dxa"/>
                        <w:shd w:val="clear" w:color="auto" w:fill="CDE6F0"/>
                      </w:tcPr>
                      <w:p>
                        <w:pPr>
                          <w:pStyle w:val="TableParagraph"/>
                          <w:spacing w:line="240" w:lineRule="auto"/>
                          <w:rPr>
                            <w:sz w:val="16"/>
                          </w:rPr>
                        </w:pPr>
                      </w:p>
                    </w:tc>
                    <w:tc>
                      <w:tcPr>
                        <w:tcW w:w="290" w:type="dxa"/>
                        <w:shd w:val="clear" w:color="auto" w:fill="CDE6F0"/>
                      </w:tcPr>
                      <w:p>
                        <w:pPr>
                          <w:pStyle w:val="TableParagraph"/>
                          <w:spacing w:line="240" w:lineRule="auto" w:before="1"/>
                          <w:rPr>
                            <w:sz w:val="16"/>
                          </w:rPr>
                        </w:pPr>
                      </w:p>
                      <w:p>
                        <w:pPr>
                          <w:pStyle w:val="TableParagraph"/>
                          <w:spacing w:line="145" w:lineRule="exact" w:before="1"/>
                          <w:ind w:right="-15"/>
                          <w:jc w:val="right"/>
                          <w:rPr>
                            <w:sz w:val="14"/>
                          </w:rPr>
                        </w:pPr>
                        <w:r>
                          <w:rPr>
                            <w:color w:val="292425"/>
                            <w:w w:val="110"/>
                            <w:sz w:val="14"/>
                          </w:rPr>
                          <w:t>1.0</w:t>
                        </w:r>
                      </w:p>
                    </w:tc>
                    <w:tc>
                      <w:tcPr>
                        <w:tcW w:w="310" w:type="dxa"/>
                        <w:shd w:val="clear" w:color="auto" w:fill="CDE6F0"/>
                      </w:tcPr>
                      <w:p>
                        <w:pPr>
                          <w:pStyle w:val="TableParagraph"/>
                          <w:spacing w:line="240" w:lineRule="auto"/>
                          <w:rPr>
                            <w:sz w:val="16"/>
                          </w:rPr>
                        </w:pPr>
                      </w:p>
                    </w:tc>
                    <w:tc>
                      <w:tcPr>
                        <w:tcW w:w="290" w:type="dxa"/>
                        <w:shd w:val="clear" w:color="auto" w:fill="CDE6F0"/>
                      </w:tcPr>
                      <w:p>
                        <w:pPr>
                          <w:pStyle w:val="TableParagraph"/>
                          <w:spacing w:line="240" w:lineRule="auto" w:before="1"/>
                          <w:rPr>
                            <w:sz w:val="16"/>
                          </w:rPr>
                        </w:pPr>
                      </w:p>
                      <w:p>
                        <w:pPr>
                          <w:pStyle w:val="TableParagraph"/>
                          <w:spacing w:line="145" w:lineRule="exact" w:before="1"/>
                          <w:ind w:left="20"/>
                          <w:rPr>
                            <w:sz w:val="14"/>
                          </w:rPr>
                        </w:pPr>
                        <w:r>
                          <w:rPr>
                            <w:color w:val="292425"/>
                            <w:w w:val="115"/>
                            <w:sz w:val="14"/>
                          </w:rPr>
                          <w:t>-0.6</w:t>
                        </w:r>
                      </w:p>
                    </w:tc>
                  </w:tr>
                  <w:tr>
                    <w:trPr>
                      <w:trHeight w:val="138" w:hRule="atLeast"/>
                    </w:trPr>
                    <w:tc>
                      <w:tcPr>
                        <w:tcW w:w="1920" w:type="dxa"/>
                        <w:shd w:val="clear" w:color="auto" w:fill="CDE6F0"/>
                      </w:tcPr>
                      <w:p>
                        <w:pPr>
                          <w:pStyle w:val="TableParagraph"/>
                          <w:spacing w:line="119" w:lineRule="exact"/>
                          <w:ind w:left="50"/>
                          <w:rPr>
                            <w:sz w:val="14"/>
                          </w:rPr>
                        </w:pPr>
                        <w:r>
                          <w:rPr>
                            <w:color w:val="292425"/>
                            <w:w w:val="110"/>
                            <w:sz w:val="14"/>
                          </w:rPr>
                          <w:t>Industrial production</w:t>
                        </w:r>
                      </w:p>
                    </w:tc>
                    <w:tc>
                      <w:tcPr>
                        <w:tcW w:w="330" w:type="dxa"/>
                        <w:shd w:val="clear" w:color="auto" w:fill="CDE6F0"/>
                      </w:tcPr>
                      <w:p>
                        <w:pPr>
                          <w:pStyle w:val="TableParagraph"/>
                          <w:spacing w:line="119" w:lineRule="exact"/>
                          <w:rPr>
                            <w:sz w:val="14"/>
                          </w:rPr>
                        </w:pPr>
                        <w:r>
                          <w:rPr>
                            <w:color w:val="292425"/>
                            <w:w w:val="115"/>
                            <w:sz w:val="14"/>
                          </w:rPr>
                          <w:t>-0.6</w:t>
                        </w:r>
                      </w:p>
                    </w:tc>
                    <w:tc>
                      <w:tcPr>
                        <w:tcW w:w="440" w:type="dxa"/>
                        <w:shd w:val="clear" w:color="auto" w:fill="CDE6F0"/>
                      </w:tcPr>
                      <w:p>
                        <w:pPr>
                          <w:pStyle w:val="TableParagraph"/>
                          <w:spacing w:line="240" w:lineRule="auto"/>
                          <w:rPr>
                            <w:sz w:val="8"/>
                          </w:rPr>
                        </w:pPr>
                      </w:p>
                    </w:tc>
                    <w:tc>
                      <w:tcPr>
                        <w:tcW w:w="290" w:type="dxa"/>
                        <w:shd w:val="clear" w:color="auto" w:fill="CDE6F0"/>
                      </w:tcPr>
                      <w:p>
                        <w:pPr>
                          <w:pStyle w:val="TableParagraph"/>
                          <w:spacing w:line="119" w:lineRule="exact"/>
                          <w:rPr>
                            <w:sz w:val="14"/>
                          </w:rPr>
                        </w:pPr>
                        <w:r>
                          <w:rPr>
                            <w:color w:val="292425"/>
                            <w:w w:val="115"/>
                            <w:sz w:val="14"/>
                          </w:rPr>
                          <w:t>-1.1</w:t>
                        </w:r>
                      </w:p>
                    </w:tc>
                    <w:tc>
                      <w:tcPr>
                        <w:tcW w:w="460" w:type="dxa"/>
                        <w:shd w:val="clear" w:color="auto" w:fill="CDE6F0"/>
                      </w:tcPr>
                      <w:p>
                        <w:pPr>
                          <w:pStyle w:val="TableParagraph"/>
                          <w:spacing w:line="240" w:lineRule="auto"/>
                          <w:rPr>
                            <w:sz w:val="8"/>
                          </w:rPr>
                        </w:pPr>
                      </w:p>
                    </w:tc>
                    <w:tc>
                      <w:tcPr>
                        <w:tcW w:w="290" w:type="dxa"/>
                        <w:shd w:val="clear" w:color="auto" w:fill="CDE6F0"/>
                      </w:tcPr>
                      <w:p>
                        <w:pPr>
                          <w:pStyle w:val="TableParagraph"/>
                          <w:spacing w:line="119" w:lineRule="exact"/>
                          <w:jc w:val="right"/>
                          <w:rPr>
                            <w:sz w:val="14"/>
                          </w:rPr>
                        </w:pPr>
                        <w:r>
                          <w:rPr>
                            <w:color w:val="292425"/>
                            <w:w w:val="110"/>
                            <w:sz w:val="14"/>
                          </w:rPr>
                          <w:t>-0.7</w:t>
                        </w:r>
                      </w:p>
                    </w:tc>
                    <w:tc>
                      <w:tcPr>
                        <w:tcW w:w="310" w:type="dxa"/>
                        <w:shd w:val="clear" w:color="auto" w:fill="CDE6F0"/>
                      </w:tcPr>
                      <w:p>
                        <w:pPr>
                          <w:pStyle w:val="TableParagraph"/>
                          <w:spacing w:line="240" w:lineRule="auto"/>
                          <w:rPr>
                            <w:sz w:val="8"/>
                          </w:rPr>
                        </w:pPr>
                      </w:p>
                    </w:tc>
                    <w:tc>
                      <w:tcPr>
                        <w:tcW w:w="290" w:type="dxa"/>
                        <w:shd w:val="clear" w:color="auto" w:fill="CDE6F0"/>
                      </w:tcPr>
                      <w:p>
                        <w:pPr>
                          <w:pStyle w:val="TableParagraph"/>
                          <w:spacing w:line="119" w:lineRule="exact"/>
                          <w:ind w:left="20"/>
                          <w:rPr>
                            <w:sz w:val="14"/>
                          </w:rPr>
                        </w:pPr>
                        <w:r>
                          <w:rPr>
                            <w:color w:val="292425"/>
                            <w:w w:val="115"/>
                            <w:sz w:val="14"/>
                          </w:rPr>
                          <w:t>-1.1</w:t>
                        </w:r>
                      </w:p>
                    </w:tc>
                  </w:tr>
                  <w:tr>
                    <w:trPr>
                      <w:trHeight w:val="141" w:hRule="atLeast"/>
                    </w:trPr>
                    <w:tc>
                      <w:tcPr>
                        <w:tcW w:w="1920" w:type="dxa"/>
                        <w:shd w:val="clear" w:color="auto" w:fill="CDE6F0"/>
                      </w:tcPr>
                      <w:p>
                        <w:pPr>
                          <w:pStyle w:val="TableParagraph"/>
                          <w:spacing w:line="122" w:lineRule="exact"/>
                          <w:ind w:left="121"/>
                          <w:rPr>
                            <w:i/>
                            <w:sz w:val="14"/>
                          </w:rPr>
                        </w:pPr>
                        <w:r>
                          <w:rPr>
                            <w:i/>
                            <w:color w:val="292425"/>
                            <w:w w:val="105"/>
                            <w:sz w:val="14"/>
                          </w:rPr>
                          <w:t>of which, manufacturing</w:t>
                        </w:r>
                      </w:p>
                    </w:tc>
                    <w:tc>
                      <w:tcPr>
                        <w:tcW w:w="330" w:type="dxa"/>
                        <w:shd w:val="clear" w:color="auto" w:fill="CDE6F0"/>
                      </w:tcPr>
                      <w:p>
                        <w:pPr>
                          <w:pStyle w:val="TableParagraph"/>
                          <w:spacing w:line="122" w:lineRule="exact"/>
                          <w:rPr>
                            <w:i/>
                            <w:sz w:val="14"/>
                          </w:rPr>
                        </w:pPr>
                        <w:r>
                          <w:rPr>
                            <w:i/>
                            <w:color w:val="292425"/>
                            <w:w w:val="115"/>
                            <w:sz w:val="14"/>
                          </w:rPr>
                          <w:t>-0.8</w:t>
                        </w:r>
                      </w:p>
                    </w:tc>
                    <w:tc>
                      <w:tcPr>
                        <w:tcW w:w="440" w:type="dxa"/>
                        <w:shd w:val="clear" w:color="auto" w:fill="CDE6F0"/>
                      </w:tcPr>
                      <w:p>
                        <w:pPr>
                          <w:pStyle w:val="TableParagraph"/>
                          <w:spacing w:line="240" w:lineRule="auto"/>
                          <w:rPr>
                            <w:sz w:val="8"/>
                          </w:rPr>
                        </w:pPr>
                      </w:p>
                    </w:tc>
                    <w:tc>
                      <w:tcPr>
                        <w:tcW w:w="290" w:type="dxa"/>
                        <w:shd w:val="clear" w:color="auto" w:fill="CDE6F0"/>
                      </w:tcPr>
                      <w:p>
                        <w:pPr>
                          <w:pStyle w:val="TableParagraph"/>
                          <w:spacing w:line="122" w:lineRule="exact"/>
                          <w:rPr>
                            <w:i/>
                            <w:sz w:val="14"/>
                          </w:rPr>
                        </w:pPr>
                        <w:r>
                          <w:rPr>
                            <w:i/>
                            <w:color w:val="292425"/>
                            <w:w w:val="115"/>
                            <w:sz w:val="14"/>
                          </w:rPr>
                          <w:t>-2.0</w:t>
                        </w:r>
                      </w:p>
                    </w:tc>
                    <w:tc>
                      <w:tcPr>
                        <w:tcW w:w="460" w:type="dxa"/>
                        <w:shd w:val="clear" w:color="auto" w:fill="CDE6F0"/>
                      </w:tcPr>
                      <w:p>
                        <w:pPr>
                          <w:pStyle w:val="TableParagraph"/>
                          <w:spacing w:line="240" w:lineRule="auto"/>
                          <w:rPr>
                            <w:sz w:val="8"/>
                          </w:rPr>
                        </w:pPr>
                      </w:p>
                    </w:tc>
                    <w:tc>
                      <w:tcPr>
                        <w:tcW w:w="290" w:type="dxa"/>
                        <w:shd w:val="clear" w:color="auto" w:fill="CDE6F0"/>
                      </w:tcPr>
                      <w:p>
                        <w:pPr>
                          <w:pStyle w:val="TableParagraph"/>
                          <w:spacing w:line="122" w:lineRule="exact"/>
                          <w:ind w:right="-15"/>
                          <w:jc w:val="right"/>
                          <w:rPr>
                            <w:i/>
                            <w:sz w:val="14"/>
                          </w:rPr>
                        </w:pPr>
                        <w:r>
                          <w:rPr>
                            <w:i/>
                            <w:color w:val="292425"/>
                            <w:w w:val="110"/>
                            <w:sz w:val="14"/>
                          </w:rPr>
                          <w:t>-0.7</w:t>
                        </w:r>
                      </w:p>
                    </w:tc>
                    <w:tc>
                      <w:tcPr>
                        <w:tcW w:w="310" w:type="dxa"/>
                        <w:shd w:val="clear" w:color="auto" w:fill="CDE6F0"/>
                      </w:tcPr>
                      <w:p>
                        <w:pPr>
                          <w:pStyle w:val="TableParagraph"/>
                          <w:spacing w:line="240" w:lineRule="auto"/>
                          <w:rPr>
                            <w:sz w:val="8"/>
                          </w:rPr>
                        </w:pPr>
                      </w:p>
                    </w:tc>
                    <w:tc>
                      <w:tcPr>
                        <w:tcW w:w="290" w:type="dxa"/>
                        <w:shd w:val="clear" w:color="auto" w:fill="CDE6F0"/>
                      </w:tcPr>
                      <w:p>
                        <w:pPr>
                          <w:pStyle w:val="TableParagraph"/>
                          <w:spacing w:line="122" w:lineRule="exact"/>
                          <w:ind w:left="20"/>
                          <w:rPr>
                            <w:i/>
                            <w:sz w:val="14"/>
                          </w:rPr>
                        </w:pPr>
                        <w:r>
                          <w:rPr>
                            <w:i/>
                            <w:color w:val="292425"/>
                            <w:w w:val="115"/>
                            <w:sz w:val="14"/>
                          </w:rPr>
                          <w:t>-2.0</w:t>
                        </w:r>
                      </w:p>
                    </w:tc>
                  </w:tr>
                  <w:tr>
                    <w:trPr>
                      <w:trHeight w:val="139" w:hRule="atLeast"/>
                    </w:trPr>
                    <w:tc>
                      <w:tcPr>
                        <w:tcW w:w="1920" w:type="dxa"/>
                        <w:shd w:val="clear" w:color="auto" w:fill="CDE6F0"/>
                      </w:tcPr>
                      <w:p>
                        <w:pPr>
                          <w:pStyle w:val="TableParagraph"/>
                          <w:ind w:left="50"/>
                          <w:rPr>
                            <w:sz w:val="14"/>
                          </w:rPr>
                        </w:pPr>
                        <w:r>
                          <w:rPr>
                            <w:color w:val="292425"/>
                            <w:w w:val="110"/>
                            <w:sz w:val="14"/>
                          </w:rPr>
                          <w:t>Construction</w:t>
                        </w:r>
                      </w:p>
                    </w:tc>
                    <w:tc>
                      <w:tcPr>
                        <w:tcW w:w="330" w:type="dxa"/>
                        <w:shd w:val="clear" w:color="auto" w:fill="CDE6F0"/>
                      </w:tcPr>
                      <w:p>
                        <w:pPr>
                          <w:pStyle w:val="TableParagraph"/>
                          <w:ind w:left="49"/>
                          <w:rPr>
                            <w:sz w:val="14"/>
                          </w:rPr>
                        </w:pPr>
                        <w:r>
                          <w:rPr>
                            <w:color w:val="292425"/>
                            <w:w w:val="115"/>
                            <w:sz w:val="14"/>
                          </w:rPr>
                          <w:t>1.8</w:t>
                        </w:r>
                      </w:p>
                    </w:tc>
                    <w:tc>
                      <w:tcPr>
                        <w:tcW w:w="440" w:type="dxa"/>
                        <w:shd w:val="clear" w:color="auto" w:fill="CDE6F0"/>
                      </w:tcPr>
                      <w:p>
                        <w:pPr>
                          <w:pStyle w:val="TableParagraph"/>
                          <w:spacing w:line="240" w:lineRule="auto"/>
                          <w:rPr>
                            <w:sz w:val="8"/>
                          </w:rPr>
                        </w:pPr>
                      </w:p>
                    </w:tc>
                    <w:tc>
                      <w:tcPr>
                        <w:tcW w:w="290" w:type="dxa"/>
                        <w:shd w:val="clear" w:color="auto" w:fill="CDE6F0"/>
                      </w:tcPr>
                      <w:p>
                        <w:pPr>
                          <w:pStyle w:val="TableParagraph"/>
                          <w:ind w:left="49"/>
                          <w:rPr>
                            <w:sz w:val="14"/>
                          </w:rPr>
                        </w:pPr>
                        <w:r>
                          <w:rPr>
                            <w:color w:val="292425"/>
                            <w:w w:val="115"/>
                            <w:sz w:val="14"/>
                          </w:rPr>
                          <w:t>1.6</w:t>
                        </w:r>
                      </w:p>
                    </w:tc>
                    <w:tc>
                      <w:tcPr>
                        <w:tcW w:w="460" w:type="dxa"/>
                        <w:shd w:val="clear" w:color="auto" w:fill="CDE6F0"/>
                      </w:tcPr>
                      <w:p>
                        <w:pPr>
                          <w:pStyle w:val="TableParagraph"/>
                          <w:spacing w:line="240" w:lineRule="auto"/>
                          <w:rPr>
                            <w:sz w:val="8"/>
                          </w:rPr>
                        </w:pPr>
                      </w:p>
                    </w:tc>
                    <w:tc>
                      <w:tcPr>
                        <w:tcW w:w="290" w:type="dxa"/>
                        <w:shd w:val="clear" w:color="auto" w:fill="CDE6F0"/>
                      </w:tcPr>
                      <w:p>
                        <w:pPr>
                          <w:pStyle w:val="TableParagraph"/>
                          <w:jc w:val="right"/>
                          <w:rPr>
                            <w:sz w:val="14"/>
                          </w:rPr>
                        </w:pPr>
                        <w:r>
                          <w:rPr>
                            <w:color w:val="292425"/>
                            <w:w w:val="110"/>
                            <w:sz w:val="14"/>
                          </w:rPr>
                          <w:t>1.7</w:t>
                        </w:r>
                      </w:p>
                    </w:tc>
                    <w:tc>
                      <w:tcPr>
                        <w:tcW w:w="310" w:type="dxa"/>
                        <w:shd w:val="clear" w:color="auto" w:fill="CDE6F0"/>
                      </w:tcPr>
                      <w:p>
                        <w:pPr>
                          <w:pStyle w:val="TableParagraph"/>
                          <w:spacing w:line="240" w:lineRule="auto"/>
                          <w:rPr>
                            <w:sz w:val="8"/>
                          </w:rPr>
                        </w:pPr>
                      </w:p>
                    </w:tc>
                    <w:tc>
                      <w:tcPr>
                        <w:tcW w:w="290" w:type="dxa"/>
                        <w:shd w:val="clear" w:color="auto" w:fill="CDE6F0"/>
                      </w:tcPr>
                      <w:p>
                        <w:pPr>
                          <w:pStyle w:val="TableParagraph"/>
                          <w:ind w:left="69"/>
                          <w:rPr>
                            <w:sz w:val="14"/>
                          </w:rPr>
                        </w:pPr>
                        <w:r>
                          <w:rPr>
                            <w:color w:val="292425"/>
                            <w:w w:val="115"/>
                            <w:sz w:val="14"/>
                          </w:rPr>
                          <w:t>0.6</w:t>
                        </w:r>
                      </w:p>
                    </w:tc>
                  </w:tr>
                  <w:tr>
                    <w:trPr>
                      <w:trHeight w:val="208" w:hRule="atLeast"/>
                    </w:trPr>
                    <w:tc>
                      <w:tcPr>
                        <w:tcW w:w="1920" w:type="dxa"/>
                        <w:shd w:val="clear" w:color="auto" w:fill="CDE6F0"/>
                      </w:tcPr>
                      <w:p>
                        <w:pPr>
                          <w:pStyle w:val="TableParagraph"/>
                          <w:spacing w:line="136" w:lineRule="exact"/>
                          <w:ind w:left="50"/>
                          <w:rPr>
                            <w:sz w:val="14"/>
                          </w:rPr>
                        </w:pPr>
                        <w:r>
                          <w:rPr>
                            <w:color w:val="292425"/>
                            <w:w w:val="105"/>
                            <w:sz w:val="14"/>
                          </w:rPr>
                          <w:t>Services</w:t>
                        </w:r>
                      </w:p>
                    </w:tc>
                    <w:tc>
                      <w:tcPr>
                        <w:tcW w:w="330" w:type="dxa"/>
                        <w:shd w:val="clear" w:color="auto" w:fill="CDE6F0"/>
                      </w:tcPr>
                      <w:p>
                        <w:pPr>
                          <w:pStyle w:val="TableParagraph"/>
                          <w:spacing w:line="136" w:lineRule="exact"/>
                          <w:ind w:left="49"/>
                          <w:rPr>
                            <w:sz w:val="14"/>
                          </w:rPr>
                        </w:pPr>
                        <w:r>
                          <w:rPr>
                            <w:color w:val="292425"/>
                            <w:w w:val="115"/>
                            <w:sz w:val="14"/>
                          </w:rPr>
                          <w:t>1.1</w:t>
                        </w:r>
                      </w:p>
                    </w:tc>
                    <w:tc>
                      <w:tcPr>
                        <w:tcW w:w="440" w:type="dxa"/>
                        <w:shd w:val="clear" w:color="auto" w:fill="CDE6F0"/>
                      </w:tcPr>
                      <w:p>
                        <w:pPr>
                          <w:pStyle w:val="TableParagraph"/>
                          <w:spacing w:line="240" w:lineRule="auto"/>
                          <w:rPr>
                            <w:sz w:val="14"/>
                          </w:rPr>
                        </w:pPr>
                      </w:p>
                    </w:tc>
                    <w:tc>
                      <w:tcPr>
                        <w:tcW w:w="290" w:type="dxa"/>
                        <w:shd w:val="clear" w:color="auto" w:fill="CDE6F0"/>
                      </w:tcPr>
                      <w:p>
                        <w:pPr>
                          <w:pStyle w:val="TableParagraph"/>
                          <w:spacing w:line="136" w:lineRule="exact"/>
                          <w:ind w:left="49"/>
                          <w:rPr>
                            <w:sz w:val="14"/>
                          </w:rPr>
                        </w:pPr>
                        <w:r>
                          <w:rPr>
                            <w:color w:val="292425"/>
                            <w:w w:val="115"/>
                            <w:sz w:val="14"/>
                          </w:rPr>
                          <w:t>0.9</w:t>
                        </w:r>
                      </w:p>
                    </w:tc>
                    <w:tc>
                      <w:tcPr>
                        <w:tcW w:w="460" w:type="dxa"/>
                        <w:shd w:val="clear" w:color="auto" w:fill="CDE6F0"/>
                      </w:tcPr>
                      <w:p>
                        <w:pPr>
                          <w:pStyle w:val="TableParagraph"/>
                          <w:spacing w:line="240" w:lineRule="auto"/>
                          <w:rPr>
                            <w:sz w:val="14"/>
                          </w:rPr>
                        </w:pPr>
                      </w:p>
                    </w:tc>
                    <w:tc>
                      <w:tcPr>
                        <w:tcW w:w="290" w:type="dxa"/>
                        <w:shd w:val="clear" w:color="auto" w:fill="CDE6F0"/>
                      </w:tcPr>
                      <w:p>
                        <w:pPr>
                          <w:pStyle w:val="TableParagraph"/>
                          <w:spacing w:line="136" w:lineRule="exact"/>
                          <w:ind w:right="-15"/>
                          <w:jc w:val="right"/>
                          <w:rPr>
                            <w:sz w:val="14"/>
                          </w:rPr>
                        </w:pPr>
                        <w:r>
                          <w:rPr>
                            <w:color w:val="292425"/>
                            <w:w w:val="110"/>
                            <w:sz w:val="14"/>
                          </w:rPr>
                          <w:t>0.9</w:t>
                        </w:r>
                      </w:p>
                    </w:tc>
                    <w:tc>
                      <w:tcPr>
                        <w:tcW w:w="310" w:type="dxa"/>
                        <w:shd w:val="clear" w:color="auto" w:fill="CDE6F0"/>
                      </w:tcPr>
                      <w:p>
                        <w:pPr>
                          <w:pStyle w:val="TableParagraph"/>
                          <w:spacing w:line="240" w:lineRule="auto"/>
                          <w:rPr>
                            <w:sz w:val="14"/>
                          </w:rPr>
                        </w:pPr>
                      </w:p>
                    </w:tc>
                    <w:tc>
                      <w:tcPr>
                        <w:tcW w:w="290" w:type="dxa"/>
                        <w:shd w:val="clear" w:color="auto" w:fill="CDE6F0"/>
                      </w:tcPr>
                      <w:p>
                        <w:pPr>
                          <w:pStyle w:val="TableParagraph"/>
                          <w:spacing w:line="136" w:lineRule="exact"/>
                          <w:ind w:left="69"/>
                          <w:rPr>
                            <w:sz w:val="14"/>
                          </w:rPr>
                        </w:pPr>
                        <w:r>
                          <w:rPr>
                            <w:color w:val="292425"/>
                            <w:w w:val="115"/>
                            <w:sz w:val="14"/>
                          </w:rPr>
                          <w:t>0.8</w:t>
                        </w:r>
                      </w:p>
                    </w:tc>
                  </w:tr>
                  <w:tr>
                    <w:trPr>
                      <w:trHeight w:val="208" w:hRule="atLeast"/>
                    </w:trPr>
                    <w:tc>
                      <w:tcPr>
                        <w:tcW w:w="1920" w:type="dxa"/>
                        <w:shd w:val="clear" w:color="auto" w:fill="CDE6F0"/>
                      </w:tcPr>
                      <w:p>
                        <w:pPr>
                          <w:pStyle w:val="TableParagraph"/>
                          <w:spacing w:line="145" w:lineRule="exact" w:before="44"/>
                          <w:ind w:left="52"/>
                          <w:rPr>
                            <w:sz w:val="14"/>
                          </w:rPr>
                        </w:pPr>
                        <w:r>
                          <w:rPr>
                            <w:color w:val="292425"/>
                            <w:sz w:val="14"/>
                          </w:rPr>
                          <w:t>GDP</w:t>
                        </w:r>
                      </w:p>
                    </w:tc>
                    <w:tc>
                      <w:tcPr>
                        <w:tcW w:w="330" w:type="dxa"/>
                        <w:shd w:val="clear" w:color="auto" w:fill="CDE6F0"/>
                      </w:tcPr>
                      <w:p>
                        <w:pPr>
                          <w:pStyle w:val="TableParagraph"/>
                          <w:spacing w:line="145" w:lineRule="exact" w:before="44"/>
                          <w:ind w:left="17"/>
                          <w:rPr>
                            <w:sz w:val="14"/>
                          </w:rPr>
                        </w:pPr>
                        <w:r>
                          <w:rPr>
                            <w:color w:val="292425"/>
                            <w:w w:val="110"/>
                            <w:sz w:val="14"/>
                          </w:rPr>
                          <w:t>0 </w:t>
                        </w:r>
                        <w:r>
                          <w:rPr>
                            <w:color w:val="292425"/>
                            <w:w w:val="105"/>
                            <w:sz w:val="14"/>
                          </w:rPr>
                          <w:t>. </w:t>
                        </w:r>
                        <w:r>
                          <w:rPr>
                            <w:color w:val="292425"/>
                            <w:w w:val="110"/>
                            <w:sz w:val="14"/>
                          </w:rPr>
                          <w:t>6</w:t>
                        </w:r>
                      </w:p>
                    </w:tc>
                    <w:tc>
                      <w:tcPr>
                        <w:tcW w:w="440" w:type="dxa"/>
                        <w:shd w:val="clear" w:color="auto" w:fill="CDE6F0"/>
                      </w:tcPr>
                      <w:p>
                        <w:pPr>
                          <w:pStyle w:val="TableParagraph"/>
                          <w:spacing w:line="240" w:lineRule="auto"/>
                          <w:rPr>
                            <w:sz w:val="14"/>
                          </w:rPr>
                        </w:pPr>
                      </w:p>
                    </w:tc>
                    <w:tc>
                      <w:tcPr>
                        <w:tcW w:w="290" w:type="dxa"/>
                        <w:shd w:val="clear" w:color="auto" w:fill="CDE6F0"/>
                      </w:tcPr>
                      <w:p>
                        <w:pPr>
                          <w:pStyle w:val="TableParagraph"/>
                          <w:spacing w:line="145" w:lineRule="exact" w:before="44"/>
                          <w:ind w:left="17"/>
                          <w:rPr>
                            <w:sz w:val="14"/>
                          </w:rPr>
                        </w:pPr>
                        <w:r>
                          <w:rPr>
                            <w:color w:val="292425"/>
                            <w:w w:val="110"/>
                            <w:sz w:val="14"/>
                          </w:rPr>
                          <w:t>0 </w:t>
                        </w:r>
                        <w:r>
                          <w:rPr>
                            <w:color w:val="292425"/>
                            <w:w w:val="105"/>
                            <w:sz w:val="14"/>
                          </w:rPr>
                          <w:t>. </w:t>
                        </w:r>
                        <w:r>
                          <w:rPr>
                            <w:color w:val="292425"/>
                            <w:w w:val="110"/>
                            <w:sz w:val="14"/>
                          </w:rPr>
                          <w:t>4</w:t>
                        </w:r>
                      </w:p>
                    </w:tc>
                    <w:tc>
                      <w:tcPr>
                        <w:tcW w:w="460" w:type="dxa"/>
                        <w:shd w:val="clear" w:color="auto" w:fill="CDE6F0"/>
                      </w:tcPr>
                      <w:p>
                        <w:pPr>
                          <w:pStyle w:val="TableParagraph"/>
                          <w:spacing w:line="240" w:lineRule="auto"/>
                          <w:rPr>
                            <w:sz w:val="14"/>
                          </w:rPr>
                        </w:pPr>
                      </w:p>
                    </w:tc>
                    <w:tc>
                      <w:tcPr>
                        <w:tcW w:w="290" w:type="dxa"/>
                        <w:shd w:val="clear" w:color="auto" w:fill="CDE6F0"/>
                      </w:tcPr>
                      <w:p>
                        <w:pPr>
                          <w:pStyle w:val="TableParagraph"/>
                          <w:spacing w:line="145" w:lineRule="exact" w:before="44"/>
                          <w:ind w:right="1"/>
                          <w:jc w:val="right"/>
                          <w:rPr>
                            <w:sz w:val="14"/>
                          </w:rPr>
                        </w:pPr>
                        <w:r>
                          <w:rPr>
                            <w:color w:val="292425"/>
                            <w:w w:val="110"/>
                            <w:sz w:val="14"/>
                          </w:rPr>
                          <w:t>0 </w:t>
                        </w:r>
                        <w:r>
                          <w:rPr>
                            <w:color w:val="292425"/>
                            <w:w w:val="105"/>
                            <w:sz w:val="14"/>
                          </w:rPr>
                          <w:t>. </w:t>
                        </w:r>
                        <w:r>
                          <w:rPr>
                            <w:color w:val="292425"/>
                            <w:w w:val="110"/>
                            <w:sz w:val="14"/>
                          </w:rPr>
                          <w:t>5</w:t>
                        </w:r>
                      </w:p>
                    </w:tc>
                    <w:tc>
                      <w:tcPr>
                        <w:tcW w:w="310" w:type="dxa"/>
                        <w:shd w:val="clear" w:color="auto" w:fill="CDE6F0"/>
                      </w:tcPr>
                      <w:p>
                        <w:pPr>
                          <w:pStyle w:val="TableParagraph"/>
                          <w:spacing w:line="240" w:lineRule="auto"/>
                          <w:rPr>
                            <w:sz w:val="14"/>
                          </w:rPr>
                        </w:pPr>
                      </w:p>
                    </w:tc>
                    <w:tc>
                      <w:tcPr>
                        <w:tcW w:w="290" w:type="dxa"/>
                        <w:shd w:val="clear" w:color="auto" w:fill="CDE6F0"/>
                      </w:tcPr>
                      <w:p>
                        <w:pPr>
                          <w:pStyle w:val="TableParagraph"/>
                          <w:spacing w:line="145" w:lineRule="exact" w:before="44"/>
                          <w:ind w:left="37"/>
                          <w:rPr>
                            <w:sz w:val="14"/>
                          </w:rPr>
                        </w:pPr>
                        <w:r>
                          <w:rPr>
                            <w:color w:val="292425"/>
                            <w:w w:val="110"/>
                            <w:sz w:val="14"/>
                          </w:rPr>
                          <w:t>0</w:t>
                        </w:r>
                        <w:r>
                          <w:rPr>
                            <w:color w:val="292425"/>
                            <w:spacing w:val="-21"/>
                            <w:w w:val="110"/>
                            <w:sz w:val="14"/>
                          </w:rPr>
                          <w:t> </w:t>
                        </w:r>
                        <w:r>
                          <w:rPr>
                            <w:color w:val="292425"/>
                            <w:w w:val="105"/>
                            <w:sz w:val="14"/>
                          </w:rPr>
                          <w:t>.</w:t>
                        </w:r>
                        <w:r>
                          <w:rPr>
                            <w:color w:val="292425"/>
                            <w:spacing w:val="-19"/>
                            <w:w w:val="105"/>
                            <w:sz w:val="14"/>
                          </w:rPr>
                          <w:t> </w:t>
                        </w:r>
                        <w:r>
                          <w:rPr>
                            <w:color w:val="292425"/>
                            <w:w w:val="110"/>
                            <w:sz w:val="14"/>
                          </w:rPr>
                          <w:t>3</w:t>
                        </w:r>
                      </w:p>
                    </w:tc>
                  </w:tr>
                </w:tbl>
                <w:p>
                  <w:pPr>
                    <w:pStyle w:val="BodyText"/>
                  </w:pPr>
                </w:p>
              </w:txbxContent>
            </v:textbox>
            <w10:wrap type="none"/>
          </v:shape>
        </w:pict>
      </w:r>
      <w:r>
        <w:rPr>
          <w:color w:val="292425"/>
          <w:w w:val="110"/>
          <w:sz w:val="14"/>
          <w:u w:val="single" w:color="292425"/>
        </w:rPr>
        <w:t>Current</w:t>
      </w:r>
      <w:r>
        <w:rPr>
          <w:color w:val="292425"/>
          <w:spacing w:val="-10"/>
          <w:w w:val="110"/>
          <w:sz w:val="14"/>
          <w:u w:val="single" w:color="292425"/>
        </w:rPr>
        <w:t> </w:t>
      </w:r>
      <w:r>
        <w:rPr>
          <w:color w:val="292425"/>
          <w:w w:val="110"/>
          <w:sz w:val="14"/>
          <w:u w:val="single" w:color="292425"/>
        </w:rPr>
        <w:t>estimate</w:t>
      </w:r>
      <w:r>
        <w:rPr>
          <w:color w:val="292425"/>
          <w:w w:val="110"/>
          <w:sz w:val="14"/>
        </w:rPr>
        <w:tab/>
      </w:r>
      <w:r>
        <w:rPr>
          <w:color w:val="292425"/>
          <w:w w:val="105"/>
          <w:sz w:val="14"/>
          <w:u w:val="single" w:color="292425"/>
        </w:rPr>
        <w:t>Previous estimate</w:t>
      </w:r>
      <w:r>
        <w:rPr>
          <w:color w:val="292425"/>
          <w:w w:val="105"/>
          <w:sz w:val="14"/>
        </w:rPr>
        <w:t> </w:t>
      </w:r>
      <w:r>
        <w:rPr>
          <w:color w:val="292425"/>
          <w:w w:val="110"/>
          <w:sz w:val="14"/>
        </w:rPr>
        <w:t>Q1</w:t>
        <w:tab/>
        <w:t>Q2</w:t>
        <w:tab/>
        <w:t>Q1</w:t>
        <w:tab/>
        <w:t>Q2</w:t>
      </w:r>
    </w:p>
    <w:p>
      <w:pPr>
        <w:spacing w:after="0" w:line="208" w:lineRule="auto"/>
        <w:jc w:val="left"/>
        <w:rPr>
          <w:sz w:val="14"/>
        </w:rPr>
        <w:sectPr>
          <w:type w:val="continuous"/>
          <w:pgSz w:w="11900" w:h="16840"/>
          <w:pgMar w:top="1260" w:bottom="280" w:left="640" w:right="640"/>
          <w:cols w:num="4" w:equalWidth="0">
            <w:col w:w="4584" w:space="40"/>
            <w:col w:w="229" w:space="307"/>
            <w:col w:w="976" w:space="914"/>
            <w:col w:w="3570"/>
          </w:cols>
        </w:sectPr>
      </w:pPr>
    </w:p>
    <w:p>
      <w:pPr>
        <w:pStyle w:val="BodyText"/>
        <w:spacing w:before="5"/>
        <w:rPr>
          <w:sz w:val="19"/>
        </w:rPr>
      </w:pPr>
    </w:p>
    <w:p>
      <w:pPr>
        <w:spacing w:after="0"/>
        <w:rPr>
          <w:sz w:val="19"/>
        </w:rPr>
        <w:sectPr>
          <w:type w:val="continuous"/>
          <w:pgSz w:w="11900" w:h="16840"/>
          <w:pgMar w:top="1260" w:bottom="280" w:left="640" w:right="640"/>
        </w:sectPr>
      </w:pPr>
    </w:p>
    <w:p>
      <w:pPr>
        <w:pStyle w:val="ListParagraph"/>
        <w:numPr>
          <w:ilvl w:val="0"/>
          <w:numId w:val="12"/>
        </w:numPr>
        <w:tabs>
          <w:tab w:pos="914" w:val="left" w:leader="none"/>
          <w:tab w:pos="915" w:val="left" w:leader="none"/>
        </w:tabs>
        <w:spacing w:line="249" w:lineRule="auto" w:before="64" w:after="0"/>
        <w:ind w:left="914" w:right="302" w:hanging="480"/>
        <w:jc w:val="left"/>
        <w:rPr>
          <w:sz w:val="20"/>
        </w:rPr>
      </w:pPr>
      <w:r>
        <w:rPr/>
        <w:pict>
          <v:group style="position:absolute;margin-left:39.279999pt;margin-top:39.9375pt;width:518pt;height:741.05pt;mso-position-horizontal-relative:page;mso-position-vertical-relative:page;z-index:-22441472" coordorigin="786,799" coordsize="10360,14821">
            <v:line style="position:absolute" from="786,800" to="11146,800" stroked="true" strokeweight=".125pt" strokecolor="#292425">
              <v:stroke dashstyle="solid"/>
            </v:line>
            <v:rect style="position:absolute;left:795;top:810;width:10320;height:14800" filled="true" fillcolor="#cde6f0" stroked="false">
              <v:fill type="solid"/>
            </v:rect>
            <v:rect style="position:absolute;left:795;top:810;width:10320;height:14800" filled="false" stroked="true" strokeweight="1pt" strokecolor="#006bb6">
              <v:stroke dashstyle="solid"/>
            </v:rect>
            <v:line style="position:absolute" from="1364,10362" to="1449,10332" stroked="true" strokeweight="1pt" strokecolor="#97c83e">
              <v:stroke dashstyle="solid"/>
            </v:line>
            <v:shape style="position:absolute;left:1438;top:10333;width:177;height:2" coordorigin="1439,10333" coordsize="177,0" path="m1439,10333l1531,10333m1511,10333l1615,10333e" filled="false" stroked="true" strokeweight="1.125pt" strokecolor="#97c83e">
              <v:path arrowok="t"/>
              <v:stroke dashstyle="solid"/>
            </v:shape>
            <v:shape style="position:absolute;left:1605;top:10331;width:154;height:75" coordorigin="1605,10332" coordsize="154,75" path="m1605,10332l1689,10407m1689,10407l1758,10362e" filled="false" stroked="true" strokeweight="1pt" strokecolor="#97c83e">
              <v:path arrowok="t"/>
              <v:stroke dashstyle="solid"/>
            </v:shape>
            <v:shape style="position:absolute;left:1748;top:10363;width:192;height:2" coordorigin="1748,10363" coordsize="192,0" path="m1748,10363l1856,10363m1836,10363l1940,10363e" filled="false" stroked="true" strokeweight="1.125pt" strokecolor="#97c83e">
              <v:path arrowok="t"/>
              <v:stroke dashstyle="solid"/>
            </v:shape>
            <v:shape style="position:absolute;left:1930;top:10066;width:1357;height:428" coordorigin="1930,10067" coordsize="1357,428" path="m1930,10362l1999,10302m1999,10302l2083,10274m2083,10274l2171,10289m2171,10289l2239,10317m2239,10317l2324,10302m2324,10302l2408,10244m2408,10244l2480,10229m2480,10229l2564,10407m2564,10407l2649,10067m2649,10067l2721,10437m2721,10437l2805,10407m2805,10407l2889,10494m2889,10494l2961,10437m2961,10437l3046,10407m3046,10407l3130,10259m3130,10259l3199,10139m3199,10139l3286,10184e" filled="false" stroked="true" strokeweight="1pt" strokecolor="#97c83e">
              <v:path arrowok="t"/>
              <v:stroke dashstyle="solid"/>
            </v:shape>
            <v:line style="position:absolute" from="3276,10186" to="3381,10186" stroked="true" strokeweight="1.125pt" strokecolor="#97c83e">
              <v:stroke dashstyle="solid"/>
            </v:line>
            <v:shape style="position:absolute;left:3370;top:9519;width:1510;height:665" coordorigin="3371,9519" coordsize="1510,665" path="m3371,10184l3439,10082m3439,10082l3524,10124m3524,10124l3611,10097m3611,10097l3680,9919m3680,9919l3764,9962m3764,9962l3849,9859m3849,9859l3921,9919m3921,9919l4005,9742m4005,9742l4089,9637m4089,9637l4161,9607m4161,9607l4246,9784m4246,9784l4330,9637m4330,9637l4402,9607m4402,9607l4486,9637m4486,9637l4571,9904m4571,9904l4639,9652m4639,9652l4727,9594m4727,9594l4811,9519m4811,9519l4880,9757e" filled="false" stroked="true" strokeweight="1pt" strokecolor="#97c83e">
              <v:path arrowok="t"/>
              <v:stroke dashstyle="solid"/>
            </v:shape>
            <v:shape style="position:absolute;left:1364;top:8379;width:2882;height:2293" coordorigin="1364,8379" coordsize="2882,2293" path="m1364,10317l1449,10642m1449,10642l1521,10672m1521,10672l1605,10614m1605,10614l1689,10554m1689,10554l1758,10244m1758,10244l1846,10274m1846,10274l1930,10289m1930,10289l1999,10392m1999,10392l2083,10259m2083,10259l2171,9889m2171,9889l2239,10124m2239,10124l2324,9904m2324,9904l2408,10097m2408,10097l2480,9934m2480,9934l2564,9652m2564,9652l2649,9134m2649,9134l2721,9727m2721,9727l2805,9282m2805,9282l2889,9697m2889,9697l2961,9637m2961,9637l3046,9697m3046,9697l3130,8439m3130,8439l3199,9032m3199,9032l3286,9564m3286,9564l3371,9239m3371,9239l3439,8647m3439,8647l3524,8379m3524,8379l3611,8779m3611,8779l3680,8587m3680,8587l3764,9519m3764,9519l3849,9194m3849,9194l3921,9387m3921,9387l4005,9357m4005,9357l4089,9209m4089,9209l4161,9239m4161,9239l4246,9727e" filled="false" stroked="true" strokeweight="1pt" strokecolor="#ec2131">
              <v:path arrowok="t"/>
              <v:stroke dashstyle="solid"/>
            </v:shape>
            <v:shape style="position:absolute;left:4235;top:9139;width:586;height:598" type="#_x0000_t75" stroked="false">
              <v:imagedata r:id="rId73" o:title=""/>
            </v:shape>
            <v:shape style="position:absolute;left:4811;top:8616;width:154;height:593" coordorigin="4811,8617" coordsize="154,593" path="m4811,9209l4880,8794m4880,8794l4964,8617e" filled="false" stroked="true" strokeweight="1pt" strokecolor="#ec2131">
              <v:path arrowok="t"/>
              <v:stroke dashstyle="solid"/>
            </v:shape>
            <v:shape style="position:absolute;left:1130;top:8191;width:4059;height:2887" coordorigin="1130,8192" coordsize="4059,2887" path="m1238,8192l1130,8192m1238,8766l1130,8766m1238,9345l1130,9345m1238,9926l1130,9926m1238,10482l1130,10482m1238,11075l1130,11075m1363,11025l1363,11078m1697,11025l1697,11078m2005,11025l2005,11078m2330,11025l2330,11078m5188,8192l5080,8192m5188,8766l5080,8766m5188,9345l5080,9345m5188,9926l5080,9926m5188,10482l5080,10482m5188,11075l5080,11075e" filled="false" stroked="true" strokeweight=".5pt" strokecolor="#292425">
              <v:path arrowok="t"/>
              <v:stroke dashstyle="solid"/>
            </v:shape>
            <v:line style="position:absolute" from="1351,10482" to="5017,10482" stroked="true" strokeweight=".5pt" strokecolor="#292425">
              <v:stroke dashstyle="solid"/>
            </v:line>
            <v:shape style="position:absolute;left:1359;top:11025;width:3601;height:54" coordorigin="1359,11025" coordsize="3601,54" path="m2642,11025l2642,11078m2976,11025l2976,11078m3284,11025l3284,11078m3609,11025l3609,11078m3917,11025l3917,11078m4251,11025l4251,11078m4559,11025l4559,11078m4884,11025l4884,11078m1359,11075l4959,11075e" filled="false" stroked="true" strokeweight=".5pt" strokecolor="#292425">
              <v:path arrowok="t"/>
              <v:stroke dashstyle="solid"/>
            </v:shape>
            <v:rect style="position:absolute;left:6583;top:7187;width:50;height:1475" filled="true" fillcolor="#f89e6d" stroked="false">
              <v:fill type="solid"/>
            </v:rect>
            <v:rect style="position:absolute;left:6583;top:7187;width:50;height:1475" filled="false" stroked="true" strokeweight=".625pt" strokecolor="#292425">
              <v:stroke dashstyle="solid"/>
            </v:rect>
            <v:rect style="position:absolute;left:6858;top:7267;width:50;height:1395" filled="true" fillcolor="#f89e6d" stroked="false">
              <v:fill type="solid"/>
            </v:rect>
            <v:rect style="position:absolute;left:6858;top:7267;width:50;height:1395" filled="false" stroked="true" strokeweight=".625pt" strokecolor="#292425">
              <v:stroke dashstyle="solid"/>
            </v:rect>
            <v:rect style="position:absolute;left:7117;top:7705;width:50;height:958" filled="true" fillcolor="#f89e6d" stroked="false">
              <v:fill type="solid"/>
            </v:rect>
            <v:rect style="position:absolute;left:7117;top:7705;width:50;height:958" filled="false" stroked="true" strokeweight=".625pt" strokecolor="#292425">
              <v:stroke dashstyle="solid"/>
            </v:rect>
            <v:rect style="position:absolute;left:7392;top:8352;width:50;height:310" filled="true" fillcolor="#f89e6d" stroked="false">
              <v:fill type="solid"/>
            </v:rect>
            <v:rect style="position:absolute;left:7392;top:8352;width:50;height:310" filled="false" stroked="true" strokeweight=".625pt" strokecolor="#292425">
              <v:stroke dashstyle="solid"/>
            </v:rect>
            <v:rect style="position:absolute;left:7667;top:7835;width:50;height:828" filled="true" fillcolor="#f89e6d" stroked="false">
              <v:fill type="solid"/>
            </v:rect>
            <v:rect style="position:absolute;left:7667;top:7835;width:50;height:828" filled="false" stroked="true" strokeweight=".625pt" strokecolor="#292425">
              <v:stroke dashstyle="solid"/>
            </v:rect>
            <v:rect style="position:absolute;left:7942;top:7220;width:50;height:1443" filled="true" fillcolor="#f89e6d" stroked="false">
              <v:fill type="solid"/>
            </v:rect>
            <v:rect style="position:absolute;left:7942;top:7220;width:50;height:1443" filled="false" stroked="true" strokeweight=".625pt" strokecolor="#292425">
              <v:stroke dashstyle="solid"/>
            </v:rect>
            <v:rect style="position:absolute;left:8202;top:6070;width:50;height:2593" filled="true" fillcolor="#f89e6d" stroked="false">
              <v:fill type="solid"/>
            </v:rect>
            <v:rect style="position:absolute;left:8202;top:6070;width:50;height:2593" filled="false" stroked="true" strokeweight=".625pt" strokecolor="#292425">
              <v:stroke dashstyle="solid"/>
            </v:rect>
            <v:rect style="position:absolute;left:8477;top:7007;width:50;height:1655" filled="true" fillcolor="#f89e6d" stroked="false">
              <v:fill type="solid"/>
            </v:rect>
            <v:rect style="position:absolute;left:8477;top:7007;width:50;height:1655" filled="false" stroked="true" strokeweight=".625pt" strokecolor="#292425">
              <v:stroke dashstyle="solid"/>
            </v:rect>
            <v:rect style="position:absolute;left:8752;top:7802;width:50;height:860" filled="true" fillcolor="#f89e6d" stroked="false">
              <v:fill type="solid"/>
            </v:rect>
            <v:rect style="position:absolute;left:8752;top:7802;width:50;height:860" filled="false" stroked="true" strokeweight=".625pt" strokecolor="#292425">
              <v:stroke dashstyle="solid"/>
            </v:rect>
            <v:rect style="position:absolute;left:9011;top:6782;width:50;height:1880" filled="true" fillcolor="#f89e6d" stroked="false">
              <v:fill type="solid"/>
            </v:rect>
            <v:rect style="position:absolute;left:9011;top:6782;width:50;height:1880" filled="false" stroked="true" strokeweight=".625pt" strokecolor="#292425">
              <v:stroke dashstyle="solid"/>
            </v:rect>
            <v:rect style="position:absolute;left:9286;top:6927;width:50;height:1735" filled="true" fillcolor="#f89e6d" stroked="false">
              <v:fill type="solid"/>
            </v:rect>
            <v:rect style="position:absolute;left:9286;top:6927;width:50;height:1735" filled="false" stroked="true" strokeweight=".625pt" strokecolor="#292425">
              <v:stroke dashstyle="solid"/>
            </v:rect>
            <v:rect style="position:absolute;left:9561;top:7752;width:47;height:910" filled="true" fillcolor="#f89e6d" stroked="false">
              <v:fill type="solid"/>
            </v:rect>
            <v:rect style="position:absolute;left:9561;top:7752;width:47;height:910" filled="false" stroked="true" strokeweight=".625pt" strokecolor="#292425">
              <v:stroke dashstyle="solid"/>
            </v:rect>
            <v:rect style="position:absolute;left:9820;top:7720;width:47;height:943" filled="true" fillcolor="#f89e6d" stroked="false">
              <v:fill type="solid"/>
            </v:rect>
            <v:rect style="position:absolute;left:9820;top:7720;width:47;height:943" filled="false" stroked="true" strokeweight=".625pt" strokecolor="#292425">
              <v:stroke dashstyle="solid"/>
            </v:rect>
            <v:rect style="position:absolute;left:10095;top:7962;width:47;height:700" filled="true" fillcolor="#f89e6d" stroked="false">
              <v:fill type="solid"/>
            </v:rect>
            <v:rect style="position:absolute;left:10095;top:7962;width:47;height:700" filled="false" stroked="true" strokeweight=".625pt" strokecolor="#292425">
              <v:stroke dashstyle="solid"/>
            </v:rect>
            <v:rect style="position:absolute;left:6630;top:6895;width:50;height:1768" filled="true" fillcolor="#93479a" stroked="false">
              <v:fill type="solid"/>
            </v:rect>
            <v:rect style="position:absolute;left:6630;top:6895;width:50;height:1768" filled="false" stroked="true" strokeweight=".5pt" strokecolor="#292425">
              <v:stroke dashstyle="solid"/>
            </v:rect>
            <v:rect style="position:absolute;left:6905;top:7155;width:50;height:1508" filled="true" fillcolor="#93479a" stroked="false">
              <v:fill type="solid"/>
            </v:rect>
            <v:rect style="position:absolute;left:6905;top:7155;width:50;height:1508" filled="false" stroked="true" strokeweight=".5pt" strokecolor="#292425">
              <v:stroke dashstyle="solid"/>
            </v:rect>
            <v:rect style="position:absolute;left:7164;top:7430;width:50;height:1233" filled="true" fillcolor="#93479a" stroked="false">
              <v:fill type="solid"/>
            </v:rect>
            <v:rect style="position:absolute;left:7164;top:7430;width:50;height:1233" filled="false" stroked="true" strokeweight=".5pt" strokecolor="#292425">
              <v:stroke dashstyle="solid"/>
            </v:rect>
            <v:rect style="position:absolute;left:7439;top:7915;width:50;height:748" filled="true" fillcolor="#93479a" stroked="false">
              <v:fill type="solid"/>
            </v:rect>
            <v:rect style="position:absolute;left:7439;top:7915;width:50;height:748" filled="false" stroked="true" strokeweight=".5pt" strokecolor="#292425">
              <v:stroke dashstyle="solid"/>
            </v:rect>
            <v:rect style="position:absolute;left:7714;top:8450;width:47;height:213" filled="true" fillcolor="#93479a" stroked="false">
              <v:fill type="solid"/>
            </v:rect>
            <v:rect style="position:absolute;left:7714;top:8450;width:47;height:213" filled="false" stroked="true" strokeweight=".5pt" strokecolor="#292425">
              <v:stroke dashstyle="solid"/>
            </v:rect>
            <v:rect style="position:absolute;left:7989;top:7495;width:32;height:1168" filled="true" fillcolor="#93479a" stroked="false">
              <v:fill type="solid"/>
            </v:rect>
            <v:rect style="position:absolute;left:7989;top:7495;width:32;height:1168" filled="false" stroked="true" strokeweight=".5pt" strokecolor="#292425">
              <v:stroke dashstyle="solid"/>
            </v:rect>
            <v:rect style="position:absolute;left:8248;top:6085;width:47;height:2578" filled="true" fillcolor="#93479a" stroked="false">
              <v:fill type="solid"/>
            </v:rect>
            <v:rect style="position:absolute;left:8248;top:6085;width:47;height:2578" filled="false" stroked="true" strokeweight=".5pt" strokecolor="#292425">
              <v:stroke dashstyle="solid"/>
            </v:rect>
            <v:rect style="position:absolute;left:8523;top:7007;width:47;height:1655" filled="true" fillcolor="#93479a" stroked="false">
              <v:fill type="solid"/>
            </v:rect>
            <v:rect style="position:absolute;left:8523;top:7007;width:47;height:1655" filled="false" stroked="true" strokeweight=".5pt" strokecolor="#292425">
              <v:stroke dashstyle="solid"/>
            </v:rect>
            <v:rect style="position:absolute;left:8798;top:7867;width:47;height:795" filled="true" fillcolor="#93479a" stroked="false">
              <v:fill type="solid"/>
            </v:rect>
            <v:rect style="position:absolute;left:8798;top:7867;width:47;height:795" filled="false" stroked="true" strokeweight=".5pt" strokecolor="#292425">
              <v:stroke dashstyle="solid"/>
            </v:rect>
            <v:rect style="position:absolute;left:9058;top:6945;width:47;height:1718" filled="true" fillcolor="#93479a" stroked="false">
              <v:fill type="solid"/>
            </v:rect>
            <v:rect style="position:absolute;left:9058;top:6945;width:47;height:1718" filled="false" stroked="true" strokeweight=".5pt" strokecolor="#292425">
              <v:stroke dashstyle="solid"/>
            </v:rect>
            <v:rect style="position:absolute;left:9333;top:7235;width:47;height:1428" filled="true" fillcolor="#93479a" stroked="false">
              <v:fill type="solid"/>
            </v:rect>
            <v:rect style="position:absolute;left:9333;top:7235;width:47;height:1428" filled="false" stroked="true" strokeweight=".5pt" strokecolor="#292425">
              <v:stroke dashstyle="solid"/>
            </v:rect>
            <v:rect style="position:absolute;left:9605;top:7622;width:50;height:1040" filled="true" fillcolor="#93479a" stroked="false">
              <v:fill type="solid"/>
            </v:rect>
            <v:rect style="position:absolute;left:9605;top:7622;width:50;height:1040" filled="false" stroked="true" strokeweight=".5pt" strokecolor="#292425">
              <v:stroke dashstyle="solid"/>
            </v:rect>
            <v:rect style="position:absolute;left:9864;top:7332;width:50;height:1330" filled="true" fillcolor="#93479a" stroked="false">
              <v:fill type="solid"/>
            </v:rect>
            <v:rect style="position:absolute;left:9864;top:7332;width:50;height:1330" filled="false" stroked="true" strokeweight=".5pt" strokecolor="#292425">
              <v:stroke dashstyle="solid"/>
            </v:rect>
            <v:rect style="position:absolute;left:10139;top:7737;width:50;height:925" filled="true" fillcolor="#93479a" stroked="false">
              <v:fill type="solid"/>
            </v:rect>
            <v:rect style="position:absolute;left:10139;top:7737;width:50;height:925" filled="false" stroked="true" strokeweight=".5pt" strokecolor="#292425">
              <v:stroke dashstyle="solid"/>
            </v:rect>
            <v:shape style="position:absolute;left:6275;top:5778;width:4141;height:2894" coordorigin="6275,5778" coordsize="4141,2894" path="m6383,5779l6275,5779m6383,6186l6275,6186m6383,7012l6275,7012m6383,7433l6275,7433m6383,8252l6275,8252m6383,8659l6275,8659m6577,8619l6577,8672m7641,8619l7641,8672m8724,8619l8724,8672m9807,8619l9807,8672m6383,7839l6275,7839m6383,6605l6275,6605m10416,5778l10307,5778m10416,6186l10307,6186m10416,7012l10307,7012m10416,7433l10307,7433m10416,8251l10307,8251m10416,8659l10307,8659m10416,7838l10307,7838m10416,6605l10307,6605e" filled="false" stroked="true" strokeweight=".5pt" strokecolor="#292425">
              <v:path arrowok="t"/>
              <v:stroke dashstyle="solid"/>
            </v:shape>
            <v:line style="position:absolute" from="6578,8669" to="10203,8669" stroked="true" strokeweight=".5pt" strokecolor="#292425">
              <v:stroke dashstyle="solid"/>
            </v:line>
            <v:shape style="position:absolute;left:6270;top:5430;width:169;height:270" type="#_x0000_t75" stroked="false">
              <v:imagedata r:id="rId74" o:title=""/>
            </v:shape>
            <w10:wrap type="none"/>
          </v:group>
        </w:pict>
      </w:r>
      <w:r>
        <w:rPr>
          <w:color w:val="292425"/>
          <w:spacing w:val="-3"/>
          <w:w w:val="105"/>
          <w:sz w:val="20"/>
        </w:rPr>
        <w:t>Results </w:t>
      </w:r>
      <w:r>
        <w:rPr>
          <w:color w:val="292425"/>
          <w:w w:val="105"/>
          <w:sz w:val="20"/>
        </w:rPr>
        <w:t>from the first ABI, conducted in </w:t>
      </w:r>
      <w:r>
        <w:rPr>
          <w:color w:val="292425"/>
          <w:spacing w:val="-14"/>
          <w:w w:val="105"/>
          <w:sz w:val="20"/>
        </w:rPr>
        <w:t>1998, </w:t>
      </w:r>
      <w:r>
        <w:rPr>
          <w:color w:val="292425"/>
          <w:spacing w:val="-3"/>
          <w:w w:val="105"/>
          <w:sz w:val="20"/>
        </w:rPr>
        <w:t>were </w:t>
      </w:r>
      <w:r>
        <w:rPr>
          <w:color w:val="292425"/>
          <w:w w:val="105"/>
          <w:sz w:val="20"/>
        </w:rPr>
        <w:t>used in place of a wide range</w:t>
      </w:r>
      <w:r>
        <w:rPr>
          <w:color w:val="292425"/>
          <w:spacing w:val="-9"/>
          <w:w w:val="105"/>
          <w:sz w:val="20"/>
        </w:rPr>
        <w:t> </w:t>
      </w:r>
      <w:r>
        <w:rPr>
          <w:color w:val="292425"/>
          <w:w w:val="105"/>
          <w:sz w:val="20"/>
        </w:rPr>
        <w:t>of</w:t>
      </w:r>
    </w:p>
    <w:p>
      <w:pPr>
        <w:pStyle w:val="BodyText"/>
        <w:spacing w:line="249" w:lineRule="auto" w:before="2"/>
        <w:ind w:left="914" w:right="-4"/>
      </w:pPr>
      <w:r>
        <w:rPr>
          <w:color w:val="292425"/>
          <w:spacing w:val="-3"/>
          <w:w w:val="110"/>
        </w:rPr>
        <w:t>sector-specific</w:t>
      </w:r>
      <w:r>
        <w:rPr>
          <w:color w:val="292425"/>
          <w:spacing w:val="-34"/>
          <w:w w:val="110"/>
        </w:rPr>
        <w:t> </w:t>
      </w:r>
      <w:r>
        <w:rPr>
          <w:color w:val="292425"/>
          <w:w w:val="110"/>
        </w:rPr>
        <w:t>inquiries.</w:t>
      </w:r>
      <w:r>
        <w:rPr>
          <w:color w:val="292425"/>
          <w:spacing w:val="-11"/>
          <w:w w:val="110"/>
        </w:rPr>
        <w:t> </w:t>
      </w:r>
      <w:r>
        <w:rPr>
          <w:color w:val="292425"/>
          <w:w w:val="110"/>
        </w:rPr>
        <w:t>A</w:t>
      </w:r>
      <w:r>
        <w:rPr>
          <w:color w:val="292425"/>
          <w:spacing w:val="-33"/>
          <w:w w:val="110"/>
        </w:rPr>
        <w:t> </w:t>
      </w:r>
      <w:r>
        <w:rPr>
          <w:color w:val="292425"/>
          <w:w w:val="110"/>
        </w:rPr>
        <w:t>new</w:t>
      </w:r>
      <w:r>
        <w:rPr>
          <w:color w:val="292425"/>
          <w:spacing w:val="-34"/>
          <w:w w:val="110"/>
        </w:rPr>
        <w:t> </w:t>
      </w:r>
      <w:r>
        <w:rPr>
          <w:color w:val="292425"/>
          <w:w w:val="110"/>
        </w:rPr>
        <w:t>question</w:t>
      </w:r>
      <w:r>
        <w:rPr>
          <w:color w:val="292425"/>
          <w:spacing w:val="-33"/>
          <w:w w:val="110"/>
        </w:rPr>
        <w:t> </w:t>
      </w:r>
      <w:r>
        <w:rPr>
          <w:color w:val="292425"/>
          <w:w w:val="110"/>
        </w:rPr>
        <w:t>allowed the ONS </w:t>
      </w:r>
      <w:r>
        <w:rPr>
          <w:color w:val="292425"/>
          <w:spacing w:val="-4"/>
          <w:w w:val="110"/>
        </w:rPr>
        <w:t>to </w:t>
      </w:r>
      <w:r>
        <w:rPr>
          <w:color w:val="292425"/>
          <w:w w:val="110"/>
        </w:rPr>
        <w:t>obtain </w:t>
      </w:r>
      <w:r>
        <w:rPr>
          <w:color w:val="292425"/>
          <w:spacing w:val="-3"/>
          <w:w w:val="110"/>
        </w:rPr>
        <w:t>better </w:t>
      </w:r>
      <w:r>
        <w:rPr>
          <w:color w:val="292425"/>
          <w:w w:val="110"/>
        </w:rPr>
        <w:t>estimates of the quantity of goods purchased </w:t>
      </w:r>
      <w:r>
        <w:rPr>
          <w:color w:val="292425"/>
          <w:spacing w:val="-3"/>
          <w:w w:val="110"/>
        </w:rPr>
        <w:t>by </w:t>
      </w:r>
      <w:r>
        <w:rPr>
          <w:color w:val="292425"/>
          <w:w w:val="110"/>
        </w:rPr>
        <w:t>households direct from the </w:t>
      </w:r>
      <w:r>
        <w:rPr>
          <w:color w:val="292425"/>
          <w:spacing w:val="-3"/>
          <w:w w:val="110"/>
        </w:rPr>
        <w:t>manufacturer. </w:t>
      </w:r>
      <w:r>
        <w:rPr>
          <w:color w:val="292425"/>
          <w:w w:val="110"/>
        </w:rPr>
        <w:t>This produced further significant </w:t>
      </w:r>
      <w:r>
        <w:rPr>
          <w:color w:val="292425"/>
          <w:spacing w:val="-3"/>
          <w:w w:val="110"/>
        </w:rPr>
        <w:t>upward </w:t>
      </w:r>
      <w:r>
        <w:rPr>
          <w:color w:val="292425"/>
          <w:w w:val="110"/>
        </w:rPr>
        <w:t>revisions </w:t>
      </w:r>
      <w:r>
        <w:rPr>
          <w:color w:val="292425"/>
          <w:spacing w:val="-4"/>
          <w:w w:val="110"/>
        </w:rPr>
        <w:t>to </w:t>
      </w:r>
      <w:r>
        <w:rPr>
          <w:color w:val="292425"/>
          <w:w w:val="110"/>
        </w:rPr>
        <w:t>the </w:t>
      </w:r>
      <w:r>
        <w:rPr>
          <w:color w:val="292425"/>
          <w:spacing w:val="-3"/>
          <w:w w:val="110"/>
        </w:rPr>
        <w:t>level </w:t>
      </w:r>
      <w:r>
        <w:rPr>
          <w:color w:val="292425"/>
          <w:w w:val="110"/>
        </w:rPr>
        <w:t>of household</w:t>
      </w:r>
      <w:r>
        <w:rPr>
          <w:color w:val="292425"/>
          <w:spacing w:val="-13"/>
          <w:w w:val="110"/>
        </w:rPr>
        <w:t> </w:t>
      </w:r>
      <w:r>
        <w:rPr>
          <w:color w:val="292425"/>
          <w:w w:val="110"/>
        </w:rPr>
        <w:t>expenditure.</w:t>
      </w:r>
    </w:p>
    <w:p>
      <w:pPr>
        <w:pStyle w:val="BodyText"/>
        <w:spacing w:before="3"/>
        <w:rPr>
          <w:sz w:val="21"/>
        </w:rPr>
      </w:pPr>
    </w:p>
    <w:p>
      <w:pPr>
        <w:pStyle w:val="ListParagraph"/>
        <w:numPr>
          <w:ilvl w:val="0"/>
          <w:numId w:val="12"/>
        </w:numPr>
        <w:tabs>
          <w:tab w:pos="914" w:val="left" w:leader="none"/>
          <w:tab w:pos="915" w:val="left" w:leader="none"/>
        </w:tabs>
        <w:spacing w:line="249" w:lineRule="auto" w:before="0" w:after="0"/>
        <w:ind w:left="914" w:right="648" w:hanging="480"/>
        <w:jc w:val="left"/>
        <w:rPr>
          <w:sz w:val="20"/>
        </w:rPr>
      </w:pPr>
      <w:r>
        <w:rPr>
          <w:color w:val="292425"/>
          <w:w w:val="105"/>
          <w:sz w:val="20"/>
        </w:rPr>
        <w:t>New estimates of price indices relating </w:t>
      </w:r>
      <w:r>
        <w:rPr>
          <w:color w:val="292425"/>
          <w:spacing w:val="-4"/>
          <w:w w:val="105"/>
          <w:sz w:val="20"/>
        </w:rPr>
        <w:t>to </w:t>
      </w:r>
      <w:r>
        <w:rPr>
          <w:color w:val="292425"/>
          <w:w w:val="105"/>
          <w:sz w:val="20"/>
        </w:rPr>
        <w:t>computers </w:t>
      </w:r>
      <w:r>
        <w:rPr>
          <w:color w:val="292425"/>
          <w:spacing w:val="-3"/>
          <w:w w:val="105"/>
          <w:sz w:val="20"/>
        </w:rPr>
        <w:t>were </w:t>
      </w:r>
      <w:r>
        <w:rPr>
          <w:color w:val="292425"/>
          <w:w w:val="105"/>
          <w:sz w:val="20"/>
        </w:rPr>
        <w:t>used, affecting data for investment, for imports and for</w:t>
      </w:r>
      <w:r>
        <w:rPr>
          <w:color w:val="292425"/>
          <w:spacing w:val="11"/>
          <w:w w:val="105"/>
          <w:sz w:val="20"/>
        </w:rPr>
        <w:t> </w:t>
      </w:r>
      <w:r>
        <w:rPr>
          <w:color w:val="292425"/>
          <w:w w:val="105"/>
          <w:sz w:val="20"/>
        </w:rPr>
        <w:t>exports.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3"/>
        <w:rPr>
          <w:sz w:val="12"/>
        </w:rPr>
      </w:pPr>
    </w:p>
    <w:p>
      <w:pPr>
        <w:spacing w:before="0"/>
        <w:ind w:left="455" w:right="0" w:firstLine="0"/>
        <w:jc w:val="left"/>
        <w:rPr>
          <w:sz w:val="12"/>
        </w:rPr>
      </w:pPr>
      <w:r>
        <w:rPr>
          <w:color w:val="292425"/>
          <w:w w:val="110"/>
          <w:sz w:val="12"/>
        </w:rPr>
        <w:t>(a) Percentage point contribution to GDP growth.</w:t>
      </w:r>
    </w:p>
    <w:p>
      <w:pPr>
        <w:pStyle w:val="BodyText"/>
        <w:rPr>
          <w:sz w:val="12"/>
        </w:rPr>
      </w:pPr>
    </w:p>
    <w:p>
      <w:pPr>
        <w:pStyle w:val="BodyText"/>
        <w:rPr>
          <w:sz w:val="10"/>
        </w:rPr>
      </w:pPr>
    </w:p>
    <w:p>
      <w:pPr>
        <w:pStyle w:val="BodyText"/>
        <w:spacing w:line="249" w:lineRule="auto"/>
        <w:ind w:left="434" w:right="625"/>
      </w:pPr>
      <w:r>
        <w:rPr>
          <w:color w:val="292425"/>
          <w:w w:val="110"/>
        </w:rPr>
        <w:t>In those </w:t>
      </w:r>
      <w:r>
        <w:rPr>
          <w:color w:val="292425"/>
          <w:spacing w:val="-5"/>
          <w:w w:val="110"/>
        </w:rPr>
        <w:t>two </w:t>
      </w:r>
      <w:r>
        <w:rPr>
          <w:color w:val="292425"/>
          <w:w w:val="110"/>
        </w:rPr>
        <w:t>quarters, output </w:t>
      </w:r>
      <w:r>
        <w:rPr>
          <w:color w:val="292425"/>
          <w:spacing w:val="-2"/>
          <w:w w:val="110"/>
        </w:rPr>
        <w:t>growth </w:t>
      </w:r>
      <w:r>
        <w:rPr>
          <w:color w:val="292425"/>
          <w:w w:val="110"/>
        </w:rPr>
        <w:t>in the service sector is now stronger than previously estimated.</w:t>
      </w:r>
    </w:p>
    <w:p>
      <w:pPr>
        <w:spacing w:after="0" w:line="249" w:lineRule="auto"/>
        <w:sectPr>
          <w:type w:val="continuous"/>
          <w:pgSz w:w="11900" w:h="16840"/>
          <w:pgMar w:top="1260" w:bottom="280" w:left="640" w:right="640"/>
          <w:cols w:num="2" w:equalWidth="0">
            <w:col w:w="5090" w:space="55"/>
            <w:col w:w="5475"/>
          </w:cols>
        </w:sectPr>
      </w:pPr>
    </w:p>
    <w:p>
      <w:pPr>
        <w:pStyle w:val="BodyText"/>
      </w:pPr>
    </w:p>
    <w:p>
      <w:pPr>
        <w:pStyle w:val="BodyText"/>
        <w:spacing w:before="9"/>
        <w:rPr>
          <w:sz w:val="15"/>
        </w:rPr>
      </w:pPr>
    </w:p>
    <w:p>
      <w:pPr>
        <w:spacing w:after="0"/>
        <w:rPr>
          <w:sz w:val="15"/>
        </w:rPr>
        <w:sectPr>
          <w:pgSz w:w="11900" w:h="16840"/>
          <w:pgMar w:header="580" w:footer="965" w:top="760" w:bottom="1160" w:left="640" w:right="640"/>
        </w:sectPr>
      </w:pPr>
    </w:p>
    <w:p>
      <w:pPr>
        <w:pStyle w:val="BodyText"/>
        <w:spacing w:line="249" w:lineRule="auto" w:before="75"/>
        <w:ind w:left="463" w:right="-6"/>
      </w:pPr>
      <w:r>
        <w:rPr/>
        <w:pict>
          <v:group style="position:absolute;margin-left:40.160pt;margin-top:-18.579041pt;width:516.3pt;height:312pt;mso-position-horizontal-relative:page;mso-position-vertical-relative:paragraph;z-index:-22440448" coordorigin="803,-372" coordsize="10326,6240">
            <v:rect style="position:absolute;left:813;top:-362;width:10306;height:6220" filled="true" fillcolor="#cde6f0" stroked="false">
              <v:fill type="solid"/>
            </v:rect>
            <v:rect style="position:absolute;left:813;top:-362;width:10306;height:6220" filled="false" stroked="true" strokeweight="1pt" strokecolor="#006bb6">
              <v:stroke dashstyle="solid"/>
            </v:rect>
            <v:line style="position:absolute" from="6473,1493" to="6516,1415" stroked="true" strokeweight="1pt" strokecolor="#93479a">
              <v:stroke dashstyle="solid"/>
            </v:line>
            <v:shape style="position:absolute;left:6506;top:1405;width:108;height:23" coordorigin="6506,1405" coordsize="108,23" path="m6614,1405l6570,1405,6550,1405,6506,1405,6506,1428,6550,1428,6570,1428,6614,1428,6614,1405xe" filled="true" fillcolor="#93479a" stroked="false">
              <v:path arrowok="t"/>
              <v:fill type="solid"/>
            </v:shape>
            <v:shape style="position:absolute;left:6603;top:1415;width:510;height:903" coordorigin="6604,1415" coordsize="510,903" path="m6604,1415l6648,1478m6648,1478l6691,1603m6691,1603l6720,1820m6720,1820l6763,1835m6763,1835l6807,1868m6807,1868l6851,1898m6851,1898l6895,1868m6895,1868l6938,1975m6938,1975l6982,2193m6982,2193l7026,2210m7026,2210l7070,2255m7070,2255l7113,2318e" filled="false" stroked="true" strokeweight="1pt" strokecolor="#93479a">
              <v:path arrowok="t"/>
              <v:stroke dashstyle="solid"/>
            </v:shape>
            <v:line style="position:absolute" from="7103,2319" to="7151,2319" stroked="true" strokeweight="1.125pt" strokecolor="#93479a">
              <v:stroke dashstyle="solid"/>
            </v:line>
            <v:shape style="position:absolute;left:7141;top:2240;width:860;height:763" coordorigin="7141,2240" coordsize="860,763" path="m7141,2318l7185,2288m7185,2288l7229,2240m7229,2240l7316,2365m7316,2365l7360,2490m7360,2490l7404,2410m7404,2410l7448,2458m7448,2458l7491,2520m7491,2520l7535,2645m7535,2645l7579,2660m7579,2660l7607,2693m7607,2693l7651,2675m7651,2675l7826,2925m7826,2925l7870,2955m7870,2955l7913,3003m7913,3003l7957,2988m7957,2988l8001,2815e" filled="false" stroked="true" strokeweight="1pt" strokecolor="#93479a">
              <v:path arrowok="t"/>
              <v:stroke dashstyle="solid"/>
            </v:shape>
            <v:line style="position:absolute" from="7991,2816" to="8055,2816" stroked="true" strokeweight="1.125pt" strokecolor="#93479a">
              <v:stroke dashstyle="solid"/>
            </v:line>
            <v:shape style="position:absolute;left:8044;top:2675;width:204;height:140" coordorigin="8045,2675" coordsize="204,140" path="m8045,2815l8073,2753m8073,2753l8116,2708m8116,2708l8160,2770m8160,2770l8204,2800m8204,2800l8248,2675e" filled="false" stroked="true" strokeweight="1pt" strokecolor="#93479a">
              <v:path arrowok="t"/>
              <v:stroke dashstyle="solid"/>
            </v:shape>
            <v:line style="position:absolute" from="8238,2676" to="8301,2676" stroked="true" strokeweight="1.125pt" strokecolor="#93479a">
              <v:stroke dashstyle="solid"/>
            </v:line>
            <v:line style="position:absolute" from="8291,2675" to="8335,2785" stroked="true" strokeweight="1pt" strokecolor="#93479a">
              <v:stroke dashstyle="solid"/>
            </v:line>
            <v:line style="position:absolute" from="8325,2786" to="8389,2786" stroked="true" strokeweight="1.125pt" strokecolor="#93479a">
              <v:stroke dashstyle="solid"/>
            </v:line>
            <v:shape style="position:absolute;left:8378;top:2785;width:554;height:670" coordorigin="8379,2785" coordsize="554,670" path="m8379,2785l8423,2878m8423,2878l8466,2988m8466,2988l8498,3018m8498,3018l8538,3003m8538,3003l8582,3080m8582,3080l8670,3175m8670,3175l8713,3220m8713,3220l8757,3253m8757,3253l8801,3298m8801,3298l8845,3375m8845,3375l8888,3455m8888,3455l8932,3438e" filled="false" stroked="true" strokeweight="1pt" strokecolor="#93479a">
              <v:path arrowok="t"/>
              <v:stroke dashstyle="solid"/>
            </v:shape>
            <v:line style="position:absolute" from="8922,3439" to="8973,3439" stroked="true" strokeweight="1.125pt" strokecolor="#93479a">
              <v:stroke dashstyle="solid"/>
            </v:line>
            <v:line style="position:absolute" from="8963,3438" to="9007,3375" stroked="true" strokeweight="1pt" strokecolor="#93479a">
              <v:stroke dashstyle="solid"/>
            </v:line>
            <v:line style="position:absolute" from="8997,3376" to="9061,3376" stroked="true" strokeweight="1.125pt" strokecolor="#93479a">
              <v:stroke dashstyle="solid"/>
            </v:line>
            <v:line style="position:absolute" from="9051,3375" to="9091,3298" stroked="true" strokeweight="1pt" strokecolor="#93479a">
              <v:stroke dashstyle="solid"/>
            </v:line>
            <v:line style="position:absolute" from="9081,3299" to="9145,3299" stroked="true" strokeweight="1.125pt" strokecolor="#93479a">
              <v:stroke dashstyle="solid"/>
            </v:line>
            <v:shape style="position:absolute;left:9135;top:3267;width:382;height:170" coordorigin="9135,3268" coordsize="382,170" path="m9135,3298l9179,3315m9179,3315l9223,3268m9223,3268l9266,3283m9266,3283l9310,3315m9310,3315l9354,3393m9354,3393l9398,3423m9398,3423l9429,3438m9429,3438l9473,3423m9473,3423l9516,3408e" filled="false" stroked="true" strokeweight="1pt" strokecolor="#93479a">
              <v:path arrowok="t"/>
              <v:stroke dashstyle="solid"/>
            </v:shape>
            <v:rect style="position:absolute;left:9506;top:3397;width:64;height:23" filled="true" fillcolor="#93479a" stroked="false">
              <v:fill type="solid"/>
            </v:rect>
            <v:shape style="position:absolute;left:9560;top:3315;width:216;height:108" coordorigin="9560,3315" coordsize="216,108" path="m9560,3408l9604,3423m9604,3423l9645,3393m9645,3393l9688,3345m9688,3345l9732,3315m9732,3315l9776,3360e" filled="false" stroked="true" strokeweight="1pt" strokecolor="#93479a">
              <v:path arrowok="t"/>
              <v:stroke dashstyle="solid"/>
            </v:shape>
            <v:line style="position:absolute" from="9766,3361" to="9830,3361" stroked="true" strokeweight="1.125pt" strokecolor="#93479a">
              <v:stroke dashstyle="solid"/>
            </v:line>
            <v:shape style="position:absolute;left:9819;top:3315;width:75;height:45" coordorigin="9820,3315" coordsize="75,45" path="m9820,3360l9851,3315m9851,3315l9895,3330e" filled="false" stroked="true" strokeweight="1pt" strokecolor="#93479a">
              <v:path arrowok="t"/>
              <v:stroke dashstyle="solid"/>
            </v:shape>
            <v:shape style="position:absolute;left:9884;top:3331;width:108;height:2" coordorigin="9885,3331" coordsize="108,0" path="m9885,3331l9948,3331m9928,3331l9992,3331e" filled="false" stroked="true" strokeweight="1.125pt" strokecolor="#93479a">
              <v:path arrowok="t"/>
              <v:stroke dashstyle="solid"/>
            </v:shape>
            <v:shape style="position:absolute;left:9982;top:3297;width:88;height:48" coordorigin="9982,3298" coordsize="88,48" path="m9982,3330l10026,3298m10026,3298l10070,3345e" filled="false" stroked="true" strokeweight="1pt" strokecolor="#93479a">
              <v:path arrowok="t"/>
              <v:stroke dashstyle="solid"/>
            </v:shape>
            <v:line style="position:absolute" from="6473,1525" to="6516,1445" stroked="true" strokeweight="1pt" strokecolor="#f89e6d">
              <v:stroke dashstyle="solid"/>
            </v:line>
            <v:shape style="position:absolute;left:6506;top:1435;width:108;height:23" coordorigin="6506,1435" coordsize="108,23" path="m6614,1435l6570,1435,6550,1435,6506,1435,6506,1458,6550,1458,6570,1458,6614,1458,6614,1435xe" filled="true" fillcolor="#f89e6d" stroked="false">
              <v:path arrowok="t"/>
              <v:fill type="solid"/>
            </v:shape>
            <v:shape style="position:absolute;left:6603;top:1445;width:1397;height:1605" coordorigin="6604,1445" coordsize="1397,1605" path="m6604,1445l6648,1540m6648,1540l6691,1648m6691,1648l6720,1868m6720,1868l6807,1898m6807,1898l6851,1928m6851,1928l6895,1898m6895,1898l6938,2008m6938,2008l6982,2255m6982,2255l7026,2240m7026,2240l7070,2255m7070,2255l7113,2333m7113,2333l7141,2350m7141,2350l7185,2318m7185,2318l7229,2288m7229,2288l7273,2350m7273,2350l7316,2410m7316,2410l7360,2535m7360,2535l7404,2473m7404,2473l7491,2568m7491,2568l7535,2675m7535,2675l7579,2708m7579,2708l7607,2770m7607,2770l7651,2738m7651,2738l7738,2863m7738,2863l7782,2910m7782,2910l7826,2973m7826,2973l7870,3003m7870,3003l7913,3050m7913,3050l7957,3035m7957,3035l8001,2863e" filled="false" stroked="true" strokeweight="1pt" strokecolor="#f89e6d">
              <v:path arrowok="t"/>
              <v:stroke dashstyle="solid"/>
            </v:shape>
            <v:line style="position:absolute" from="7991,2864" to="8055,2864" stroked="true" strokeweight="1.125pt" strokecolor="#f89e6d">
              <v:stroke dashstyle="solid"/>
            </v:line>
            <v:shape style="position:absolute;left:8044;top:2707;width:204;height:155" coordorigin="8045,2708" coordsize="204,155" path="m8045,2863l8073,2800m8073,2800l8116,2738m8116,2738l8160,2815m8160,2815l8204,2833m8204,2833l8248,2708e" filled="false" stroked="true" strokeweight="1pt" strokecolor="#f89e6d">
              <v:path arrowok="t"/>
              <v:stroke dashstyle="solid"/>
            </v:shape>
            <v:line style="position:absolute" from="8238,2709" to="8301,2709" stroked="true" strokeweight="1.125pt" strokecolor="#f89e6d">
              <v:stroke dashstyle="solid"/>
            </v:line>
            <v:shape style="position:absolute;left:8291;top:2707;width:207;height:328" coordorigin="8291,2708" coordsize="207,328" path="m8291,2708l8335,2833m8335,2833l8379,2815m8379,2815l8423,2925m8423,2925l8466,3018m8466,3018l8498,3035e" filled="false" stroked="true" strokeweight="1pt" strokecolor="#f89e6d">
              <v:path arrowok="t"/>
              <v:stroke dashstyle="solid"/>
            </v:shape>
            <v:line style="position:absolute" from="8488,3036" to="8548,3036" stroked="true" strokeweight="1.125pt" strokecolor="#f89e6d">
              <v:stroke dashstyle="solid"/>
            </v:line>
            <v:shape style="position:absolute;left:8538;top:3035;width:350;height:403" coordorigin="8538,3035" coordsize="350,403" path="m8538,3035l8582,3113m8582,3113l8626,3175m8626,3175l8670,3190m8670,3190l8713,3235m8713,3235l8757,3283m8757,3283l8801,3345m8801,3345l8845,3375m8845,3375l8888,3438e" filled="false" stroked="true" strokeweight="1pt" strokecolor="#f89e6d">
              <v:path arrowok="t"/>
              <v:stroke dashstyle="solid"/>
            </v:shape>
            <v:line style="position:absolute" from="8878,3439" to="8942,3439" stroked="true" strokeweight="1.125pt" strokecolor="#f89e6d">
              <v:stroke dashstyle="solid"/>
            </v:line>
            <v:shape style="position:absolute;left:8932;top:3297;width:204;height:140" coordorigin="8932,3298" coordsize="204,140" path="m8932,3438l8963,3423m8963,3423l9007,3360m9007,3360l9051,3375m9051,3375l9091,3330m9091,3330l9135,3298e" filled="false" stroked="true" strokeweight="1pt" strokecolor="#f89e6d">
              <v:path arrowok="t"/>
              <v:stroke dashstyle="solid"/>
            </v:shape>
            <v:line style="position:absolute" from="9125,3299" to="9189,3299" stroked="true" strokeweight="1.125pt" strokecolor="#f89e6d">
              <v:stroke dashstyle="solid"/>
            </v:line>
            <v:shape style="position:absolute;left:9178;top:3282;width:175;height:93" coordorigin="9179,3283" coordsize="175,93" path="m9179,3298l9223,3283m9223,3283l9266,3315m9266,3315l9310,3345m9310,3345l9354,3375e" filled="false" stroked="true" strokeweight="1pt" strokecolor="#f89e6d">
              <v:path arrowok="t"/>
              <v:stroke dashstyle="solid"/>
            </v:shape>
            <v:line style="position:absolute" from="9344,3376" to="9408,3376" stroked="true" strokeweight="1.125pt" strokecolor="#f89e6d">
              <v:stroke dashstyle="solid"/>
            </v:line>
            <v:shape style="position:absolute;left:9397;top:3375;width:119;height:33" coordorigin="9398,3375" coordsize="119,33" path="m9398,3375l9429,3393m9429,3393l9473,3408m9473,3408l9516,3393e" filled="false" stroked="true" strokeweight="1pt" strokecolor="#f89e6d">
              <v:path arrowok="t"/>
              <v:stroke dashstyle="solid"/>
            </v:shape>
            <v:rect style="position:absolute;left:9506;top:3382;width:64;height:23" filled="true" fillcolor="#f89e6d" stroked="false">
              <v:fill type="solid"/>
            </v:rect>
            <v:shape style="position:absolute;left:9560;top:3315;width:291;height:218" coordorigin="9560,3315" coordsize="291,218" path="m9560,3393l9604,3375m9604,3375l9645,3345m9645,3345l9688,3315m9688,3315l9732,3345m9732,3345l9776,3470m9776,3470l9820,3518m9820,3518l9851,3533e" filled="false" stroked="true" strokeweight="1pt" strokecolor="#f89e6d">
              <v:path arrowok="t"/>
              <v:stroke dashstyle="solid"/>
            </v:shape>
            <v:shape style="position:absolute;left:9840;top:3533;width:108;height:2" coordorigin="9841,3534" coordsize="108,0" path="m9841,3534l9905,3534m9885,3534l9948,3534e" filled="false" stroked="true" strokeweight="1.125pt" strokecolor="#f89e6d">
              <v:path arrowok="t"/>
              <v:stroke dashstyle="solid"/>
            </v:shape>
            <v:shape style="position:absolute;left:9938;top:3532;width:132;height:45" coordorigin="9938,3533" coordsize="132,45" path="m9938,3533l9982,3578m9982,3578l10026,3548m10026,3548l10070,3563e" filled="false" stroked="true" strokeweight="1pt" strokecolor="#f89e6d">
              <v:path arrowok="t"/>
              <v:stroke dashstyle="solid"/>
            </v:shape>
            <v:shape style="position:absolute;left:6273;top:1027;width:4026;height:3004" coordorigin="6274,1028" coordsize="4026,3004" path="m6382,1028l6274,1028m6382,1602l6274,1602m6382,2181l6274,2181m6382,2748l6274,2748m6382,3320l6274,3320m6382,3915l6274,3915m6474,3978l6474,4031m6815,3978l6815,4031m7140,3978l7140,4031m7499,3978l7499,4031m10299,1031l10190,1031m10299,1605l10190,1605m10299,2184l10190,2184m10299,2751l10190,2751m10299,3324l10190,3324m10299,3915l10190,3915m7824,3978l7824,4031m8165,3978l8165,4031m8490,3978l8490,4031m8849,3978l8849,4031m9182,3978l9182,4031m9524,3978l9524,4031m9849,3978l9849,4031e" filled="false" stroked="true" strokeweight=".5pt" strokecolor="#292425">
              <v:path arrowok="t"/>
              <v:stroke dashstyle="solid"/>
            </v:shape>
            <v:shape style="position:absolute;left:6269;top:3909;width:4049;height:130" coordorigin="6269,3910" coordsize="4049,130" path="m10294,4039l10294,4015,10317,4005,10277,3989,10317,3969,10277,3955,10297,3939,10297,3912m6374,3910l6374,3936,6354,3953,6394,3966,6354,3986,6394,4003,6371,4013,6370,4036m6269,4031l10289,4031e" filled="false" stroked="true" strokeweight=".5pt" strokecolor="#292425">
              <v:path arrowok="t"/>
              <v:stroke dashstyle="solid"/>
            </v:shape>
            <w10:wrap type="none"/>
          </v:group>
        </w:pict>
      </w:r>
      <w:bookmarkStart w:name="_bookmark12" w:id="30"/>
      <w:bookmarkEnd w:id="30"/>
      <w:r>
        <w:rPr/>
      </w:r>
      <w:r>
        <w:rPr>
          <w:color w:val="292425"/>
          <w:spacing w:val="-3"/>
          <w:w w:val="110"/>
        </w:rPr>
        <w:t>Sectoral</w:t>
      </w:r>
      <w:r>
        <w:rPr>
          <w:color w:val="292425"/>
          <w:spacing w:val="-17"/>
          <w:w w:val="110"/>
        </w:rPr>
        <w:t> </w:t>
      </w:r>
      <w:r>
        <w:rPr>
          <w:color w:val="292425"/>
          <w:w w:val="110"/>
        </w:rPr>
        <w:t>imbalances</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w w:val="110"/>
        </w:rPr>
        <w:t>first</w:t>
      </w:r>
      <w:r>
        <w:rPr>
          <w:color w:val="292425"/>
          <w:spacing w:val="-16"/>
          <w:w w:val="110"/>
        </w:rPr>
        <w:t> </w:t>
      </w:r>
      <w:r>
        <w:rPr>
          <w:color w:val="292425"/>
          <w:w w:val="110"/>
        </w:rPr>
        <w:t>half</w:t>
      </w:r>
      <w:r>
        <w:rPr>
          <w:color w:val="292425"/>
          <w:spacing w:val="-16"/>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w w:val="110"/>
        </w:rPr>
        <w:t>year</w:t>
      </w:r>
      <w:r>
        <w:rPr>
          <w:color w:val="292425"/>
          <w:spacing w:val="-16"/>
          <w:w w:val="110"/>
        </w:rPr>
        <w:t> </w:t>
      </w:r>
      <w:r>
        <w:rPr>
          <w:color w:val="292425"/>
          <w:w w:val="110"/>
        </w:rPr>
        <w:t>appear more pronounced than before, with faster growth coming</w:t>
      </w:r>
      <w:r>
        <w:rPr>
          <w:color w:val="292425"/>
          <w:spacing w:val="-21"/>
          <w:w w:val="110"/>
        </w:rPr>
        <w:t> </w:t>
      </w:r>
      <w:r>
        <w:rPr>
          <w:color w:val="292425"/>
          <w:w w:val="110"/>
        </w:rPr>
        <w:t>from</w:t>
      </w:r>
      <w:r>
        <w:rPr>
          <w:color w:val="292425"/>
          <w:spacing w:val="-20"/>
          <w:w w:val="110"/>
        </w:rPr>
        <w:t> </w:t>
      </w:r>
      <w:r>
        <w:rPr>
          <w:color w:val="292425"/>
          <w:w w:val="110"/>
        </w:rPr>
        <w:t>services</w:t>
      </w:r>
      <w:r>
        <w:rPr>
          <w:color w:val="292425"/>
          <w:spacing w:val="-21"/>
          <w:w w:val="110"/>
        </w:rPr>
        <w:t> </w:t>
      </w:r>
      <w:r>
        <w:rPr>
          <w:color w:val="292425"/>
          <w:w w:val="110"/>
        </w:rPr>
        <w:t>rather</w:t>
      </w:r>
      <w:r>
        <w:rPr>
          <w:color w:val="292425"/>
          <w:spacing w:val="-20"/>
          <w:w w:val="110"/>
        </w:rPr>
        <w:t> </w:t>
      </w:r>
      <w:r>
        <w:rPr>
          <w:color w:val="292425"/>
          <w:w w:val="110"/>
        </w:rPr>
        <w:t>than</w:t>
      </w:r>
      <w:r>
        <w:rPr>
          <w:color w:val="292425"/>
          <w:spacing w:val="-21"/>
          <w:w w:val="110"/>
        </w:rPr>
        <w:t> </w:t>
      </w:r>
      <w:r>
        <w:rPr>
          <w:color w:val="292425"/>
          <w:w w:val="110"/>
        </w:rPr>
        <w:t>from</w:t>
      </w:r>
      <w:r>
        <w:rPr>
          <w:color w:val="292425"/>
          <w:spacing w:val="-20"/>
          <w:w w:val="110"/>
        </w:rPr>
        <w:t> </w:t>
      </w:r>
      <w:r>
        <w:rPr>
          <w:color w:val="292425"/>
          <w:spacing w:val="-3"/>
          <w:w w:val="110"/>
        </w:rPr>
        <w:t>manufacturing. </w:t>
      </w:r>
      <w:r>
        <w:rPr>
          <w:color w:val="292425"/>
          <w:w w:val="110"/>
        </w:rPr>
        <w:t>Consumption and </w:t>
      </w:r>
      <w:r>
        <w:rPr>
          <w:color w:val="292425"/>
          <w:spacing w:val="-3"/>
          <w:w w:val="110"/>
        </w:rPr>
        <w:t>investment growth have </w:t>
      </w:r>
      <w:r>
        <w:rPr>
          <w:color w:val="292425"/>
          <w:w w:val="110"/>
        </w:rPr>
        <w:t>both been revised</w:t>
      </w:r>
      <w:r>
        <w:rPr>
          <w:color w:val="292425"/>
          <w:spacing w:val="-15"/>
          <w:w w:val="110"/>
        </w:rPr>
        <w:t> </w:t>
      </w:r>
      <w:r>
        <w:rPr>
          <w:color w:val="292425"/>
          <w:w w:val="110"/>
        </w:rPr>
        <w:t>up.</w:t>
      </w:r>
      <w:r>
        <w:rPr>
          <w:color w:val="292425"/>
          <w:spacing w:val="27"/>
          <w:w w:val="110"/>
        </w:rPr>
        <w:t> </w:t>
      </w:r>
      <w:r>
        <w:rPr>
          <w:color w:val="292425"/>
          <w:w w:val="110"/>
        </w:rPr>
        <w:t>But</w:t>
      </w:r>
      <w:r>
        <w:rPr>
          <w:color w:val="292425"/>
          <w:spacing w:val="-14"/>
          <w:w w:val="110"/>
        </w:rPr>
        <w:t> </w:t>
      </w:r>
      <w:r>
        <w:rPr>
          <w:color w:val="292425"/>
          <w:w w:val="110"/>
        </w:rPr>
        <w:t>the</w:t>
      </w:r>
      <w:r>
        <w:rPr>
          <w:color w:val="292425"/>
          <w:spacing w:val="-14"/>
          <w:w w:val="110"/>
        </w:rPr>
        <w:t> </w:t>
      </w:r>
      <w:r>
        <w:rPr>
          <w:color w:val="292425"/>
          <w:w w:val="110"/>
        </w:rPr>
        <w:t>household</w:t>
      </w:r>
      <w:r>
        <w:rPr>
          <w:color w:val="292425"/>
          <w:spacing w:val="-14"/>
          <w:w w:val="110"/>
        </w:rPr>
        <w:t> </w:t>
      </w:r>
      <w:r>
        <w:rPr>
          <w:color w:val="292425"/>
          <w:w w:val="110"/>
        </w:rPr>
        <w:t>saving</w:t>
      </w:r>
      <w:r>
        <w:rPr>
          <w:color w:val="292425"/>
          <w:spacing w:val="-15"/>
          <w:w w:val="110"/>
        </w:rPr>
        <w:t> </w:t>
      </w:r>
      <w:r>
        <w:rPr>
          <w:color w:val="292425"/>
          <w:w w:val="110"/>
        </w:rPr>
        <w:t>ratio</w:t>
      </w:r>
      <w:r>
        <w:rPr>
          <w:color w:val="292425"/>
          <w:spacing w:val="-14"/>
          <w:w w:val="110"/>
        </w:rPr>
        <w:t> </w:t>
      </w:r>
      <w:r>
        <w:rPr>
          <w:color w:val="292425"/>
          <w:w w:val="110"/>
        </w:rPr>
        <w:t>in</w:t>
      </w:r>
      <w:r>
        <w:rPr>
          <w:color w:val="292425"/>
          <w:spacing w:val="-14"/>
          <w:w w:val="110"/>
        </w:rPr>
        <w:t> </w:t>
      </w:r>
      <w:r>
        <w:rPr>
          <w:color w:val="292425"/>
          <w:w w:val="110"/>
        </w:rPr>
        <w:t>Q1</w:t>
      </w:r>
      <w:r>
        <w:rPr>
          <w:color w:val="292425"/>
          <w:spacing w:val="-15"/>
          <w:w w:val="110"/>
        </w:rPr>
        <w:t> </w:t>
      </w:r>
      <w:r>
        <w:rPr>
          <w:color w:val="292425"/>
          <w:w w:val="110"/>
        </w:rPr>
        <w:t>and Q2 is now </w:t>
      </w:r>
      <w:r>
        <w:rPr>
          <w:color w:val="292425"/>
          <w:spacing w:val="-3"/>
          <w:w w:val="110"/>
        </w:rPr>
        <w:t>higher, </w:t>
      </w:r>
      <w:r>
        <w:rPr>
          <w:color w:val="292425"/>
          <w:w w:val="110"/>
        </w:rPr>
        <w:t>following substantial </w:t>
      </w:r>
      <w:r>
        <w:rPr>
          <w:color w:val="292425"/>
          <w:spacing w:val="-3"/>
          <w:w w:val="110"/>
        </w:rPr>
        <w:t>upward </w:t>
      </w:r>
      <w:r>
        <w:rPr>
          <w:color w:val="292425"/>
          <w:w w:val="110"/>
        </w:rPr>
        <w:t>revisions </w:t>
      </w:r>
      <w:r>
        <w:rPr>
          <w:color w:val="292425"/>
          <w:spacing w:val="-4"/>
          <w:w w:val="110"/>
        </w:rPr>
        <w:t>to </w:t>
      </w:r>
      <w:r>
        <w:rPr>
          <w:color w:val="292425"/>
          <w:w w:val="110"/>
        </w:rPr>
        <w:t>household</w:t>
      </w:r>
      <w:r>
        <w:rPr>
          <w:color w:val="292425"/>
          <w:spacing w:val="-18"/>
          <w:w w:val="110"/>
        </w:rPr>
        <w:t> </w:t>
      </w:r>
      <w:r>
        <w:rPr>
          <w:color w:val="292425"/>
          <w:w w:val="110"/>
        </w:rPr>
        <w:t>income.</w:t>
      </w:r>
    </w:p>
    <w:p>
      <w:pPr>
        <w:pStyle w:val="BodyText"/>
        <w:spacing w:before="1"/>
        <w:rPr>
          <w:sz w:val="23"/>
        </w:rPr>
      </w:pPr>
    </w:p>
    <w:p>
      <w:pPr>
        <w:pStyle w:val="BodyText"/>
        <w:spacing w:line="249" w:lineRule="auto"/>
        <w:ind w:left="463" w:right="-6"/>
      </w:pPr>
      <w:r>
        <w:rPr>
          <w:color w:val="292425"/>
          <w:w w:val="110"/>
        </w:rPr>
        <w:t>The</w:t>
      </w:r>
      <w:r>
        <w:rPr>
          <w:color w:val="292425"/>
          <w:spacing w:val="-21"/>
          <w:w w:val="110"/>
        </w:rPr>
        <w:t> </w:t>
      </w:r>
      <w:r>
        <w:rPr>
          <w:color w:val="292425"/>
          <w:w w:val="110"/>
        </w:rPr>
        <w:t>ONS</w:t>
      </w:r>
      <w:r>
        <w:rPr>
          <w:color w:val="292425"/>
          <w:spacing w:val="-20"/>
          <w:w w:val="110"/>
        </w:rPr>
        <w:t> </w:t>
      </w:r>
      <w:r>
        <w:rPr>
          <w:color w:val="292425"/>
          <w:w w:val="110"/>
        </w:rPr>
        <w:t>has</w:t>
      </w:r>
      <w:r>
        <w:rPr>
          <w:color w:val="292425"/>
          <w:spacing w:val="-20"/>
          <w:w w:val="110"/>
        </w:rPr>
        <w:t> </w:t>
      </w:r>
      <w:r>
        <w:rPr>
          <w:color w:val="292425"/>
          <w:w w:val="110"/>
        </w:rPr>
        <w:t>revised</w:t>
      </w:r>
      <w:r>
        <w:rPr>
          <w:color w:val="292425"/>
          <w:spacing w:val="-20"/>
          <w:w w:val="110"/>
        </w:rPr>
        <w:t> </w:t>
      </w:r>
      <w:r>
        <w:rPr>
          <w:color w:val="292425"/>
          <w:w w:val="110"/>
        </w:rPr>
        <w:t>its</w:t>
      </w:r>
      <w:r>
        <w:rPr>
          <w:color w:val="292425"/>
          <w:spacing w:val="-20"/>
          <w:w w:val="110"/>
        </w:rPr>
        <w:t> </w:t>
      </w:r>
      <w:r>
        <w:rPr>
          <w:color w:val="292425"/>
          <w:w w:val="110"/>
        </w:rPr>
        <w:t>estimate</w:t>
      </w:r>
      <w:r>
        <w:rPr>
          <w:color w:val="292425"/>
          <w:spacing w:val="-21"/>
          <w:w w:val="110"/>
        </w:rPr>
        <w:t> </w:t>
      </w:r>
      <w:r>
        <w:rPr>
          <w:color w:val="292425"/>
          <w:w w:val="110"/>
        </w:rPr>
        <w:t>of</w:t>
      </w:r>
      <w:r>
        <w:rPr>
          <w:color w:val="292425"/>
          <w:spacing w:val="-20"/>
          <w:w w:val="110"/>
        </w:rPr>
        <w:t> </w:t>
      </w:r>
      <w:r>
        <w:rPr>
          <w:color w:val="292425"/>
          <w:w w:val="110"/>
        </w:rPr>
        <w:t>the</w:t>
      </w:r>
      <w:r>
        <w:rPr>
          <w:color w:val="292425"/>
          <w:spacing w:val="-20"/>
          <w:w w:val="110"/>
        </w:rPr>
        <w:t> </w:t>
      </w:r>
      <w:r>
        <w:rPr>
          <w:color w:val="292425"/>
          <w:w w:val="110"/>
        </w:rPr>
        <w:t>change</w:t>
      </w:r>
      <w:r>
        <w:rPr>
          <w:color w:val="292425"/>
          <w:spacing w:val="-20"/>
          <w:w w:val="110"/>
        </w:rPr>
        <w:t> </w:t>
      </w:r>
      <w:r>
        <w:rPr>
          <w:color w:val="292425"/>
          <w:w w:val="110"/>
        </w:rPr>
        <w:t>in </w:t>
      </w:r>
      <w:r>
        <w:rPr>
          <w:color w:val="292425"/>
          <w:spacing w:val="-3"/>
          <w:w w:val="110"/>
        </w:rPr>
        <w:t>inventories </w:t>
      </w:r>
      <w:r>
        <w:rPr>
          <w:color w:val="292425"/>
          <w:w w:val="110"/>
        </w:rPr>
        <w:t>in </w:t>
      </w:r>
      <w:r>
        <w:rPr>
          <w:color w:val="292425"/>
          <w:spacing w:val="-15"/>
          <w:w w:val="110"/>
        </w:rPr>
        <w:t>1999 </w:t>
      </w:r>
      <w:r>
        <w:rPr>
          <w:color w:val="292425"/>
          <w:w w:val="110"/>
        </w:rPr>
        <w:t>from -£1.4 billion,</w:t>
      </w:r>
      <w:r>
        <w:rPr>
          <w:color w:val="292425"/>
          <w:spacing w:val="-14"/>
          <w:w w:val="110"/>
        </w:rPr>
        <w:t> </w:t>
      </w:r>
      <w:r>
        <w:rPr>
          <w:color w:val="292425"/>
          <w:spacing w:val="-4"/>
          <w:w w:val="110"/>
        </w:rPr>
        <w:t>to</w:t>
      </w:r>
    </w:p>
    <w:p>
      <w:pPr>
        <w:pStyle w:val="BodyText"/>
        <w:spacing w:line="249" w:lineRule="auto" w:before="2"/>
        <w:ind w:left="463" w:right="208"/>
      </w:pPr>
      <w:r>
        <w:rPr>
          <w:color w:val="292425"/>
          <w:w w:val="110"/>
        </w:rPr>
        <w:t>+£5.0 billion. Chart C shows that this revision has substantially altered the recent behaviour of the inventory-output ratio.</w:t>
      </w:r>
    </w:p>
    <w:p>
      <w:pPr>
        <w:pStyle w:val="BodyText"/>
        <w:spacing w:before="9"/>
        <w:rPr>
          <w:sz w:val="22"/>
        </w:rPr>
      </w:pPr>
    </w:p>
    <w:p>
      <w:pPr>
        <w:spacing w:before="0"/>
        <w:ind w:left="463" w:right="0" w:firstLine="0"/>
        <w:jc w:val="left"/>
        <w:rPr>
          <w:sz w:val="20"/>
        </w:rPr>
      </w:pPr>
      <w:r>
        <w:rPr>
          <w:color w:val="292425"/>
          <w:w w:val="110"/>
          <w:sz w:val="20"/>
        </w:rPr>
        <w:t>The</w:t>
      </w:r>
      <w:r>
        <w:rPr>
          <w:color w:val="292425"/>
          <w:spacing w:val="-19"/>
          <w:w w:val="110"/>
          <w:sz w:val="20"/>
        </w:rPr>
        <w:t> </w:t>
      </w:r>
      <w:r>
        <w:rPr>
          <w:i/>
          <w:color w:val="292425"/>
          <w:w w:val="110"/>
          <w:sz w:val="20"/>
        </w:rPr>
        <w:t>Blue</w:t>
      </w:r>
      <w:r>
        <w:rPr>
          <w:i/>
          <w:color w:val="292425"/>
          <w:spacing w:val="-18"/>
          <w:w w:val="110"/>
          <w:sz w:val="20"/>
        </w:rPr>
        <w:t> </w:t>
      </w:r>
      <w:r>
        <w:rPr>
          <w:i/>
          <w:color w:val="292425"/>
          <w:w w:val="110"/>
          <w:sz w:val="20"/>
        </w:rPr>
        <w:t>Book</w:t>
      </w:r>
      <w:r>
        <w:rPr>
          <w:i/>
          <w:color w:val="292425"/>
          <w:spacing w:val="-19"/>
          <w:w w:val="110"/>
          <w:sz w:val="20"/>
        </w:rPr>
        <w:t> </w:t>
      </w:r>
      <w:r>
        <w:rPr>
          <w:color w:val="292425"/>
          <w:w w:val="110"/>
          <w:sz w:val="20"/>
        </w:rPr>
        <w:t>contained</w:t>
      </w:r>
      <w:r>
        <w:rPr>
          <w:color w:val="292425"/>
          <w:spacing w:val="-18"/>
          <w:w w:val="110"/>
          <w:sz w:val="20"/>
        </w:rPr>
        <w:t> </w:t>
      </w:r>
      <w:r>
        <w:rPr>
          <w:color w:val="292425"/>
          <w:w w:val="110"/>
          <w:sz w:val="20"/>
        </w:rPr>
        <w:t>new</w:t>
      </w:r>
      <w:r>
        <w:rPr>
          <w:color w:val="292425"/>
          <w:spacing w:val="-18"/>
          <w:w w:val="110"/>
          <w:sz w:val="20"/>
        </w:rPr>
        <w:t> </w:t>
      </w:r>
      <w:r>
        <w:rPr>
          <w:color w:val="292425"/>
          <w:w w:val="110"/>
          <w:sz w:val="20"/>
        </w:rPr>
        <w:t>data</w:t>
      </w:r>
      <w:r>
        <w:rPr>
          <w:color w:val="292425"/>
          <w:spacing w:val="-19"/>
          <w:w w:val="110"/>
          <w:sz w:val="20"/>
        </w:rPr>
        <w:t> </w:t>
      </w:r>
      <w:r>
        <w:rPr>
          <w:color w:val="292425"/>
          <w:w w:val="110"/>
          <w:sz w:val="20"/>
        </w:rPr>
        <w:t>for</w:t>
      </w:r>
      <w:r>
        <w:rPr>
          <w:color w:val="292425"/>
          <w:spacing w:val="-18"/>
          <w:w w:val="110"/>
          <w:sz w:val="20"/>
        </w:rPr>
        <w:t> </w:t>
      </w:r>
      <w:r>
        <w:rPr>
          <w:color w:val="292425"/>
          <w:w w:val="110"/>
          <w:sz w:val="20"/>
        </w:rPr>
        <w:t>the</w:t>
      </w:r>
      <w:r>
        <w:rPr>
          <w:color w:val="292425"/>
          <w:spacing w:val="-19"/>
          <w:w w:val="110"/>
          <w:sz w:val="20"/>
        </w:rPr>
        <w:t> </w:t>
      </w:r>
      <w:r>
        <w:rPr>
          <w:color w:val="292425"/>
          <w:w w:val="110"/>
          <w:sz w:val="20"/>
        </w:rPr>
        <w:t>real</w:t>
      </w:r>
    </w:p>
    <w:p>
      <w:pPr>
        <w:pStyle w:val="BodyText"/>
        <w:spacing w:line="249" w:lineRule="auto" w:before="10"/>
        <w:ind w:left="463" w:right="-6"/>
      </w:pPr>
      <w:r>
        <w:rPr>
          <w:color w:val="292425"/>
          <w:w w:val="110"/>
        </w:rPr>
        <w:t>non-housing capital stock. The implied depreciation </w:t>
      </w:r>
      <w:r>
        <w:rPr>
          <w:color w:val="292425"/>
          <w:spacing w:val="-4"/>
          <w:w w:val="110"/>
        </w:rPr>
        <w:t>rate </w:t>
      </w:r>
      <w:r>
        <w:rPr>
          <w:color w:val="292425"/>
          <w:w w:val="110"/>
        </w:rPr>
        <w:t>of the real non-housing capital stock </w:t>
      </w:r>
      <w:r>
        <w:rPr>
          <w:color w:val="292425"/>
          <w:spacing w:val="-3"/>
          <w:w w:val="110"/>
        </w:rPr>
        <w:t>was </w:t>
      </w:r>
      <w:r>
        <w:rPr>
          <w:color w:val="292425"/>
          <w:spacing w:val="-4"/>
          <w:w w:val="110"/>
        </w:rPr>
        <w:t>lower, </w:t>
      </w:r>
      <w:r>
        <w:rPr>
          <w:color w:val="292425"/>
          <w:w w:val="110"/>
        </w:rPr>
        <w:t>and the real non-housing capital stock </w:t>
      </w:r>
      <w:r>
        <w:rPr>
          <w:color w:val="292425"/>
          <w:spacing w:val="-3"/>
          <w:w w:val="110"/>
        </w:rPr>
        <w:t>was higher, </w:t>
      </w:r>
      <w:r>
        <w:rPr>
          <w:color w:val="292425"/>
          <w:w w:val="110"/>
        </w:rPr>
        <w:t>and</w:t>
      </w:r>
      <w:r>
        <w:rPr>
          <w:color w:val="292425"/>
          <w:spacing w:val="-17"/>
          <w:w w:val="110"/>
        </w:rPr>
        <w:t> </w:t>
      </w:r>
      <w:r>
        <w:rPr>
          <w:color w:val="292425"/>
          <w:w w:val="110"/>
        </w:rPr>
        <w:t>had</w:t>
      </w:r>
      <w:r>
        <w:rPr>
          <w:color w:val="292425"/>
          <w:spacing w:val="-16"/>
          <w:w w:val="110"/>
        </w:rPr>
        <w:t> </w:t>
      </w:r>
      <w:r>
        <w:rPr>
          <w:color w:val="292425"/>
          <w:w w:val="110"/>
        </w:rPr>
        <w:t>been</w:t>
      </w:r>
      <w:r>
        <w:rPr>
          <w:color w:val="292425"/>
          <w:spacing w:val="-17"/>
          <w:w w:val="110"/>
        </w:rPr>
        <w:t> </w:t>
      </w:r>
      <w:r>
        <w:rPr>
          <w:color w:val="292425"/>
          <w:w w:val="110"/>
        </w:rPr>
        <w:t>growing</w:t>
      </w:r>
      <w:r>
        <w:rPr>
          <w:color w:val="292425"/>
          <w:spacing w:val="-16"/>
          <w:w w:val="110"/>
        </w:rPr>
        <w:t> </w:t>
      </w:r>
      <w:r>
        <w:rPr>
          <w:color w:val="292425"/>
          <w:w w:val="110"/>
        </w:rPr>
        <w:t>more</w:t>
      </w:r>
      <w:r>
        <w:rPr>
          <w:color w:val="292425"/>
          <w:spacing w:val="-17"/>
          <w:w w:val="110"/>
        </w:rPr>
        <w:t> </w:t>
      </w:r>
      <w:r>
        <w:rPr>
          <w:color w:val="292425"/>
          <w:w w:val="110"/>
        </w:rPr>
        <w:t>quickly</w:t>
      </w:r>
      <w:r>
        <w:rPr>
          <w:color w:val="292425"/>
          <w:spacing w:val="-16"/>
          <w:w w:val="110"/>
        </w:rPr>
        <w:t> </w:t>
      </w:r>
      <w:r>
        <w:rPr>
          <w:color w:val="292425"/>
          <w:w w:val="110"/>
        </w:rPr>
        <w:t>during</w:t>
      </w:r>
      <w:r>
        <w:rPr>
          <w:color w:val="292425"/>
          <w:spacing w:val="-17"/>
          <w:w w:val="110"/>
        </w:rPr>
        <w:t> </w:t>
      </w:r>
      <w:r>
        <w:rPr>
          <w:color w:val="292425"/>
          <w:w w:val="110"/>
        </w:rPr>
        <w:t>the</w:t>
      </w:r>
      <w:r>
        <w:rPr>
          <w:color w:val="292425"/>
          <w:spacing w:val="-16"/>
          <w:w w:val="110"/>
        </w:rPr>
        <w:t> </w:t>
      </w:r>
      <w:r>
        <w:rPr>
          <w:color w:val="292425"/>
          <w:w w:val="110"/>
        </w:rPr>
        <w:t>recent past, than had previously been apparent. While the GDP</w:t>
      </w:r>
      <w:r>
        <w:rPr>
          <w:color w:val="292425"/>
          <w:spacing w:val="-15"/>
          <w:w w:val="110"/>
        </w:rPr>
        <w:t> </w:t>
      </w:r>
      <w:r>
        <w:rPr>
          <w:color w:val="292425"/>
          <w:w w:val="110"/>
        </w:rPr>
        <w:t>revisions</w:t>
      </w:r>
      <w:r>
        <w:rPr>
          <w:color w:val="292425"/>
          <w:spacing w:val="-15"/>
          <w:w w:val="110"/>
        </w:rPr>
        <w:t> </w:t>
      </w:r>
      <w:r>
        <w:rPr>
          <w:color w:val="292425"/>
          <w:w w:val="110"/>
        </w:rPr>
        <w:t>meant</w:t>
      </w:r>
      <w:r>
        <w:rPr>
          <w:color w:val="292425"/>
          <w:spacing w:val="-14"/>
          <w:w w:val="110"/>
        </w:rPr>
        <w:t> </w:t>
      </w:r>
      <w:r>
        <w:rPr>
          <w:color w:val="292425"/>
          <w:w w:val="110"/>
        </w:rPr>
        <w:t>that</w:t>
      </w:r>
      <w:r>
        <w:rPr>
          <w:color w:val="292425"/>
          <w:spacing w:val="-15"/>
          <w:w w:val="110"/>
        </w:rPr>
        <w:t> </w:t>
      </w:r>
      <w:r>
        <w:rPr>
          <w:color w:val="292425"/>
          <w:w w:val="110"/>
        </w:rPr>
        <w:t>output</w:t>
      </w:r>
      <w:r>
        <w:rPr>
          <w:color w:val="292425"/>
          <w:spacing w:val="-14"/>
          <w:w w:val="110"/>
        </w:rPr>
        <w:t> </w:t>
      </w:r>
      <w:r>
        <w:rPr>
          <w:color w:val="292425"/>
          <w:spacing w:val="-3"/>
          <w:w w:val="110"/>
        </w:rPr>
        <w:t>was</w:t>
      </w:r>
      <w:r>
        <w:rPr>
          <w:color w:val="292425"/>
          <w:spacing w:val="-15"/>
          <w:w w:val="110"/>
        </w:rPr>
        <w:t> </w:t>
      </w:r>
      <w:r>
        <w:rPr>
          <w:color w:val="292425"/>
          <w:w w:val="110"/>
        </w:rPr>
        <w:t>higher</w:t>
      </w:r>
      <w:r>
        <w:rPr>
          <w:color w:val="292425"/>
          <w:spacing w:val="-15"/>
          <w:w w:val="110"/>
        </w:rPr>
        <w:t> </w:t>
      </w:r>
      <w:r>
        <w:rPr>
          <w:color w:val="292425"/>
          <w:w w:val="110"/>
        </w:rPr>
        <w:t>than</w:t>
      </w:r>
      <w:r>
        <w:rPr>
          <w:color w:val="292425"/>
          <w:spacing w:val="-14"/>
          <w:w w:val="110"/>
        </w:rPr>
        <w:t> </w:t>
      </w:r>
      <w:r>
        <w:rPr>
          <w:color w:val="292425"/>
          <w:w w:val="110"/>
        </w:rPr>
        <w:t>had been thought at the time of the August </w:t>
      </w:r>
      <w:r>
        <w:rPr>
          <w:i/>
          <w:color w:val="292425"/>
          <w:w w:val="110"/>
        </w:rPr>
        <w:t>Report</w:t>
      </w:r>
      <w:r>
        <w:rPr>
          <w:color w:val="292425"/>
          <w:w w:val="110"/>
        </w:rPr>
        <w:t>, it seems</w:t>
      </w:r>
      <w:r>
        <w:rPr>
          <w:color w:val="292425"/>
          <w:spacing w:val="-12"/>
          <w:w w:val="110"/>
        </w:rPr>
        <w:t> </w:t>
      </w:r>
      <w:r>
        <w:rPr>
          <w:color w:val="292425"/>
          <w:w w:val="110"/>
        </w:rPr>
        <w:t>that</w:t>
      </w:r>
      <w:r>
        <w:rPr>
          <w:color w:val="292425"/>
          <w:spacing w:val="-11"/>
          <w:w w:val="110"/>
        </w:rPr>
        <w:t> </w:t>
      </w:r>
      <w:r>
        <w:rPr>
          <w:color w:val="292425"/>
          <w:w w:val="110"/>
        </w:rPr>
        <w:t>productive</w:t>
      </w:r>
      <w:r>
        <w:rPr>
          <w:color w:val="292425"/>
          <w:spacing w:val="-11"/>
          <w:w w:val="110"/>
        </w:rPr>
        <w:t> </w:t>
      </w:r>
      <w:r>
        <w:rPr>
          <w:color w:val="292425"/>
          <w:w w:val="110"/>
        </w:rPr>
        <w:t>capacity</w:t>
      </w:r>
      <w:r>
        <w:rPr>
          <w:color w:val="292425"/>
          <w:spacing w:val="-11"/>
          <w:w w:val="110"/>
        </w:rPr>
        <w:t> </w:t>
      </w:r>
      <w:r>
        <w:rPr>
          <w:color w:val="292425"/>
          <w:spacing w:val="-3"/>
          <w:w w:val="110"/>
        </w:rPr>
        <w:t>was</w:t>
      </w:r>
      <w:r>
        <w:rPr>
          <w:color w:val="292425"/>
          <w:spacing w:val="-11"/>
          <w:w w:val="110"/>
        </w:rPr>
        <w:t> </w:t>
      </w:r>
      <w:r>
        <w:rPr>
          <w:color w:val="292425"/>
          <w:w w:val="110"/>
        </w:rPr>
        <w:t>higher</w:t>
      </w:r>
      <w:r>
        <w:rPr>
          <w:color w:val="292425"/>
          <w:spacing w:val="-11"/>
          <w:w w:val="110"/>
        </w:rPr>
        <w:t> </w:t>
      </w:r>
      <w:r>
        <w:rPr>
          <w:color w:val="292425"/>
          <w:spacing w:val="-3"/>
          <w:w w:val="110"/>
        </w:rPr>
        <w:t>too.</w:t>
      </w:r>
    </w:p>
    <w:p>
      <w:pPr>
        <w:pStyle w:val="Heading6"/>
        <w:spacing w:before="98"/>
        <w:ind w:left="473"/>
      </w:pPr>
      <w:r>
        <w:rPr>
          <w:b w:val="0"/>
        </w:rPr>
        <w:br w:type="column"/>
      </w:r>
      <w:r>
        <w:rPr>
          <w:color w:val="0092C0"/>
          <w:w w:val="95"/>
        </w:rPr>
        <w:t>Chart C</w:t>
      </w:r>
    </w:p>
    <w:p>
      <w:pPr>
        <w:spacing w:before="8"/>
        <w:ind w:left="473" w:right="0" w:firstLine="0"/>
        <w:jc w:val="left"/>
        <w:rPr>
          <w:sz w:val="12"/>
        </w:rPr>
      </w:pPr>
      <w:r>
        <w:rPr>
          <w:rFonts w:ascii="Trebuchet MS"/>
          <w:b/>
          <w:color w:val="0092C0"/>
          <w:sz w:val="20"/>
        </w:rPr>
        <w:t>Revisions to the inventory-output ratio</w:t>
      </w:r>
      <w:r>
        <w:rPr>
          <w:color w:val="292425"/>
          <w:position w:val="4"/>
          <w:sz w:val="12"/>
        </w:rPr>
        <w:t>(a)(b)</w:t>
      </w:r>
    </w:p>
    <w:p>
      <w:pPr>
        <w:pStyle w:val="BodyText"/>
        <w:spacing w:before="10"/>
        <w:rPr>
          <w:sz w:val="23"/>
        </w:rPr>
      </w:pPr>
    </w:p>
    <w:p>
      <w:pPr>
        <w:spacing w:line="123" w:lineRule="exact" w:before="1"/>
        <w:ind w:left="3726" w:right="0" w:firstLine="0"/>
        <w:jc w:val="left"/>
        <w:rPr>
          <w:sz w:val="12"/>
        </w:rPr>
      </w:pPr>
      <w:r>
        <w:rPr>
          <w:color w:val="292425"/>
          <w:sz w:val="12"/>
        </w:rPr>
        <w:t>Weeks of output</w:t>
      </w:r>
    </w:p>
    <w:p>
      <w:pPr>
        <w:spacing w:line="123" w:lineRule="exact" w:before="0"/>
        <w:ind w:left="4646" w:right="0" w:firstLine="0"/>
        <w:jc w:val="left"/>
        <w:rPr>
          <w:sz w:val="12"/>
        </w:rPr>
      </w:pPr>
      <w:r>
        <w:rPr>
          <w:color w:val="292425"/>
          <w:sz w:val="12"/>
        </w:rPr>
        <w:t>13</w:t>
      </w:r>
    </w:p>
    <w:p>
      <w:pPr>
        <w:pStyle w:val="BodyText"/>
        <w:rPr>
          <w:sz w:val="12"/>
        </w:rPr>
      </w:pPr>
    </w:p>
    <w:p>
      <w:pPr>
        <w:pStyle w:val="BodyText"/>
        <w:rPr>
          <w:sz w:val="12"/>
        </w:rPr>
      </w:pPr>
    </w:p>
    <w:p>
      <w:pPr>
        <w:pStyle w:val="BodyText"/>
        <w:spacing w:before="11"/>
        <w:rPr>
          <w:sz w:val="13"/>
        </w:rPr>
      </w:pPr>
    </w:p>
    <w:p>
      <w:pPr>
        <w:spacing w:before="0"/>
        <w:ind w:left="4646" w:right="0" w:firstLine="0"/>
        <w:jc w:val="left"/>
        <w:rPr>
          <w:sz w:val="12"/>
        </w:rPr>
      </w:pPr>
      <w:r>
        <w:rPr>
          <w:color w:val="292425"/>
          <w:sz w:val="12"/>
        </w:rPr>
        <w:t>12</w:t>
      </w:r>
    </w:p>
    <w:p>
      <w:pPr>
        <w:pStyle w:val="BodyText"/>
        <w:rPr>
          <w:sz w:val="12"/>
        </w:rPr>
      </w:pPr>
    </w:p>
    <w:p>
      <w:pPr>
        <w:pStyle w:val="BodyText"/>
        <w:rPr>
          <w:sz w:val="12"/>
        </w:rPr>
      </w:pPr>
    </w:p>
    <w:p>
      <w:pPr>
        <w:pStyle w:val="BodyText"/>
        <w:rPr>
          <w:sz w:val="14"/>
        </w:rPr>
      </w:pPr>
    </w:p>
    <w:p>
      <w:pPr>
        <w:spacing w:before="0"/>
        <w:ind w:left="4646" w:right="0" w:firstLine="0"/>
        <w:jc w:val="left"/>
        <w:rPr>
          <w:sz w:val="12"/>
        </w:rPr>
      </w:pPr>
      <w:r>
        <w:rPr>
          <w:color w:val="292425"/>
          <w:sz w:val="12"/>
        </w:rPr>
        <w:t>11</w:t>
      </w:r>
    </w:p>
    <w:p>
      <w:pPr>
        <w:pStyle w:val="BodyText"/>
        <w:rPr>
          <w:sz w:val="12"/>
        </w:rPr>
      </w:pPr>
    </w:p>
    <w:p>
      <w:pPr>
        <w:pStyle w:val="BodyText"/>
        <w:rPr>
          <w:sz w:val="12"/>
        </w:rPr>
      </w:pPr>
    </w:p>
    <w:p>
      <w:pPr>
        <w:pStyle w:val="BodyText"/>
        <w:spacing w:before="3"/>
        <w:rPr>
          <w:sz w:val="14"/>
        </w:rPr>
      </w:pPr>
    </w:p>
    <w:p>
      <w:pPr>
        <w:spacing w:before="0"/>
        <w:ind w:left="4646" w:right="0" w:firstLine="0"/>
        <w:jc w:val="left"/>
        <w:rPr>
          <w:sz w:val="12"/>
        </w:rPr>
      </w:pPr>
      <w:r>
        <w:rPr>
          <w:color w:val="292425"/>
          <w:sz w:val="12"/>
        </w:rPr>
        <w:t>10</w:t>
      </w:r>
    </w:p>
    <w:p>
      <w:pPr>
        <w:pStyle w:val="BodyText"/>
        <w:rPr>
          <w:sz w:val="12"/>
        </w:rPr>
      </w:pPr>
    </w:p>
    <w:p>
      <w:pPr>
        <w:pStyle w:val="BodyText"/>
        <w:spacing w:before="6"/>
        <w:rPr>
          <w:sz w:val="12"/>
        </w:rPr>
      </w:pPr>
    </w:p>
    <w:p>
      <w:pPr>
        <w:spacing w:before="0"/>
        <w:ind w:left="3665" w:right="0" w:firstLine="0"/>
        <w:jc w:val="left"/>
        <w:rPr>
          <w:sz w:val="12"/>
        </w:rPr>
      </w:pPr>
      <w:r>
        <w:rPr>
          <w:color w:val="292425"/>
          <w:sz w:val="12"/>
        </w:rPr>
        <w:t>New data</w:t>
      </w:r>
    </w:p>
    <w:p>
      <w:pPr>
        <w:spacing w:before="17"/>
        <w:ind w:left="4706" w:right="0" w:firstLine="0"/>
        <w:jc w:val="left"/>
        <w:rPr>
          <w:sz w:val="12"/>
        </w:rPr>
      </w:pPr>
      <w:r>
        <w:rPr>
          <w:color w:val="292425"/>
          <w:sz w:val="12"/>
        </w:rPr>
        <w:t>9</w:t>
      </w:r>
    </w:p>
    <w:p>
      <w:pPr>
        <w:pStyle w:val="BodyText"/>
        <w:spacing w:before="2"/>
        <w:rPr>
          <w:sz w:val="15"/>
        </w:rPr>
      </w:pPr>
    </w:p>
    <w:p>
      <w:pPr>
        <w:spacing w:before="0"/>
        <w:ind w:left="3665" w:right="0" w:firstLine="0"/>
        <w:jc w:val="left"/>
        <w:rPr>
          <w:sz w:val="12"/>
        </w:rPr>
      </w:pPr>
      <w:r>
        <w:rPr>
          <w:color w:val="292425"/>
          <w:sz w:val="12"/>
        </w:rPr>
        <w:t>Old data</w:t>
      </w:r>
    </w:p>
    <w:p>
      <w:pPr>
        <w:pStyle w:val="BodyText"/>
        <w:rPr>
          <w:sz w:val="11"/>
        </w:rPr>
      </w:pPr>
    </w:p>
    <w:p>
      <w:pPr>
        <w:spacing w:before="0"/>
        <w:ind w:left="4706" w:right="0" w:firstLine="0"/>
        <w:jc w:val="left"/>
        <w:rPr>
          <w:sz w:val="12"/>
        </w:rPr>
      </w:pPr>
      <w:r>
        <w:rPr>
          <w:color w:val="292425"/>
          <w:sz w:val="12"/>
        </w:rPr>
        <w:t>8</w:t>
      </w:r>
    </w:p>
    <w:p>
      <w:pPr>
        <w:tabs>
          <w:tab w:pos="981" w:val="left" w:leader="none"/>
          <w:tab w:pos="1315" w:val="left" w:leader="none"/>
          <w:tab w:pos="1665" w:val="left" w:leader="none"/>
          <w:tab w:pos="2000" w:val="left" w:leader="none"/>
          <w:tab w:pos="2334" w:val="left" w:leader="none"/>
          <w:tab w:pos="2672" w:val="left" w:leader="none"/>
          <w:tab w:pos="3018" w:val="left" w:leader="none"/>
          <w:tab w:pos="3353" w:val="left" w:leader="none"/>
          <w:tab w:pos="3690" w:val="left" w:leader="none"/>
          <w:tab w:pos="4693" w:val="left" w:leader="none"/>
        </w:tabs>
        <w:spacing w:before="10"/>
        <w:ind w:left="540" w:right="0" w:firstLine="0"/>
        <w:jc w:val="left"/>
        <w:rPr>
          <w:sz w:val="12"/>
        </w:rPr>
      </w:pPr>
      <w:r>
        <w:rPr>
          <w:color w:val="292425"/>
          <w:sz w:val="12"/>
        </w:rPr>
        <w:t>1980</w:t>
        <w:tab/>
        <w:t>82</w:t>
        <w:tab/>
        <w:t>84</w:t>
        <w:tab/>
        <w:t>86</w:t>
        <w:tab/>
        <w:t>88</w:t>
        <w:tab/>
        <w:t>90</w:t>
        <w:tab/>
        <w:t>92</w:t>
        <w:tab/>
        <w:t>94</w:t>
        <w:tab/>
        <w:t>96</w:t>
        <w:tab/>
        <w:t>98    </w:t>
      </w:r>
      <w:r>
        <w:rPr>
          <w:color w:val="292425"/>
          <w:spacing w:val="29"/>
          <w:sz w:val="12"/>
        </w:rPr>
        <w:t> </w:t>
      </w:r>
      <w:r>
        <w:rPr>
          <w:color w:val="292425"/>
          <w:sz w:val="12"/>
        </w:rPr>
        <w:t>2000</w:t>
        <w:tab/>
      </w:r>
      <w:r>
        <w:rPr>
          <w:color w:val="292425"/>
          <w:position w:val="9"/>
          <w:sz w:val="12"/>
        </w:rPr>
        <w:t>0</w:t>
      </w:r>
    </w:p>
    <w:p>
      <w:pPr>
        <w:pStyle w:val="BodyText"/>
        <w:spacing w:before="7"/>
        <w:rPr>
          <w:sz w:val="18"/>
        </w:rPr>
      </w:pPr>
    </w:p>
    <w:p>
      <w:pPr>
        <w:pStyle w:val="ListParagraph"/>
        <w:numPr>
          <w:ilvl w:val="0"/>
          <w:numId w:val="13"/>
        </w:numPr>
        <w:tabs>
          <w:tab w:pos="729" w:val="left" w:leader="none"/>
        </w:tabs>
        <w:spacing w:line="129" w:lineRule="exact" w:before="0" w:after="0"/>
        <w:ind w:left="728" w:right="0" w:hanging="240"/>
        <w:jc w:val="left"/>
        <w:rPr>
          <w:sz w:val="12"/>
        </w:rPr>
      </w:pPr>
      <w:r>
        <w:rPr>
          <w:color w:val="292425"/>
          <w:w w:val="110"/>
          <w:sz w:val="12"/>
        </w:rPr>
        <w:t>At constant </w:t>
      </w:r>
      <w:r>
        <w:rPr>
          <w:color w:val="292425"/>
          <w:spacing w:val="-11"/>
          <w:w w:val="110"/>
          <w:sz w:val="12"/>
        </w:rPr>
        <w:t>1995</w:t>
      </w:r>
      <w:r>
        <w:rPr>
          <w:color w:val="292425"/>
          <w:spacing w:val="-10"/>
          <w:w w:val="110"/>
          <w:sz w:val="12"/>
        </w:rPr>
        <w:t> </w:t>
      </w:r>
      <w:r>
        <w:rPr>
          <w:color w:val="292425"/>
          <w:w w:val="110"/>
          <w:sz w:val="12"/>
        </w:rPr>
        <w:t>prices.</w:t>
      </w:r>
    </w:p>
    <w:p>
      <w:pPr>
        <w:pStyle w:val="ListParagraph"/>
        <w:numPr>
          <w:ilvl w:val="0"/>
          <w:numId w:val="13"/>
        </w:numPr>
        <w:tabs>
          <w:tab w:pos="729" w:val="left" w:leader="none"/>
        </w:tabs>
        <w:spacing w:line="129" w:lineRule="exact" w:before="0" w:after="0"/>
        <w:ind w:left="728" w:right="0" w:hanging="240"/>
        <w:jc w:val="left"/>
        <w:rPr>
          <w:sz w:val="12"/>
        </w:rPr>
      </w:pPr>
      <w:r>
        <w:rPr>
          <w:color w:val="292425"/>
          <w:w w:val="110"/>
          <w:sz w:val="12"/>
        </w:rPr>
        <w:t>Numerator includes quarterly alignment</w:t>
      </w:r>
      <w:r>
        <w:rPr>
          <w:color w:val="292425"/>
          <w:spacing w:val="-17"/>
          <w:w w:val="110"/>
          <w:sz w:val="12"/>
        </w:rPr>
        <w:t> </w:t>
      </w:r>
      <w:r>
        <w:rPr>
          <w:color w:val="292425"/>
          <w:w w:val="110"/>
          <w:sz w:val="12"/>
        </w:rPr>
        <w:t>adjustment.</w:t>
      </w:r>
    </w:p>
    <w:p>
      <w:pPr>
        <w:pStyle w:val="BodyText"/>
        <w:rPr>
          <w:sz w:val="12"/>
        </w:rPr>
      </w:pPr>
    </w:p>
    <w:p>
      <w:pPr>
        <w:pStyle w:val="BodyText"/>
        <w:rPr>
          <w:sz w:val="12"/>
        </w:rPr>
      </w:pPr>
    </w:p>
    <w:p>
      <w:pPr>
        <w:pStyle w:val="BodyText"/>
        <w:spacing w:before="4"/>
        <w:rPr>
          <w:sz w:val="16"/>
        </w:rPr>
      </w:pPr>
    </w:p>
    <w:p>
      <w:pPr>
        <w:pStyle w:val="BodyText"/>
        <w:spacing w:line="249" w:lineRule="auto"/>
        <w:ind w:left="460" w:right="192"/>
      </w:pPr>
      <w:r>
        <w:rPr>
          <w:color w:val="292425"/>
          <w:w w:val="110"/>
        </w:rPr>
        <w:t>The implications of the National Accounts revisions for</w:t>
      </w:r>
      <w:r>
        <w:rPr>
          <w:color w:val="292425"/>
          <w:spacing w:val="-15"/>
          <w:w w:val="110"/>
        </w:rPr>
        <w:t> </w:t>
      </w:r>
      <w:r>
        <w:rPr>
          <w:color w:val="292425"/>
          <w:w w:val="110"/>
        </w:rPr>
        <w:t>the</w:t>
      </w:r>
      <w:r>
        <w:rPr>
          <w:color w:val="292425"/>
          <w:spacing w:val="-15"/>
          <w:w w:val="110"/>
        </w:rPr>
        <w:t> </w:t>
      </w:r>
      <w:r>
        <w:rPr>
          <w:color w:val="292425"/>
          <w:w w:val="110"/>
        </w:rPr>
        <w:t>inflation</w:t>
      </w:r>
      <w:r>
        <w:rPr>
          <w:color w:val="292425"/>
          <w:spacing w:val="-15"/>
          <w:w w:val="110"/>
        </w:rPr>
        <w:t> </w:t>
      </w:r>
      <w:r>
        <w:rPr>
          <w:color w:val="292425"/>
          <w:w w:val="110"/>
        </w:rPr>
        <w:t>projection</w:t>
      </w:r>
      <w:r>
        <w:rPr>
          <w:color w:val="292425"/>
          <w:spacing w:val="-15"/>
          <w:w w:val="110"/>
        </w:rPr>
        <w:t> </w:t>
      </w:r>
      <w:r>
        <w:rPr>
          <w:color w:val="292425"/>
          <w:w w:val="110"/>
        </w:rPr>
        <w:t>are</w:t>
      </w:r>
      <w:r>
        <w:rPr>
          <w:color w:val="292425"/>
          <w:spacing w:val="-14"/>
          <w:w w:val="110"/>
        </w:rPr>
        <w:t> </w:t>
      </w:r>
      <w:r>
        <w:rPr>
          <w:color w:val="292425"/>
          <w:w w:val="110"/>
        </w:rPr>
        <w:t>discussed</w:t>
      </w:r>
      <w:r>
        <w:rPr>
          <w:color w:val="292425"/>
          <w:spacing w:val="-15"/>
          <w:w w:val="110"/>
        </w:rPr>
        <w:t> </w:t>
      </w:r>
      <w:r>
        <w:rPr>
          <w:color w:val="292425"/>
          <w:w w:val="110"/>
        </w:rPr>
        <w:t>in</w:t>
      </w:r>
      <w:r>
        <w:rPr>
          <w:color w:val="292425"/>
          <w:spacing w:val="-15"/>
          <w:w w:val="110"/>
        </w:rPr>
        <w:t> </w:t>
      </w:r>
      <w:r>
        <w:rPr>
          <w:color w:val="292425"/>
          <w:w w:val="110"/>
        </w:rPr>
        <w:t>Section</w:t>
      </w:r>
      <w:r>
        <w:rPr>
          <w:color w:val="292425"/>
          <w:spacing w:val="-15"/>
          <w:w w:val="110"/>
        </w:rPr>
        <w:t> </w:t>
      </w:r>
      <w:r>
        <w:rPr>
          <w:color w:val="292425"/>
          <w:w w:val="110"/>
        </w:rPr>
        <w:t>6.</w:t>
      </w:r>
    </w:p>
    <w:p>
      <w:pPr>
        <w:spacing w:after="0" w:line="249" w:lineRule="auto"/>
        <w:sectPr>
          <w:type w:val="continuous"/>
          <w:pgSz w:w="11900" w:h="16840"/>
          <w:pgMar w:top="1260" w:bottom="280" w:left="640" w:right="640"/>
          <w:cols w:num="2" w:equalWidth="0">
            <w:col w:w="5096" w:space="40"/>
            <w:col w:w="5484"/>
          </w:cols>
        </w:sectPr>
      </w:pPr>
    </w:p>
    <w:p>
      <w:pPr>
        <w:pStyle w:val="BodyText"/>
      </w:pPr>
    </w:p>
    <w:p>
      <w:pPr>
        <w:pStyle w:val="BodyText"/>
      </w:pPr>
    </w:p>
    <w:p>
      <w:pPr>
        <w:pStyle w:val="BodyText"/>
        <w:spacing w:before="1"/>
        <w:rPr>
          <w:sz w:val="17"/>
        </w:rPr>
      </w:pPr>
    </w:p>
    <w:p>
      <w:pPr>
        <w:pStyle w:val="BodyText"/>
        <w:spacing w:line="292" w:lineRule="auto" w:before="1"/>
        <w:ind w:left="5094" w:right="140"/>
      </w:pPr>
      <w:r>
        <w:rPr>
          <w:color w:val="292425"/>
          <w:w w:val="110"/>
        </w:rPr>
        <w:t>indirect relationship </w:t>
      </w:r>
      <w:r>
        <w:rPr>
          <w:color w:val="292425"/>
          <w:spacing w:val="-3"/>
          <w:w w:val="110"/>
        </w:rPr>
        <w:t>between </w:t>
      </w:r>
      <w:r>
        <w:rPr>
          <w:color w:val="292425"/>
          <w:w w:val="110"/>
        </w:rPr>
        <w:t>changes in house prices and consumption is likely </w:t>
      </w:r>
      <w:r>
        <w:rPr>
          <w:color w:val="292425"/>
          <w:spacing w:val="-4"/>
          <w:w w:val="110"/>
        </w:rPr>
        <w:t>to </w:t>
      </w:r>
      <w:r>
        <w:rPr>
          <w:color w:val="292425"/>
          <w:spacing w:val="-3"/>
          <w:w w:val="110"/>
        </w:rPr>
        <w:t>have </w:t>
      </w:r>
      <w:r>
        <w:rPr>
          <w:color w:val="292425"/>
          <w:w w:val="110"/>
        </w:rPr>
        <w:t>strengthened </w:t>
      </w:r>
      <w:hyperlink w:history="true" w:anchor="_bookmark7">
        <w:r>
          <w:rPr>
            <w:color w:val="292425"/>
            <w:w w:val="110"/>
          </w:rPr>
          <w:t>(see </w:t>
        </w:r>
        <w:r>
          <w:rPr>
            <w:color w:val="FF0000"/>
            <w:w w:val="110"/>
          </w:rPr>
          <w:t>Chart </w:t>
        </w:r>
        <w:r>
          <w:rPr>
            <w:color w:val="FF0000"/>
            <w:spacing w:val="-9"/>
            <w:w w:val="110"/>
          </w:rPr>
          <w:t>1.18 </w:t>
        </w:r>
      </w:hyperlink>
      <w:r>
        <w:rPr>
          <w:color w:val="292425"/>
          <w:w w:val="110"/>
        </w:rPr>
        <w:t>on page 9 of this </w:t>
      </w:r>
      <w:r>
        <w:rPr>
          <w:i/>
          <w:color w:val="292425"/>
          <w:w w:val="110"/>
        </w:rPr>
        <w:t>Report</w:t>
      </w:r>
      <w:r>
        <w:rPr>
          <w:color w:val="292425"/>
          <w:w w:val="110"/>
        </w:rPr>
        <w:t>). The rise in MEW </w:t>
      </w:r>
      <w:r>
        <w:rPr>
          <w:color w:val="292425"/>
          <w:spacing w:val="-3"/>
          <w:w w:val="110"/>
        </w:rPr>
        <w:t>was </w:t>
      </w:r>
      <w:r>
        <w:rPr>
          <w:color w:val="292425"/>
          <w:w w:val="110"/>
        </w:rPr>
        <w:t>equivalent </w:t>
      </w:r>
      <w:r>
        <w:rPr>
          <w:color w:val="292425"/>
          <w:spacing w:val="-4"/>
          <w:w w:val="110"/>
        </w:rPr>
        <w:t>to </w:t>
      </w:r>
      <w:r>
        <w:rPr>
          <w:color w:val="292425"/>
          <w:w w:val="110"/>
        </w:rPr>
        <w:t>around </w:t>
      </w:r>
      <w:r>
        <w:rPr>
          <w:color w:val="292425"/>
          <w:spacing w:val="-3"/>
          <w:w w:val="110"/>
        </w:rPr>
        <w:t>two-thirds </w:t>
      </w:r>
      <w:r>
        <w:rPr>
          <w:color w:val="292425"/>
          <w:w w:val="110"/>
        </w:rPr>
        <w:t>of the increase in consumption during the first </w:t>
      </w:r>
      <w:r>
        <w:rPr>
          <w:color w:val="292425"/>
          <w:spacing w:val="-5"/>
          <w:w w:val="110"/>
        </w:rPr>
        <w:t>two </w:t>
      </w:r>
      <w:r>
        <w:rPr>
          <w:color w:val="292425"/>
          <w:w w:val="110"/>
        </w:rPr>
        <w:t>quarters of this </w:t>
      </w:r>
      <w:r>
        <w:rPr>
          <w:color w:val="292425"/>
          <w:spacing w:val="-4"/>
          <w:w w:val="110"/>
        </w:rPr>
        <w:t>year.</w:t>
      </w:r>
    </w:p>
    <w:p>
      <w:pPr>
        <w:pStyle w:val="BodyText"/>
        <w:rPr>
          <w:sz w:val="24"/>
        </w:rPr>
      </w:pPr>
    </w:p>
    <w:p>
      <w:pPr>
        <w:pStyle w:val="BodyText"/>
        <w:spacing w:line="292" w:lineRule="auto" w:before="1"/>
        <w:ind w:left="5094" w:right="191"/>
      </w:pPr>
      <w:r>
        <w:rPr>
          <w:color w:val="292425"/>
          <w:w w:val="110"/>
        </w:rPr>
        <w:t>What is the outlook for consumption beyond Q3? The determinants of consumption appear weaker than at the time of the August </w:t>
      </w:r>
      <w:r>
        <w:rPr>
          <w:i/>
          <w:color w:val="292425"/>
          <w:w w:val="110"/>
        </w:rPr>
        <w:t>Report</w:t>
      </w:r>
      <w:r>
        <w:rPr>
          <w:color w:val="292425"/>
          <w:w w:val="110"/>
        </w:rPr>
        <w:t>. Households’ current net financial wealth fell by 9% in 2001 Q1 and by 1% in 2001 Q2.</w:t>
      </w:r>
    </w:p>
    <w:p>
      <w:pPr>
        <w:pStyle w:val="BodyText"/>
        <w:spacing w:line="292" w:lineRule="auto"/>
        <w:ind w:left="5094" w:right="181"/>
        <w:rPr>
          <w:sz w:val="14"/>
        </w:rPr>
      </w:pPr>
      <w:r>
        <w:rPr>
          <w:color w:val="292425"/>
          <w:w w:val="110"/>
        </w:rPr>
        <w:t>Movements</w:t>
      </w:r>
      <w:r>
        <w:rPr>
          <w:color w:val="292425"/>
          <w:spacing w:val="-22"/>
          <w:w w:val="110"/>
        </w:rPr>
        <w:t> </w:t>
      </w:r>
      <w:r>
        <w:rPr>
          <w:color w:val="292425"/>
          <w:w w:val="110"/>
        </w:rPr>
        <w:t>in</w:t>
      </w:r>
      <w:r>
        <w:rPr>
          <w:color w:val="292425"/>
          <w:spacing w:val="-21"/>
          <w:w w:val="110"/>
        </w:rPr>
        <w:t> </w:t>
      </w:r>
      <w:r>
        <w:rPr>
          <w:color w:val="292425"/>
          <w:spacing w:val="-3"/>
          <w:w w:val="110"/>
        </w:rPr>
        <w:t>equity</w:t>
      </w:r>
      <w:r>
        <w:rPr>
          <w:color w:val="292425"/>
          <w:spacing w:val="-21"/>
          <w:w w:val="110"/>
        </w:rPr>
        <w:t> </w:t>
      </w:r>
      <w:r>
        <w:rPr>
          <w:color w:val="292425"/>
          <w:w w:val="110"/>
        </w:rPr>
        <w:t>prices,</w:t>
      </w:r>
      <w:r>
        <w:rPr>
          <w:color w:val="292425"/>
          <w:spacing w:val="-21"/>
          <w:w w:val="110"/>
        </w:rPr>
        <w:t> </w:t>
      </w:r>
      <w:r>
        <w:rPr>
          <w:color w:val="292425"/>
          <w:w w:val="110"/>
        </w:rPr>
        <w:t>and</w:t>
      </w:r>
      <w:r>
        <w:rPr>
          <w:color w:val="292425"/>
          <w:spacing w:val="-21"/>
          <w:w w:val="110"/>
        </w:rPr>
        <w:t> </w:t>
      </w:r>
      <w:r>
        <w:rPr>
          <w:color w:val="292425"/>
          <w:w w:val="110"/>
        </w:rPr>
        <w:t>households’</w:t>
      </w:r>
      <w:r>
        <w:rPr>
          <w:color w:val="292425"/>
          <w:spacing w:val="-21"/>
          <w:w w:val="110"/>
        </w:rPr>
        <w:t> </w:t>
      </w:r>
      <w:r>
        <w:rPr>
          <w:color w:val="292425"/>
          <w:w w:val="110"/>
        </w:rPr>
        <w:t>net</w:t>
      </w:r>
      <w:r>
        <w:rPr>
          <w:color w:val="292425"/>
          <w:spacing w:val="-21"/>
          <w:w w:val="110"/>
        </w:rPr>
        <w:t> </w:t>
      </w:r>
      <w:r>
        <w:rPr>
          <w:color w:val="292425"/>
          <w:w w:val="110"/>
        </w:rPr>
        <w:t>transactions with</w:t>
      </w:r>
      <w:r>
        <w:rPr>
          <w:color w:val="292425"/>
          <w:spacing w:val="-18"/>
          <w:w w:val="110"/>
        </w:rPr>
        <w:t> </w:t>
      </w:r>
      <w:r>
        <w:rPr>
          <w:color w:val="292425"/>
          <w:w w:val="110"/>
        </w:rPr>
        <w:t>banks</w:t>
      </w:r>
      <w:r>
        <w:rPr>
          <w:color w:val="292425"/>
          <w:spacing w:val="-17"/>
          <w:w w:val="110"/>
        </w:rPr>
        <w:t> </w:t>
      </w:r>
      <w:r>
        <w:rPr>
          <w:color w:val="292425"/>
          <w:w w:val="110"/>
        </w:rPr>
        <w:t>and</w:t>
      </w:r>
      <w:r>
        <w:rPr>
          <w:color w:val="292425"/>
          <w:spacing w:val="-17"/>
          <w:w w:val="110"/>
        </w:rPr>
        <w:t> </w:t>
      </w:r>
      <w:r>
        <w:rPr>
          <w:color w:val="292425"/>
          <w:w w:val="110"/>
        </w:rPr>
        <w:t>building</w:t>
      </w:r>
      <w:r>
        <w:rPr>
          <w:color w:val="292425"/>
          <w:spacing w:val="-17"/>
          <w:w w:val="110"/>
        </w:rPr>
        <w:t> </w:t>
      </w:r>
      <w:r>
        <w:rPr>
          <w:color w:val="292425"/>
          <w:w w:val="110"/>
        </w:rPr>
        <w:t>societies,</w:t>
      </w:r>
      <w:r>
        <w:rPr>
          <w:color w:val="292425"/>
          <w:spacing w:val="-17"/>
          <w:w w:val="110"/>
        </w:rPr>
        <w:t> </w:t>
      </w:r>
      <w:r>
        <w:rPr>
          <w:color w:val="292425"/>
          <w:w w:val="110"/>
        </w:rPr>
        <w:t>suggest</w:t>
      </w:r>
      <w:r>
        <w:rPr>
          <w:color w:val="292425"/>
          <w:spacing w:val="-17"/>
          <w:w w:val="110"/>
        </w:rPr>
        <w:t> </w:t>
      </w:r>
      <w:r>
        <w:rPr>
          <w:color w:val="292425"/>
          <w:w w:val="110"/>
        </w:rPr>
        <w:t>that</w:t>
      </w:r>
      <w:r>
        <w:rPr>
          <w:color w:val="292425"/>
          <w:spacing w:val="-17"/>
          <w:w w:val="110"/>
        </w:rPr>
        <w:t> </w:t>
      </w:r>
      <w:r>
        <w:rPr>
          <w:color w:val="292425"/>
          <w:w w:val="110"/>
        </w:rPr>
        <w:t>it</w:t>
      </w:r>
      <w:r>
        <w:rPr>
          <w:color w:val="292425"/>
          <w:spacing w:val="-17"/>
          <w:w w:val="110"/>
        </w:rPr>
        <w:t> </w:t>
      </w:r>
      <w:r>
        <w:rPr>
          <w:color w:val="292425"/>
          <w:w w:val="110"/>
        </w:rPr>
        <w:t>has</w:t>
      </w:r>
      <w:r>
        <w:rPr>
          <w:color w:val="292425"/>
          <w:spacing w:val="-17"/>
          <w:w w:val="110"/>
        </w:rPr>
        <w:t> </w:t>
      </w:r>
      <w:r>
        <w:rPr>
          <w:color w:val="292425"/>
          <w:w w:val="110"/>
        </w:rPr>
        <w:t>fallen</w:t>
      </w:r>
      <w:r>
        <w:rPr>
          <w:color w:val="292425"/>
          <w:spacing w:val="-17"/>
          <w:w w:val="110"/>
        </w:rPr>
        <w:t> </w:t>
      </w:r>
      <w:r>
        <w:rPr>
          <w:color w:val="292425"/>
          <w:spacing w:val="-3"/>
          <w:w w:val="110"/>
        </w:rPr>
        <w:t>by </w:t>
      </w:r>
      <w:r>
        <w:rPr>
          <w:color w:val="292425"/>
          <w:w w:val="110"/>
        </w:rPr>
        <w:t>a further </w:t>
      </w:r>
      <w:r>
        <w:rPr>
          <w:color w:val="292425"/>
          <w:spacing w:val="-16"/>
          <w:w w:val="110"/>
        </w:rPr>
        <w:t>11% </w:t>
      </w:r>
      <w:r>
        <w:rPr>
          <w:color w:val="292425"/>
          <w:w w:val="110"/>
        </w:rPr>
        <w:t>in </w:t>
      </w:r>
      <w:r>
        <w:rPr>
          <w:color w:val="292425"/>
          <w:spacing w:val="-11"/>
          <w:w w:val="110"/>
        </w:rPr>
        <w:t>2001 </w:t>
      </w:r>
      <w:r>
        <w:rPr>
          <w:color w:val="292425"/>
          <w:w w:val="110"/>
        </w:rPr>
        <w:t>Q3 (see Chart 2.5).  These reductions in households’ current net financial wealth are likely </w:t>
      </w:r>
      <w:r>
        <w:rPr>
          <w:color w:val="292425"/>
          <w:spacing w:val="-4"/>
          <w:w w:val="110"/>
        </w:rPr>
        <w:t>to </w:t>
      </w:r>
      <w:r>
        <w:rPr>
          <w:color w:val="292425"/>
          <w:w w:val="110"/>
        </w:rPr>
        <w:t>put </w:t>
      </w:r>
      <w:r>
        <w:rPr>
          <w:color w:val="292425"/>
          <w:spacing w:val="-3"/>
          <w:w w:val="110"/>
        </w:rPr>
        <w:t>downward </w:t>
      </w:r>
      <w:r>
        <w:rPr>
          <w:color w:val="292425"/>
          <w:w w:val="110"/>
        </w:rPr>
        <w:t>pressure on household consumption </w:t>
      </w:r>
      <w:r>
        <w:rPr>
          <w:color w:val="292425"/>
          <w:spacing w:val="-3"/>
          <w:w w:val="110"/>
        </w:rPr>
        <w:t>over </w:t>
      </w:r>
      <w:r>
        <w:rPr>
          <w:color w:val="292425"/>
          <w:w w:val="110"/>
        </w:rPr>
        <w:t>the medium term. The </w:t>
      </w:r>
      <w:r>
        <w:rPr>
          <w:color w:val="292425"/>
          <w:spacing w:val="-3"/>
          <w:w w:val="110"/>
        </w:rPr>
        <w:t>extent </w:t>
      </w:r>
      <w:r>
        <w:rPr>
          <w:color w:val="292425"/>
          <w:w w:val="110"/>
        </w:rPr>
        <w:t>of this </w:t>
      </w:r>
      <w:r>
        <w:rPr>
          <w:color w:val="292425"/>
          <w:spacing w:val="-4"/>
          <w:w w:val="110"/>
        </w:rPr>
        <w:t>downward </w:t>
      </w:r>
      <w:r>
        <w:rPr>
          <w:color w:val="292425"/>
          <w:spacing w:val="-3"/>
          <w:w w:val="110"/>
        </w:rPr>
        <w:t>pressure </w:t>
      </w:r>
      <w:r>
        <w:rPr>
          <w:color w:val="292425"/>
          <w:w w:val="110"/>
        </w:rPr>
        <w:t>will depend, in part, on the importance of current net financial wealth in </w:t>
      </w:r>
      <w:r>
        <w:rPr>
          <w:color w:val="292425"/>
          <w:spacing w:val="-3"/>
          <w:w w:val="110"/>
        </w:rPr>
        <w:t>total </w:t>
      </w:r>
      <w:r>
        <w:rPr>
          <w:color w:val="292425"/>
          <w:w w:val="110"/>
        </w:rPr>
        <w:t>lifetime </w:t>
      </w:r>
      <w:r>
        <w:rPr>
          <w:color w:val="292425"/>
          <w:spacing w:val="-3"/>
          <w:w w:val="110"/>
        </w:rPr>
        <w:t>resources. </w:t>
      </w:r>
      <w:r>
        <w:rPr>
          <w:color w:val="292425"/>
          <w:w w:val="110"/>
        </w:rPr>
        <w:t>This is likely </w:t>
      </w:r>
      <w:r>
        <w:rPr>
          <w:color w:val="292425"/>
          <w:spacing w:val="-4"/>
          <w:w w:val="110"/>
        </w:rPr>
        <w:t>to </w:t>
      </w:r>
      <w:r>
        <w:rPr>
          <w:color w:val="292425"/>
          <w:w w:val="110"/>
        </w:rPr>
        <w:t>vary from household </w:t>
      </w:r>
      <w:r>
        <w:rPr>
          <w:color w:val="292425"/>
          <w:spacing w:val="-4"/>
          <w:w w:val="110"/>
        </w:rPr>
        <w:t>to </w:t>
      </w:r>
      <w:r>
        <w:rPr>
          <w:color w:val="292425"/>
          <w:w w:val="110"/>
        </w:rPr>
        <w:t>household, with age being an important </w:t>
      </w:r>
      <w:r>
        <w:rPr>
          <w:color w:val="292425"/>
          <w:spacing w:val="-4"/>
          <w:w w:val="110"/>
        </w:rPr>
        <w:t>factor. </w:t>
      </w:r>
      <w:r>
        <w:rPr>
          <w:color w:val="292425"/>
          <w:w w:val="110"/>
        </w:rPr>
        <w:t>Chart 2.5 shows that, across the UK population as a whole, current net financial wealth has recently been around four times</w:t>
      </w:r>
      <w:r>
        <w:rPr>
          <w:color w:val="292425"/>
          <w:spacing w:val="-19"/>
          <w:w w:val="110"/>
        </w:rPr>
        <w:t> </w:t>
      </w:r>
      <w:r>
        <w:rPr>
          <w:color w:val="292425"/>
          <w:w w:val="110"/>
        </w:rPr>
        <w:t>the</w:t>
      </w:r>
      <w:r>
        <w:rPr>
          <w:color w:val="292425"/>
          <w:spacing w:val="-19"/>
          <w:w w:val="110"/>
        </w:rPr>
        <w:t> </w:t>
      </w:r>
      <w:r>
        <w:rPr>
          <w:color w:val="292425"/>
          <w:w w:val="110"/>
        </w:rPr>
        <w:t>size</w:t>
      </w:r>
      <w:r>
        <w:rPr>
          <w:color w:val="292425"/>
          <w:spacing w:val="-19"/>
          <w:w w:val="110"/>
        </w:rPr>
        <w:t> </w:t>
      </w:r>
      <w:r>
        <w:rPr>
          <w:color w:val="292425"/>
          <w:w w:val="110"/>
        </w:rPr>
        <w:t>of</w:t>
      </w:r>
      <w:r>
        <w:rPr>
          <w:color w:val="292425"/>
          <w:spacing w:val="-18"/>
          <w:w w:val="110"/>
        </w:rPr>
        <w:t> </w:t>
      </w:r>
      <w:r>
        <w:rPr>
          <w:color w:val="292425"/>
          <w:w w:val="110"/>
        </w:rPr>
        <w:t>all</w:t>
      </w:r>
      <w:r>
        <w:rPr>
          <w:color w:val="292425"/>
          <w:spacing w:val="-19"/>
          <w:w w:val="110"/>
        </w:rPr>
        <w:t> </w:t>
      </w:r>
      <w:r>
        <w:rPr>
          <w:color w:val="292425"/>
          <w:w w:val="110"/>
        </w:rPr>
        <w:t>the</w:t>
      </w:r>
      <w:r>
        <w:rPr>
          <w:color w:val="292425"/>
          <w:spacing w:val="-19"/>
          <w:w w:val="110"/>
        </w:rPr>
        <w:t> </w:t>
      </w:r>
      <w:r>
        <w:rPr>
          <w:color w:val="292425"/>
          <w:w w:val="110"/>
        </w:rPr>
        <w:t>labour</w:t>
      </w:r>
      <w:r>
        <w:rPr>
          <w:color w:val="292425"/>
          <w:spacing w:val="-18"/>
          <w:w w:val="110"/>
        </w:rPr>
        <w:t> </w:t>
      </w:r>
      <w:r>
        <w:rPr>
          <w:color w:val="292425"/>
          <w:w w:val="110"/>
        </w:rPr>
        <w:t>income</w:t>
      </w:r>
      <w:r>
        <w:rPr>
          <w:color w:val="292425"/>
          <w:spacing w:val="-19"/>
          <w:w w:val="110"/>
        </w:rPr>
        <w:t> </w:t>
      </w:r>
      <w:r>
        <w:rPr>
          <w:color w:val="292425"/>
          <w:w w:val="110"/>
        </w:rPr>
        <w:t>received</w:t>
      </w:r>
      <w:r>
        <w:rPr>
          <w:color w:val="292425"/>
          <w:spacing w:val="-19"/>
          <w:w w:val="110"/>
        </w:rPr>
        <w:t> </w:t>
      </w:r>
      <w:r>
        <w:rPr>
          <w:color w:val="292425"/>
          <w:w w:val="110"/>
        </w:rPr>
        <w:t>during</w:t>
      </w:r>
      <w:r>
        <w:rPr>
          <w:color w:val="292425"/>
          <w:spacing w:val="-19"/>
          <w:w w:val="110"/>
        </w:rPr>
        <w:t> </w:t>
      </w:r>
      <w:r>
        <w:rPr>
          <w:color w:val="292425"/>
          <w:w w:val="110"/>
        </w:rPr>
        <w:t>a</w:t>
      </w:r>
      <w:r>
        <w:rPr>
          <w:color w:val="292425"/>
          <w:spacing w:val="-18"/>
          <w:w w:val="110"/>
        </w:rPr>
        <w:t> </w:t>
      </w:r>
      <w:r>
        <w:rPr>
          <w:color w:val="292425"/>
          <w:w w:val="110"/>
        </w:rPr>
        <w:t>single </w:t>
      </w:r>
      <w:r>
        <w:rPr>
          <w:color w:val="292425"/>
          <w:spacing w:val="-4"/>
          <w:w w:val="110"/>
        </w:rPr>
        <w:t>year. </w:t>
      </w:r>
      <w:r>
        <w:rPr>
          <w:color w:val="292425"/>
          <w:w w:val="110"/>
        </w:rPr>
        <w:t>But the </w:t>
      </w:r>
      <w:r>
        <w:rPr>
          <w:color w:val="292425"/>
          <w:spacing w:val="-3"/>
          <w:w w:val="110"/>
        </w:rPr>
        <w:t>average </w:t>
      </w:r>
      <w:r>
        <w:rPr>
          <w:color w:val="292425"/>
          <w:w w:val="110"/>
        </w:rPr>
        <w:t>household might expect </w:t>
      </w:r>
      <w:r>
        <w:rPr>
          <w:color w:val="292425"/>
          <w:spacing w:val="-4"/>
          <w:w w:val="110"/>
        </w:rPr>
        <w:t>to </w:t>
      </w:r>
      <w:r>
        <w:rPr>
          <w:color w:val="292425"/>
          <w:w w:val="110"/>
        </w:rPr>
        <w:t>receive labour income for another </w:t>
      </w:r>
      <w:r>
        <w:rPr>
          <w:color w:val="292425"/>
          <w:spacing w:val="-7"/>
          <w:w w:val="110"/>
        </w:rPr>
        <w:t>20 </w:t>
      </w:r>
      <w:r>
        <w:rPr>
          <w:color w:val="292425"/>
          <w:spacing w:val="-3"/>
          <w:w w:val="110"/>
        </w:rPr>
        <w:t>years </w:t>
      </w:r>
      <w:r>
        <w:rPr>
          <w:color w:val="292425"/>
          <w:w w:val="110"/>
        </w:rPr>
        <w:t>or so. This means that, </w:t>
      </w:r>
      <w:r>
        <w:rPr>
          <w:color w:val="292425"/>
          <w:spacing w:val="-3"/>
          <w:w w:val="110"/>
        </w:rPr>
        <w:t>over </w:t>
      </w:r>
      <w:r>
        <w:rPr>
          <w:color w:val="292425"/>
          <w:w w:val="110"/>
        </w:rPr>
        <w:t>time, changes in current and </w:t>
      </w:r>
      <w:r>
        <w:rPr>
          <w:color w:val="292425"/>
          <w:spacing w:val="-3"/>
          <w:w w:val="110"/>
        </w:rPr>
        <w:t>expected </w:t>
      </w:r>
      <w:r>
        <w:rPr>
          <w:color w:val="292425"/>
          <w:w w:val="110"/>
        </w:rPr>
        <w:t>future labour income are likely </w:t>
      </w:r>
      <w:r>
        <w:rPr>
          <w:color w:val="292425"/>
          <w:spacing w:val="-4"/>
          <w:w w:val="110"/>
        </w:rPr>
        <w:t>to </w:t>
      </w:r>
      <w:r>
        <w:rPr>
          <w:color w:val="292425"/>
          <w:w w:val="110"/>
        </w:rPr>
        <w:t>have a bigger impact on consumption than</w:t>
      </w:r>
      <w:r>
        <w:rPr>
          <w:color w:val="292425"/>
          <w:spacing w:val="-7"/>
          <w:w w:val="110"/>
        </w:rPr>
        <w:t> </w:t>
      </w:r>
      <w:r>
        <w:rPr>
          <w:color w:val="292425"/>
          <w:w w:val="110"/>
        </w:rPr>
        <w:t>changes</w:t>
      </w:r>
      <w:r>
        <w:rPr>
          <w:color w:val="292425"/>
          <w:spacing w:val="-7"/>
          <w:w w:val="110"/>
        </w:rPr>
        <w:t> </w:t>
      </w:r>
      <w:r>
        <w:rPr>
          <w:color w:val="292425"/>
          <w:w w:val="110"/>
        </w:rPr>
        <w:t>in</w:t>
      </w:r>
      <w:r>
        <w:rPr>
          <w:color w:val="292425"/>
          <w:spacing w:val="-7"/>
          <w:w w:val="110"/>
        </w:rPr>
        <w:t> </w:t>
      </w:r>
      <w:r>
        <w:rPr>
          <w:color w:val="292425"/>
          <w:w w:val="110"/>
        </w:rPr>
        <w:t>current</w:t>
      </w:r>
      <w:r>
        <w:rPr>
          <w:color w:val="292425"/>
          <w:spacing w:val="-7"/>
          <w:w w:val="110"/>
        </w:rPr>
        <w:t> </w:t>
      </w:r>
      <w:r>
        <w:rPr>
          <w:color w:val="292425"/>
          <w:w w:val="110"/>
        </w:rPr>
        <w:t>net</w:t>
      </w:r>
      <w:r>
        <w:rPr>
          <w:color w:val="292425"/>
          <w:spacing w:val="-7"/>
          <w:w w:val="110"/>
        </w:rPr>
        <w:t> </w:t>
      </w:r>
      <w:r>
        <w:rPr>
          <w:color w:val="292425"/>
          <w:w w:val="110"/>
        </w:rPr>
        <w:t>financial</w:t>
      </w:r>
      <w:r>
        <w:rPr>
          <w:color w:val="292425"/>
          <w:spacing w:val="-7"/>
          <w:w w:val="110"/>
        </w:rPr>
        <w:t> </w:t>
      </w:r>
      <w:r>
        <w:rPr>
          <w:color w:val="292425"/>
          <w:w w:val="110"/>
        </w:rPr>
        <w:t>wealth.</w:t>
      </w:r>
      <w:r>
        <w:rPr>
          <w:color w:val="292425"/>
          <w:w w:val="110"/>
          <w:position w:val="5"/>
          <w:sz w:val="14"/>
        </w:rPr>
        <w:t>(1)</w:t>
      </w:r>
    </w:p>
    <w:p>
      <w:pPr>
        <w:pStyle w:val="BodyText"/>
        <w:spacing w:before="2"/>
        <w:rPr>
          <w:sz w:val="19"/>
        </w:rPr>
      </w:pPr>
    </w:p>
    <w:p>
      <w:pPr>
        <w:pStyle w:val="ListParagraph"/>
        <w:numPr>
          <w:ilvl w:val="1"/>
          <w:numId w:val="13"/>
        </w:numPr>
        <w:tabs>
          <w:tab w:pos="5266" w:val="left" w:leader="none"/>
        </w:tabs>
        <w:spacing w:line="240" w:lineRule="auto" w:before="0" w:after="0"/>
        <w:ind w:left="5265" w:right="843" w:hanging="240"/>
        <w:jc w:val="left"/>
        <w:rPr>
          <w:sz w:val="14"/>
        </w:rPr>
      </w:pPr>
      <w:r>
        <w:rPr>
          <w:color w:val="292425"/>
          <w:w w:val="105"/>
          <w:sz w:val="14"/>
        </w:rPr>
        <w:t>See </w:t>
      </w:r>
      <w:r>
        <w:rPr>
          <w:color w:val="FF0000"/>
          <w:w w:val="105"/>
          <w:sz w:val="14"/>
        </w:rPr>
        <w:t>Bakhshi, H (2000), ‘The sensitivity of aggregate consumption </w:t>
      </w:r>
      <w:r>
        <w:rPr>
          <w:color w:val="FF0000"/>
          <w:spacing w:val="-3"/>
          <w:w w:val="105"/>
          <w:sz w:val="14"/>
        </w:rPr>
        <w:t>to </w:t>
      </w:r>
      <w:r>
        <w:rPr>
          <w:color w:val="FF0000"/>
          <w:w w:val="105"/>
          <w:sz w:val="14"/>
        </w:rPr>
        <w:t>human </w:t>
      </w:r>
      <w:r>
        <w:rPr>
          <w:color w:val="FF0000"/>
          <w:spacing w:val="-4"/>
          <w:w w:val="105"/>
          <w:sz w:val="14"/>
        </w:rPr>
        <w:t>wealth’, </w:t>
      </w:r>
      <w:r>
        <w:rPr>
          <w:i/>
          <w:color w:val="FF0000"/>
          <w:w w:val="105"/>
          <w:sz w:val="14"/>
        </w:rPr>
        <w:t>Bank of England working paper no.</w:t>
      </w:r>
      <w:r>
        <w:rPr>
          <w:i/>
          <w:color w:val="FF0000"/>
          <w:spacing w:val="-10"/>
          <w:w w:val="105"/>
          <w:sz w:val="14"/>
        </w:rPr>
        <w:t> </w:t>
      </w:r>
      <w:r>
        <w:rPr>
          <w:i/>
          <w:color w:val="FF0000"/>
          <w:w w:val="105"/>
          <w:sz w:val="14"/>
        </w:rPr>
        <w:t>108</w:t>
      </w:r>
      <w:r>
        <w:rPr>
          <w:color w:val="292425"/>
          <w:w w:val="105"/>
          <w:sz w:val="14"/>
        </w:rPr>
        <w:t>.</w:t>
      </w:r>
    </w:p>
    <w:p>
      <w:pPr>
        <w:spacing w:after="0" w:line="240" w:lineRule="auto"/>
        <w:jc w:val="left"/>
        <w:rPr>
          <w:sz w:val="14"/>
        </w:rPr>
        <w:sectPr>
          <w:type w:val="continuous"/>
          <w:pgSz w:w="11900" w:h="16840"/>
          <w:pgMar w:top="1260" w:bottom="280" w:left="640" w:right="640"/>
        </w:sectPr>
      </w:pPr>
    </w:p>
    <w:p>
      <w:pPr>
        <w:pStyle w:val="BodyText"/>
      </w:pPr>
    </w:p>
    <w:p>
      <w:pPr>
        <w:spacing w:after="0"/>
        <w:sectPr>
          <w:headerReference w:type="even" r:id="rId75"/>
          <w:headerReference w:type="default" r:id="rId76"/>
          <w:footerReference w:type="even" r:id="rId77"/>
          <w:footerReference w:type="default" r:id="rId78"/>
          <w:pgSz w:w="11900" w:h="16840"/>
          <w:pgMar w:header="601" w:footer="575" w:top="800" w:bottom="760" w:left="640" w:right="640"/>
          <w:pgNumType w:start="18"/>
        </w:sectPr>
      </w:pPr>
    </w:p>
    <w:p>
      <w:pPr>
        <w:pStyle w:val="BodyText"/>
        <w:spacing w:before="3"/>
        <w:rPr>
          <w:sz w:val="23"/>
        </w:rPr>
      </w:pPr>
    </w:p>
    <w:p>
      <w:pPr>
        <w:pStyle w:val="Heading6"/>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2.6</w:t>
      </w:r>
    </w:p>
    <w:p>
      <w:pPr>
        <w:spacing w:before="8"/>
        <w:ind w:left="179" w:right="0" w:firstLine="0"/>
        <w:jc w:val="left"/>
        <w:rPr>
          <w:sz w:val="12"/>
        </w:rPr>
      </w:pPr>
      <w:r>
        <w:rPr>
          <w:rFonts w:ascii="Trebuchet MS"/>
          <w:b/>
          <w:color w:val="0092C0"/>
          <w:w w:val="95"/>
          <w:sz w:val="20"/>
        </w:rPr>
        <w:t>GfK</w:t>
      </w:r>
      <w:r>
        <w:rPr>
          <w:rFonts w:ascii="Trebuchet MS"/>
          <w:b/>
          <w:color w:val="0092C0"/>
          <w:spacing w:val="-21"/>
          <w:w w:val="95"/>
          <w:sz w:val="20"/>
        </w:rPr>
        <w:t> </w:t>
      </w:r>
      <w:r>
        <w:rPr>
          <w:rFonts w:ascii="Trebuchet MS"/>
          <w:b/>
          <w:color w:val="0092C0"/>
          <w:w w:val="95"/>
          <w:sz w:val="20"/>
        </w:rPr>
        <w:t>measure</w:t>
      </w:r>
      <w:r>
        <w:rPr>
          <w:rFonts w:ascii="Trebuchet MS"/>
          <w:b/>
          <w:color w:val="0092C0"/>
          <w:spacing w:val="-21"/>
          <w:w w:val="95"/>
          <w:sz w:val="20"/>
        </w:rPr>
        <w:t> </w:t>
      </w:r>
      <w:r>
        <w:rPr>
          <w:rFonts w:ascii="Trebuchet MS"/>
          <w:b/>
          <w:color w:val="0092C0"/>
          <w:w w:val="95"/>
          <w:sz w:val="20"/>
        </w:rPr>
        <w:t>of</w:t>
      </w:r>
      <w:r>
        <w:rPr>
          <w:rFonts w:ascii="Trebuchet MS"/>
          <w:b/>
          <w:color w:val="0092C0"/>
          <w:spacing w:val="-21"/>
          <w:w w:val="95"/>
          <w:sz w:val="20"/>
        </w:rPr>
        <w:t> </w:t>
      </w:r>
      <w:r>
        <w:rPr>
          <w:rFonts w:ascii="Trebuchet MS"/>
          <w:b/>
          <w:color w:val="0092C0"/>
          <w:w w:val="95"/>
          <w:sz w:val="20"/>
        </w:rPr>
        <w:t>confidence</w:t>
      </w:r>
      <w:r>
        <w:rPr>
          <w:rFonts w:ascii="Trebuchet MS"/>
          <w:b/>
          <w:color w:val="0092C0"/>
          <w:spacing w:val="-21"/>
          <w:w w:val="95"/>
          <w:sz w:val="20"/>
        </w:rPr>
        <w:t> </w:t>
      </w:r>
      <w:r>
        <w:rPr>
          <w:rFonts w:ascii="Trebuchet MS"/>
          <w:b/>
          <w:color w:val="0092C0"/>
          <w:w w:val="95"/>
          <w:sz w:val="20"/>
        </w:rPr>
        <w:t>in</w:t>
      </w:r>
      <w:r>
        <w:rPr>
          <w:rFonts w:ascii="Trebuchet MS"/>
          <w:b/>
          <w:color w:val="0092C0"/>
          <w:spacing w:val="-21"/>
          <w:w w:val="95"/>
          <w:sz w:val="20"/>
        </w:rPr>
        <w:t> </w:t>
      </w:r>
      <w:r>
        <w:rPr>
          <w:rFonts w:ascii="Trebuchet MS"/>
          <w:b/>
          <w:color w:val="0092C0"/>
          <w:w w:val="95"/>
          <w:sz w:val="20"/>
        </w:rPr>
        <w:t>own</w:t>
      </w:r>
      <w:r>
        <w:rPr>
          <w:rFonts w:ascii="Trebuchet MS"/>
          <w:b/>
          <w:color w:val="0092C0"/>
          <w:spacing w:val="-21"/>
          <w:w w:val="95"/>
          <w:sz w:val="20"/>
        </w:rPr>
        <w:t> </w:t>
      </w:r>
      <w:r>
        <w:rPr>
          <w:rFonts w:ascii="Trebuchet MS"/>
          <w:b/>
          <w:color w:val="0092C0"/>
          <w:w w:val="95"/>
          <w:sz w:val="20"/>
        </w:rPr>
        <w:t>finances</w:t>
      </w:r>
      <w:r>
        <w:rPr>
          <w:color w:val="292425"/>
          <w:w w:val="95"/>
          <w:position w:val="4"/>
          <w:sz w:val="12"/>
        </w:rPr>
        <w:t>(a)</w:t>
      </w:r>
    </w:p>
    <w:p>
      <w:pPr>
        <w:spacing w:line="133" w:lineRule="exact" w:before="186"/>
        <w:ind w:left="2234" w:right="0" w:firstLine="0"/>
        <w:jc w:val="left"/>
        <w:rPr>
          <w:sz w:val="12"/>
        </w:rPr>
      </w:pPr>
      <w:bookmarkStart w:name="Investment demand" w:id="31"/>
      <w:bookmarkEnd w:id="31"/>
      <w:r>
        <w:rPr/>
      </w:r>
      <w:bookmarkStart w:name="_bookmark13" w:id="32"/>
      <w:bookmarkEnd w:id="32"/>
      <w:r>
        <w:rPr/>
      </w:r>
      <w:r>
        <w:rPr>
          <w:color w:val="292425"/>
          <w:w w:val="110"/>
          <w:sz w:val="12"/>
        </w:rPr>
        <w:t>Percentage point balance</w:t>
      </w:r>
    </w:p>
    <w:p>
      <w:pPr>
        <w:spacing w:line="133" w:lineRule="exact" w:before="0"/>
        <w:ind w:left="3560" w:right="0" w:firstLine="0"/>
        <w:jc w:val="left"/>
        <w:rPr>
          <w:sz w:val="12"/>
        </w:rPr>
      </w:pPr>
      <w:r>
        <w:rPr/>
        <w:pict>
          <v:group style="position:absolute;margin-left:50.667pt;margin-top:11.088741pt;width:149.7pt;height:122.4pt;mso-position-horizontal-relative:page;mso-position-vertical-relative:paragraph;z-index:15870976" coordorigin="1013,222" coordsize="2994,2448">
            <v:shape style="position:absolute;left:1043;top:1934;width:340;height:620" type="#_x0000_t75" stroked="false">
              <v:imagedata r:id="rId79" o:title=""/>
            </v:shape>
            <v:line style="position:absolute" from="1391,2052" to="1391,2537" stroked="true" strokeweight="2.75pt" strokecolor="#008357">
              <v:stroke dashstyle="solid"/>
            </v:line>
            <v:shape style="position:absolute;left:1408;top:1879;width:110;height:780" coordorigin="1408,1879" coordsize="110,780" path="m1408,2527l1441,2659m1441,2659l1483,1879m1483,1879l1518,2642e" filled="false" stroked="true" strokeweight="1pt" strokecolor="#008357">
              <v:path arrowok="t"/>
              <v:stroke dashstyle="solid"/>
            </v:shape>
            <v:line style="position:absolute" from="1535,2317" to="1535,2652" stroked="true" strokeweight="2.625pt" strokecolor="#008357">
              <v:stroke dashstyle="solid"/>
            </v:line>
            <v:shape style="position:absolute;left:1550;top:2011;width:110;height:333" coordorigin="1551,2012" coordsize="110,333" path="m1551,2327l1583,2344m1583,2344l1628,2012m1628,2012l1661,2194e" filled="false" stroked="true" strokeweight="1pt" strokecolor="#008357">
              <v:path arrowok="t"/>
              <v:stroke dashstyle="solid"/>
            </v:shape>
            <v:line style="position:absolute" from="1651,2196" to="1703,2196" stroked="true" strokeweight="1.125pt" strokecolor="#008357">
              <v:stroke dashstyle="solid"/>
            </v:line>
            <v:line style="position:absolute" from="1711,1784" to="1711,2204" stroked="true" strokeweight="2.75pt" strokecolor="#008357">
              <v:stroke dashstyle="solid"/>
            </v:line>
            <v:line style="position:absolute" from="1728,1794" to="1761,1712" stroked="true" strokeweight="1pt" strokecolor="#008357">
              <v:stroke dashstyle="solid"/>
            </v:line>
            <v:line style="position:absolute" from="1782,1702" to="1782,2319" stroked="true" strokeweight="3.125pt" strokecolor="#008357">
              <v:stroke dashstyle="solid"/>
            </v:line>
            <v:shape style="position:absolute;left:1803;top:1661;width:100;height:948" coordorigin="1803,1662" coordsize="100,948" path="m1803,2309l1838,1662m1838,1662l1871,2609m1871,2609l1903,1712e" filled="false" stroked="true" strokeweight="1pt" strokecolor="#008357">
              <v:path arrowok="t"/>
              <v:stroke dashstyle="solid"/>
            </v:shape>
            <v:line style="position:absolute" from="1926,1119" to="1926,1722" stroked="true" strokeweight="3.25pt" strokecolor="#008357">
              <v:stroke dashstyle="solid"/>
            </v:line>
            <v:line style="position:absolute" from="1948,1129" to="1981,1644" stroked="true" strokeweight="1pt" strokecolor="#008357">
              <v:stroke dashstyle="solid"/>
            </v:line>
            <v:line style="position:absolute" from="1997,1634" to="1997,2004" stroked="true" strokeweight="2.625pt" strokecolor="#008357">
              <v:stroke dashstyle="solid"/>
            </v:line>
            <v:shape style="position:absolute;left:2013;top:1146;width:68;height:848" coordorigin="2013,1147" coordsize="68,848" path="m2013,1994l2046,1197m2046,1197l2081,1147e" filled="false" stroked="true" strokeweight="1pt" strokecolor="#008357">
              <v:path arrowok="t"/>
              <v:stroke dashstyle="solid"/>
            </v:shape>
            <v:line style="position:absolute" from="2102,1137" to="2102,1607" stroked="true" strokeweight="3.125pt" strokecolor="#008357">
              <v:stroke dashstyle="solid"/>
            </v:line>
            <v:line style="position:absolute" from="2123,1597" to="2158,1547" stroked="true" strokeweight="1pt" strokecolor="#008357">
              <v:stroke dashstyle="solid"/>
            </v:line>
            <v:line style="position:absolute" from="2175,1137" to="2175,1557" stroked="true" strokeweight="2.625pt" strokecolor="#008357">
              <v:stroke dashstyle="solid"/>
            </v:line>
            <v:shape style="position:absolute;left:2190;top:1129;width:110;height:815" coordorigin="2191,1129" coordsize="110,815" path="m2191,1147l2223,1129m2223,1129l2268,1879m2268,1879l2301,1944e" filled="false" stroked="true" strokeweight="1pt" strokecolor="#008357">
              <v:path arrowok="t"/>
              <v:stroke dashstyle="solid"/>
            </v:shape>
            <v:line style="position:absolute" from="2317,1502" to="2317,1954" stroked="true" strokeweight="2.625pt" strokecolor="#008357">
              <v:stroke dashstyle="solid"/>
            </v:line>
            <v:shape style="position:absolute;left:2333;top:1511;width:68;height:300" coordorigin="2333,1512" coordsize="68,300" path="m2333,1512l2366,1812m2366,1812l2401,1612e" filled="false" stroked="true" strokeweight="1pt" strokecolor="#008357">
              <v:path arrowok="t"/>
              <v:stroke dashstyle="solid"/>
            </v:shape>
            <v:line style="position:absolute" from="2391,1613" to="2453,1613" stroked="true" strokeweight="1.125pt" strokecolor="#008357">
              <v:stroke dashstyle="solid"/>
            </v:line>
            <v:line style="position:absolute" from="2461,1119" to="2461,1622" stroked="true" strokeweight="2.75pt" strokecolor="#008357">
              <v:stroke dashstyle="solid"/>
            </v:line>
            <v:line style="position:absolute" from="2478,1129" to="2511,1312" stroked="true" strokeweight="1pt" strokecolor="#008357">
              <v:stroke dashstyle="solid"/>
            </v:line>
            <v:line style="position:absolute" from="2527,1302" to="2527,1754" stroked="true" strokeweight="2.625pt" strokecolor="#008357">
              <v:stroke dashstyle="solid"/>
            </v:line>
            <v:shape style="position:absolute;left:2543;top:1196;width:178;height:648" coordorigin="2543,1197" coordsize="178,648" path="m2543,1744l2588,1844m2588,1844l2621,1247m2621,1247l2653,1412m2653,1412l2686,1197m2686,1197l2721,1447e" filled="false" stroked="true" strokeweight="1pt" strokecolor="#008357">
              <v:path arrowok="t"/>
              <v:stroke dashstyle="solid"/>
            </v:shape>
            <v:line style="position:absolute" from="2742,872" to="2742,1457" stroked="true" strokeweight="3.125pt" strokecolor="#008357">
              <v:stroke dashstyle="solid"/>
            </v:line>
            <v:shape style="position:absolute;left:2763;top:681;width:68;height:200" coordorigin="2763,682" coordsize="68,200" path="m2763,882l2796,682m2796,682l2831,714e" filled="false" stroked="true" strokeweight="1pt" strokecolor="#008357">
              <v:path arrowok="t"/>
              <v:stroke dashstyle="solid"/>
            </v:shape>
            <v:line style="position:absolute" from="2847,704" to="2847,1089" stroked="true" strokeweight="2.625pt" strokecolor="#008357">
              <v:stroke dashstyle="solid"/>
            </v:line>
            <v:line style="position:absolute" from="2886,604" to="2886,1089" stroked="true" strokeweight="3.25pt" strokecolor="#008357">
              <v:stroke dashstyle="solid"/>
            </v:line>
            <v:line style="position:absolute" from="2908,614" to="2941,764" stroked="true" strokeweight="1pt" strokecolor="#008357">
              <v:stroke dashstyle="solid"/>
            </v:line>
            <v:shape style="position:absolute;left:2957;top:621;width:65;height:503" coordorigin="2957,622" coordsize="65,503" path="m2957,754l2957,1124m2990,622l2990,1124m3022,622l3022,1057e" filled="false" stroked="true" strokeweight="2.625pt" strokecolor="#008357">
              <v:path arrowok="t"/>
              <v:stroke dashstyle="solid"/>
            </v:shape>
            <v:shape style="position:absolute;left:3038;top:1046;width:78;height:250" coordorigin="3038,1047" coordsize="78,250" path="m3038,1047l3083,1114m3083,1114l3116,1297e" filled="false" stroked="true" strokeweight="1pt" strokecolor="#008357">
              <v:path arrowok="t"/>
              <v:stroke dashstyle="solid"/>
            </v:shape>
            <v:line style="position:absolute" from="3133,872" to="3133,1307" stroked="true" strokeweight="2.75pt" strokecolor="#008357">
              <v:stroke dashstyle="solid"/>
            </v:line>
            <v:shape style="position:absolute;left:3150;top:696;width:110;height:1098" coordorigin="3151,697" coordsize="110,1098" path="m3151,882l3183,714m3183,714l3226,697m3226,697l3261,1794e" filled="false" stroked="true" strokeweight="1pt" strokecolor="#008357">
              <v:path arrowok="t"/>
              <v:stroke dashstyle="solid"/>
            </v:shape>
            <v:line style="position:absolute" from="3277,1287" to="3277,1804" stroked="true" strokeweight="2.625pt" strokecolor="#008357">
              <v:stroke dashstyle="solid"/>
            </v:line>
            <v:shape style="position:absolute;left:3293;top:696;width:65;height:600" coordorigin="3293,697" coordsize="65,600" path="m3293,1297l3326,697m3326,697l3358,782e" filled="false" stroked="true" strokeweight="1pt" strokecolor="#008357">
              <v:path arrowok="t"/>
              <v:stroke dashstyle="solid"/>
            </v:shape>
            <v:line style="position:absolute" from="3348,783" to="3413,783" stroked="true" strokeweight="1.125pt" strokecolor="#008357">
              <v:stroke dashstyle="solid"/>
            </v:line>
            <v:shape style="position:absolute;left:3403;top:514;width:100;height:1115" coordorigin="3403,514" coordsize="100,1115" path="m3403,782l3436,564m3436,564l3471,1629m3471,1629l3503,514e" filled="false" stroked="true" strokeweight="1pt" strokecolor="#008357">
              <v:path arrowok="t"/>
              <v:stroke dashstyle="solid"/>
            </v:shape>
            <v:shape style="position:absolute;left:3493;top:221;width:418;height:553" type="#_x0000_t75" stroked="false">
              <v:imagedata r:id="rId80" o:title=""/>
            </v:shape>
            <v:line style="position:absolute" from="3917,687" to="3917,1189" stroked="true" strokeweight="2.625pt" strokecolor="#008357">
              <v:stroke dashstyle="solid"/>
            </v:line>
            <v:line style="position:absolute" from="3931,1747" to="1051,1747" stroked="true" strokeweight=".75pt" strokecolor="#008357">
              <v:stroke dashstyle="dash"/>
            </v:line>
            <v:line style="position:absolute" from="4007,2313" to="1013,2313" stroked="true" strokeweight=".5pt" strokecolor="#292425">
              <v:stroke dashstyle="solid"/>
            </v:line>
            <w10:wrap type="none"/>
          </v:group>
        </w:pict>
      </w:r>
      <w:r>
        <w:rPr/>
        <w:pict>
          <v:line style="position:absolute;mso-position-horizontal-relative:page;mso-position-vertical-relative:paragraph;z-index:15871488" from="46.334pt,3.463742pt" to="42pt,3.463742pt" stroked="true" strokeweight=".5pt" strokecolor="#292425">
            <v:stroke dashstyle="solid"/>
            <w10:wrap type="none"/>
          </v:line>
        </w:pict>
      </w:r>
      <w:r>
        <w:rPr/>
        <w:pict>
          <v:line style="position:absolute;mso-position-horizontal-relative:page;mso-position-vertical-relative:paragraph;z-index:15877120" from="209.166993pt,3.452742pt" to="204.832993pt,3.452742pt" stroked="true" strokeweight=".5pt" strokecolor="#292425">
            <v:stroke dashstyle="solid"/>
            <w10:wrap type="none"/>
          </v:line>
        </w:pict>
      </w:r>
      <w:r>
        <w:rPr>
          <w:color w:val="292425"/>
          <w:w w:val="120"/>
          <w:sz w:val="12"/>
        </w:rPr>
        <w:t>14</w:t>
      </w:r>
    </w:p>
    <w:p>
      <w:pPr>
        <w:pStyle w:val="BodyText"/>
        <w:spacing w:before="7"/>
        <w:rPr>
          <w:sz w:val="15"/>
        </w:rPr>
      </w:pPr>
    </w:p>
    <w:p>
      <w:pPr>
        <w:spacing w:before="0"/>
        <w:ind w:left="0" w:right="391" w:firstLine="0"/>
        <w:jc w:val="right"/>
        <w:rPr>
          <w:sz w:val="12"/>
        </w:rPr>
      </w:pPr>
      <w:r>
        <w:rPr/>
        <w:pict>
          <v:line style="position:absolute;mso-position-horizontal-relative:page;mso-position-vertical-relative:paragraph;z-index:15875072" from="46.334pt,3.829582pt" to="42pt,3.829582pt" stroked="true" strokeweight=".5pt" strokecolor="#292425">
            <v:stroke dashstyle="solid"/>
            <w10:wrap type="none"/>
          </v:line>
        </w:pict>
      </w:r>
      <w:r>
        <w:rPr/>
        <w:pict>
          <v:line style="position:absolute;mso-position-horizontal-relative:page;mso-position-vertical-relative:paragraph;z-index:15880192" from="209.166993pt,3.819582pt" to="204.832993pt,3.819582pt" stroked="true" strokeweight=".5pt" strokecolor="#292425">
            <v:stroke dashstyle="solid"/>
            <w10:wrap type="none"/>
          </v:line>
        </w:pict>
      </w:r>
      <w:r>
        <w:rPr>
          <w:color w:val="292425"/>
          <w:w w:val="120"/>
          <w:sz w:val="12"/>
        </w:rPr>
        <w:t>12</w:t>
      </w:r>
    </w:p>
    <w:p>
      <w:pPr>
        <w:pStyle w:val="BodyText"/>
        <w:spacing w:before="4"/>
        <w:rPr>
          <w:sz w:val="15"/>
        </w:rPr>
      </w:pPr>
    </w:p>
    <w:p>
      <w:pPr>
        <w:spacing w:before="0"/>
        <w:ind w:left="0" w:right="391" w:firstLine="0"/>
        <w:jc w:val="right"/>
        <w:rPr>
          <w:sz w:val="12"/>
        </w:rPr>
      </w:pPr>
      <w:r>
        <w:rPr/>
        <w:pict>
          <v:line style="position:absolute;mso-position-horizontal-relative:page;mso-position-vertical-relative:paragraph;z-index:15872000" from="46.334pt,3.475583pt" to="42pt,3.475583pt" stroked="true" strokeweight=".5pt" strokecolor="#292425">
            <v:stroke dashstyle="solid"/>
            <w10:wrap type="none"/>
          </v:line>
        </w:pict>
      </w:r>
      <w:r>
        <w:rPr/>
        <w:pict>
          <v:line style="position:absolute;mso-position-horizontal-relative:page;mso-position-vertical-relative:paragraph;z-index:15877632" from="209.166993pt,3.465583pt" to="204.832993pt,3.465583pt" stroked="true" strokeweight=".5pt" strokecolor="#292425">
            <v:stroke dashstyle="solid"/>
            <w10:wrap type="none"/>
          </v:line>
        </w:pict>
      </w:r>
      <w:r>
        <w:rPr>
          <w:color w:val="292425"/>
          <w:w w:val="120"/>
          <w:sz w:val="12"/>
        </w:rPr>
        <w:t>10</w:t>
      </w:r>
    </w:p>
    <w:p>
      <w:pPr>
        <w:pStyle w:val="BodyText"/>
        <w:spacing w:before="11"/>
        <w:rPr>
          <w:sz w:val="16"/>
        </w:rPr>
      </w:pPr>
    </w:p>
    <w:p>
      <w:pPr>
        <w:spacing w:before="0"/>
        <w:ind w:left="0" w:right="391" w:firstLine="0"/>
        <w:jc w:val="right"/>
        <w:rPr>
          <w:sz w:val="12"/>
        </w:rPr>
      </w:pPr>
      <w:r>
        <w:rPr/>
        <w:pict>
          <v:line style="position:absolute;mso-position-horizontal-relative:page;mso-position-vertical-relative:paragraph;z-index:15875584" from="46.334pt,3.496766pt" to="42pt,3.496766pt" stroked="true" strokeweight=".5pt" strokecolor="#292425">
            <v:stroke dashstyle="solid"/>
            <w10:wrap type="none"/>
          </v:line>
        </w:pict>
      </w:r>
      <w:r>
        <w:rPr/>
        <w:pict>
          <v:line style="position:absolute;mso-position-horizontal-relative:page;mso-position-vertical-relative:paragraph;z-index:15880704" from="209.166993pt,3.486766pt" to="204.832993pt,3.486766pt" stroked="true" strokeweight=".5pt" strokecolor="#292425">
            <v:stroke dashstyle="solid"/>
            <w10:wrap type="none"/>
          </v:line>
        </w:pict>
      </w:r>
      <w:r>
        <w:rPr>
          <w:color w:val="292425"/>
          <w:w w:val="121"/>
          <w:sz w:val="12"/>
        </w:rPr>
        <w:t>8</w:t>
      </w:r>
    </w:p>
    <w:p>
      <w:pPr>
        <w:pStyle w:val="BodyText"/>
        <w:spacing w:before="4"/>
        <w:rPr>
          <w:sz w:val="15"/>
        </w:rPr>
      </w:pPr>
    </w:p>
    <w:p>
      <w:pPr>
        <w:spacing w:before="0"/>
        <w:ind w:left="0" w:right="391" w:firstLine="0"/>
        <w:jc w:val="right"/>
        <w:rPr>
          <w:sz w:val="12"/>
        </w:rPr>
      </w:pPr>
      <w:r>
        <w:rPr/>
        <w:pict>
          <v:line style="position:absolute;mso-position-horizontal-relative:page;mso-position-vertical-relative:paragraph;z-index:15872512" from="46.334pt,4.058765pt" to="42pt,4.058765pt" stroked="true" strokeweight=".5pt" strokecolor="#292425">
            <v:stroke dashstyle="solid"/>
            <w10:wrap type="none"/>
          </v:line>
        </w:pict>
      </w:r>
      <w:r>
        <w:rPr/>
        <w:pict>
          <v:line style="position:absolute;mso-position-horizontal-relative:page;mso-position-vertical-relative:paragraph;z-index:15878144" from="209.166993pt,4.048766pt" to="204.832993pt,4.048766pt" stroked="true" strokeweight=".5pt" strokecolor="#292425">
            <v:stroke dashstyle="solid"/>
            <w10:wrap type="none"/>
          </v:line>
        </w:pict>
      </w:r>
      <w:r>
        <w:rPr>
          <w:color w:val="292425"/>
          <w:w w:val="121"/>
          <w:sz w:val="12"/>
        </w:rPr>
        <w:t>6</w:t>
      </w:r>
    </w:p>
    <w:p>
      <w:pPr>
        <w:pStyle w:val="BodyText"/>
        <w:spacing w:before="7"/>
        <w:rPr>
          <w:sz w:val="15"/>
        </w:rPr>
      </w:pPr>
    </w:p>
    <w:p>
      <w:pPr>
        <w:spacing w:before="0"/>
        <w:ind w:left="0" w:right="391" w:firstLine="0"/>
        <w:jc w:val="right"/>
        <w:rPr>
          <w:sz w:val="12"/>
        </w:rPr>
      </w:pPr>
      <w:r>
        <w:rPr/>
        <w:pict>
          <v:line style="position:absolute;mso-position-horizontal-relative:page;mso-position-vertical-relative:paragraph;z-index:15873024" from="46.334pt,3.559949pt" to="42pt,3.559949pt" stroked="true" strokeweight=".5pt" strokecolor="#292425">
            <v:stroke dashstyle="solid"/>
            <w10:wrap type="none"/>
          </v:line>
        </w:pict>
      </w:r>
      <w:r>
        <w:rPr/>
        <w:pict>
          <v:line style="position:absolute;mso-position-horizontal-relative:page;mso-position-vertical-relative:paragraph;z-index:15878656" from="209.166993pt,3.548949pt" to="204.832993pt,3.548949pt" stroked="true" strokeweight=".5pt" strokecolor="#292425">
            <v:stroke dashstyle="solid"/>
            <w10:wrap type="none"/>
          </v:line>
        </w:pict>
      </w:r>
      <w:r>
        <w:rPr>
          <w:color w:val="292425"/>
          <w:w w:val="121"/>
          <w:sz w:val="12"/>
        </w:rPr>
        <w:t>4</w:t>
      </w:r>
    </w:p>
    <w:p>
      <w:pPr>
        <w:pStyle w:val="BodyText"/>
        <w:spacing w:before="5"/>
        <w:rPr>
          <w:sz w:val="15"/>
        </w:rPr>
      </w:pPr>
    </w:p>
    <w:p>
      <w:pPr>
        <w:spacing w:line="137" w:lineRule="exact" w:before="0"/>
        <w:ind w:left="3633" w:right="0" w:firstLine="0"/>
        <w:jc w:val="left"/>
        <w:rPr>
          <w:sz w:val="12"/>
        </w:rPr>
      </w:pPr>
      <w:r>
        <w:rPr/>
        <w:pict>
          <v:line style="position:absolute;mso-position-horizontal-relative:page;mso-position-vertical-relative:paragraph;z-index:15876096" from="46.334pt,3.433949pt" to="42pt,3.433949pt" stroked="true" strokeweight=".5pt" strokecolor="#292425">
            <v:stroke dashstyle="solid"/>
            <w10:wrap type="none"/>
          </v:line>
        </w:pict>
      </w:r>
      <w:r>
        <w:rPr/>
        <w:pict>
          <v:line style="position:absolute;mso-position-horizontal-relative:page;mso-position-vertical-relative:paragraph;z-index:15881216" from="209.166993pt,3.423949pt" to="204.832993pt,3.423949pt" stroked="true" strokeweight=".5pt" strokecolor="#292425">
            <v:stroke dashstyle="solid"/>
            <w10:wrap type="none"/>
          </v:line>
        </w:pict>
      </w:r>
      <w:r>
        <w:rPr>
          <w:color w:val="292425"/>
          <w:w w:val="121"/>
          <w:sz w:val="12"/>
        </w:rPr>
        <w:t>2</w:t>
      </w:r>
    </w:p>
    <w:p>
      <w:pPr>
        <w:spacing w:line="183" w:lineRule="exact" w:before="0"/>
        <w:ind w:left="3504" w:right="0" w:firstLine="0"/>
        <w:jc w:val="left"/>
        <w:rPr>
          <w:sz w:val="16"/>
        </w:rPr>
      </w:pPr>
      <w:r>
        <w:rPr>
          <w:color w:val="292425"/>
          <w:w w:val="107"/>
          <w:sz w:val="16"/>
        </w:rPr>
        <w:t>+</w:t>
      </w:r>
    </w:p>
    <w:p>
      <w:pPr>
        <w:spacing w:line="120" w:lineRule="exact" w:before="12"/>
        <w:ind w:left="3633" w:right="0" w:firstLine="0"/>
        <w:jc w:val="left"/>
        <w:rPr>
          <w:sz w:val="12"/>
        </w:rPr>
      </w:pPr>
      <w:r>
        <w:rPr/>
        <w:pict>
          <v:line style="position:absolute;mso-position-horizontal-relative:page;mso-position-vertical-relative:paragraph;z-index:15873536" from="46.334pt,4.389193pt" to="42pt,4.389193pt" stroked="true" strokeweight=".5pt" strokecolor="#292425">
            <v:stroke dashstyle="solid"/>
            <w10:wrap type="none"/>
          </v:line>
        </w:pict>
      </w:r>
      <w:r>
        <w:rPr/>
        <w:pict>
          <v:line style="position:absolute;mso-position-horizontal-relative:page;mso-position-vertical-relative:paragraph;z-index:15879168" from="209.166993pt,4.378193pt" to="204.832993pt,4.378193pt" stroked="true" strokeweight=".5pt" strokecolor="#292425">
            <v:stroke dashstyle="solid"/>
            <w10:wrap type="none"/>
          </v:line>
        </w:pict>
      </w:r>
      <w:r>
        <w:rPr>
          <w:color w:val="292425"/>
          <w:w w:val="121"/>
          <w:sz w:val="12"/>
        </w:rPr>
        <w:t>0</w:t>
      </w:r>
    </w:p>
    <w:p>
      <w:pPr>
        <w:spacing w:line="166" w:lineRule="exact" w:before="0"/>
        <w:ind w:left="3531" w:right="0" w:firstLine="0"/>
        <w:jc w:val="left"/>
        <w:rPr>
          <w:sz w:val="16"/>
        </w:rPr>
      </w:pPr>
      <w:r>
        <w:rPr>
          <w:color w:val="292425"/>
          <w:w w:val="87"/>
          <w:sz w:val="16"/>
        </w:rPr>
        <w:t>_</w:t>
      </w:r>
    </w:p>
    <w:p>
      <w:pPr>
        <w:spacing w:before="29"/>
        <w:ind w:left="0" w:right="391" w:firstLine="0"/>
        <w:jc w:val="right"/>
        <w:rPr>
          <w:sz w:val="12"/>
        </w:rPr>
      </w:pPr>
      <w:r>
        <w:rPr/>
        <w:pict>
          <v:line style="position:absolute;mso-position-horizontal-relative:page;mso-position-vertical-relative:paragraph;z-index:15876608" from="46.334pt,5.176193pt" to="42pt,5.176193pt" stroked="true" strokeweight=".5pt" strokecolor="#292425">
            <v:stroke dashstyle="solid"/>
            <w10:wrap type="none"/>
          </v:line>
        </w:pict>
      </w:r>
      <w:r>
        <w:rPr/>
        <w:pict>
          <v:line style="position:absolute;mso-position-horizontal-relative:page;mso-position-vertical-relative:paragraph;z-index:15881728" from="209.166993pt,5.165193pt" to="204.832993pt,5.165193pt" stroked="true" strokeweight=".5pt" strokecolor="#292425">
            <v:stroke dashstyle="solid"/>
            <w10:wrap type="none"/>
          </v:line>
        </w:pict>
      </w:r>
      <w:r>
        <w:rPr>
          <w:color w:val="292425"/>
          <w:w w:val="121"/>
          <w:sz w:val="12"/>
        </w:rPr>
        <w:t>2</w:t>
      </w:r>
    </w:p>
    <w:p>
      <w:pPr>
        <w:pStyle w:val="BodyText"/>
        <w:spacing w:before="7"/>
        <w:rPr>
          <w:sz w:val="15"/>
        </w:rPr>
      </w:pPr>
    </w:p>
    <w:p>
      <w:pPr>
        <w:spacing w:line="135" w:lineRule="exact" w:before="0"/>
        <w:ind w:left="3633" w:right="0" w:firstLine="0"/>
        <w:jc w:val="left"/>
        <w:rPr>
          <w:sz w:val="12"/>
        </w:rPr>
      </w:pPr>
      <w:r>
        <w:rPr/>
        <w:pict>
          <v:line style="position:absolute;mso-position-horizontal-relative:page;mso-position-vertical-relative:paragraph;z-index:15874048" from="46.334pt,3.862376pt" to="42pt,3.862376pt" stroked="true" strokeweight=".5pt" strokecolor="#292425">
            <v:stroke dashstyle="solid"/>
            <w10:wrap type="none"/>
          </v:line>
        </w:pict>
      </w:r>
      <w:r>
        <w:rPr/>
        <w:pict>
          <v:group style="position:absolute;margin-left:52.334pt;margin-top:1.019376pt;width:144.35pt;height:3.1pt;mso-position-horizontal-relative:page;mso-position-vertical-relative:paragraph;z-index:15874560" coordorigin="1047,20" coordsize="2887,62">
            <v:shape style="position:absolute;left:1063;top:20;width:1267;height:54" coordorigin="1063,20" coordsize="1267,54" path="m1063,20l1063,74m1483,20l1483,74m1897,20l1897,74m2330,20l2330,74e" filled="false" stroked="true" strokeweight=".5pt" strokecolor="#292425">
              <v:path arrowok="t"/>
              <v:stroke dashstyle="solid"/>
            </v:shape>
            <v:shape style="position:absolute;left:1046;top:20;width:2887;height:57" coordorigin="1047,20" coordsize="2887,57" path="m2767,20l2767,74m3187,20l3187,74m3620,20l3620,74m1047,77l3933,77e" filled="false" stroked="true" strokeweight=".5pt" strokecolor="#292425">
              <v:path arrowok="t"/>
              <v:stroke dashstyle="solid"/>
            </v:shape>
            <w10:wrap type="none"/>
          </v:group>
        </w:pict>
      </w:r>
      <w:r>
        <w:rPr/>
        <w:pict>
          <v:line style="position:absolute;mso-position-horizontal-relative:page;mso-position-vertical-relative:paragraph;z-index:15879680" from="209.166993pt,3.862376pt" to="204.832993pt,3.862376pt" stroked="true" strokeweight=".5pt" strokecolor="#292425">
            <v:stroke dashstyle="solid"/>
            <w10:wrap type="none"/>
          </v:line>
        </w:pict>
      </w:r>
      <w:r>
        <w:rPr>
          <w:color w:val="292425"/>
          <w:w w:val="121"/>
          <w:sz w:val="12"/>
        </w:rPr>
        <w:t>4</w:t>
      </w:r>
    </w:p>
    <w:p>
      <w:pPr>
        <w:tabs>
          <w:tab w:pos="991" w:val="left" w:leader="none"/>
          <w:tab w:pos="1424" w:val="left" w:leader="none"/>
          <w:tab w:pos="1841" w:val="left" w:leader="none"/>
          <w:tab w:pos="2278" w:val="left" w:leader="none"/>
          <w:tab w:pos="2625" w:val="left" w:leader="none"/>
        </w:tabs>
        <w:spacing w:line="135" w:lineRule="exact" w:before="0"/>
        <w:ind w:left="478" w:right="0" w:firstLine="0"/>
        <w:jc w:val="left"/>
        <w:rPr>
          <w:sz w:val="12"/>
        </w:rPr>
      </w:pPr>
      <w:r>
        <w:rPr>
          <w:color w:val="292425"/>
          <w:w w:val="120"/>
          <w:sz w:val="12"/>
        </w:rPr>
        <w:t>1995</w:t>
        <w:tab/>
        <w:t>96</w:t>
        <w:tab/>
        <w:t>97</w:t>
        <w:tab/>
        <w:t>98</w:t>
        <w:tab/>
        <w:t>99</w:t>
        <w:tab/>
        <w:t>2000</w:t>
      </w:r>
      <w:r>
        <w:rPr>
          <w:color w:val="292425"/>
          <w:spacing w:val="13"/>
          <w:w w:val="120"/>
          <w:sz w:val="12"/>
        </w:rPr>
        <w:t> </w:t>
      </w:r>
      <w:r>
        <w:rPr>
          <w:color w:val="292425"/>
          <w:w w:val="120"/>
          <w:sz w:val="12"/>
        </w:rPr>
        <w:t>01</w:t>
      </w:r>
    </w:p>
    <w:p>
      <w:pPr>
        <w:pStyle w:val="BodyText"/>
        <w:rPr>
          <w:sz w:val="12"/>
        </w:rPr>
      </w:pPr>
    </w:p>
    <w:p>
      <w:pPr>
        <w:spacing w:before="74"/>
        <w:ind w:left="200" w:right="0" w:firstLine="0"/>
        <w:jc w:val="left"/>
        <w:rPr>
          <w:sz w:val="12"/>
        </w:rPr>
      </w:pPr>
      <w:r>
        <w:rPr>
          <w:color w:val="292425"/>
          <w:sz w:val="12"/>
        </w:rPr>
        <w:t>Source: GfK.</w:t>
      </w:r>
    </w:p>
    <w:p>
      <w:pPr>
        <w:pStyle w:val="BodyText"/>
        <w:spacing w:before="1"/>
        <w:rPr>
          <w:sz w:val="10"/>
        </w:rPr>
      </w:pPr>
    </w:p>
    <w:p>
      <w:pPr>
        <w:spacing w:line="208" w:lineRule="auto" w:before="0"/>
        <w:ind w:left="440" w:right="0" w:hanging="240"/>
        <w:jc w:val="left"/>
        <w:rPr>
          <w:sz w:val="12"/>
        </w:rPr>
      </w:pPr>
      <w:r>
        <w:rPr>
          <w:color w:val="292425"/>
          <w:w w:val="110"/>
          <w:sz w:val="12"/>
        </w:rPr>
        <w:t>(a) Percentage point balance of respondents expecting the financial situation</w:t>
      </w:r>
      <w:r>
        <w:rPr>
          <w:color w:val="292425"/>
          <w:spacing w:val="-13"/>
          <w:w w:val="110"/>
          <w:sz w:val="12"/>
        </w:rPr>
        <w:t> </w:t>
      </w:r>
      <w:r>
        <w:rPr>
          <w:color w:val="292425"/>
          <w:w w:val="110"/>
          <w:sz w:val="12"/>
        </w:rPr>
        <w:t>of</w:t>
      </w:r>
      <w:r>
        <w:rPr>
          <w:color w:val="292425"/>
          <w:spacing w:val="-12"/>
          <w:w w:val="110"/>
          <w:sz w:val="12"/>
        </w:rPr>
        <w:t> </w:t>
      </w:r>
      <w:r>
        <w:rPr>
          <w:color w:val="292425"/>
          <w:w w:val="110"/>
          <w:sz w:val="12"/>
        </w:rPr>
        <w:t>their</w:t>
      </w:r>
      <w:r>
        <w:rPr>
          <w:color w:val="292425"/>
          <w:spacing w:val="-12"/>
          <w:w w:val="110"/>
          <w:sz w:val="12"/>
        </w:rPr>
        <w:t> </w:t>
      </w:r>
      <w:r>
        <w:rPr>
          <w:color w:val="292425"/>
          <w:w w:val="110"/>
          <w:sz w:val="12"/>
        </w:rPr>
        <w:t>household</w:t>
      </w:r>
      <w:r>
        <w:rPr>
          <w:color w:val="292425"/>
          <w:spacing w:val="-12"/>
          <w:w w:val="110"/>
          <w:sz w:val="12"/>
        </w:rPr>
        <w:t> </w:t>
      </w:r>
      <w:r>
        <w:rPr>
          <w:color w:val="292425"/>
          <w:w w:val="110"/>
          <w:sz w:val="12"/>
        </w:rPr>
        <w:t>to</w:t>
      </w:r>
      <w:r>
        <w:rPr>
          <w:color w:val="292425"/>
          <w:spacing w:val="-13"/>
          <w:w w:val="110"/>
          <w:sz w:val="12"/>
        </w:rPr>
        <w:t> </w:t>
      </w:r>
      <w:r>
        <w:rPr>
          <w:color w:val="292425"/>
          <w:w w:val="110"/>
          <w:sz w:val="12"/>
        </w:rPr>
        <w:t>improve</w:t>
      </w:r>
      <w:r>
        <w:rPr>
          <w:color w:val="292425"/>
          <w:spacing w:val="-12"/>
          <w:w w:val="110"/>
          <w:sz w:val="12"/>
        </w:rPr>
        <w:t> </w:t>
      </w:r>
      <w:r>
        <w:rPr>
          <w:color w:val="292425"/>
          <w:w w:val="110"/>
          <w:sz w:val="12"/>
        </w:rPr>
        <w:t>during</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next</w:t>
      </w:r>
      <w:r>
        <w:rPr>
          <w:color w:val="292425"/>
          <w:spacing w:val="-12"/>
          <w:w w:val="110"/>
          <w:sz w:val="12"/>
        </w:rPr>
        <w:t> </w:t>
      </w:r>
      <w:r>
        <w:rPr>
          <w:color w:val="292425"/>
          <w:spacing w:val="-3"/>
          <w:w w:val="110"/>
          <w:sz w:val="12"/>
        </w:rPr>
        <w:t>twelve</w:t>
      </w:r>
      <w:r>
        <w:rPr>
          <w:color w:val="292425"/>
          <w:spacing w:val="-13"/>
          <w:w w:val="110"/>
          <w:sz w:val="12"/>
        </w:rPr>
        <w:t> </w:t>
      </w:r>
      <w:r>
        <w:rPr>
          <w:color w:val="292425"/>
          <w:w w:val="110"/>
          <w:sz w:val="12"/>
        </w:rPr>
        <w:t>months. Dashed</w:t>
      </w:r>
      <w:r>
        <w:rPr>
          <w:color w:val="292425"/>
          <w:spacing w:val="-5"/>
          <w:w w:val="110"/>
          <w:sz w:val="12"/>
        </w:rPr>
        <w:t> </w:t>
      </w:r>
      <w:r>
        <w:rPr>
          <w:color w:val="292425"/>
          <w:w w:val="110"/>
          <w:sz w:val="12"/>
        </w:rPr>
        <w:t>line</w:t>
      </w:r>
      <w:r>
        <w:rPr>
          <w:color w:val="292425"/>
          <w:spacing w:val="-4"/>
          <w:w w:val="110"/>
          <w:sz w:val="12"/>
        </w:rPr>
        <w:t> </w:t>
      </w:r>
      <w:r>
        <w:rPr>
          <w:color w:val="292425"/>
          <w:w w:val="110"/>
          <w:sz w:val="12"/>
        </w:rPr>
        <w:t>represents</w:t>
      </w:r>
      <w:r>
        <w:rPr>
          <w:color w:val="292425"/>
          <w:spacing w:val="-5"/>
          <w:w w:val="110"/>
          <w:sz w:val="12"/>
        </w:rPr>
        <w:t> </w:t>
      </w:r>
      <w:r>
        <w:rPr>
          <w:color w:val="292425"/>
          <w:w w:val="110"/>
          <w:sz w:val="12"/>
        </w:rPr>
        <w:t>average</w:t>
      </w:r>
      <w:r>
        <w:rPr>
          <w:color w:val="292425"/>
          <w:spacing w:val="-4"/>
          <w:w w:val="110"/>
          <w:sz w:val="12"/>
        </w:rPr>
        <w:t> </w:t>
      </w:r>
      <w:r>
        <w:rPr>
          <w:color w:val="292425"/>
          <w:w w:val="110"/>
          <w:sz w:val="12"/>
        </w:rPr>
        <w:t>balance</w:t>
      </w:r>
      <w:r>
        <w:rPr>
          <w:color w:val="292425"/>
          <w:spacing w:val="-4"/>
          <w:w w:val="110"/>
          <w:sz w:val="12"/>
        </w:rPr>
        <w:t> </w:t>
      </w:r>
      <w:r>
        <w:rPr>
          <w:color w:val="292425"/>
          <w:w w:val="110"/>
          <w:sz w:val="12"/>
        </w:rPr>
        <w:t>since</w:t>
      </w:r>
      <w:r>
        <w:rPr>
          <w:color w:val="292425"/>
          <w:spacing w:val="-5"/>
          <w:w w:val="110"/>
          <w:sz w:val="12"/>
        </w:rPr>
        <w:t> </w:t>
      </w:r>
      <w:r>
        <w:rPr>
          <w:color w:val="292425"/>
          <w:spacing w:val="-10"/>
          <w:w w:val="110"/>
          <w:sz w:val="12"/>
        </w:rPr>
        <w:t>1988.</w:t>
      </w:r>
    </w:p>
    <w:p>
      <w:pPr>
        <w:pStyle w:val="BodyText"/>
        <w:spacing w:before="2"/>
        <w:rPr>
          <w:sz w:val="13"/>
        </w:rPr>
      </w:pPr>
    </w:p>
    <w:p>
      <w:pPr>
        <w:pStyle w:val="Heading6"/>
        <w:ind w:left="19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2.7</w:t>
      </w:r>
    </w:p>
    <w:p>
      <w:pPr>
        <w:spacing w:line="247" w:lineRule="auto" w:before="7"/>
        <w:ind w:left="190" w:right="42" w:firstLine="0"/>
        <w:jc w:val="left"/>
        <w:rPr>
          <w:rFonts w:ascii="Trebuchet MS"/>
          <w:b/>
          <w:sz w:val="20"/>
        </w:rPr>
      </w:pPr>
      <w:r>
        <w:rPr>
          <w:rFonts w:ascii="Trebuchet MS"/>
          <w:b/>
          <w:color w:val="0092C0"/>
          <w:w w:val="90"/>
          <w:sz w:val="20"/>
        </w:rPr>
        <w:t>Contributions to quarterly investment growth </w:t>
      </w:r>
      <w:r>
        <w:rPr>
          <w:rFonts w:ascii="Trebuchet MS"/>
          <w:b/>
          <w:color w:val="0092C0"/>
          <w:sz w:val="20"/>
        </w:rPr>
        <w:t>by type of</w:t>
      </w:r>
      <w:r>
        <w:rPr>
          <w:rFonts w:ascii="Trebuchet MS"/>
          <w:b/>
          <w:color w:val="0092C0"/>
          <w:spacing w:val="8"/>
          <w:sz w:val="20"/>
        </w:rPr>
        <w:t> </w:t>
      </w:r>
      <w:r>
        <w:rPr>
          <w:rFonts w:ascii="Trebuchet MS"/>
          <w:b/>
          <w:color w:val="0092C0"/>
          <w:sz w:val="20"/>
        </w:rPr>
        <w:t>asset</w:t>
      </w:r>
    </w:p>
    <w:p>
      <w:pPr>
        <w:spacing w:line="256" w:lineRule="auto" w:before="84"/>
        <w:ind w:left="476" w:right="1927" w:firstLine="0"/>
        <w:jc w:val="left"/>
        <w:rPr>
          <w:sz w:val="12"/>
        </w:rPr>
      </w:pPr>
      <w:r>
        <w:rPr/>
        <w:pict>
          <v:group style="position:absolute;margin-left:42.015999pt;margin-top:4.676575pt;width:11.4pt;height:31.75pt;mso-position-horizontal-relative:page;mso-position-vertical-relative:paragraph;z-index:15882752" coordorigin="840,94" coordsize="228,635">
            <v:line style="position:absolute" from="850,715" to="1058,718" stroked="true" strokeweight="1pt" strokecolor="#ec2131">
              <v:stroke dashstyle="solid"/>
            </v:line>
            <v:shape style="position:absolute;left:845;top:93;width:150;height:575" type="#_x0000_t75" stroked="false">
              <v:imagedata r:id="rId81" o:title=""/>
            </v:shape>
            <w10:wrap type="none"/>
          </v:group>
        </w:pict>
      </w:r>
      <w:r>
        <w:rPr>
          <w:color w:val="292425"/>
          <w:w w:val="110"/>
          <w:sz w:val="12"/>
        </w:rPr>
        <w:t>Other machinery and </w:t>
      </w:r>
      <w:r>
        <w:rPr>
          <w:color w:val="292425"/>
          <w:spacing w:val="-3"/>
          <w:w w:val="110"/>
          <w:sz w:val="12"/>
        </w:rPr>
        <w:t>equipment </w:t>
      </w:r>
      <w:r>
        <w:rPr>
          <w:color w:val="292425"/>
          <w:w w:val="110"/>
          <w:sz w:val="12"/>
        </w:rPr>
        <w:t>Transport</w:t>
      </w:r>
      <w:r>
        <w:rPr>
          <w:color w:val="292425"/>
          <w:spacing w:val="-4"/>
          <w:w w:val="110"/>
          <w:sz w:val="12"/>
        </w:rPr>
        <w:t> </w:t>
      </w:r>
      <w:r>
        <w:rPr>
          <w:color w:val="292425"/>
          <w:w w:val="110"/>
          <w:sz w:val="12"/>
        </w:rPr>
        <w:t>equipment</w:t>
      </w:r>
    </w:p>
    <w:p>
      <w:pPr>
        <w:spacing w:line="135" w:lineRule="exact" w:before="0"/>
        <w:ind w:left="476" w:right="0" w:firstLine="0"/>
        <w:jc w:val="left"/>
        <w:rPr>
          <w:sz w:val="12"/>
        </w:rPr>
      </w:pPr>
      <w:r>
        <w:rPr>
          <w:color w:val="292425"/>
          <w:sz w:val="12"/>
        </w:rPr>
        <w:t>Dwellings</w:t>
      </w:r>
    </w:p>
    <w:p>
      <w:pPr>
        <w:spacing w:before="2"/>
        <w:ind w:left="476" w:right="0" w:firstLine="0"/>
        <w:jc w:val="left"/>
        <w:rPr>
          <w:sz w:val="12"/>
        </w:rPr>
      </w:pPr>
      <w:r>
        <w:rPr>
          <w:color w:val="292425"/>
          <w:w w:val="110"/>
          <w:sz w:val="12"/>
        </w:rPr>
        <w:t>Other new buildings and structures</w:t>
      </w:r>
    </w:p>
    <w:p>
      <w:pPr>
        <w:pStyle w:val="BodyText"/>
        <w:spacing w:before="5"/>
      </w:pPr>
      <w:r>
        <w:rPr/>
        <w:br w:type="column"/>
      </w:r>
      <w:r>
        <w:rPr/>
      </w:r>
    </w:p>
    <w:p>
      <w:pPr>
        <w:pStyle w:val="BodyText"/>
        <w:spacing w:line="292" w:lineRule="auto"/>
        <w:ind w:left="299" w:right="149"/>
      </w:pPr>
      <w:r>
        <w:rPr>
          <w:color w:val="292425"/>
          <w:w w:val="110"/>
        </w:rPr>
        <w:t>On </w:t>
      </w:r>
      <w:r>
        <w:rPr>
          <w:color w:val="292425"/>
          <w:spacing w:val="-3"/>
          <w:w w:val="110"/>
        </w:rPr>
        <w:t>top </w:t>
      </w:r>
      <w:r>
        <w:rPr>
          <w:color w:val="292425"/>
          <w:w w:val="110"/>
        </w:rPr>
        <w:t>of the reductions in current net financial wealth, the Committee</w:t>
      </w:r>
      <w:r>
        <w:rPr>
          <w:color w:val="292425"/>
          <w:spacing w:val="-16"/>
          <w:w w:val="110"/>
        </w:rPr>
        <w:t> </w:t>
      </w:r>
      <w:r>
        <w:rPr>
          <w:color w:val="292425"/>
          <w:w w:val="110"/>
        </w:rPr>
        <w:t>judges</w:t>
      </w:r>
      <w:r>
        <w:rPr>
          <w:color w:val="292425"/>
          <w:spacing w:val="-15"/>
          <w:w w:val="110"/>
        </w:rPr>
        <w:t> </w:t>
      </w:r>
      <w:r>
        <w:rPr>
          <w:color w:val="292425"/>
          <w:w w:val="110"/>
        </w:rPr>
        <w:t>that</w:t>
      </w:r>
      <w:r>
        <w:rPr>
          <w:color w:val="292425"/>
          <w:spacing w:val="-16"/>
          <w:w w:val="110"/>
        </w:rPr>
        <w:t> </w:t>
      </w:r>
      <w:r>
        <w:rPr>
          <w:color w:val="292425"/>
          <w:w w:val="110"/>
        </w:rPr>
        <w:t>the</w:t>
      </w:r>
      <w:r>
        <w:rPr>
          <w:color w:val="292425"/>
          <w:spacing w:val="-15"/>
          <w:w w:val="110"/>
        </w:rPr>
        <w:t> </w:t>
      </w:r>
      <w:r>
        <w:rPr>
          <w:color w:val="292425"/>
          <w:spacing w:val="-4"/>
          <w:w w:val="110"/>
        </w:rPr>
        <w:t>near-term</w:t>
      </w:r>
      <w:r>
        <w:rPr>
          <w:color w:val="292425"/>
          <w:spacing w:val="-15"/>
          <w:w w:val="110"/>
        </w:rPr>
        <w:t> </w:t>
      </w:r>
      <w:r>
        <w:rPr>
          <w:color w:val="292425"/>
          <w:w w:val="110"/>
        </w:rPr>
        <w:t>outlook</w:t>
      </w:r>
      <w:r>
        <w:rPr>
          <w:color w:val="292425"/>
          <w:spacing w:val="-16"/>
          <w:w w:val="110"/>
        </w:rPr>
        <w:t> </w:t>
      </w:r>
      <w:r>
        <w:rPr>
          <w:color w:val="292425"/>
          <w:w w:val="110"/>
        </w:rPr>
        <w:t>for</w:t>
      </w:r>
      <w:r>
        <w:rPr>
          <w:color w:val="292425"/>
          <w:spacing w:val="-15"/>
          <w:w w:val="110"/>
        </w:rPr>
        <w:t> </w:t>
      </w:r>
      <w:r>
        <w:rPr>
          <w:color w:val="292425"/>
          <w:w w:val="110"/>
        </w:rPr>
        <w:t>employment income is now </w:t>
      </w:r>
      <w:r>
        <w:rPr>
          <w:color w:val="292425"/>
          <w:spacing w:val="-3"/>
          <w:w w:val="110"/>
        </w:rPr>
        <w:t>weaker </w:t>
      </w:r>
      <w:r>
        <w:rPr>
          <w:color w:val="292425"/>
          <w:w w:val="110"/>
        </w:rPr>
        <w:t>than at the time of the August </w:t>
      </w:r>
      <w:r>
        <w:rPr>
          <w:i/>
          <w:color w:val="292425"/>
          <w:w w:val="110"/>
        </w:rPr>
        <w:t>Report</w:t>
      </w:r>
      <w:r>
        <w:rPr>
          <w:color w:val="292425"/>
          <w:w w:val="110"/>
        </w:rPr>
        <w:t>. </w:t>
      </w:r>
      <w:r>
        <w:rPr>
          <w:color w:val="292425"/>
          <w:spacing w:val="-9"/>
          <w:w w:val="110"/>
        </w:rPr>
        <w:t>To </w:t>
      </w:r>
      <w:r>
        <w:rPr>
          <w:color w:val="292425"/>
          <w:w w:val="110"/>
        </w:rPr>
        <w:t>the </w:t>
      </w:r>
      <w:r>
        <w:rPr>
          <w:color w:val="292425"/>
          <w:spacing w:val="-3"/>
          <w:w w:val="110"/>
        </w:rPr>
        <w:t>extent </w:t>
      </w:r>
      <w:r>
        <w:rPr>
          <w:color w:val="292425"/>
          <w:w w:val="110"/>
        </w:rPr>
        <w:t>that households </w:t>
      </w:r>
      <w:r>
        <w:rPr>
          <w:color w:val="292425"/>
          <w:spacing w:val="-3"/>
          <w:w w:val="110"/>
        </w:rPr>
        <w:t>have </w:t>
      </w:r>
      <w:r>
        <w:rPr>
          <w:color w:val="292425"/>
          <w:w w:val="110"/>
        </w:rPr>
        <w:t>a similar </w:t>
      </w:r>
      <w:r>
        <w:rPr>
          <w:color w:val="292425"/>
          <w:spacing w:val="-5"/>
          <w:w w:val="110"/>
        </w:rPr>
        <w:t>view, </w:t>
      </w:r>
      <w:r>
        <w:rPr>
          <w:color w:val="292425"/>
          <w:w w:val="110"/>
        </w:rPr>
        <w:t>then this would put further </w:t>
      </w:r>
      <w:r>
        <w:rPr>
          <w:color w:val="292425"/>
          <w:spacing w:val="-3"/>
          <w:w w:val="110"/>
        </w:rPr>
        <w:t>downward pressure </w:t>
      </w:r>
      <w:r>
        <w:rPr>
          <w:color w:val="292425"/>
          <w:w w:val="110"/>
        </w:rPr>
        <w:t>on prospective consumption </w:t>
      </w:r>
      <w:r>
        <w:rPr>
          <w:color w:val="292425"/>
          <w:spacing w:val="-3"/>
          <w:w w:val="110"/>
        </w:rPr>
        <w:t>over </w:t>
      </w:r>
      <w:r>
        <w:rPr>
          <w:color w:val="292425"/>
          <w:w w:val="110"/>
        </w:rPr>
        <w:t>and above the effects from current net financial wealth. Perhaps reflecting the deterioration in these determinants</w:t>
      </w:r>
      <w:r>
        <w:rPr>
          <w:color w:val="292425"/>
          <w:spacing w:val="-30"/>
          <w:w w:val="110"/>
        </w:rPr>
        <w:t> </w:t>
      </w:r>
      <w:r>
        <w:rPr>
          <w:color w:val="292425"/>
          <w:w w:val="110"/>
        </w:rPr>
        <w:t>of</w:t>
      </w:r>
      <w:r>
        <w:rPr>
          <w:color w:val="292425"/>
          <w:spacing w:val="-29"/>
          <w:w w:val="110"/>
        </w:rPr>
        <w:t> </w:t>
      </w:r>
      <w:r>
        <w:rPr>
          <w:color w:val="292425"/>
          <w:w w:val="110"/>
        </w:rPr>
        <w:t>consumption,</w:t>
      </w:r>
      <w:r>
        <w:rPr>
          <w:color w:val="292425"/>
          <w:spacing w:val="-29"/>
          <w:w w:val="110"/>
        </w:rPr>
        <w:t> </w:t>
      </w:r>
      <w:r>
        <w:rPr>
          <w:color w:val="292425"/>
          <w:w w:val="110"/>
        </w:rPr>
        <w:t>the</w:t>
      </w:r>
      <w:r>
        <w:rPr>
          <w:color w:val="292425"/>
          <w:spacing w:val="-30"/>
          <w:w w:val="110"/>
        </w:rPr>
        <w:t> </w:t>
      </w:r>
      <w:r>
        <w:rPr>
          <w:color w:val="292425"/>
          <w:w w:val="110"/>
        </w:rPr>
        <w:t>GfK</w:t>
      </w:r>
      <w:r>
        <w:rPr>
          <w:color w:val="292425"/>
          <w:spacing w:val="-29"/>
          <w:w w:val="110"/>
        </w:rPr>
        <w:t> </w:t>
      </w:r>
      <w:r>
        <w:rPr>
          <w:color w:val="292425"/>
          <w:w w:val="110"/>
        </w:rPr>
        <w:t>measure</w:t>
      </w:r>
      <w:r>
        <w:rPr>
          <w:color w:val="292425"/>
          <w:spacing w:val="-29"/>
          <w:w w:val="110"/>
        </w:rPr>
        <w:t> </w:t>
      </w:r>
      <w:r>
        <w:rPr>
          <w:color w:val="292425"/>
          <w:w w:val="110"/>
        </w:rPr>
        <w:t>of</w:t>
      </w:r>
      <w:r>
        <w:rPr>
          <w:color w:val="292425"/>
          <w:spacing w:val="-29"/>
          <w:w w:val="110"/>
        </w:rPr>
        <w:t> </w:t>
      </w:r>
      <w:r>
        <w:rPr>
          <w:color w:val="292425"/>
          <w:w w:val="110"/>
        </w:rPr>
        <w:t>households’ confidence in their own future financial situation fell in August, September and again in </w:t>
      </w:r>
      <w:r>
        <w:rPr>
          <w:color w:val="292425"/>
          <w:spacing w:val="-3"/>
          <w:w w:val="110"/>
        </w:rPr>
        <w:t>October. </w:t>
      </w:r>
      <w:r>
        <w:rPr>
          <w:color w:val="292425"/>
          <w:w w:val="110"/>
        </w:rPr>
        <w:t>It nevertheless remained</w:t>
      </w:r>
      <w:r>
        <w:rPr>
          <w:color w:val="292425"/>
          <w:spacing w:val="-13"/>
          <w:w w:val="110"/>
        </w:rPr>
        <w:t> </w:t>
      </w:r>
      <w:r>
        <w:rPr>
          <w:color w:val="292425"/>
          <w:w w:val="110"/>
        </w:rPr>
        <w:t>well</w:t>
      </w:r>
      <w:r>
        <w:rPr>
          <w:color w:val="292425"/>
          <w:spacing w:val="-12"/>
          <w:w w:val="110"/>
        </w:rPr>
        <w:t> </w:t>
      </w:r>
      <w:r>
        <w:rPr>
          <w:color w:val="292425"/>
          <w:spacing w:val="-3"/>
          <w:w w:val="110"/>
        </w:rPr>
        <w:t>above</w:t>
      </w:r>
      <w:r>
        <w:rPr>
          <w:color w:val="292425"/>
          <w:spacing w:val="-13"/>
          <w:w w:val="110"/>
        </w:rPr>
        <w:t> </w:t>
      </w:r>
      <w:r>
        <w:rPr>
          <w:color w:val="292425"/>
          <w:w w:val="110"/>
        </w:rPr>
        <w:t>its</w:t>
      </w:r>
      <w:r>
        <w:rPr>
          <w:color w:val="292425"/>
          <w:spacing w:val="-12"/>
          <w:w w:val="110"/>
        </w:rPr>
        <w:t> </w:t>
      </w:r>
      <w:r>
        <w:rPr>
          <w:color w:val="292425"/>
          <w:w w:val="110"/>
        </w:rPr>
        <w:t>historical</w:t>
      </w:r>
      <w:r>
        <w:rPr>
          <w:color w:val="292425"/>
          <w:spacing w:val="-13"/>
          <w:w w:val="110"/>
        </w:rPr>
        <w:t> </w:t>
      </w:r>
      <w:r>
        <w:rPr>
          <w:color w:val="292425"/>
          <w:spacing w:val="-3"/>
          <w:w w:val="110"/>
        </w:rPr>
        <w:t>average</w:t>
      </w:r>
      <w:r>
        <w:rPr>
          <w:color w:val="292425"/>
          <w:spacing w:val="-12"/>
          <w:w w:val="110"/>
        </w:rPr>
        <w:t> </w:t>
      </w:r>
      <w:r>
        <w:rPr>
          <w:color w:val="292425"/>
          <w:w w:val="110"/>
        </w:rPr>
        <w:t>value</w:t>
      </w:r>
      <w:r>
        <w:rPr>
          <w:color w:val="292425"/>
          <w:spacing w:val="-12"/>
          <w:w w:val="110"/>
        </w:rPr>
        <w:t> </w:t>
      </w:r>
      <w:r>
        <w:rPr>
          <w:color w:val="292425"/>
          <w:w w:val="110"/>
        </w:rPr>
        <w:t>(see</w:t>
      </w:r>
    </w:p>
    <w:p>
      <w:pPr>
        <w:pStyle w:val="BodyText"/>
        <w:spacing w:line="292" w:lineRule="auto"/>
        <w:ind w:left="299" w:right="48"/>
      </w:pPr>
      <w:r>
        <w:rPr>
          <w:color w:val="292425"/>
          <w:w w:val="110"/>
        </w:rPr>
        <w:t>Chart 2.6). According </w:t>
      </w:r>
      <w:r>
        <w:rPr>
          <w:color w:val="292425"/>
          <w:spacing w:val="-4"/>
          <w:w w:val="110"/>
        </w:rPr>
        <w:t>to </w:t>
      </w:r>
      <w:r>
        <w:rPr>
          <w:color w:val="292425"/>
          <w:w w:val="110"/>
        </w:rPr>
        <w:t>the CBI Distributive </w:t>
      </w:r>
      <w:r>
        <w:rPr>
          <w:color w:val="292425"/>
          <w:spacing w:val="-5"/>
          <w:w w:val="110"/>
        </w:rPr>
        <w:t>Trades </w:t>
      </w:r>
      <w:r>
        <w:rPr>
          <w:color w:val="292425"/>
          <w:spacing w:val="-4"/>
          <w:w w:val="110"/>
        </w:rPr>
        <w:t>survey, </w:t>
      </w:r>
      <w:r>
        <w:rPr>
          <w:color w:val="292425"/>
          <w:w w:val="110"/>
        </w:rPr>
        <w:t>the balance of </w:t>
      </w:r>
      <w:r>
        <w:rPr>
          <w:color w:val="292425"/>
          <w:spacing w:val="-3"/>
          <w:w w:val="110"/>
        </w:rPr>
        <w:t>retailers </w:t>
      </w:r>
      <w:r>
        <w:rPr>
          <w:color w:val="292425"/>
          <w:w w:val="110"/>
        </w:rPr>
        <w:t>reporting increased sales volumes in the</w:t>
      </w:r>
      <w:r>
        <w:rPr>
          <w:color w:val="292425"/>
          <w:spacing w:val="-26"/>
          <w:w w:val="110"/>
        </w:rPr>
        <w:t> </w:t>
      </w:r>
      <w:r>
        <w:rPr>
          <w:color w:val="292425"/>
          <w:w w:val="110"/>
        </w:rPr>
        <w:t>year</w:t>
      </w:r>
      <w:r>
        <w:rPr>
          <w:color w:val="292425"/>
          <w:spacing w:val="-25"/>
          <w:w w:val="110"/>
        </w:rPr>
        <w:t> </w:t>
      </w:r>
      <w:r>
        <w:rPr>
          <w:color w:val="292425"/>
          <w:spacing w:val="-4"/>
          <w:w w:val="110"/>
        </w:rPr>
        <w:t>to</w:t>
      </w:r>
      <w:r>
        <w:rPr>
          <w:color w:val="292425"/>
          <w:spacing w:val="-25"/>
          <w:w w:val="110"/>
        </w:rPr>
        <w:t> </w:t>
      </w:r>
      <w:r>
        <w:rPr>
          <w:color w:val="292425"/>
          <w:w w:val="110"/>
        </w:rPr>
        <w:t>October</w:t>
      </w:r>
      <w:r>
        <w:rPr>
          <w:color w:val="292425"/>
          <w:spacing w:val="-25"/>
          <w:w w:val="110"/>
        </w:rPr>
        <w:t> </w:t>
      </w:r>
      <w:r>
        <w:rPr>
          <w:color w:val="292425"/>
          <w:w w:val="110"/>
        </w:rPr>
        <w:t>weakened</w:t>
      </w:r>
      <w:r>
        <w:rPr>
          <w:color w:val="292425"/>
          <w:spacing w:val="-25"/>
          <w:w w:val="110"/>
        </w:rPr>
        <w:t> </w:t>
      </w:r>
      <w:r>
        <w:rPr>
          <w:color w:val="292425"/>
          <w:spacing w:val="-3"/>
          <w:w w:val="110"/>
        </w:rPr>
        <w:t>significantly.</w:t>
      </w:r>
      <w:r>
        <w:rPr>
          <w:color w:val="292425"/>
          <w:spacing w:val="5"/>
          <w:w w:val="110"/>
        </w:rPr>
        <w:t> </w:t>
      </w:r>
      <w:r>
        <w:rPr>
          <w:color w:val="292425"/>
          <w:spacing w:val="-4"/>
          <w:w w:val="110"/>
        </w:rPr>
        <w:t>However,</w:t>
      </w:r>
      <w:r>
        <w:rPr>
          <w:color w:val="292425"/>
          <w:spacing w:val="-25"/>
          <w:w w:val="110"/>
        </w:rPr>
        <w:t> </w:t>
      </w:r>
      <w:r>
        <w:rPr>
          <w:color w:val="292425"/>
          <w:w w:val="110"/>
        </w:rPr>
        <w:t>the</w:t>
      </w:r>
      <w:r>
        <w:rPr>
          <w:color w:val="292425"/>
          <w:spacing w:val="-25"/>
          <w:w w:val="110"/>
        </w:rPr>
        <w:t> </w:t>
      </w:r>
      <w:r>
        <w:rPr>
          <w:color w:val="292425"/>
          <w:spacing w:val="-4"/>
          <w:w w:val="110"/>
        </w:rPr>
        <w:t>BRC </w:t>
      </w:r>
      <w:r>
        <w:rPr>
          <w:color w:val="292425"/>
          <w:w w:val="110"/>
        </w:rPr>
        <w:t>reported</w:t>
      </w:r>
      <w:r>
        <w:rPr>
          <w:color w:val="292425"/>
          <w:spacing w:val="-17"/>
          <w:w w:val="110"/>
        </w:rPr>
        <w:t> </w:t>
      </w:r>
      <w:r>
        <w:rPr>
          <w:color w:val="292425"/>
          <w:w w:val="110"/>
        </w:rPr>
        <w:t>that</w:t>
      </w:r>
      <w:r>
        <w:rPr>
          <w:color w:val="292425"/>
          <w:spacing w:val="-16"/>
          <w:w w:val="110"/>
        </w:rPr>
        <w:t> </w:t>
      </w:r>
      <w:r>
        <w:rPr>
          <w:color w:val="292425"/>
          <w:w w:val="110"/>
        </w:rPr>
        <w:t>annual</w:t>
      </w:r>
      <w:r>
        <w:rPr>
          <w:color w:val="292425"/>
          <w:spacing w:val="-16"/>
          <w:w w:val="110"/>
        </w:rPr>
        <w:t> </w:t>
      </w:r>
      <w:r>
        <w:rPr>
          <w:color w:val="292425"/>
          <w:w w:val="110"/>
        </w:rPr>
        <w:t>growth</w:t>
      </w:r>
      <w:r>
        <w:rPr>
          <w:color w:val="292425"/>
          <w:spacing w:val="-16"/>
          <w:w w:val="110"/>
        </w:rPr>
        <w:t> </w:t>
      </w:r>
      <w:r>
        <w:rPr>
          <w:color w:val="292425"/>
          <w:w w:val="110"/>
        </w:rPr>
        <w:t>in</w:t>
      </w:r>
      <w:r>
        <w:rPr>
          <w:color w:val="292425"/>
          <w:spacing w:val="-16"/>
          <w:w w:val="110"/>
        </w:rPr>
        <w:t> </w:t>
      </w:r>
      <w:r>
        <w:rPr>
          <w:color w:val="292425"/>
          <w:w w:val="110"/>
        </w:rPr>
        <w:t>retail</w:t>
      </w:r>
      <w:r>
        <w:rPr>
          <w:color w:val="292425"/>
          <w:spacing w:val="-16"/>
          <w:w w:val="110"/>
        </w:rPr>
        <w:t> </w:t>
      </w:r>
      <w:r>
        <w:rPr>
          <w:color w:val="292425"/>
          <w:w w:val="110"/>
        </w:rPr>
        <w:t>sales</w:t>
      </w:r>
      <w:r>
        <w:rPr>
          <w:color w:val="292425"/>
          <w:spacing w:val="-17"/>
          <w:w w:val="110"/>
        </w:rPr>
        <w:t> </w:t>
      </w:r>
      <w:r>
        <w:rPr>
          <w:color w:val="292425"/>
          <w:w w:val="110"/>
        </w:rPr>
        <w:t>values</w:t>
      </w:r>
      <w:r>
        <w:rPr>
          <w:color w:val="292425"/>
          <w:spacing w:val="-16"/>
          <w:w w:val="110"/>
        </w:rPr>
        <w:t> </w:t>
      </w:r>
      <w:r>
        <w:rPr>
          <w:color w:val="292425"/>
          <w:spacing w:val="-3"/>
          <w:w w:val="110"/>
        </w:rPr>
        <w:t>was</w:t>
      </w:r>
      <w:r>
        <w:rPr>
          <w:color w:val="292425"/>
          <w:spacing w:val="-16"/>
          <w:w w:val="110"/>
        </w:rPr>
        <w:t> </w:t>
      </w:r>
      <w:r>
        <w:rPr>
          <w:color w:val="292425"/>
          <w:w w:val="110"/>
        </w:rPr>
        <w:t>8.6%</w:t>
      </w:r>
      <w:r>
        <w:rPr>
          <w:color w:val="292425"/>
          <w:spacing w:val="-16"/>
          <w:w w:val="110"/>
        </w:rPr>
        <w:t> </w:t>
      </w:r>
      <w:r>
        <w:rPr>
          <w:color w:val="292425"/>
          <w:w w:val="110"/>
        </w:rPr>
        <w:t>in </w:t>
      </w:r>
      <w:r>
        <w:rPr>
          <w:color w:val="292425"/>
          <w:spacing w:val="-3"/>
          <w:w w:val="110"/>
        </w:rPr>
        <w:t>October,</w:t>
      </w:r>
      <w:r>
        <w:rPr>
          <w:color w:val="292425"/>
          <w:spacing w:val="-16"/>
          <w:w w:val="110"/>
        </w:rPr>
        <w:t> </w:t>
      </w:r>
      <w:r>
        <w:rPr>
          <w:color w:val="292425"/>
          <w:w w:val="110"/>
        </w:rPr>
        <w:t>greater</w:t>
      </w:r>
      <w:r>
        <w:rPr>
          <w:color w:val="292425"/>
          <w:spacing w:val="-16"/>
          <w:w w:val="110"/>
        </w:rPr>
        <w:t> </w:t>
      </w:r>
      <w:r>
        <w:rPr>
          <w:color w:val="292425"/>
          <w:w w:val="110"/>
        </w:rPr>
        <w:t>than</w:t>
      </w:r>
      <w:r>
        <w:rPr>
          <w:color w:val="292425"/>
          <w:spacing w:val="-15"/>
          <w:w w:val="110"/>
        </w:rPr>
        <w:t> </w:t>
      </w:r>
      <w:r>
        <w:rPr>
          <w:color w:val="292425"/>
          <w:w w:val="110"/>
        </w:rPr>
        <w:t>the</w:t>
      </w:r>
      <w:r>
        <w:rPr>
          <w:color w:val="292425"/>
          <w:spacing w:val="-16"/>
          <w:w w:val="110"/>
        </w:rPr>
        <w:t> </w:t>
      </w:r>
      <w:r>
        <w:rPr>
          <w:color w:val="292425"/>
          <w:spacing w:val="-3"/>
          <w:w w:val="110"/>
        </w:rPr>
        <w:t>average</w:t>
      </w:r>
      <w:r>
        <w:rPr>
          <w:color w:val="292425"/>
          <w:spacing w:val="-16"/>
          <w:w w:val="110"/>
        </w:rPr>
        <w:t> </w:t>
      </w:r>
      <w:r>
        <w:rPr>
          <w:color w:val="292425"/>
          <w:w w:val="110"/>
        </w:rPr>
        <w:t>figure</w:t>
      </w:r>
      <w:r>
        <w:rPr>
          <w:color w:val="292425"/>
          <w:spacing w:val="-15"/>
          <w:w w:val="110"/>
        </w:rPr>
        <w:t> </w:t>
      </w:r>
      <w:r>
        <w:rPr>
          <w:color w:val="292425"/>
          <w:w w:val="110"/>
        </w:rPr>
        <w:t>for</w:t>
      </w:r>
      <w:r>
        <w:rPr>
          <w:color w:val="292425"/>
          <w:spacing w:val="-16"/>
          <w:w w:val="110"/>
        </w:rPr>
        <w:t> </w:t>
      </w:r>
      <w:r>
        <w:rPr>
          <w:color w:val="292425"/>
          <w:w w:val="110"/>
        </w:rPr>
        <w:t>Q3</w:t>
      </w:r>
      <w:r>
        <w:rPr>
          <w:color w:val="292425"/>
          <w:spacing w:val="-15"/>
          <w:w w:val="110"/>
        </w:rPr>
        <w:t> </w:t>
      </w:r>
      <w:r>
        <w:rPr>
          <w:color w:val="292425"/>
          <w:w w:val="110"/>
        </w:rPr>
        <w:t>(see</w:t>
      </w:r>
      <w:r>
        <w:rPr>
          <w:color w:val="292425"/>
          <w:spacing w:val="-16"/>
          <w:w w:val="110"/>
        </w:rPr>
        <w:t> </w:t>
      </w:r>
      <w:r>
        <w:rPr>
          <w:color w:val="292425"/>
          <w:spacing w:val="-5"/>
          <w:w w:val="110"/>
        </w:rPr>
        <w:t>Table</w:t>
      </w:r>
      <w:r>
        <w:rPr>
          <w:color w:val="292425"/>
          <w:spacing w:val="-16"/>
          <w:w w:val="110"/>
        </w:rPr>
        <w:t> </w:t>
      </w:r>
      <w:r>
        <w:rPr>
          <w:color w:val="292425"/>
          <w:w w:val="110"/>
        </w:rPr>
        <w:t>2.F). The</w:t>
      </w:r>
      <w:r>
        <w:rPr>
          <w:color w:val="292425"/>
          <w:spacing w:val="-26"/>
          <w:w w:val="110"/>
        </w:rPr>
        <w:t> </w:t>
      </w:r>
      <w:r>
        <w:rPr>
          <w:color w:val="292425"/>
          <w:w w:val="110"/>
        </w:rPr>
        <w:t>MPC</w:t>
      </w:r>
      <w:r>
        <w:rPr>
          <w:color w:val="292425"/>
          <w:spacing w:val="-26"/>
          <w:w w:val="110"/>
        </w:rPr>
        <w:t> </w:t>
      </w:r>
      <w:r>
        <w:rPr>
          <w:color w:val="292425"/>
          <w:w w:val="110"/>
        </w:rPr>
        <w:t>judges</w:t>
      </w:r>
      <w:r>
        <w:rPr>
          <w:color w:val="292425"/>
          <w:spacing w:val="-25"/>
          <w:w w:val="110"/>
        </w:rPr>
        <w:t> </w:t>
      </w:r>
      <w:r>
        <w:rPr>
          <w:color w:val="292425"/>
          <w:w w:val="110"/>
        </w:rPr>
        <w:t>that</w:t>
      </w:r>
      <w:r>
        <w:rPr>
          <w:color w:val="292425"/>
          <w:spacing w:val="-26"/>
          <w:w w:val="110"/>
        </w:rPr>
        <w:t> </w:t>
      </w:r>
      <w:r>
        <w:rPr>
          <w:color w:val="292425"/>
          <w:spacing w:val="-2"/>
          <w:w w:val="110"/>
        </w:rPr>
        <w:t>growth</w:t>
      </w:r>
      <w:r>
        <w:rPr>
          <w:color w:val="292425"/>
          <w:spacing w:val="-25"/>
          <w:w w:val="110"/>
        </w:rPr>
        <w:t> </w:t>
      </w:r>
      <w:r>
        <w:rPr>
          <w:color w:val="292425"/>
          <w:w w:val="110"/>
        </w:rPr>
        <w:t>in</w:t>
      </w:r>
      <w:r>
        <w:rPr>
          <w:color w:val="292425"/>
          <w:spacing w:val="-26"/>
          <w:w w:val="110"/>
        </w:rPr>
        <w:t> </w:t>
      </w:r>
      <w:r>
        <w:rPr>
          <w:color w:val="292425"/>
          <w:w w:val="110"/>
        </w:rPr>
        <w:t>household</w:t>
      </w:r>
      <w:r>
        <w:rPr>
          <w:color w:val="292425"/>
          <w:spacing w:val="-25"/>
          <w:w w:val="110"/>
        </w:rPr>
        <w:t> </w:t>
      </w:r>
      <w:r>
        <w:rPr>
          <w:color w:val="292425"/>
          <w:w w:val="110"/>
        </w:rPr>
        <w:t>expenditure</w:t>
      </w:r>
      <w:r>
        <w:rPr>
          <w:color w:val="292425"/>
          <w:spacing w:val="-26"/>
          <w:w w:val="110"/>
        </w:rPr>
        <w:t> </w:t>
      </w:r>
      <w:r>
        <w:rPr>
          <w:color w:val="292425"/>
          <w:w w:val="110"/>
        </w:rPr>
        <w:t>is</w:t>
      </w:r>
      <w:r>
        <w:rPr>
          <w:color w:val="292425"/>
          <w:spacing w:val="-26"/>
          <w:w w:val="110"/>
        </w:rPr>
        <w:t> </w:t>
      </w:r>
      <w:r>
        <w:rPr>
          <w:color w:val="292425"/>
          <w:w w:val="110"/>
        </w:rPr>
        <w:t>likely </w:t>
      </w:r>
      <w:r>
        <w:rPr>
          <w:color w:val="292425"/>
          <w:spacing w:val="-4"/>
          <w:w w:val="110"/>
        </w:rPr>
        <w:t>to</w:t>
      </w:r>
      <w:r>
        <w:rPr>
          <w:color w:val="292425"/>
          <w:spacing w:val="-9"/>
          <w:w w:val="110"/>
        </w:rPr>
        <w:t> </w:t>
      </w:r>
      <w:r>
        <w:rPr>
          <w:color w:val="292425"/>
          <w:w w:val="110"/>
        </w:rPr>
        <w:t>slow</w:t>
      </w:r>
      <w:r>
        <w:rPr>
          <w:color w:val="292425"/>
          <w:spacing w:val="-8"/>
          <w:w w:val="110"/>
        </w:rPr>
        <w:t> </w:t>
      </w:r>
      <w:r>
        <w:rPr>
          <w:color w:val="292425"/>
          <w:spacing w:val="-4"/>
          <w:w w:val="110"/>
        </w:rPr>
        <w:t>towards</w:t>
      </w:r>
      <w:r>
        <w:rPr>
          <w:color w:val="292425"/>
          <w:spacing w:val="-8"/>
          <w:w w:val="110"/>
        </w:rPr>
        <w:t> </w:t>
      </w:r>
      <w:r>
        <w:rPr>
          <w:color w:val="292425"/>
          <w:w w:val="110"/>
        </w:rPr>
        <w:t>the</w:t>
      </w:r>
      <w:r>
        <w:rPr>
          <w:color w:val="292425"/>
          <w:spacing w:val="-8"/>
          <w:w w:val="110"/>
        </w:rPr>
        <w:t> </w:t>
      </w:r>
      <w:r>
        <w:rPr>
          <w:color w:val="292425"/>
          <w:w w:val="110"/>
        </w:rPr>
        <w:t>end</w:t>
      </w:r>
      <w:r>
        <w:rPr>
          <w:color w:val="292425"/>
          <w:spacing w:val="-8"/>
          <w:w w:val="110"/>
        </w:rPr>
        <w:t> </w:t>
      </w:r>
      <w:r>
        <w:rPr>
          <w:color w:val="292425"/>
          <w:w w:val="110"/>
        </w:rPr>
        <w:t>of</w:t>
      </w:r>
      <w:r>
        <w:rPr>
          <w:color w:val="292425"/>
          <w:spacing w:val="-8"/>
          <w:w w:val="110"/>
        </w:rPr>
        <w:t> </w:t>
      </w:r>
      <w:r>
        <w:rPr>
          <w:color w:val="292425"/>
          <w:w w:val="110"/>
        </w:rPr>
        <w:t>this</w:t>
      </w:r>
      <w:r>
        <w:rPr>
          <w:color w:val="292425"/>
          <w:spacing w:val="-8"/>
          <w:w w:val="110"/>
        </w:rPr>
        <w:t> </w:t>
      </w:r>
      <w:r>
        <w:rPr>
          <w:color w:val="292425"/>
          <w:w w:val="110"/>
        </w:rPr>
        <w:t>year</w:t>
      </w:r>
      <w:r>
        <w:rPr>
          <w:color w:val="292425"/>
          <w:spacing w:val="-9"/>
          <w:w w:val="110"/>
        </w:rPr>
        <w:t> </w:t>
      </w:r>
      <w:r>
        <w:rPr>
          <w:color w:val="292425"/>
          <w:w w:val="110"/>
        </w:rPr>
        <w:t>and</w:t>
      </w:r>
      <w:r>
        <w:rPr>
          <w:color w:val="292425"/>
          <w:spacing w:val="-8"/>
          <w:w w:val="110"/>
        </w:rPr>
        <w:t> </w:t>
      </w:r>
      <w:r>
        <w:rPr>
          <w:color w:val="292425"/>
          <w:spacing w:val="-3"/>
          <w:w w:val="110"/>
        </w:rPr>
        <w:t>into</w:t>
      </w:r>
      <w:r>
        <w:rPr>
          <w:color w:val="292425"/>
          <w:spacing w:val="-8"/>
          <w:w w:val="110"/>
        </w:rPr>
        <w:t> </w:t>
      </w:r>
      <w:r>
        <w:rPr>
          <w:color w:val="292425"/>
          <w:w w:val="110"/>
        </w:rPr>
        <w:t>the</w:t>
      </w:r>
      <w:r>
        <w:rPr>
          <w:color w:val="292425"/>
          <w:spacing w:val="-8"/>
          <w:w w:val="110"/>
        </w:rPr>
        <w:t> </w:t>
      </w:r>
      <w:r>
        <w:rPr>
          <w:color w:val="292425"/>
          <w:w w:val="110"/>
        </w:rPr>
        <w:t>next.</w:t>
      </w:r>
    </w:p>
    <w:p>
      <w:pPr>
        <w:pStyle w:val="BodyText"/>
        <w:spacing w:before="10"/>
        <w:rPr>
          <w:sz w:val="19"/>
        </w:rPr>
      </w:pPr>
    </w:p>
    <w:p>
      <w:pPr>
        <w:pStyle w:val="Heading6"/>
        <w:ind w:left="179"/>
      </w:pPr>
      <w:r>
        <w:rPr>
          <w:color w:val="0092C0"/>
        </w:rPr>
        <w:t>Investment demand</w:t>
      </w:r>
    </w:p>
    <w:p>
      <w:pPr>
        <w:pStyle w:val="BodyText"/>
        <w:rPr>
          <w:rFonts w:ascii="Trebuchet MS"/>
          <w:b/>
          <w:sz w:val="18"/>
        </w:rPr>
      </w:pPr>
    </w:p>
    <w:p>
      <w:pPr>
        <w:pStyle w:val="BodyText"/>
        <w:spacing w:line="292" w:lineRule="auto"/>
        <w:ind w:left="299" w:right="147"/>
      </w:pPr>
      <w:r>
        <w:rPr>
          <w:color w:val="292425"/>
          <w:w w:val="105"/>
        </w:rPr>
        <w:t>Whole-economy investment rose by 2.1% in Q2 after falling by 3.2% in Q1 (see Chart 2.7). The ONS states that much of the</w:t>
      </w:r>
    </w:p>
    <w:p>
      <w:pPr>
        <w:spacing w:after="0" w:line="292" w:lineRule="auto"/>
        <w:sectPr>
          <w:type w:val="continuous"/>
          <w:pgSz w:w="11900" w:h="16840"/>
          <w:pgMar w:top="1260" w:bottom="280" w:left="640" w:right="640"/>
          <w:cols w:num="2" w:equalWidth="0">
            <w:col w:w="4101" w:space="699"/>
            <w:col w:w="5820"/>
          </w:cols>
        </w:sectPr>
      </w:pPr>
    </w:p>
    <w:p>
      <w:pPr>
        <w:spacing w:before="0"/>
        <w:ind w:left="476" w:right="0" w:firstLine="0"/>
        <w:jc w:val="left"/>
        <w:rPr>
          <w:sz w:val="12"/>
        </w:rPr>
      </w:pPr>
      <w:r>
        <w:rPr/>
        <w:pict>
          <v:group style="position:absolute;margin-left:52.556999pt;margin-top:28.851574pt;width:144.5pt;height:121.5pt;mso-position-horizontal-relative:page;mso-position-vertical-relative:paragraph;z-index:15882240" coordorigin="1051,577" coordsize="2890,2430">
            <v:rect style="position:absolute;left:1056;top:1817;width:75;height:480" filled="true" fillcolor="#0097d6" stroked="false">
              <v:fill type="solid"/>
            </v:rect>
            <v:rect style="position:absolute;left:1056;top:1817;width:75;height:480" filled="false" stroked="true" strokeweight=".5pt" strokecolor="#292425">
              <v:stroke dashstyle="solid"/>
            </v:rect>
            <v:rect style="position:absolute;left:1056;top:582;width:75;height:1238" filled="true" fillcolor="#75462e" stroked="false">
              <v:fill type="solid"/>
            </v:rect>
            <v:rect style="position:absolute;left:1056;top:582;width:75;height:1238" filled="false" stroked="true" strokeweight=".5pt" strokecolor="#292425">
              <v:stroke dashstyle="solid"/>
            </v:rect>
            <v:rect style="position:absolute;left:1056;top:2294;width:75;height:160" filled="true" fillcolor="#008357" stroked="false">
              <v:fill type="solid"/>
            </v:rect>
            <v:rect style="position:absolute;left:1056;top:2294;width:75;height:160" filled="false" stroked="true" strokeweight=".5pt" strokecolor="#292425">
              <v:stroke dashstyle="solid"/>
            </v:rect>
            <v:rect style="position:absolute;left:1056;top:2452;width:75;height:285" filled="true" fillcolor="#a68fc3" stroked="false">
              <v:fill type="solid"/>
            </v:rect>
            <v:rect style="position:absolute;left:1056;top:2452;width:75;height:285" filled="false" stroked="true" strokeweight=".5pt" strokecolor="#292425">
              <v:stroke dashstyle="solid"/>
            </v:rect>
            <v:rect style="position:absolute;left:1268;top:2134;width:75;height:163" filled="true" fillcolor="#0097d6" stroked="false">
              <v:fill type="solid"/>
            </v:rect>
            <v:rect style="position:absolute;left:1268;top:2134;width:75;height:163" filled="false" stroked="true" strokeweight=".5pt" strokecolor="#292425">
              <v:stroke dashstyle="solid"/>
            </v:rect>
            <v:rect style="position:absolute;left:1268;top:1869;width:75;height:268" filled="true" fillcolor="#75462e" stroked="false">
              <v:fill type="solid"/>
            </v:rect>
            <v:rect style="position:absolute;left:1268;top:1869;width:75;height:268" filled="false" stroked="true" strokeweight=".5pt" strokecolor="#292425">
              <v:stroke dashstyle="solid"/>
            </v:rect>
            <v:rect style="position:absolute;left:1268;top:1834;width:75;height:38" filled="true" fillcolor="#008357" stroked="false">
              <v:fill type="solid"/>
            </v:rect>
            <v:rect style="position:absolute;left:1268;top:1834;width:75;height:38" filled="false" stroked="true" strokeweight=".5pt" strokecolor="#292425">
              <v:stroke dashstyle="solid"/>
            </v:rect>
            <v:rect style="position:absolute;left:1268;top:1694;width:75;height:143" filled="true" fillcolor="#a68fc3" stroked="false">
              <v:fill type="solid"/>
            </v:rect>
            <v:rect style="position:absolute;left:1268;top:1694;width:75;height:143" filled="false" stroked="true" strokeweight=".5pt" strokecolor="#292425">
              <v:stroke dashstyle="solid"/>
            </v:rect>
            <v:line style="position:absolute" from="1086,1007" to="1311,1660" stroked="true" strokeweight="1pt" strokecolor="#ec2131">
              <v:stroke dashstyle="solid"/>
            </v:line>
            <v:rect style="position:absolute;left:1491;top:2294;width:65;height:143" filled="true" fillcolor="#0097d6" stroked="false">
              <v:fill type="solid"/>
            </v:rect>
            <v:rect style="position:absolute;left:1491;top:2294;width:65;height:143" filled="false" stroked="true" strokeweight=".5pt" strokecolor="#292425">
              <v:stroke dashstyle="solid"/>
            </v:rect>
            <v:rect style="position:absolute;left:1491;top:2187;width:65;height:110" filled="true" fillcolor="#75462e" stroked="false">
              <v:fill type="solid"/>
            </v:rect>
            <v:rect style="position:absolute;left:1491;top:2187;width:65;height:110" filled="false" stroked="true" strokeweight=".5pt" strokecolor="#292425">
              <v:stroke dashstyle="solid"/>
            </v:rect>
            <v:rect style="position:absolute;left:1491;top:2434;width:65;height:20" filled="true" fillcolor="#008357" stroked="false">
              <v:fill type="solid"/>
            </v:rect>
            <v:rect style="position:absolute;left:1491;top:2434;width:65;height:20" filled="false" stroked="true" strokeweight=".5pt" strokecolor="#292425">
              <v:stroke dashstyle="solid"/>
            </v:rect>
            <v:line style="position:absolute" from="1311,1660" to="1524,2312" stroked="true" strokeweight="1pt" strokecolor="#ec2131">
              <v:stroke dashstyle="solid"/>
            </v:line>
            <v:rect style="position:absolute;left:1703;top:2204;width:78;height:93" filled="true" fillcolor="#0097d6" stroked="false">
              <v:fill type="solid"/>
            </v:rect>
            <v:rect style="position:absolute;left:1703;top:2204;width:78;height:93" filled="false" stroked="true" strokeweight=".5pt" strokecolor="#292425">
              <v:stroke dashstyle="solid"/>
            </v:rect>
            <v:rect style="position:absolute;left:1703;top:1869;width:78;height:338" filled="true" fillcolor="#75462e" stroked="false">
              <v:fill type="solid"/>
            </v:rect>
            <v:rect style="position:absolute;left:1703;top:1869;width:78;height:338" filled="false" stroked="true" strokeweight=".5pt" strokecolor="#292425">
              <v:stroke dashstyle="solid"/>
            </v:rect>
            <v:rect style="position:absolute;left:1703;top:2294;width:78;height:108" filled="true" fillcolor="#008357" stroked="false">
              <v:fill type="solid"/>
            </v:rect>
            <v:rect style="position:absolute;left:1703;top:2294;width:78;height:108" filled="false" stroked="true" strokeweight=".5pt" strokecolor="#292425">
              <v:stroke dashstyle="solid"/>
            </v:rect>
            <v:rect style="position:absolute;left:1703;top:2399;width:78;height:20" filled="true" fillcolor="#a68fc3" stroked="false">
              <v:fill type="solid"/>
            </v:rect>
            <v:rect style="position:absolute;left:1703;top:2399;width:78;height:20" filled="false" stroked="true" strokeweight=".5pt" strokecolor="#292425">
              <v:stroke dashstyle="solid"/>
            </v:rect>
            <v:line style="position:absolute" from="1524,2312" to="1736,2012" stroked="true" strokeweight="1pt" strokecolor="#ec2131">
              <v:stroke dashstyle="solid"/>
            </v:line>
            <v:rect style="position:absolute;left:1916;top:2294;width:78;height:230" filled="true" fillcolor="#0097d6" stroked="false">
              <v:fill type="solid"/>
            </v:rect>
            <v:rect style="position:absolute;left:1916;top:2294;width:78;height:230" filled="false" stroked="true" strokeweight=".5pt" strokecolor="#292425">
              <v:stroke dashstyle="solid"/>
            </v:rect>
            <v:rect style="position:absolute;left:1916;top:2522;width:78;height:215" filled="true" fillcolor="#75462e" stroked="false">
              <v:fill type="solid"/>
            </v:rect>
            <v:rect style="position:absolute;left:1916;top:2522;width:78;height:215" filled="false" stroked="true" strokeweight=".5pt" strokecolor="#292425">
              <v:stroke dashstyle="solid"/>
            </v:rect>
            <v:rect style="position:absolute;left:1916;top:2259;width:78;height:38" filled="true" fillcolor="#008357" stroked="false">
              <v:fill type="solid"/>
            </v:rect>
            <v:rect style="position:absolute;left:1916;top:2259;width:78;height:38" filled="false" stroked="true" strokeweight=".5pt" strokecolor="#292425">
              <v:stroke dashstyle="solid"/>
            </v:rect>
            <v:rect style="position:absolute;left:1916;top:2029;width:78;height:233" filled="true" fillcolor="#a68fc3" stroked="false">
              <v:fill type="solid"/>
            </v:rect>
            <v:rect style="position:absolute;left:1916;top:2029;width:78;height:233" filled="false" stroked="true" strokeweight=".5pt" strokecolor="#292425">
              <v:stroke dashstyle="solid"/>
            </v:rect>
            <v:line style="position:absolute" from="1916,2347" to="1919,2295" stroked="true" strokeweight=".125pt" strokecolor="#292425">
              <v:stroke dashstyle="solid"/>
            </v:line>
            <v:line style="position:absolute" from="1736,2012" to="1959,2505" stroked="true" strokeweight="1pt" strokecolor="#ec2131">
              <v:stroke dashstyle="solid"/>
            </v:line>
            <v:rect style="position:absolute;left:2138;top:2294;width:68;height:55" filled="true" fillcolor="#0097d6" stroked="false">
              <v:fill type="solid"/>
            </v:rect>
            <v:rect style="position:absolute;left:2138;top:2294;width:68;height:55" filled="false" stroked="true" strokeweight=".5pt" strokecolor="#292425">
              <v:stroke dashstyle="solid"/>
            </v:rect>
            <v:rect style="position:absolute;left:2138;top:2347;width:68;height:125" filled="true" fillcolor="#75462e" stroked="false">
              <v:fill type="solid"/>
            </v:rect>
            <v:rect style="position:absolute;left:2138;top:2347;width:68;height:125" filled="false" stroked="true" strokeweight=".5pt" strokecolor="#292425">
              <v:stroke dashstyle="solid"/>
            </v:rect>
            <v:rect style="position:absolute;left:2138;top:2259;width:68;height:38" filled="true" fillcolor="#008357" stroked="false">
              <v:fill type="solid"/>
            </v:rect>
            <v:rect style="position:absolute;left:2138;top:2259;width:68;height:38" filled="false" stroked="true" strokeweight=".5pt" strokecolor="#292425">
              <v:stroke dashstyle="solid"/>
            </v:rect>
            <v:rect style="position:absolute;left:2138;top:2469;width:68;height:90" filled="true" fillcolor="#a68fc3" stroked="false">
              <v:fill type="solid"/>
            </v:rect>
            <v:rect style="position:absolute;left:2138;top:2469;width:68;height:90" filled="false" stroked="true" strokeweight=".5pt" strokecolor="#292425">
              <v:stroke dashstyle="solid"/>
            </v:rect>
            <v:line style="position:absolute" from="1959,2505" to="2171,2507" stroked="true" strokeweight="1pt" strokecolor="#ec2131">
              <v:stroke dashstyle="solid"/>
            </v:line>
            <v:rect style="position:absolute;left:2351;top:2294;width:78;height:38" filled="true" fillcolor="#0097d6" stroked="false">
              <v:fill type="solid"/>
            </v:rect>
            <v:rect style="position:absolute;left:2351;top:2294;width:78;height:38" filled="false" stroked="true" strokeweight=".5pt" strokecolor="#292425">
              <v:stroke dashstyle="solid"/>
            </v:rect>
            <v:rect style="position:absolute;left:2351;top:1977;width:78;height:320" filled="true" fillcolor="#75462e" stroked="false">
              <v:fill type="solid"/>
            </v:rect>
            <v:rect style="position:absolute;left:2351;top:1977;width:78;height:320" filled="false" stroked="true" strokeweight=".5pt" strokecolor="#292425">
              <v:stroke dashstyle="solid"/>
            </v:rect>
            <v:rect style="position:absolute;left:2351;top:2329;width:78;height:303" filled="true" fillcolor="#008357" stroked="false">
              <v:fill type="solid"/>
            </v:rect>
            <v:rect style="position:absolute;left:2351;top:2329;width:78;height:303" filled="false" stroked="true" strokeweight=".5pt" strokecolor="#292425">
              <v:stroke dashstyle="solid"/>
            </v:rect>
            <v:rect style="position:absolute;left:2351;top:1817;width:78;height:163" filled="true" fillcolor="#a68fc3" stroked="false">
              <v:fill type="solid"/>
            </v:rect>
            <v:rect style="position:absolute;left:2351;top:1817;width:78;height:163" filled="false" stroked="true" strokeweight=".5pt" strokecolor="#292425">
              <v:stroke dashstyle="solid"/>
            </v:rect>
            <v:line style="position:absolute" from="2171,2505" to="2384,2152" stroked="true" strokeweight="1pt" strokecolor="#ec2131">
              <v:stroke dashstyle="solid"/>
            </v:line>
            <v:rect style="position:absolute;left:2563;top:2277;width:78;height:20" filled="true" fillcolor="#75462e" stroked="false">
              <v:fill type="solid"/>
            </v:rect>
            <v:rect style="position:absolute;left:2563;top:2277;width:78;height:20" filled="false" stroked="true" strokeweight=".5pt" strokecolor="#292425">
              <v:stroke dashstyle="solid"/>
            </v:rect>
            <v:rect style="position:absolute;left:2563;top:2064;width:78;height:215" filled="true" fillcolor="#008357" stroked="false">
              <v:fill type="solid"/>
            </v:rect>
            <v:rect style="position:absolute;left:2563;top:2064;width:78;height:215" filled="false" stroked="true" strokeweight=".5pt" strokecolor="#292425">
              <v:stroke dashstyle="solid"/>
            </v:rect>
            <v:rect style="position:absolute;left:2563;top:1942;width:78;height:125" filled="true" fillcolor="#a68fc3" stroked="false">
              <v:fill type="solid"/>
            </v:rect>
            <v:rect style="position:absolute;left:2563;top:1942;width:78;height:125" filled="false" stroked="true" strokeweight=".5pt" strokecolor="#292425">
              <v:stroke dashstyle="solid"/>
            </v:rect>
            <v:line style="position:absolute" from="2384,2152" to="2606,1922" stroked="true" strokeweight="1pt" strokecolor="#ec2131">
              <v:stroke dashstyle="solid"/>
            </v:line>
            <v:rect style="position:absolute;left:2786;top:2259;width:68;height:38" filled="true" fillcolor="#0097d6" stroked="false">
              <v:fill type="solid"/>
            </v:rect>
            <v:rect style="position:absolute;left:2786;top:2259;width:68;height:38" filled="false" stroked="true" strokeweight=".5pt" strokecolor="#292425">
              <v:stroke dashstyle="solid"/>
            </v:rect>
            <v:rect style="position:absolute;left:2786;top:2294;width:68;height:108" filled="true" fillcolor="#75462e" stroked="false">
              <v:fill type="solid"/>
            </v:rect>
            <v:rect style="position:absolute;left:2786;top:2294;width:68;height:108" filled="false" stroked="true" strokeweight=".5pt" strokecolor="#292425">
              <v:stroke dashstyle="solid"/>
            </v:rect>
            <v:rect style="position:absolute;left:2786;top:2082;width:68;height:180" filled="true" fillcolor="#008357" stroked="false">
              <v:fill type="solid"/>
            </v:rect>
            <v:rect style="position:absolute;left:2786;top:2082;width:68;height:180" filled="false" stroked="true" strokeweight=".5pt" strokecolor="#292425">
              <v:stroke dashstyle="solid"/>
            </v:rect>
            <v:rect style="position:absolute;left:2786;top:2399;width:68;height:250" filled="true" fillcolor="#a68fc3" stroked="false">
              <v:fill type="solid"/>
            </v:rect>
            <v:rect style="position:absolute;left:2786;top:2399;width:68;height:250" filled="false" stroked="true" strokeweight=".5pt" strokecolor="#292425">
              <v:stroke dashstyle="solid"/>
            </v:rect>
            <v:line style="position:absolute" from="2786,2347" to="2789,2295" stroked="true" strokeweight=".125pt" strokecolor="#292425">
              <v:stroke dashstyle="solid"/>
            </v:line>
            <v:line style="position:absolute" from="2606,1922" to="2819,2435" stroked="true" strokeweight="1pt" strokecolor="#ec2131">
              <v:stroke dashstyle="solid"/>
            </v:line>
            <v:rect style="position:absolute;left:2998;top:2117;width:78;height:180" filled="true" fillcolor="#0097d6" stroked="false">
              <v:fill type="solid"/>
            </v:rect>
            <v:rect style="position:absolute;left:2998;top:2117;width:78;height:180" filled="false" stroked="true" strokeweight=".5pt" strokecolor="#292425">
              <v:stroke dashstyle="solid"/>
            </v:rect>
            <v:rect style="position:absolute;left:2998;top:1782;width:78;height:338" filled="true" fillcolor="#75462e" stroked="false">
              <v:fill type="solid"/>
            </v:rect>
            <v:rect style="position:absolute;left:2998;top:1782;width:78;height:338" filled="false" stroked="true" strokeweight=".5pt" strokecolor="#292425">
              <v:stroke dashstyle="solid"/>
            </v:rect>
            <v:rect style="position:absolute;left:2998;top:2294;width:78;height:55" filled="true" fillcolor="#008357" stroked="false">
              <v:fill type="solid"/>
            </v:rect>
            <v:rect style="position:absolute;left:2998;top:2294;width:78;height:55" filled="false" stroked="true" strokeweight=".5pt" strokecolor="#292425">
              <v:stroke dashstyle="solid"/>
            </v:rect>
            <v:rect style="position:absolute;left:2998;top:1659;width:78;height:125" filled="true" fillcolor="#a68fc3" stroked="false">
              <v:fill type="solid"/>
            </v:rect>
            <v:rect style="position:absolute;left:2998;top:1659;width:78;height:125" filled="false" stroked="true" strokeweight=".5pt" strokecolor="#292425">
              <v:stroke dashstyle="solid"/>
            </v:rect>
            <v:line style="position:absolute" from="2819,2435" to="3031,1695" stroked="true" strokeweight="1pt" strokecolor="#ec2131">
              <v:stroke dashstyle="solid"/>
            </v:line>
            <v:rect style="position:absolute;left:3211;top:2294;width:78;height:108" filled="true" fillcolor="#0097d6" stroked="false">
              <v:fill type="solid"/>
            </v:rect>
            <v:rect style="position:absolute;left:3211;top:2294;width:78;height:108" filled="false" stroked="true" strokeweight=".5pt" strokecolor="#292425">
              <v:stroke dashstyle="solid"/>
            </v:rect>
            <v:rect style="position:absolute;left:3211;top:1869;width:78;height:428" filled="true" fillcolor="#75462e" stroked="false">
              <v:fill type="solid"/>
            </v:rect>
            <v:rect style="position:absolute;left:3211;top:1869;width:78;height:428" filled="false" stroked="true" strokeweight=".5pt" strokecolor="#292425">
              <v:stroke dashstyle="solid"/>
            </v:rect>
            <v:rect style="position:absolute;left:3211;top:2399;width:78;height:90" filled="true" fillcolor="#008357" stroked="false">
              <v:fill type="solid"/>
            </v:rect>
            <v:rect style="position:absolute;left:3211;top:2399;width:78;height:90" filled="false" stroked="true" strokeweight=".5pt" strokecolor="#292425">
              <v:stroke dashstyle="solid"/>
            </v:rect>
            <v:rect style="position:absolute;left:3211;top:1782;width:78;height:90" filled="true" fillcolor="#a68fc3" stroked="false">
              <v:fill type="solid"/>
            </v:rect>
            <v:rect style="position:absolute;left:3211;top:1782;width:78;height:90" filled="false" stroked="true" strokeweight=".5pt" strokecolor="#292425">
              <v:stroke dashstyle="solid"/>
            </v:rect>
            <v:line style="position:absolute" from="3031,1695" to="3254,1960" stroked="true" strokeweight="1pt" strokecolor="#ec2131">
              <v:stroke dashstyle="solid"/>
            </v:line>
            <v:rect style="position:absolute;left:3436;top:2152;width:65;height:145" filled="true" fillcolor="#0097d6" stroked="false">
              <v:fill type="solid"/>
            </v:rect>
            <v:rect style="position:absolute;left:3436;top:2152;width:65;height:145" filled="false" stroked="true" strokeweight=".5pt" strokecolor="#292425">
              <v:stroke dashstyle="solid"/>
            </v:rect>
            <v:rect style="position:absolute;left:3436;top:1694;width:65;height:460" filled="true" fillcolor="#75462e" stroked="false">
              <v:fill type="solid"/>
            </v:rect>
            <v:rect style="position:absolute;left:3436;top:1694;width:65;height:460" filled="false" stroked="true" strokeweight=".5pt" strokecolor="#292425">
              <v:stroke dashstyle="solid"/>
            </v:rect>
            <v:rect style="position:absolute;left:3436;top:2294;width:65;height:73" filled="true" fillcolor="#008357" stroked="false">
              <v:fill type="solid"/>
            </v:rect>
            <v:rect style="position:absolute;left:3436;top:2294;width:65;height:73" filled="false" stroked="true" strokeweight=".5pt" strokecolor="#292425">
              <v:stroke dashstyle="solid"/>
            </v:rect>
            <v:rect style="position:absolute;left:3436;top:1499;width:65;height:198" filled="true" fillcolor="#a68fc3" stroked="false">
              <v:fill type="solid"/>
            </v:rect>
            <v:rect style="position:absolute;left:3436;top:1499;width:65;height:198" filled="false" stroked="true" strokeweight=".5pt" strokecolor="#292425">
              <v:stroke dashstyle="solid"/>
            </v:rect>
            <v:line style="position:absolute" from="3254,1960" to="3466,1570" stroked="true" strokeweight="1pt" strokecolor="#ec2131">
              <v:stroke dashstyle="solid"/>
            </v:line>
            <v:rect style="position:absolute;left:3648;top:2294;width:75;height:338" filled="true" fillcolor="#0097d6" stroked="false">
              <v:fill type="solid"/>
            </v:rect>
            <v:rect style="position:absolute;left:3648;top:2294;width:75;height:338" filled="false" stroked="true" strokeweight=".5pt" strokecolor="#292425">
              <v:stroke dashstyle="solid"/>
            </v:rect>
            <v:rect style="position:absolute;left:3648;top:2629;width:75;height:373" filled="true" fillcolor="#75462e" stroked="false">
              <v:fill type="solid"/>
            </v:rect>
            <v:rect style="position:absolute;left:3648;top:2629;width:75;height:373" filled="false" stroked="true" strokeweight=".5pt" strokecolor="#292425">
              <v:stroke dashstyle="solid"/>
            </v:rect>
            <v:rect style="position:absolute;left:3648;top:2277;width:75;height:20" filled="true" fillcolor="#008357" stroked="false">
              <v:fill type="solid"/>
            </v:rect>
            <v:rect style="position:absolute;left:3648;top:2277;width:75;height:20" filled="false" stroked="true" strokeweight=".5pt" strokecolor="#292425">
              <v:stroke dashstyle="solid"/>
            </v:rect>
            <v:rect style="position:absolute;left:3648;top:2259;width:75;height:20" filled="true" fillcolor="#a68fc3" stroked="false">
              <v:fill type="solid"/>
            </v:rect>
            <v:rect style="position:absolute;left:3648;top:2259;width:75;height:20" filled="false" stroked="true" strokeweight=".5pt" strokecolor="#292425">
              <v:stroke dashstyle="solid"/>
            </v:rect>
            <v:line style="position:absolute" from="3649,2347" to="3651,2295" stroked="true" strokeweight=".125pt" strokecolor="#292425">
              <v:stroke dashstyle="solid"/>
            </v:line>
            <v:line style="position:absolute" from="3466,1570" to="3679,2965" stroked="true" strokeweight="1pt" strokecolor="#ec2131">
              <v:stroke dashstyle="solid"/>
            </v:line>
            <v:rect style="position:absolute;left:3861;top:1834;width:75;height:463" filled="true" fillcolor="#0097d6" stroked="false">
              <v:fill type="solid"/>
            </v:rect>
            <v:rect style="position:absolute;left:3861;top:1834;width:75;height:463" filled="false" stroked="true" strokeweight=".5pt" strokecolor="#292425">
              <v:stroke dashstyle="solid"/>
            </v:rect>
            <v:rect style="position:absolute;left:3861;top:2294;width:75;height:285" filled="true" fillcolor="#75462e" stroked="false">
              <v:fill type="solid"/>
            </v:rect>
            <v:rect style="position:absolute;left:3861;top:2294;width:75;height:285" filled="false" stroked="true" strokeweight=".5pt" strokecolor="#292425">
              <v:stroke dashstyle="solid"/>
            </v:rect>
            <v:rect style="position:absolute;left:3861;top:1817;width:75;height:20" filled="true" fillcolor="#008357" stroked="false">
              <v:fill type="solid"/>
            </v:rect>
            <v:rect style="position:absolute;left:3861;top:1817;width:75;height:20" filled="false" stroked="true" strokeweight=".5pt" strokecolor="#292425">
              <v:stroke dashstyle="solid"/>
            </v:rect>
            <v:rect style="position:absolute;left:3861;top:1604;width:75;height:215" filled="true" fillcolor="#a68fc3" stroked="false">
              <v:fill type="solid"/>
            </v:rect>
            <v:rect style="position:absolute;left:3861;top:1604;width:75;height:215" filled="false" stroked="true" strokeweight=".5pt" strokecolor="#292425">
              <v:stroke dashstyle="solid"/>
            </v:rect>
            <v:line style="position:absolute" from="3679,2965" to="3904,1870" stroked="true" strokeweight="1pt" strokecolor="#ec2131">
              <v:stroke dashstyle="solid"/>
            </v:line>
            <v:line style="position:absolute" from="1060,2286" to="3940,2286" stroked="true" strokeweight=".5pt" strokecolor="#292425">
              <v:stroke dashstyle="solid"/>
            </v:line>
            <w10:wrap type="none"/>
          </v:group>
        </w:pict>
      </w:r>
      <w:r>
        <w:rPr/>
        <w:pict>
          <v:shape style="position:absolute;margin-left:52.681999pt;margin-top:154.142578pt;width:143.7pt;height:2.7pt;mso-position-horizontal-relative:page;mso-position-vertical-relative:paragraph;z-index:15883264" coordorigin="1054,3083" coordsize="2874,54" path="m1057,3083l1057,3136m1790,3083l1790,3136m2657,3083l2657,3136m3540,3083l3540,3136m1054,3130l3927,3130e" filled="false" stroked="true" strokeweight=".5pt" strokecolor="#292425">
            <v:path arrowok="t"/>
            <v:stroke dashstyle="solid"/>
            <w10:wrap type="none"/>
          </v:shape>
        </w:pict>
      </w:r>
      <w:r>
        <w:rPr>
          <w:color w:val="292425"/>
          <w:w w:val="105"/>
          <w:sz w:val="12"/>
        </w:rPr>
        <w:t>Total (a)</w:t>
      </w:r>
    </w:p>
    <w:p>
      <w:pPr>
        <w:pStyle w:val="BodyText"/>
        <w:spacing w:before="3"/>
        <w:rPr>
          <w:sz w:val="9"/>
        </w:rPr>
      </w:pPr>
    </w:p>
    <w:p>
      <w:pPr>
        <w:pStyle w:val="BodyText"/>
        <w:spacing w:line="20" w:lineRule="exact"/>
        <w:ind w:left="205"/>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pPr>
    </w:p>
    <w:p>
      <w:pPr>
        <w:pStyle w:val="BodyText"/>
        <w:spacing w:before="3"/>
        <w:rPr>
          <w:sz w:val="10"/>
        </w:rPr>
      </w:pPr>
      <w:r>
        <w:rPr/>
        <w:pict>
          <v:shape style="position:absolute;margin-left:42.515999pt;margin-top:8.127881pt;width:4.350pt;height:.1pt;mso-position-horizontal-relative:page;mso-position-vertical-relative:paragraph;z-index:-15599616;mso-wrap-distance-left:0;mso-wrap-distance-right:0" coordorigin="850,163" coordsize="87,0" path="m937,163l850,163e" filled="false" stroked="true" strokeweight=".5pt" strokecolor="#292425">
            <v:path arrowok="t"/>
            <v:stroke dashstyle="solid"/>
            <w10:wrap type="topAndBottom"/>
          </v:shape>
        </w:pict>
      </w:r>
      <w:r>
        <w:rPr/>
        <w:pict>
          <v:shape style="position:absolute;margin-left:42.515999pt;margin-top:29.11688pt;width:4.350pt;height:.1pt;mso-position-horizontal-relative:page;mso-position-vertical-relative:paragraph;z-index:-15599104;mso-wrap-distance-left:0;mso-wrap-distance-right:0" coordorigin="850,582" coordsize="87,0" path="m937,582l850,582e" filled="false" stroked="true" strokeweight=".5pt" strokecolor="#292425">
            <v:path arrowok="t"/>
            <v:stroke dashstyle="solid"/>
            <w10:wrap type="topAndBottom"/>
          </v:shape>
        </w:pict>
      </w:r>
      <w:r>
        <w:rPr/>
        <w:pict>
          <v:shape style="position:absolute;margin-left:42.515999pt;margin-top:49.41888pt;width:4.350pt;height:.1pt;mso-position-horizontal-relative:page;mso-position-vertical-relative:paragraph;z-index:-15598592;mso-wrap-distance-left:0;mso-wrap-distance-right:0" coordorigin="850,988" coordsize="87,0" path="m937,988l850,988e" filled="false" stroked="true" strokeweight=".5pt" strokecolor="#292425">
            <v:path arrowok="t"/>
            <v:stroke dashstyle="solid"/>
            <w10:wrap type="topAndBottom"/>
          </v:shape>
        </w:pict>
      </w:r>
      <w:r>
        <w:rPr/>
        <w:pict>
          <v:shape style="position:absolute;margin-left:42.515999pt;margin-top:70.127884pt;width:4.350pt;height:.1pt;mso-position-horizontal-relative:page;mso-position-vertical-relative:paragraph;z-index:-15598080;mso-wrap-distance-left:0;mso-wrap-distance-right:0" coordorigin="850,1403" coordsize="87,0" path="m937,1403l850,1403e" filled="false" stroked="true" strokeweight=".5pt" strokecolor="#292425">
            <v:path arrowok="t"/>
            <v:stroke dashstyle="solid"/>
            <w10:wrap type="topAndBottom"/>
          </v:shape>
        </w:pict>
      </w:r>
      <w:r>
        <w:rPr/>
        <w:pict>
          <v:shape style="position:absolute;margin-left:42.515999pt;margin-top:90.06588pt;width:4.350pt;height:.1pt;mso-position-horizontal-relative:page;mso-position-vertical-relative:paragraph;z-index:-15597568;mso-wrap-distance-left:0;mso-wrap-distance-right:0" coordorigin="850,1801" coordsize="87,0" path="m937,1801l850,1801e" filled="false" stroked="true" strokeweight=".5pt" strokecolor="#292425">
            <v:path arrowok="t"/>
            <v:stroke dashstyle="solid"/>
            <w10:wrap type="topAndBottom"/>
          </v:shape>
        </w:pict>
      </w:r>
      <w:r>
        <w:rPr/>
        <w:pict>
          <v:shape style="position:absolute;margin-left:42.515999pt;margin-top:111.053879pt;width:4.350pt;height:.1pt;mso-position-horizontal-relative:page;mso-position-vertical-relative:paragraph;z-index:-15597056;mso-wrap-distance-left:0;mso-wrap-distance-right:0" coordorigin="850,2221" coordsize="87,0" path="m937,2221l850,2221e" filled="false" stroked="true" strokeweight=".5pt" strokecolor="#292425">
            <v:path arrowok="t"/>
            <v:stroke dashstyle="solid"/>
            <w10:wrap type="topAndBottom"/>
          </v:shape>
        </w:pict>
      </w:r>
      <w:r>
        <w:rPr/>
        <w:pict>
          <v:shape style="position:absolute;margin-left:42.515999pt;margin-top:131.772888pt;width:4.350pt;height:.1pt;mso-position-horizontal-relative:page;mso-position-vertical-relative:paragraph;z-index:-15596544;mso-wrap-distance-left:0;mso-wrap-distance-right:0" coordorigin="850,2635" coordsize="87,0" path="m937,2635l850,2635e" filled="false" stroked="true" strokeweight=".5pt" strokecolor="#292425">
            <v:path arrowok="t"/>
            <v:stroke dashstyle="solid"/>
            <w10:wrap type="topAndBottom"/>
          </v:shape>
        </w:pict>
      </w:r>
    </w:p>
    <w:p>
      <w:pPr>
        <w:pStyle w:val="BodyText"/>
        <w:spacing w:before="8"/>
        <w:rPr>
          <w:sz w:val="29"/>
        </w:rPr>
      </w:pPr>
    </w:p>
    <w:p>
      <w:pPr>
        <w:pStyle w:val="BodyText"/>
        <w:spacing w:before="6"/>
        <w:rPr>
          <w:sz w:val="28"/>
        </w:rPr>
      </w:pPr>
    </w:p>
    <w:p>
      <w:pPr>
        <w:pStyle w:val="BodyText"/>
        <w:spacing w:before="2"/>
        <w:rPr>
          <w:sz w:val="29"/>
        </w:rPr>
      </w:pPr>
    </w:p>
    <w:p>
      <w:pPr>
        <w:pStyle w:val="BodyText"/>
        <w:spacing w:before="10"/>
        <w:rPr>
          <w:sz w:val="27"/>
        </w:rPr>
      </w:pPr>
    </w:p>
    <w:p>
      <w:pPr>
        <w:pStyle w:val="BodyText"/>
        <w:spacing w:before="8"/>
        <w:rPr>
          <w:sz w:val="29"/>
        </w:rPr>
      </w:pPr>
    </w:p>
    <w:p>
      <w:pPr>
        <w:pStyle w:val="BodyText"/>
        <w:spacing w:before="2"/>
        <w:rPr>
          <w:sz w:val="29"/>
        </w:rPr>
      </w:pPr>
    </w:p>
    <w:p>
      <w:pPr>
        <w:tabs>
          <w:tab w:pos="1543" w:val="left" w:leader="none"/>
        </w:tabs>
        <w:spacing w:before="23"/>
        <w:ind w:left="663" w:right="0" w:firstLine="0"/>
        <w:jc w:val="left"/>
        <w:rPr>
          <w:sz w:val="12"/>
        </w:rPr>
      </w:pPr>
      <w:r>
        <w:rPr>
          <w:color w:val="292425"/>
          <w:w w:val="120"/>
          <w:sz w:val="12"/>
        </w:rPr>
        <w:t>1998</w:t>
        <w:tab/>
        <w:t>99</w:t>
      </w:r>
    </w:p>
    <w:p>
      <w:pPr>
        <w:spacing w:before="36"/>
        <w:ind w:left="715" w:right="0" w:firstLine="0"/>
        <w:jc w:val="left"/>
        <w:rPr>
          <w:sz w:val="12"/>
        </w:rPr>
      </w:pPr>
      <w:r>
        <w:rPr/>
        <w:br w:type="column"/>
      </w:r>
      <w:r>
        <w:rPr>
          <w:color w:val="292425"/>
          <w:w w:val="110"/>
          <w:sz w:val="12"/>
        </w:rPr>
        <w:t>Percentage points</w:t>
      </w:r>
    </w:p>
    <w:p>
      <w:pPr>
        <w:spacing w:before="16"/>
        <w:ind w:left="1688" w:right="0" w:firstLine="0"/>
        <w:jc w:val="left"/>
        <w:rPr>
          <w:sz w:val="12"/>
        </w:rPr>
      </w:pPr>
      <w:r>
        <w:rPr/>
        <w:pict>
          <v:line style="position:absolute;mso-position-horizontal-relative:page;mso-position-vertical-relative:paragraph;z-index:15883776" from="206.847999pt,3.766147pt" to="202.514999pt,3.766147pt" stroked="true" strokeweight=".5pt" strokecolor="#292425">
            <v:stroke dashstyle="solid"/>
            <w10:wrap type="none"/>
          </v:line>
        </w:pict>
      </w:r>
      <w:r>
        <w:rPr>
          <w:color w:val="292425"/>
          <w:w w:val="120"/>
          <w:sz w:val="12"/>
        </w:rPr>
        <w:t>10</w:t>
      </w:r>
    </w:p>
    <w:p>
      <w:pPr>
        <w:pStyle w:val="BodyText"/>
        <w:rPr>
          <w:sz w:val="12"/>
        </w:rPr>
      </w:pPr>
    </w:p>
    <w:p>
      <w:pPr>
        <w:pStyle w:val="BodyText"/>
        <w:spacing w:before="2"/>
        <w:rPr>
          <w:sz w:val="11"/>
        </w:rPr>
      </w:pPr>
    </w:p>
    <w:p>
      <w:pPr>
        <w:spacing w:before="0"/>
        <w:ind w:left="1761" w:right="0" w:firstLine="0"/>
        <w:jc w:val="left"/>
        <w:rPr>
          <w:sz w:val="12"/>
        </w:rPr>
      </w:pPr>
      <w:r>
        <w:rPr/>
        <w:pict>
          <v:line style="position:absolute;mso-position-horizontal-relative:page;mso-position-vertical-relative:paragraph;z-index:15884288" from="206.847999pt,3.091147pt" to="202.514999pt,3.091147pt" stroked="true" strokeweight=".5pt" strokecolor="#292425">
            <v:stroke dashstyle="solid"/>
            <w10:wrap type="none"/>
          </v:line>
        </w:pict>
      </w:r>
      <w:r>
        <w:rPr>
          <w:color w:val="292425"/>
          <w:w w:val="121"/>
          <w:sz w:val="12"/>
        </w:rPr>
        <w:t>8</w:t>
      </w:r>
    </w:p>
    <w:p>
      <w:pPr>
        <w:pStyle w:val="BodyText"/>
        <w:rPr>
          <w:sz w:val="12"/>
        </w:rPr>
      </w:pPr>
    </w:p>
    <w:p>
      <w:pPr>
        <w:pStyle w:val="BodyText"/>
        <w:spacing w:before="9"/>
        <w:rPr>
          <w:sz w:val="12"/>
        </w:rPr>
      </w:pPr>
    </w:p>
    <w:p>
      <w:pPr>
        <w:spacing w:before="0"/>
        <w:ind w:left="1761" w:right="0" w:firstLine="0"/>
        <w:jc w:val="left"/>
        <w:rPr>
          <w:sz w:val="12"/>
        </w:rPr>
      </w:pPr>
      <w:r>
        <w:rPr/>
        <w:pict>
          <v:line style="position:absolute;mso-position-horizontal-relative:page;mso-position-vertical-relative:paragraph;z-index:15886848" from="206.847999pt,2.955361pt" to="202.514999pt,2.955361pt" stroked="true" strokeweight=".5pt" strokecolor="#292425">
            <v:stroke dashstyle="solid"/>
            <w10:wrap type="none"/>
          </v:line>
        </w:pict>
      </w:r>
      <w:r>
        <w:rPr>
          <w:color w:val="292425"/>
          <w:w w:val="121"/>
          <w:sz w:val="12"/>
        </w:rPr>
        <w:t>6</w:t>
      </w:r>
    </w:p>
    <w:p>
      <w:pPr>
        <w:pStyle w:val="BodyText"/>
        <w:rPr>
          <w:sz w:val="12"/>
        </w:rPr>
      </w:pPr>
    </w:p>
    <w:p>
      <w:pPr>
        <w:pStyle w:val="BodyText"/>
        <w:spacing w:before="5"/>
        <w:rPr>
          <w:sz w:val="11"/>
        </w:rPr>
      </w:pPr>
    </w:p>
    <w:p>
      <w:pPr>
        <w:spacing w:before="0"/>
        <w:ind w:left="1761" w:right="0" w:firstLine="0"/>
        <w:jc w:val="left"/>
        <w:rPr>
          <w:sz w:val="12"/>
        </w:rPr>
      </w:pPr>
      <w:r>
        <w:rPr/>
        <w:pict>
          <v:line style="position:absolute;mso-position-horizontal-relative:page;mso-position-vertical-relative:paragraph;z-index:15884800" from="206.847999pt,2.882575pt" to="202.514999pt,2.882575pt" stroked="true" strokeweight=".5pt" strokecolor="#292425">
            <v:stroke dashstyle="solid"/>
            <w10:wrap type="none"/>
          </v:line>
        </w:pict>
      </w:r>
      <w:r>
        <w:rPr>
          <w:color w:val="292425"/>
          <w:w w:val="121"/>
          <w:sz w:val="12"/>
        </w:rPr>
        <w:t>4</w:t>
      </w:r>
    </w:p>
    <w:p>
      <w:pPr>
        <w:pStyle w:val="BodyText"/>
        <w:rPr>
          <w:sz w:val="12"/>
        </w:rPr>
      </w:pPr>
    </w:p>
    <w:p>
      <w:pPr>
        <w:pStyle w:val="BodyText"/>
        <w:spacing w:before="2"/>
        <w:rPr>
          <w:sz w:val="11"/>
        </w:rPr>
      </w:pPr>
    </w:p>
    <w:p>
      <w:pPr>
        <w:spacing w:before="0"/>
        <w:ind w:left="1761" w:right="0" w:firstLine="0"/>
        <w:jc w:val="left"/>
        <w:rPr>
          <w:sz w:val="12"/>
        </w:rPr>
      </w:pPr>
      <w:r>
        <w:rPr/>
        <w:pict>
          <v:line style="position:absolute;mso-position-horizontal-relative:page;mso-position-vertical-relative:paragraph;z-index:15885312" from="206.847999pt,3.340575pt" to="202.514999pt,3.340575pt" stroked="true" strokeweight=".5pt" strokecolor="#292425">
            <v:stroke dashstyle="solid"/>
            <w10:wrap type="none"/>
          </v:line>
        </w:pict>
      </w:r>
      <w:r>
        <w:rPr>
          <w:color w:val="292425"/>
          <w:w w:val="121"/>
          <w:sz w:val="12"/>
        </w:rPr>
        <w:t>2</w:t>
      </w:r>
    </w:p>
    <w:p>
      <w:pPr>
        <w:spacing w:line="172" w:lineRule="exact" w:before="108"/>
        <w:ind w:left="1641" w:right="0" w:firstLine="0"/>
        <w:jc w:val="left"/>
        <w:rPr>
          <w:sz w:val="16"/>
        </w:rPr>
      </w:pPr>
      <w:r>
        <w:rPr>
          <w:color w:val="292425"/>
          <w:w w:val="107"/>
          <w:sz w:val="16"/>
        </w:rPr>
        <w:t>+</w:t>
      </w:r>
    </w:p>
    <w:p>
      <w:pPr>
        <w:spacing w:line="158" w:lineRule="auto" w:before="17"/>
        <w:ind w:left="1641" w:right="0" w:firstLine="0"/>
        <w:jc w:val="left"/>
        <w:rPr>
          <w:sz w:val="12"/>
        </w:rPr>
      </w:pPr>
      <w:r>
        <w:rPr/>
        <w:pict>
          <v:line style="position:absolute;mso-position-horizontal-relative:page;mso-position-vertical-relative:paragraph;z-index:15885824" from="206.847999pt,2.404887pt" to="202.514999pt,2.404887pt" stroked="true" strokeweight=".5pt" strokecolor="#292425">
            <v:stroke dashstyle="solid"/>
            <w10:wrap type="none"/>
          </v:line>
        </w:pict>
      </w:r>
      <w:r>
        <w:rPr>
          <w:color w:val="292425"/>
          <w:w w:val="105"/>
          <w:position w:val="-5"/>
          <w:sz w:val="16"/>
        </w:rPr>
        <w:t>_</w:t>
      </w:r>
      <w:r>
        <w:rPr>
          <w:color w:val="292425"/>
          <w:spacing w:val="3"/>
          <w:w w:val="105"/>
          <w:position w:val="-5"/>
          <w:sz w:val="16"/>
        </w:rPr>
        <w:t> </w:t>
      </w:r>
      <w:r>
        <w:rPr>
          <w:color w:val="292425"/>
          <w:w w:val="105"/>
          <w:sz w:val="12"/>
        </w:rPr>
        <w:t>0</w:t>
      </w:r>
    </w:p>
    <w:p>
      <w:pPr>
        <w:pStyle w:val="BodyText"/>
        <w:spacing w:before="8"/>
        <w:rPr>
          <w:sz w:val="21"/>
        </w:rPr>
      </w:pPr>
    </w:p>
    <w:p>
      <w:pPr>
        <w:spacing w:before="0"/>
        <w:ind w:left="1761" w:right="0" w:firstLine="0"/>
        <w:jc w:val="left"/>
        <w:rPr>
          <w:sz w:val="12"/>
        </w:rPr>
      </w:pPr>
      <w:r>
        <w:rPr/>
        <w:pict>
          <v:line style="position:absolute;mso-position-horizontal-relative:page;mso-position-vertical-relative:paragraph;z-index:15887360" from="206.847999pt,2.767361pt" to="202.514999pt,2.767361pt" stroked="true" strokeweight=".5pt" strokecolor="#292425">
            <v:stroke dashstyle="solid"/>
            <w10:wrap type="none"/>
          </v:line>
        </w:pict>
      </w:r>
      <w:r>
        <w:rPr>
          <w:color w:val="292425"/>
          <w:w w:val="121"/>
          <w:sz w:val="12"/>
        </w:rPr>
        <w:t>2</w:t>
      </w:r>
    </w:p>
    <w:p>
      <w:pPr>
        <w:pStyle w:val="BodyText"/>
        <w:rPr>
          <w:sz w:val="12"/>
        </w:rPr>
      </w:pPr>
    </w:p>
    <w:p>
      <w:pPr>
        <w:pStyle w:val="BodyText"/>
        <w:spacing w:before="2"/>
        <w:rPr>
          <w:sz w:val="11"/>
        </w:rPr>
      </w:pPr>
    </w:p>
    <w:p>
      <w:pPr>
        <w:spacing w:line="130" w:lineRule="exact" w:before="1"/>
        <w:ind w:left="1761" w:right="0" w:firstLine="0"/>
        <w:jc w:val="left"/>
        <w:rPr>
          <w:sz w:val="12"/>
        </w:rPr>
      </w:pPr>
      <w:r>
        <w:rPr/>
        <w:pict>
          <v:line style="position:absolute;mso-position-horizontal-relative:page;mso-position-vertical-relative:paragraph;z-index:15886336" from="206.847999pt,3.296361pt" to="202.514999pt,3.296361pt" stroked="true" strokeweight=".5pt" strokecolor="#292425">
            <v:stroke dashstyle="solid"/>
            <w10:wrap type="none"/>
          </v:line>
        </w:pict>
      </w:r>
      <w:r>
        <w:rPr>
          <w:color w:val="292425"/>
          <w:w w:val="121"/>
          <w:sz w:val="12"/>
        </w:rPr>
        <w:t>4</w:t>
      </w:r>
    </w:p>
    <w:p>
      <w:pPr>
        <w:tabs>
          <w:tab w:pos="1261" w:val="left" w:leader="none"/>
        </w:tabs>
        <w:spacing w:line="130" w:lineRule="exact" w:before="0"/>
        <w:ind w:left="476" w:right="0" w:firstLine="0"/>
        <w:jc w:val="left"/>
        <w:rPr>
          <w:sz w:val="12"/>
        </w:rPr>
      </w:pPr>
      <w:r>
        <w:rPr>
          <w:color w:val="292425"/>
          <w:w w:val="120"/>
          <w:sz w:val="12"/>
        </w:rPr>
        <w:t>2000</w:t>
        <w:tab/>
        <w:t>01</w:t>
      </w:r>
    </w:p>
    <w:p>
      <w:pPr>
        <w:pStyle w:val="BodyText"/>
        <w:spacing w:line="195" w:lineRule="exact"/>
        <w:ind w:left="476"/>
      </w:pPr>
      <w:r>
        <w:rPr/>
        <w:br w:type="column"/>
      </w:r>
      <w:r>
        <w:rPr>
          <w:color w:val="292425"/>
          <w:w w:val="110"/>
        </w:rPr>
        <w:t>increase in investment in Q2 was due to a substantial rise in</w:t>
      </w:r>
    </w:p>
    <w:p>
      <w:pPr>
        <w:pStyle w:val="BodyText"/>
        <w:spacing w:line="292" w:lineRule="auto" w:before="50"/>
        <w:ind w:left="476" w:right="245"/>
      </w:pPr>
      <w:r>
        <w:rPr>
          <w:color w:val="292425"/>
          <w:spacing w:val="-3"/>
          <w:w w:val="105"/>
        </w:rPr>
        <w:t>investment </w:t>
      </w:r>
      <w:r>
        <w:rPr>
          <w:color w:val="292425"/>
          <w:w w:val="105"/>
        </w:rPr>
        <w:t>in both civil and military aircraft. No </w:t>
      </w:r>
      <w:r>
        <w:rPr>
          <w:color w:val="292425"/>
          <w:spacing w:val="-3"/>
          <w:w w:val="105"/>
        </w:rPr>
        <w:t>separate </w:t>
      </w:r>
      <w:r>
        <w:rPr>
          <w:color w:val="292425"/>
          <w:w w:val="105"/>
        </w:rPr>
        <w:t>data are available on </w:t>
      </w:r>
      <w:r>
        <w:rPr>
          <w:color w:val="292425"/>
          <w:spacing w:val="-3"/>
          <w:w w:val="105"/>
        </w:rPr>
        <w:t>aircraft </w:t>
      </w:r>
      <w:r>
        <w:rPr>
          <w:color w:val="292425"/>
          <w:w w:val="105"/>
        </w:rPr>
        <w:t>investment, although trade statistics show that </w:t>
      </w:r>
      <w:r>
        <w:rPr>
          <w:color w:val="292425"/>
          <w:spacing w:val="-3"/>
          <w:w w:val="105"/>
        </w:rPr>
        <w:t>aircraft </w:t>
      </w:r>
      <w:r>
        <w:rPr>
          <w:color w:val="292425"/>
          <w:w w:val="105"/>
        </w:rPr>
        <w:t>imports rose </w:t>
      </w:r>
      <w:r>
        <w:rPr>
          <w:color w:val="292425"/>
          <w:spacing w:val="-3"/>
          <w:w w:val="105"/>
        </w:rPr>
        <w:t>by </w:t>
      </w:r>
      <w:r>
        <w:rPr>
          <w:color w:val="292425"/>
          <w:w w:val="105"/>
        </w:rPr>
        <w:t>£1.1 billion in Q2, which  </w:t>
      </w:r>
      <w:r>
        <w:rPr>
          <w:color w:val="292425"/>
          <w:spacing w:val="-3"/>
          <w:w w:val="105"/>
        </w:rPr>
        <w:t>was greater </w:t>
      </w:r>
      <w:r>
        <w:rPr>
          <w:color w:val="292425"/>
          <w:w w:val="105"/>
        </w:rPr>
        <w:t>than the £1.0 billion increase in whole-economy investment.  By its nature, </w:t>
      </w:r>
      <w:r>
        <w:rPr>
          <w:color w:val="292425"/>
          <w:spacing w:val="-3"/>
          <w:w w:val="105"/>
        </w:rPr>
        <w:t>investment </w:t>
      </w:r>
      <w:r>
        <w:rPr>
          <w:color w:val="292425"/>
          <w:w w:val="105"/>
        </w:rPr>
        <w:t>is one of the more volatile components of domestic demand. It is much more volatile than consumption, for example (see Chart</w:t>
      </w:r>
      <w:r>
        <w:rPr>
          <w:color w:val="292425"/>
          <w:spacing w:val="-2"/>
          <w:w w:val="105"/>
        </w:rPr>
        <w:t> </w:t>
      </w:r>
      <w:r>
        <w:rPr>
          <w:color w:val="292425"/>
          <w:w w:val="105"/>
        </w:rPr>
        <w:t>2.8).</w:t>
      </w:r>
    </w:p>
    <w:p>
      <w:pPr>
        <w:pStyle w:val="BodyText"/>
        <w:rPr>
          <w:sz w:val="24"/>
        </w:rPr>
      </w:pPr>
    </w:p>
    <w:p>
      <w:pPr>
        <w:pStyle w:val="BodyText"/>
        <w:spacing w:line="292" w:lineRule="auto"/>
        <w:ind w:left="476" w:right="87"/>
      </w:pPr>
      <w:r>
        <w:rPr>
          <w:color w:val="292425"/>
          <w:w w:val="110"/>
        </w:rPr>
        <w:t>Firms</w:t>
      </w:r>
      <w:r>
        <w:rPr>
          <w:color w:val="292425"/>
          <w:spacing w:val="-15"/>
          <w:w w:val="110"/>
        </w:rPr>
        <w:t> </w:t>
      </w:r>
      <w:r>
        <w:rPr>
          <w:color w:val="292425"/>
          <w:w w:val="110"/>
        </w:rPr>
        <w:t>can</w:t>
      </w:r>
      <w:r>
        <w:rPr>
          <w:color w:val="292425"/>
          <w:spacing w:val="-14"/>
          <w:w w:val="110"/>
        </w:rPr>
        <w:t> </w:t>
      </w:r>
      <w:r>
        <w:rPr>
          <w:color w:val="292425"/>
          <w:w w:val="110"/>
        </w:rPr>
        <w:t>be</w:t>
      </w:r>
      <w:r>
        <w:rPr>
          <w:color w:val="292425"/>
          <w:spacing w:val="-14"/>
          <w:w w:val="110"/>
        </w:rPr>
        <w:t> </w:t>
      </w:r>
      <w:r>
        <w:rPr>
          <w:color w:val="292425"/>
          <w:spacing w:val="-3"/>
          <w:w w:val="110"/>
        </w:rPr>
        <w:t>expected</w:t>
      </w:r>
      <w:r>
        <w:rPr>
          <w:color w:val="292425"/>
          <w:spacing w:val="-14"/>
          <w:w w:val="110"/>
        </w:rPr>
        <w:t> </w:t>
      </w:r>
      <w:r>
        <w:rPr>
          <w:color w:val="292425"/>
          <w:spacing w:val="-4"/>
          <w:w w:val="110"/>
        </w:rPr>
        <w:t>to</w:t>
      </w:r>
      <w:r>
        <w:rPr>
          <w:color w:val="292425"/>
          <w:spacing w:val="-14"/>
          <w:w w:val="110"/>
        </w:rPr>
        <w:t> </w:t>
      </w:r>
      <w:r>
        <w:rPr>
          <w:color w:val="292425"/>
          <w:spacing w:val="-3"/>
          <w:w w:val="110"/>
        </w:rPr>
        <w:t>invest</w:t>
      </w:r>
      <w:r>
        <w:rPr>
          <w:color w:val="292425"/>
          <w:spacing w:val="-14"/>
          <w:w w:val="110"/>
        </w:rPr>
        <w:t> </w:t>
      </w:r>
      <w:r>
        <w:rPr>
          <w:color w:val="292425"/>
          <w:w w:val="110"/>
        </w:rPr>
        <w:t>until</w:t>
      </w:r>
      <w:r>
        <w:rPr>
          <w:color w:val="292425"/>
          <w:spacing w:val="-14"/>
          <w:w w:val="110"/>
        </w:rPr>
        <w:t> </w:t>
      </w:r>
      <w:r>
        <w:rPr>
          <w:color w:val="292425"/>
          <w:w w:val="110"/>
        </w:rPr>
        <w:t>the</w:t>
      </w:r>
      <w:r>
        <w:rPr>
          <w:color w:val="292425"/>
          <w:spacing w:val="-15"/>
          <w:w w:val="110"/>
        </w:rPr>
        <w:t> </w:t>
      </w:r>
      <w:r>
        <w:rPr>
          <w:color w:val="292425"/>
          <w:w w:val="110"/>
        </w:rPr>
        <w:t>capital</w:t>
      </w:r>
      <w:r>
        <w:rPr>
          <w:color w:val="292425"/>
          <w:spacing w:val="-14"/>
          <w:w w:val="110"/>
        </w:rPr>
        <w:t> </w:t>
      </w:r>
      <w:r>
        <w:rPr>
          <w:color w:val="292425"/>
          <w:w w:val="110"/>
        </w:rPr>
        <w:t>stock</w:t>
      </w:r>
      <w:r>
        <w:rPr>
          <w:color w:val="292425"/>
          <w:spacing w:val="-14"/>
          <w:w w:val="110"/>
        </w:rPr>
        <w:t> </w:t>
      </w:r>
      <w:r>
        <w:rPr>
          <w:color w:val="292425"/>
          <w:w w:val="110"/>
        </w:rPr>
        <w:t>reaches its desired </w:t>
      </w:r>
      <w:r>
        <w:rPr>
          <w:color w:val="292425"/>
          <w:spacing w:val="-3"/>
          <w:w w:val="110"/>
        </w:rPr>
        <w:t>level, </w:t>
      </w:r>
      <w:r>
        <w:rPr>
          <w:color w:val="292425"/>
          <w:w w:val="110"/>
        </w:rPr>
        <w:t>at which point the </w:t>
      </w:r>
      <w:r>
        <w:rPr>
          <w:color w:val="292425"/>
          <w:spacing w:val="-3"/>
          <w:w w:val="110"/>
        </w:rPr>
        <w:t>expected </w:t>
      </w:r>
      <w:r>
        <w:rPr>
          <w:color w:val="292425"/>
          <w:w w:val="110"/>
        </w:rPr>
        <w:t>returns </w:t>
      </w:r>
      <w:r>
        <w:rPr>
          <w:color w:val="292425"/>
          <w:spacing w:val="-4"/>
          <w:w w:val="110"/>
        </w:rPr>
        <w:t>to </w:t>
      </w:r>
      <w:r>
        <w:rPr>
          <w:color w:val="292425"/>
          <w:spacing w:val="-3"/>
          <w:w w:val="110"/>
        </w:rPr>
        <w:t>any </w:t>
      </w:r>
      <w:r>
        <w:rPr>
          <w:color w:val="292425"/>
          <w:w w:val="110"/>
        </w:rPr>
        <w:t>additional</w:t>
      </w:r>
      <w:r>
        <w:rPr>
          <w:color w:val="292425"/>
          <w:spacing w:val="-23"/>
          <w:w w:val="110"/>
        </w:rPr>
        <w:t> </w:t>
      </w:r>
      <w:r>
        <w:rPr>
          <w:color w:val="292425"/>
          <w:spacing w:val="-3"/>
          <w:w w:val="110"/>
        </w:rPr>
        <w:t>investment</w:t>
      </w:r>
      <w:r>
        <w:rPr>
          <w:color w:val="292425"/>
          <w:spacing w:val="-23"/>
          <w:w w:val="110"/>
        </w:rPr>
        <w:t> </w:t>
      </w:r>
      <w:r>
        <w:rPr>
          <w:color w:val="292425"/>
          <w:w w:val="110"/>
        </w:rPr>
        <w:t>should</w:t>
      </w:r>
      <w:r>
        <w:rPr>
          <w:color w:val="292425"/>
          <w:spacing w:val="-23"/>
          <w:w w:val="110"/>
        </w:rPr>
        <w:t> </w:t>
      </w:r>
      <w:r>
        <w:rPr>
          <w:color w:val="292425"/>
          <w:w w:val="110"/>
        </w:rPr>
        <w:t>exactly</w:t>
      </w:r>
      <w:r>
        <w:rPr>
          <w:color w:val="292425"/>
          <w:spacing w:val="-22"/>
          <w:w w:val="110"/>
        </w:rPr>
        <w:t> </w:t>
      </w:r>
      <w:r>
        <w:rPr>
          <w:color w:val="292425"/>
          <w:w w:val="110"/>
        </w:rPr>
        <w:t>offset</w:t>
      </w:r>
      <w:r>
        <w:rPr>
          <w:color w:val="292425"/>
          <w:spacing w:val="-23"/>
          <w:w w:val="110"/>
        </w:rPr>
        <w:t> </w:t>
      </w:r>
      <w:r>
        <w:rPr>
          <w:color w:val="292425"/>
          <w:w w:val="110"/>
        </w:rPr>
        <w:t>the</w:t>
      </w:r>
      <w:r>
        <w:rPr>
          <w:color w:val="292425"/>
          <w:spacing w:val="-23"/>
          <w:w w:val="110"/>
        </w:rPr>
        <w:t> </w:t>
      </w:r>
      <w:r>
        <w:rPr>
          <w:color w:val="292425"/>
          <w:spacing w:val="-3"/>
          <w:w w:val="110"/>
        </w:rPr>
        <w:t>expected</w:t>
      </w:r>
      <w:r>
        <w:rPr>
          <w:color w:val="292425"/>
          <w:spacing w:val="-23"/>
          <w:w w:val="110"/>
        </w:rPr>
        <w:t> </w:t>
      </w:r>
      <w:r>
        <w:rPr>
          <w:color w:val="292425"/>
          <w:w w:val="110"/>
        </w:rPr>
        <w:t>costs.</w:t>
      </w:r>
    </w:p>
    <w:p>
      <w:pPr>
        <w:spacing w:after="0" w:line="292" w:lineRule="auto"/>
        <w:sectPr>
          <w:type w:val="continuous"/>
          <w:pgSz w:w="11900" w:h="16840"/>
          <w:pgMar w:top="1260" w:bottom="280" w:left="640" w:right="640"/>
          <w:cols w:num="3" w:equalWidth="0">
            <w:col w:w="1730" w:space="120"/>
            <w:col w:w="1875" w:space="899"/>
            <w:col w:w="5996"/>
          </w:cols>
        </w:sectPr>
      </w:pPr>
    </w:p>
    <w:p>
      <w:pPr>
        <w:spacing w:line="208" w:lineRule="auto" w:before="40"/>
        <w:ind w:left="399" w:right="0" w:hanging="240"/>
        <w:jc w:val="left"/>
        <w:rPr>
          <w:sz w:val="12"/>
        </w:rPr>
      </w:pPr>
      <w:r>
        <w:rPr>
          <w:color w:val="292425"/>
          <w:w w:val="105"/>
          <w:sz w:val="12"/>
        </w:rPr>
        <w:t>(a) Includes investment in intangible fixed assets, which is not shown separately.</w:t>
      </w:r>
    </w:p>
    <w:p>
      <w:pPr>
        <w:pStyle w:val="BodyText"/>
        <w:spacing w:before="5"/>
        <w:rPr>
          <w:sz w:val="14"/>
        </w:rPr>
      </w:pPr>
    </w:p>
    <w:p>
      <w:pPr>
        <w:pStyle w:val="Heading6"/>
        <w:ind w:left="20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2.8</w:t>
      </w:r>
    </w:p>
    <w:p>
      <w:pPr>
        <w:spacing w:line="247" w:lineRule="auto" w:before="7"/>
        <w:ind w:left="200" w:right="0" w:firstLine="0"/>
        <w:jc w:val="left"/>
        <w:rPr>
          <w:rFonts w:ascii="Trebuchet MS"/>
          <w:b/>
          <w:sz w:val="20"/>
        </w:rPr>
      </w:pPr>
      <w:r>
        <w:rPr>
          <w:rFonts w:ascii="Trebuchet MS"/>
          <w:b/>
          <w:color w:val="0092C0"/>
          <w:w w:val="90"/>
          <w:sz w:val="20"/>
        </w:rPr>
        <w:t>Quarterly growth rates of consumption </w:t>
      </w:r>
      <w:r>
        <w:rPr>
          <w:rFonts w:ascii="Trebuchet MS"/>
          <w:b/>
          <w:color w:val="0092C0"/>
          <w:sz w:val="20"/>
        </w:rPr>
        <w:t>and investment</w:t>
      </w:r>
    </w:p>
    <w:p>
      <w:pPr>
        <w:spacing w:before="102"/>
        <w:ind w:left="0" w:right="127" w:firstLine="0"/>
        <w:jc w:val="right"/>
        <w:rPr>
          <w:sz w:val="12"/>
        </w:rPr>
      </w:pPr>
      <w:r>
        <w:rPr>
          <w:color w:val="292425"/>
          <w:w w:val="110"/>
          <w:sz w:val="12"/>
        </w:rPr>
        <w:t>Per cent</w:t>
      </w:r>
    </w:p>
    <w:p>
      <w:pPr>
        <w:pStyle w:val="BodyText"/>
        <w:spacing w:line="292" w:lineRule="auto"/>
        <w:ind w:left="159" w:right="226"/>
      </w:pPr>
      <w:r>
        <w:rPr/>
        <w:br w:type="column"/>
      </w:r>
      <w:r>
        <w:rPr>
          <w:color w:val="292425"/>
          <w:w w:val="110"/>
        </w:rPr>
        <w:t>The</w:t>
      </w:r>
      <w:r>
        <w:rPr>
          <w:color w:val="292425"/>
          <w:spacing w:val="-15"/>
          <w:w w:val="110"/>
        </w:rPr>
        <w:t> </w:t>
      </w:r>
      <w:r>
        <w:rPr>
          <w:color w:val="292425"/>
          <w:spacing w:val="-3"/>
          <w:w w:val="110"/>
        </w:rPr>
        <w:t>top</w:t>
      </w:r>
      <w:r>
        <w:rPr>
          <w:color w:val="292425"/>
          <w:spacing w:val="-14"/>
          <w:w w:val="110"/>
        </w:rPr>
        <w:t> </w:t>
      </w:r>
      <w:r>
        <w:rPr>
          <w:color w:val="292425"/>
          <w:w w:val="110"/>
        </w:rPr>
        <w:t>panel</w:t>
      </w:r>
      <w:r>
        <w:rPr>
          <w:color w:val="292425"/>
          <w:spacing w:val="-14"/>
          <w:w w:val="110"/>
        </w:rPr>
        <w:t> </w:t>
      </w:r>
      <w:r>
        <w:rPr>
          <w:color w:val="292425"/>
          <w:w w:val="110"/>
        </w:rPr>
        <w:t>of</w:t>
      </w:r>
      <w:r>
        <w:rPr>
          <w:color w:val="292425"/>
          <w:spacing w:val="-15"/>
          <w:w w:val="110"/>
        </w:rPr>
        <w:t> </w:t>
      </w:r>
      <w:r>
        <w:rPr>
          <w:color w:val="292425"/>
          <w:w w:val="110"/>
        </w:rPr>
        <w:t>Chart</w:t>
      </w:r>
      <w:r>
        <w:rPr>
          <w:color w:val="292425"/>
          <w:spacing w:val="-14"/>
          <w:w w:val="110"/>
        </w:rPr>
        <w:t> </w:t>
      </w:r>
      <w:r>
        <w:rPr>
          <w:color w:val="292425"/>
          <w:w w:val="110"/>
        </w:rPr>
        <w:t>2.9</w:t>
      </w:r>
      <w:r>
        <w:rPr>
          <w:color w:val="292425"/>
          <w:spacing w:val="-14"/>
          <w:w w:val="110"/>
        </w:rPr>
        <w:t> </w:t>
      </w:r>
      <w:r>
        <w:rPr>
          <w:color w:val="292425"/>
          <w:w w:val="110"/>
        </w:rPr>
        <w:t>shows</w:t>
      </w:r>
      <w:r>
        <w:rPr>
          <w:color w:val="292425"/>
          <w:spacing w:val="-15"/>
          <w:w w:val="110"/>
        </w:rPr>
        <w:t> </w:t>
      </w:r>
      <w:r>
        <w:rPr>
          <w:color w:val="292425"/>
          <w:w w:val="110"/>
        </w:rPr>
        <w:t>that</w:t>
      </w:r>
      <w:r>
        <w:rPr>
          <w:color w:val="292425"/>
          <w:spacing w:val="-14"/>
          <w:w w:val="110"/>
        </w:rPr>
        <w:t> </w:t>
      </w:r>
      <w:r>
        <w:rPr>
          <w:color w:val="292425"/>
          <w:w w:val="110"/>
        </w:rPr>
        <w:t>the</w:t>
      </w:r>
      <w:r>
        <w:rPr>
          <w:color w:val="292425"/>
          <w:spacing w:val="-14"/>
          <w:w w:val="110"/>
        </w:rPr>
        <w:t> </w:t>
      </w:r>
      <w:r>
        <w:rPr>
          <w:color w:val="292425"/>
          <w:spacing w:val="-3"/>
          <w:w w:val="110"/>
        </w:rPr>
        <w:t>investment-to-GDP </w:t>
      </w:r>
      <w:r>
        <w:rPr>
          <w:color w:val="292425"/>
          <w:w w:val="110"/>
        </w:rPr>
        <w:t>ratio rose during the </w:t>
      </w:r>
      <w:r>
        <w:rPr>
          <w:color w:val="292425"/>
          <w:spacing w:val="-10"/>
          <w:w w:val="110"/>
        </w:rPr>
        <w:t>1990s. </w:t>
      </w:r>
      <w:r>
        <w:rPr>
          <w:color w:val="292425"/>
          <w:w w:val="110"/>
        </w:rPr>
        <w:t>Looking at the data on </w:t>
      </w:r>
      <w:r>
        <w:rPr>
          <w:color w:val="292425"/>
          <w:spacing w:val="-3"/>
          <w:w w:val="110"/>
        </w:rPr>
        <w:t>investment</w:t>
      </w:r>
      <w:r>
        <w:rPr>
          <w:color w:val="292425"/>
          <w:spacing w:val="-12"/>
          <w:w w:val="110"/>
        </w:rPr>
        <w:t> </w:t>
      </w:r>
      <w:r>
        <w:rPr>
          <w:color w:val="292425"/>
          <w:spacing w:val="-3"/>
          <w:w w:val="110"/>
        </w:rPr>
        <w:t>by</w:t>
      </w:r>
      <w:r>
        <w:rPr>
          <w:color w:val="292425"/>
          <w:spacing w:val="-11"/>
          <w:w w:val="110"/>
        </w:rPr>
        <w:t> </w:t>
      </w:r>
      <w:r>
        <w:rPr>
          <w:color w:val="292425"/>
          <w:w w:val="110"/>
        </w:rPr>
        <w:t>asset</w:t>
      </w:r>
      <w:r>
        <w:rPr>
          <w:color w:val="292425"/>
          <w:spacing w:val="-12"/>
          <w:w w:val="110"/>
        </w:rPr>
        <w:t> </w:t>
      </w:r>
      <w:r>
        <w:rPr>
          <w:color w:val="292425"/>
          <w:spacing w:val="-3"/>
          <w:w w:val="110"/>
        </w:rPr>
        <w:t>type,</w:t>
      </w:r>
      <w:r>
        <w:rPr>
          <w:color w:val="292425"/>
          <w:spacing w:val="-11"/>
          <w:w w:val="110"/>
        </w:rPr>
        <w:t> </w:t>
      </w:r>
      <w:r>
        <w:rPr>
          <w:color w:val="292425"/>
          <w:w w:val="110"/>
        </w:rPr>
        <w:t>it</w:t>
      </w:r>
      <w:r>
        <w:rPr>
          <w:color w:val="292425"/>
          <w:spacing w:val="-12"/>
          <w:w w:val="110"/>
        </w:rPr>
        <w:t> </w:t>
      </w:r>
      <w:r>
        <w:rPr>
          <w:color w:val="292425"/>
          <w:w w:val="110"/>
        </w:rPr>
        <w:t>is</w:t>
      </w:r>
      <w:r>
        <w:rPr>
          <w:color w:val="292425"/>
          <w:spacing w:val="-11"/>
          <w:w w:val="110"/>
        </w:rPr>
        <w:t> </w:t>
      </w:r>
      <w:r>
        <w:rPr>
          <w:color w:val="292425"/>
          <w:w w:val="110"/>
        </w:rPr>
        <w:t>apparent</w:t>
      </w:r>
      <w:r>
        <w:rPr>
          <w:color w:val="292425"/>
          <w:spacing w:val="-11"/>
          <w:w w:val="110"/>
        </w:rPr>
        <w:t> </w:t>
      </w:r>
      <w:r>
        <w:rPr>
          <w:color w:val="292425"/>
          <w:w w:val="110"/>
        </w:rPr>
        <w:t>that</w:t>
      </w:r>
      <w:r>
        <w:rPr>
          <w:color w:val="292425"/>
          <w:spacing w:val="-12"/>
          <w:w w:val="110"/>
        </w:rPr>
        <w:t> </w:t>
      </w:r>
      <w:r>
        <w:rPr>
          <w:color w:val="292425"/>
          <w:w w:val="110"/>
        </w:rPr>
        <w:t>all</w:t>
      </w:r>
      <w:r>
        <w:rPr>
          <w:color w:val="292425"/>
          <w:spacing w:val="-11"/>
          <w:w w:val="110"/>
        </w:rPr>
        <w:t> </w:t>
      </w:r>
      <w:r>
        <w:rPr>
          <w:color w:val="292425"/>
          <w:w w:val="110"/>
        </w:rPr>
        <w:t>of</w:t>
      </w:r>
      <w:r>
        <w:rPr>
          <w:color w:val="292425"/>
          <w:spacing w:val="-12"/>
          <w:w w:val="110"/>
        </w:rPr>
        <w:t> </w:t>
      </w:r>
      <w:r>
        <w:rPr>
          <w:color w:val="292425"/>
          <w:w w:val="110"/>
        </w:rPr>
        <w:t>the</w:t>
      </w:r>
      <w:r>
        <w:rPr>
          <w:color w:val="292425"/>
          <w:spacing w:val="-11"/>
          <w:w w:val="110"/>
        </w:rPr>
        <w:t> </w:t>
      </w:r>
      <w:r>
        <w:rPr>
          <w:color w:val="292425"/>
          <w:w w:val="110"/>
        </w:rPr>
        <w:t>increase </w:t>
      </w:r>
      <w:r>
        <w:rPr>
          <w:color w:val="292425"/>
          <w:spacing w:val="-3"/>
          <w:w w:val="110"/>
        </w:rPr>
        <w:t>was </w:t>
      </w:r>
      <w:r>
        <w:rPr>
          <w:color w:val="292425"/>
          <w:w w:val="110"/>
        </w:rPr>
        <w:t>accounted for </w:t>
      </w:r>
      <w:r>
        <w:rPr>
          <w:color w:val="292425"/>
          <w:spacing w:val="-3"/>
          <w:w w:val="110"/>
        </w:rPr>
        <w:t>by </w:t>
      </w:r>
      <w:r>
        <w:rPr>
          <w:color w:val="292425"/>
          <w:w w:val="110"/>
        </w:rPr>
        <w:t>an increase in </w:t>
      </w:r>
      <w:r>
        <w:rPr>
          <w:color w:val="292425"/>
          <w:spacing w:val="-3"/>
          <w:w w:val="110"/>
        </w:rPr>
        <w:t>investment </w:t>
      </w:r>
      <w:r>
        <w:rPr>
          <w:color w:val="292425"/>
          <w:w w:val="110"/>
        </w:rPr>
        <w:t>in ‘other machinery and </w:t>
      </w:r>
      <w:r>
        <w:rPr>
          <w:color w:val="292425"/>
          <w:spacing w:val="-4"/>
          <w:w w:val="110"/>
        </w:rPr>
        <w:t>equipment’. </w:t>
      </w:r>
      <w:r>
        <w:rPr>
          <w:color w:val="292425"/>
          <w:w w:val="110"/>
        </w:rPr>
        <w:t>This category includes</w:t>
      </w:r>
      <w:r>
        <w:rPr>
          <w:color w:val="292425"/>
          <w:spacing w:val="-30"/>
          <w:w w:val="110"/>
        </w:rPr>
        <w:t> </w:t>
      </w:r>
      <w:r>
        <w:rPr>
          <w:color w:val="292425"/>
          <w:w w:val="110"/>
        </w:rPr>
        <w:t>all</w:t>
      </w:r>
    </w:p>
    <w:p>
      <w:pPr>
        <w:spacing w:after="0" w:line="292" w:lineRule="auto"/>
        <w:sectPr>
          <w:type w:val="continuous"/>
          <w:pgSz w:w="11900" w:h="16840"/>
          <w:pgMar w:top="1260" w:bottom="280" w:left="640" w:right="640"/>
          <w:cols w:num="2" w:equalWidth="0">
            <w:col w:w="3558" w:space="1383"/>
            <w:col w:w="5679"/>
          </w:cols>
        </w:sectPr>
      </w:pPr>
    </w:p>
    <w:p>
      <w:pPr>
        <w:spacing w:line="117" w:lineRule="exact" w:before="0"/>
        <w:ind w:left="0" w:right="38" w:firstLine="0"/>
        <w:jc w:val="right"/>
        <w:rPr>
          <w:sz w:val="12"/>
        </w:rPr>
      </w:pPr>
      <w:r>
        <w:rPr/>
        <w:pict>
          <v:line style="position:absolute;mso-position-horizontal-relative:page;mso-position-vertical-relative:paragraph;z-index:15863296" from="48.343998pt,2.367616pt" to="44.009998pt,2.367616pt" stroked="true" strokeweight=".5pt" strokecolor="#292425">
            <v:stroke dashstyle="solid"/>
            <w10:wrap type="none"/>
          </v:line>
        </w:pict>
      </w:r>
      <w:r>
        <w:rPr/>
        <w:pict>
          <v:line style="position:absolute;mso-position-horizontal-relative:page;mso-position-vertical-relative:paragraph;z-index:15866880" from="204.342995pt,2.522616pt" to="200.009995pt,2.522616pt" stroked="true" strokeweight=".5pt" strokecolor="#292425">
            <v:stroke dashstyle="solid"/>
            <w10:wrap type="none"/>
          </v:line>
        </w:pict>
      </w:r>
      <w:r>
        <w:rPr>
          <w:color w:val="292425"/>
          <w:spacing w:val="-1"/>
          <w:w w:val="120"/>
          <w:sz w:val="12"/>
        </w:rPr>
        <w:t>12</w:t>
      </w:r>
    </w:p>
    <w:p>
      <w:pPr>
        <w:pStyle w:val="BodyText"/>
        <w:spacing w:before="9"/>
        <w:rPr>
          <w:sz w:val="10"/>
        </w:rPr>
      </w:pPr>
    </w:p>
    <w:p>
      <w:pPr>
        <w:spacing w:before="0"/>
        <w:ind w:left="0" w:right="38" w:firstLine="0"/>
        <w:jc w:val="right"/>
        <w:rPr>
          <w:sz w:val="12"/>
        </w:rPr>
      </w:pPr>
      <w:r>
        <w:rPr/>
        <w:pict>
          <v:group style="position:absolute;margin-left:44.009998pt;margin-top:3.359956pt;width:164.65pt;height:119pt;mso-position-horizontal-relative:page;mso-position-vertical-relative:paragraph;z-index:-22434304" coordorigin="880,67" coordsize="3293,2380">
            <v:shape style="position:absolute;left:1043;top:1167;width:68;height:565" coordorigin="1044,1167" coordsize="68,565" path="m1044,1167l1079,1732m1079,1732l1111,1195e" filled="false" stroked="true" strokeweight="1pt" strokecolor="#0097d6">
              <v:path arrowok="t"/>
              <v:stroke dashstyle="solid"/>
            </v:shape>
            <v:shape style="position:absolute;left:1127;top:1142;width:33;height:518" coordorigin="1127,1142" coordsize="33,518" path="m1127,1185l1127,1660m1160,1142l1160,1660e" filled="false" stroked="true" strokeweight="2.625pt" strokecolor="#0097d6">
              <v:path arrowok="t"/>
              <v:stroke dashstyle="solid"/>
            </v:shape>
            <v:shape style="position:absolute;left:1176;top:1152;width:476;height:318" coordorigin="1176,1152" coordsize="476,318" path="m1176,1152l1211,1402m1211,1402l1244,1372m1244,1372l1276,1442m1276,1442l1321,1360m1321,1360l1354,1387m1354,1387l1386,1152m1386,1152l1419,1277m1419,1277l1454,1167m1454,1167l1486,1305m1486,1305l1519,1167m1519,1167l1551,1387m1551,1387l1586,1317m1586,1317l1619,1290m1619,1290l1651,1470e" filled="false" stroked="true" strokeweight="1pt" strokecolor="#0097d6">
              <v:path arrowok="t"/>
              <v:stroke dashstyle="solid"/>
            </v:shape>
            <v:line style="position:absolute" from="1667,1142" to="1667,1480" stroked="true" strokeweight="2.624pt" strokecolor="#0097d6">
              <v:stroke dashstyle="solid"/>
            </v:line>
            <v:shape style="position:absolute;left:1683;top:959;width:310;height:385" coordorigin="1684,960" coordsize="310,385" path="m1684,1152l1716,1262m1716,1262l1751,1305m1751,1305l1794,1167m1794,1167l1829,1195m1829,1195l1861,960m1861,960l1894,1222m1894,1222l1926,1345m1926,1345l1959,1305m1959,1305l1994,1180e" filled="false" stroked="true" strokeweight="1pt" strokecolor="#0097d6">
              <v:path arrowok="t"/>
              <v:stroke dashstyle="solid"/>
            </v:shape>
            <v:line style="position:absolute" from="1984,1181" to="2036,1181" stroked="true" strokeweight="1.125pt" strokecolor="#0097d6">
              <v:stroke dashstyle="solid"/>
            </v:line>
            <v:shape style="position:absolute;left:2026;top:1097;width:65;height:83" coordorigin="2026,1097" coordsize="65,83" path="m2026,1180l2059,1097m2059,1097l2091,1110e" filled="false" stroked="true" strokeweight="1pt" strokecolor="#0097d6">
              <v:path arrowok="t"/>
              <v:stroke dashstyle="solid"/>
            </v:shape>
            <v:line style="position:absolute" from="2081,1111" to="2136,1111" stroked="true" strokeweight="1.125pt" strokecolor="#0097d6">
              <v:stroke dashstyle="solid"/>
            </v:line>
            <v:shape style="position:absolute;left:2126;top:1097;width:243;height:305" coordorigin="2126,1097" coordsize="243,305" path="m2126,1110l2159,1250m2159,1250l2191,1097m2191,1097l2224,1235m2224,1235l2269,1290m2269,1290l2301,1305m2301,1305l2334,1402m2334,1402l2369,1290e" filled="false" stroked="true" strokeweight="1pt" strokecolor="#0097d6">
              <v:path arrowok="t"/>
              <v:stroke dashstyle="solid"/>
            </v:shape>
            <v:line style="position:absolute" from="2359,1291" to="2411,1291" stroked="true" strokeweight="1.125pt" strokecolor="#0097d6">
              <v:stroke dashstyle="solid"/>
            </v:line>
            <v:shape style="position:absolute;left:2401;top:1152;width:1080;height:360" coordorigin="2401,1152" coordsize="1080,360" path="m2401,1290l2434,1360m2434,1360l2466,1497m2466,1497l2501,1430m2501,1430l2534,1402m2534,1402l2566,1512m2566,1512l2599,1345m2599,1345l2634,1442m2634,1442l2666,1430m2666,1430l2699,1207m2699,1207l2744,1277m2744,1277l2776,1372m2776,1372l2809,1277m2809,1277l2841,1372m2841,1372l2876,1167m2876,1167l2909,1277m2909,1277l2941,1222m2941,1222l2974,1402m2974,1402l3006,1250m3006,1250l3041,1332m3041,1332l3074,1372m3074,1372l3106,1317m3106,1317l3139,1222m3139,1222l3174,1317m3174,1317l3216,1235m3216,1235l3249,1250m3249,1250l3284,1235m3284,1235l3316,1207m3316,1207l3349,1332m3349,1332l3381,1152m3381,1152l3416,1372m3416,1372l3449,1195m3449,1195l3481,1262e" filled="false" stroked="true" strokeweight="1pt" strokecolor="#0097d6">
              <v:path arrowok="t"/>
              <v:stroke dashstyle="solid"/>
            </v:shape>
            <v:line style="position:absolute" from="3471,1263" to="3524,1263" stroked="true" strokeweight="1.125pt" strokecolor="#0097d6">
              <v:stroke dashstyle="solid"/>
            </v:line>
            <v:shape style="position:absolute;left:3513;top:1194;width:410;height:95" coordorigin="3514,1195" coordsize="410,95" path="m3514,1262l3549,1290m3549,1290l3581,1277m3581,1277l3614,1195m3614,1195l3646,1235m3646,1235l3691,1262m3691,1262l3724,1195m3724,1195l3756,1262m3756,1262l3791,1277m3791,1277l3824,1250m3824,1250l3856,1277m3856,1277l3889,1250m3889,1250l3924,1207e" filled="false" stroked="true" strokeweight="1pt" strokecolor="#0097d6">
              <v:path arrowok="t"/>
              <v:stroke dashstyle="solid"/>
            </v:shape>
            <v:line style="position:absolute" from="1034,1816" to="1089,1816" stroked="true" strokeweight="1.125pt" strokecolor="#ec2131">
              <v:stroke dashstyle="solid"/>
            </v:line>
            <v:shape style="position:absolute;left:1078;top:737;width:308;height:1535" coordorigin="1079,737" coordsize="308,1535" path="m1079,1815l1111,1622m1111,1622l1144,1665m1144,1665l1176,2272m1176,2272l1211,1167m1211,1167l1244,1290m1244,1290l1276,1512m1276,1512l1321,1317m1321,1317l1354,737m1354,737l1386,987e" filled="false" stroked="true" strokeweight="1pt" strokecolor="#ec2131">
              <v:path arrowok="t"/>
              <v:stroke dashstyle="solid"/>
            </v:shape>
            <v:line style="position:absolute" from="1402,977" to="1402,1327" stroked="true" strokeweight="2.625pt" strokecolor="#ec2131">
              <v:stroke dashstyle="solid"/>
            </v:line>
            <v:line style="position:absolute" from="1419,1317" to="1454,1180" stroked="true" strokeweight="1pt" strokecolor="#ec2131">
              <v:stroke dashstyle="solid"/>
            </v:line>
            <v:shape style="position:absolute;left:1469;top:1169;width:33;height:478" coordorigin="1470,1170" coordsize="33,478" path="m1470,1170l1470,1647m1502,1240l1502,1647e" filled="false" stroked="true" strokeweight="2.625pt" strokecolor="#ec2131">
              <v:path arrowok="t"/>
              <v:stroke dashstyle="solid"/>
            </v:shape>
            <v:shape style="position:absolute;left:1518;top:337;width:343;height:2100" coordorigin="1519,337" coordsize="343,2100" path="m1519,1250l1551,655m1551,655l1586,972m1586,972l1619,1207m1619,1207l1651,1277m1651,1277l1684,1222m1684,1222l1716,337m1716,337l1751,2437m1751,2437l1794,1167m1794,1167l1829,1290m1829,1290l1861,1345e" filled="false" stroked="true" strokeweight="1pt" strokecolor="#ec2131">
              <v:path arrowok="t"/>
              <v:stroke dashstyle="solid"/>
            </v:shape>
            <v:line style="position:absolute" from="1877,1335" to="1877,1687" stroked="true" strokeweight="2.624pt" strokecolor="#ec2131">
              <v:stroke dashstyle="solid"/>
            </v:line>
            <v:shape style="position:absolute;left:1893;top:157;width:408;height:1838" coordorigin="1894,157" coordsize="408,1838" path="m1894,1677l1926,585m1926,585l1959,780m1959,780l1994,1995m1994,1995l2026,875m2026,875l2059,157m2059,157l2091,1097m2091,1097l2126,792m2126,792l2159,1015m2159,1015l2191,1235m2191,1235l2224,1360m2224,1360l2269,612m2269,612l2301,1622e" filled="false" stroked="true" strokeweight="1pt" strokecolor="#ec2131">
              <v:path arrowok="t"/>
              <v:stroke dashstyle="solid"/>
            </v:shape>
            <v:line style="position:absolute" from="2317,1197" to="2317,1632" stroked="true" strokeweight="2.626pt" strokecolor="#ec2131">
              <v:stroke dashstyle="solid"/>
            </v:line>
            <v:line style="position:absolute" from="2351,1197" to="2351,1675" stroked="true" strokeweight="2.749pt" strokecolor="#ec2131">
              <v:stroke dashstyle="solid"/>
            </v:line>
            <v:line style="position:absolute" from="2385,1280" to="2385,1675" stroked="true" strokeweight="2.626pt" strokecolor="#ec2131">
              <v:stroke dashstyle="solid"/>
            </v:line>
            <v:shape style="position:absolute;left:2401;top:1289;width:65;height:290" coordorigin="2401,1290" coordsize="65,290" path="m2401,1290l2434,1580m2434,1580l2466,1497e" filled="false" stroked="true" strokeweight="1pt" strokecolor="#ec2131">
              <v:path arrowok="t"/>
              <v:stroke dashstyle="solid"/>
            </v:shape>
            <v:line style="position:absolute" from="2456,1498" to="2511,1498" stroked="true" strokeweight="1.125pt" strokecolor="#ec2131">
              <v:stroke dashstyle="solid"/>
            </v:line>
            <v:line style="position:absolute" from="2501,1497" to="2534,2022" stroked="true" strokeweight="1pt" strokecolor="#ec2131">
              <v:stroke dashstyle="solid"/>
            </v:line>
            <v:line style="position:absolute" from="2550,1600" to="2550,2032" stroked="true" strokeweight="2.626pt" strokecolor="#ec2131">
              <v:stroke dashstyle="solid"/>
            </v:line>
            <v:line style="position:absolute" from="2566,1610" to="2599,1637" stroked="true" strokeweight="1pt" strokecolor="#ec2131">
              <v:stroke dashstyle="solid"/>
            </v:line>
            <v:line style="position:absolute" from="2616,1280" to="2616,1647" stroked="true" strokeweight="2.751pt" strokecolor="#ec2131">
              <v:stroke dashstyle="solid"/>
            </v:line>
            <v:shape style="position:absolute;left:2633;top:1262;width:110;height:168" coordorigin="2634,1262" coordsize="110,168" path="m2634,1290l2666,1262m2666,1262l2699,1430m2699,1430l2744,1332e" filled="false" stroked="true" strokeweight="1pt" strokecolor="#ec2131">
              <v:path arrowok="t"/>
              <v:stroke dashstyle="solid"/>
            </v:shape>
            <v:line style="position:absolute" from="2760,1322" to="2760,1770" stroked="true" strokeweight="2.625pt" strokecolor="#ec2131">
              <v:stroke dashstyle="solid"/>
            </v:line>
            <v:line style="position:absolute" from="2776,1760" to="2809,1110" stroked="true" strokeweight="1pt" strokecolor="#ec2131">
              <v:stroke dashstyle="solid"/>
            </v:line>
            <v:line style="position:absolute" from="2825,1100" to="2825,1480" stroked="true" strokeweight="2.625pt" strokecolor="#ec2131">
              <v:stroke dashstyle="solid"/>
            </v:line>
            <v:line style="position:absolute" from="2841,1470" to="2876,1332" stroked="true" strokeweight="1pt" strokecolor="#ec2131">
              <v:stroke dashstyle="solid"/>
            </v:line>
            <v:line style="position:absolute" from="2892,990" to="2892,1342" stroked="true" strokeweight="2.626pt" strokecolor="#ec2131">
              <v:stroke dashstyle="solid"/>
            </v:line>
            <v:line style="position:absolute" from="2909,1000" to="2941,1110" stroked="true" strokeweight="1pt" strokecolor="#ec2131">
              <v:stroke dashstyle="solid"/>
            </v:line>
            <v:shape style="position:absolute;left:2957;top:1099;width:33;height:450" coordorigin="2957,1100" coordsize="33,450" path="m2957,1100l2957,1550m2990,1142l2990,1550e" filled="false" stroked="true" strokeweight="2.625pt" strokecolor="#ec2131">
              <v:path arrowok="t"/>
              <v:stroke dashstyle="solid"/>
            </v:shape>
            <v:shape style="position:absolute;left:2996;top:1044;width:330;height:408" type="#_x0000_t75" stroked="false">
              <v:imagedata r:id="rId82" o:title=""/>
            </v:shape>
            <v:line style="position:absolute" from="3332,1005" to="3332,1452" stroked="true" strokeweight="2.625pt" strokecolor="#ec2131">
              <v:stroke dashstyle="solid"/>
            </v:line>
            <v:shape style="position:absolute;left:3348;top:557;width:133;height:913" coordorigin="3349,557" coordsize="133,913" path="m3349,1015l3381,807m3381,807l3416,1470m3416,1470l3449,847m3449,847l3481,557e" filled="false" stroked="true" strokeweight="1pt" strokecolor="#ec2131">
              <v:path arrowok="t"/>
              <v:stroke dashstyle="solid"/>
            </v:shape>
            <v:line style="position:absolute" from="3497,547" to="3497,982" stroked="true" strokeweight="2.625pt" strokecolor="#ec2131">
              <v:stroke dashstyle="solid"/>
            </v:line>
            <v:line style="position:absolute" from="3531,962" to="3531,1397" stroked="true" strokeweight="2.75pt" strokecolor="#ec2131">
              <v:stroke dashstyle="solid"/>
            </v:line>
            <v:shape style="position:absolute;left:3538;top:1127;width:228;height:398" type="#_x0000_t75" stroked="false">
              <v:imagedata r:id="rId83" o:title=""/>
            </v:shape>
            <v:line style="position:absolute" from="3774,990" to="3774,1467" stroked="true" strokeweight="2.75pt" strokecolor="#ec2131">
              <v:stroke dashstyle="solid"/>
            </v:line>
            <v:shape style="position:absolute;left:3791;top:902;width:133;height:900" coordorigin="3791,902" coordsize="133,900" path="m3791,1000l3824,1167m3824,1167l3856,902m3856,902l3889,1802m3889,1802l3924,1110e" filled="false" stroked="true" strokeweight="1pt" strokecolor="#ec2131">
              <v:path arrowok="t"/>
              <v:stroke dashstyle="solid"/>
            </v:shape>
            <v:shape style="position:absolute;left:2037;top:1120;width:101;height:175" type="#_x0000_t75" stroked="false">
              <v:imagedata r:id="rId84" o:title=""/>
            </v:shape>
            <v:line style="position:absolute" from="2184,2042" to="2084,1255" stroked="true" strokeweight=".5pt" strokecolor="#292425">
              <v:stroke dashstyle="solid"/>
            </v:line>
            <v:shape style="position:absolute;left:2060;top:1188;width:51;height:88" coordorigin="2061,1188" coordsize="51,88" path="m2075,1188l2061,1275,2111,1269,2081,1207,2078,1197,2075,1188xe" filled="true" fillcolor="#292425" stroked="false">
              <v:path arrowok="t"/>
              <v:fill type="solid"/>
            </v:shape>
            <v:shape style="position:absolute;left:880;top:72;width:3207;height:2357" coordorigin="880,72" coordsize="3207,2357" path="m967,320l880,320m967,872l880,872m967,1373l880,1373m967,2165l880,2165m967,602l880,602m967,1124l880,1124m967,1640l880,1640m967,1899l880,1899m967,2425l880,2425m4087,323l4000,323m4087,875l4000,875m4087,1373l4000,1373m4087,2168l4000,2168m4087,605l4000,605m4087,72l4000,72m4087,1127l4000,1127m4087,1643l4000,1643m4087,1902l4000,1902m4087,2428l4000,2428e" filled="false" stroked="true" strokeweight=".5pt" strokecolor="#292425">
              <v:path arrowok="t"/>
              <v:stroke dashstyle="solid"/>
            </v:shape>
            <v:line style="position:absolute" from="3930,1373" to="1004,1373" stroked="true" strokeweight=".5pt" strokecolor="#292425">
              <v:stroke dashstyle="solid"/>
            </v:line>
            <v:shape style="position:absolute;left:2123;top:191;width:591;height:120" type="#_x0000_t202" filled="false" stroked="false">
              <v:textbox inset="0,0,0,0">
                <w:txbxContent>
                  <w:p>
                    <w:pPr>
                      <w:spacing w:line="116" w:lineRule="exact" w:before="0"/>
                      <w:ind w:left="0" w:right="0" w:firstLine="0"/>
                      <w:jc w:val="left"/>
                      <w:rPr>
                        <w:sz w:val="12"/>
                      </w:rPr>
                    </w:pPr>
                    <w:r>
                      <w:rPr>
                        <w:color w:val="292425"/>
                        <w:w w:val="105"/>
                        <w:sz w:val="12"/>
                      </w:rPr>
                      <w:t>Investment</w:t>
                    </w:r>
                  </w:p>
                </w:txbxContent>
              </v:textbox>
              <w10:wrap type="none"/>
            </v:shape>
            <v:shape style="position:absolute;left:4055;top:1177;width:118;height:343" type="#_x0000_t202" filled="false" stroked="false">
              <v:textbox inset="0,0,0,0">
                <w:txbxContent>
                  <w:p>
                    <w:pPr>
                      <w:spacing w:line="155" w:lineRule="exact" w:before="0"/>
                      <w:ind w:left="0" w:right="0" w:firstLine="0"/>
                      <w:jc w:val="left"/>
                      <w:rPr>
                        <w:sz w:val="16"/>
                      </w:rPr>
                    </w:pPr>
                    <w:r>
                      <w:rPr>
                        <w:color w:val="292425"/>
                        <w:w w:val="107"/>
                        <w:sz w:val="16"/>
                      </w:rPr>
                      <w:t>+</w:t>
                    </w:r>
                  </w:p>
                  <w:p>
                    <w:pPr>
                      <w:spacing w:line="183" w:lineRule="exact" w:before="0"/>
                      <w:ind w:left="27" w:right="0" w:firstLine="0"/>
                      <w:jc w:val="left"/>
                      <w:rPr>
                        <w:sz w:val="16"/>
                      </w:rPr>
                    </w:pPr>
                    <w:r>
                      <w:rPr>
                        <w:color w:val="292425"/>
                        <w:w w:val="87"/>
                        <w:sz w:val="16"/>
                      </w:rPr>
                      <w:t>_</w:t>
                    </w:r>
                  </w:p>
                </w:txbxContent>
              </v:textbox>
              <w10:wrap type="none"/>
            </v:shape>
            <v:shape style="position:absolute;left:1990;top:2078;width:719;height:120" type="#_x0000_t202" filled="false" stroked="false">
              <v:textbox inset="0,0,0,0">
                <w:txbxContent>
                  <w:p>
                    <w:pPr>
                      <w:spacing w:line="116" w:lineRule="exact" w:before="0"/>
                      <w:ind w:left="0" w:right="0" w:firstLine="0"/>
                      <w:jc w:val="left"/>
                      <w:rPr>
                        <w:sz w:val="12"/>
                      </w:rPr>
                    </w:pPr>
                    <w:r>
                      <w:rPr>
                        <w:color w:val="292425"/>
                        <w:w w:val="110"/>
                        <w:sz w:val="12"/>
                      </w:rPr>
                      <w:t>Consumption</w:t>
                    </w:r>
                  </w:p>
                </w:txbxContent>
              </v:textbox>
              <w10:wrap type="none"/>
            </v:shape>
            <w10:wrap type="none"/>
          </v:group>
        </w:pict>
      </w:r>
      <w:r>
        <w:rPr/>
        <w:pict>
          <v:line style="position:absolute;mso-position-horizontal-relative:page;mso-position-vertical-relative:paragraph;z-index:15866368" from="48.343998pt,3.453956pt" to="44.009998pt,3.453956pt" stroked="true" strokeweight=".5pt" strokecolor="#292425">
            <v:stroke dashstyle="solid"/>
            <w10:wrap type="none"/>
          </v:line>
        </w:pict>
      </w:r>
      <w:r>
        <w:rPr>
          <w:color w:val="292425"/>
          <w:w w:val="120"/>
          <w:sz w:val="12"/>
        </w:rPr>
        <w:t>10</w:t>
      </w:r>
    </w:p>
    <w:p>
      <w:pPr>
        <w:pStyle w:val="BodyText"/>
        <w:spacing w:before="10"/>
        <w:rPr>
          <w:sz w:val="10"/>
        </w:rPr>
      </w:pPr>
    </w:p>
    <w:p>
      <w:pPr>
        <w:spacing w:before="0"/>
        <w:ind w:left="0" w:right="38" w:firstLine="0"/>
        <w:jc w:val="right"/>
        <w:rPr>
          <w:sz w:val="12"/>
        </w:rPr>
      </w:pPr>
      <w:r>
        <w:rPr>
          <w:color w:val="292425"/>
          <w:w w:val="121"/>
          <w:sz w:val="12"/>
        </w:rPr>
        <w:t>8</w:t>
      </w:r>
    </w:p>
    <w:p>
      <w:pPr>
        <w:pStyle w:val="BodyText"/>
        <w:spacing w:before="9"/>
        <w:rPr>
          <w:sz w:val="10"/>
        </w:rPr>
      </w:pPr>
    </w:p>
    <w:p>
      <w:pPr>
        <w:spacing w:before="0"/>
        <w:ind w:left="0" w:right="38" w:firstLine="0"/>
        <w:jc w:val="right"/>
        <w:rPr>
          <w:sz w:val="12"/>
        </w:rPr>
      </w:pPr>
      <w:r>
        <w:rPr>
          <w:color w:val="292425"/>
          <w:w w:val="121"/>
          <w:sz w:val="12"/>
        </w:rPr>
        <w:t>6</w:t>
      </w:r>
    </w:p>
    <w:p>
      <w:pPr>
        <w:pStyle w:val="BodyText"/>
        <w:spacing w:before="10"/>
        <w:rPr>
          <w:sz w:val="10"/>
        </w:rPr>
      </w:pPr>
    </w:p>
    <w:p>
      <w:pPr>
        <w:spacing w:before="0"/>
        <w:ind w:left="0" w:right="38" w:firstLine="0"/>
        <w:jc w:val="right"/>
        <w:rPr>
          <w:sz w:val="12"/>
        </w:rPr>
      </w:pPr>
      <w:r>
        <w:rPr>
          <w:color w:val="292425"/>
          <w:w w:val="121"/>
          <w:sz w:val="12"/>
        </w:rPr>
        <w:t>4</w:t>
      </w:r>
    </w:p>
    <w:p>
      <w:pPr>
        <w:pStyle w:val="BodyText"/>
        <w:spacing w:before="9"/>
        <w:rPr>
          <w:sz w:val="10"/>
        </w:rPr>
      </w:pPr>
    </w:p>
    <w:p>
      <w:pPr>
        <w:spacing w:before="0"/>
        <w:ind w:left="0" w:right="38" w:firstLine="0"/>
        <w:jc w:val="right"/>
        <w:rPr>
          <w:sz w:val="12"/>
        </w:rPr>
      </w:pPr>
      <w:r>
        <w:rPr>
          <w:color w:val="292425"/>
          <w:w w:val="121"/>
          <w:sz w:val="12"/>
        </w:rPr>
        <w:t>2</w:t>
      </w:r>
    </w:p>
    <w:p>
      <w:pPr>
        <w:pStyle w:val="BodyText"/>
        <w:spacing w:before="9"/>
        <w:rPr>
          <w:sz w:val="9"/>
        </w:rPr>
      </w:pPr>
    </w:p>
    <w:p>
      <w:pPr>
        <w:spacing w:before="0"/>
        <w:ind w:left="0" w:right="38" w:firstLine="0"/>
        <w:jc w:val="right"/>
        <w:rPr>
          <w:sz w:val="12"/>
        </w:rPr>
      </w:pPr>
      <w:r>
        <w:rPr>
          <w:color w:val="292425"/>
          <w:w w:val="121"/>
          <w:sz w:val="12"/>
        </w:rPr>
        <w:t>0</w:t>
      </w:r>
    </w:p>
    <w:p>
      <w:pPr>
        <w:pStyle w:val="BodyText"/>
        <w:spacing w:before="9"/>
        <w:rPr>
          <w:sz w:val="10"/>
        </w:rPr>
      </w:pPr>
    </w:p>
    <w:p>
      <w:pPr>
        <w:spacing w:before="0"/>
        <w:ind w:left="0" w:right="38" w:firstLine="0"/>
        <w:jc w:val="right"/>
        <w:rPr>
          <w:sz w:val="12"/>
        </w:rPr>
      </w:pPr>
      <w:r>
        <w:rPr>
          <w:color w:val="292425"/>
          <w:w w:val="121"/>
          <w:sz w:val="12"/>
        </w:rPr>
        <w:t>2</w:t>
      </w:r>
    </w:p>
    <w:p>
      <w:pPr>
        <w:pStyle w:val="BodyText"/>
        <w:spacing w:before="10"/>
        <w:rPr>
          <w:sz w:val="10"/>
        </w:rPr>
      </w:pPr>
    </w:p>
    <w:p>
      <w:pPr>
        <w:spacing w:before="0"/>
        <w:ind w:left="0" w:right="38" w:firstLine="0"/>
        <w:jc w:val="right"/>
        <w:rPr>
          <w:sz w:val="12"/>
        </w:rPr>
      </w:pPr>
      <w:r>
        <w:rPr>
          <w:color w:val="292425"/>
          <w:w w:val="121"/>
          <w:sz w:val="12"/>
        </w:rPr>
        <w:t>4</w:t>
      </w:r>
    </w:p>
    <w:p>
      <w:pPr>
        <w:pStyle w:val="BodyText"/>
        <w:spacing w:before="9"/>
        <w:rPr>
          <w:sz w:val="10"/>
        </w:rPr>
      </w:pPr>
    </w:p>
    <w:p>
      <w:pPr>
        <w:spacing w:before="0"/>
        <w:ind w:left="0" w:right="38" w:firstLine="0"/>
        <w:jc w:val="right"/>
        <w:rPr>
          <w:sz w:val="12"/>
        </w:rPr>
      </w:pPr>
      <w:r>
        <w:rPr>
          <w:color w:val="292425"/>
          <w:w w:val="121"/>
          <w:sz w:val="12"/>
        </w:rPr>
        <w:t>6</w:t>
      </w:r>
    </w:p>
    <w:p>
      <w:pPr>
        <w:pStyle w:val="BodyText"/>
        <w:spacing w:before="10"/>
        <w:rPr>
          <w:sz w:val="10"/>
        </w:rPr>
      </w:pPr>
    </w:p>
    <w:p>
      <w:pPr>
        <w:spacing w:before="0"/>
        <w:ind w:left="0" w:right="38" w:firstLine="0"/>
        <w:jc w:val="right"/>
        <w:rPr>
          <w:sz w:val="12"/>
        </w:rPr>
      </w:pPr>
      <w:r>
        <w:rPr>
          <w:color w:val="292425"/>
          <w:w w:val="121"/>
          <w:sz w:val="12"/>
        </w:rPr>
        <w:t>8</w:t>
      </w:r>
    </w:p>
    <w:p>
      <w:pPr>
        <w:pStyle w:val="BodyText"/>
        <w:spacing w:before="9"/>
        <w:rPr>
          <w:sz w:val="10"/>
        </w:rPr>
      </w:pPr>
    </w:p>
    <w:p>
      <w:pPr>
        <w:tabs>
          <w:tab w:pos="2879" w:val="left" w:leader="none"/>
        </w:tabs>
        <w:spacing w:before="0"/>
        <w:ind w:left="0" w:right="38" w:firstLine="0"/>
        <w:jc w:val="right"/>
        <w:rPr>
          <w:sz w:val="12"/>
        </w:rPr>
      </w:pPr>
      <w:r>
        <w:rPr/>
        <w:pict>
          <v:line style="position:absolute;mso-position-horizontal-relative:page;mso-position-vertical-relative:paragraph;z-index:15863808" from="48.343998pt,3.997162pt" to="44.009998pt,3.997162pt" stroked="true" strokeweight=".5pt" strokecolor="#292425">
            <v:stroke dashstyle="solid"/>
            <w10:wrap type="none"/>
          </v:line>
        </w:pict>
      </w:r>
      <w:r>
        <w:rPr/>
        <w:pict>
          <v:line style="position:absolute;mso-position-horizontal-relative:page;mso-position-vertical-relative:paragraph;z-index:15864320" from="52.342999pt,1.644162pt" to="52.342999pt,4.310162pt" stroked="true" strokeweight=".5pt" strokecolor="#292425">
            <v:stroke dashstyle="solid"/>
            <w10:wrap type="none"/>
          </v:line>
        </w:pict>
      </w:r>
      <w:r>
        <w:rPr/>
        <w:pict>
          <v:line style="position:absolute;mso-position-horizontal-relative:page;mso-position-vertical-relative:paragraph;z-index:-22432256" from="66.009003pt,1.644162pt" to="66.009003pt,4.310162pt" stroked="true" strokeweight=".5pt" strokecolor="#292425">
            <v:stroke dashstyle="solid"/>
            <w10:wrap type="none"/>
          </v:line>
        </w:pict>
      </w:r>
      <w:r>
        <w:rPr/>
        <w:pict>
          <v:line style="position:absolute;mso-position-horizontal-relative:page;mso-position-vertical-relative:paragraph;z-index:-22431744" from="79.344002pt,1.644162pt" to="79.344002pt,4.310162pt" stroked="true" strokeweight=".5pt" strokecolor="#292425">
            <v:stroke dashstyle="solid"/>
            <w10:wrap type="none"/>
          </v:line>
        </w:pict>
      </w:r>
      <w:r>
        <w:rPr/>
        <w:pict>
          <v:line style="position:absolute;mso-position-horizontal-relative:page;mso-position-vertical-relative:paragraph;z-index:-22431232" from="93.009003pt,1.644162pt" to="93.009003pt,4.310162pt" stroked="true" strokeweight=".5pt" strokecolor="#292425">
            <v:stroke dashstyle="solid"/>
            <w10:wrap type="none"/>
          </v:line>
        </w:pict>
      </w:r>
      <w:r>
        <w:rPr/>
        <w:pict>
          <v:line style="position:absolute;mso-position-horizontal-relative:page;mso-position-vertical-relative:paragraph;z-index:-22429696" from="106.177002pt,1.644162pt" to="106.177002pt,4.310162pt" stroked="true" strokeweight=".5pt" strokecolor="#292425">
            <v:stroke dashstyle="solid"/>
            <w10:wrap type="none"/>
          </v:line>
        </w:pict>
      </w:r>
      <w:r>
        <w:rPr/>
        <w:pict>
          <v:line style="position:absolute;mso-position-horizontal-relative:page;mso-position-vertical-relative:paragraph;z-index:-22429184" from="119.843002pt,1.644162pt" to="119.843002pt,4.310162pt" stroked="true" strokeweight=".5pt" strokecolor="#292425">
            <v:stroke dashstyle="solid"/>
            <w10:wrap type="none"/>
          </v:line>
        </w:pict>
      </w:r>
      <w:r>
        <w:rPr/>
        <w:pict>
          <v:line style="position:absolute;mso-position-horizontal-relative:page;mso-position-vertical-relative:paragraph;z-index:-22428672" from="133.177994pt,1.644162pt" to="133.177994pt,4.310162pt" stroked="true" strokeweight=".5pt" strokecolor="#292425">
            <v:stroke dashstyle="solid"/>
            <w10:wrap type="none"/>
          </v:line>
        </w:pict>
      </w:r>
      <w:r>
        <w:rPr/>
        <w:pict>
          <v:line style="position:absolute;mso-position-horizontal-relative:page;mso-position-vertical-relative:paragraph;z-index:-22428160" from="146.843002pt,1.644162pt" to="146.843002pt,4.310162pt" stroked="true" strokeweight=".5pt" strokecolor="#292425">
            <v:stroke dashstyle="solid"/>
            <w10:wrap type="none"/>
          </v:line>
        </w:pict>
      </w:r>
      <w:r>
        <w:rPr/>
        <w:pict>
          <v:line style="position:absolute;mso-position-horizontal-relative:page;mso-position-vertical-relative:paragraph;z-index:-22427648" from="160.509995pt,1.644162pt" to="160.509995pt,4.310162pt" stroked="true" strokeweight=".5pt" strokecolor="#292425">
            <v:stroke dashstyle="solid"/>
            <w10:wrap type="none"/>
          </v:line>
        </w:pict>
      </w:r>
      <w:r>
        <w:rPr/>
        <w:pict>
          <v:line style="position:absolute;mso-position-horizontal-relative:page;mso-position-vertical-relative:paragraph;z-index:-22427136" from="174.177002pt,1.644162pt" to="174.177002pt,4.310162pt" stroked="true" strokeweight=".5pt" strokecolor="#292425">
            <v:stroke dashstyle="solid"/>
            <w10:wrap type="none"/>
          </v:line>
        </w:pict>
      </w:r>
      <w:r>
        <w:rPr/>
        <w:pict>
          <v:line style="position:absolute;mso-position-horizontal-relative:page;mso-position-vertical-relative:paragraph;z-index:-22426624" from="187.511002pt,1.644162pt" to="187.511002pt,4.310162pt" stroked="true" strokeweight=".5pt" strokecolor="#292425">
            <v:stroke dashstyle="solid"/>
            <w10:wrap type="none"/>
          </v:line>
        </w:pict>
      </w:r>
      <w:r>
        <w:rPr>
          <w:color w:val="292425"/>
          <w:w w:val="101"/>
          <w:sz w:val="12"/>
          <w:u w:val="single" w:color="292425"/>
        </w:rPr>
        <w:t> </w:t>
      </w:r>
      <w:r>
        <w:rPr>
          <w:color w:val="292425"/>
          <w:sz w:val="12"/>
          <w:u w:val="single" w:color="292425"/>
        </w:rPr>
        <w:tab/>
      </w:r>
      <w:r>
        <w:rPr>
          <w:color w:val="292425"/>
          <w:sz w:val="12"/>
        </w:rPr>
        <w:t>  </w:t>
      </w:r>
      <w:r>
        <w:rPr>
          <w:color w:val="292425"/>
          <w:spacing w:val="-14"/>
          <w:sz w:val="12"/>
        </w:rPr>
        <w:t> </w:t>
      </w:r>
      <w:r>
        <w:rPr>
          <w:color w:val="292425"/>
          <w:w w:val="101"/>
          <w:sz w:val="12"/>
          <w:u w:val="single" w:color="292425"/>
        </w:rPr>
        <w:t> </w:t>
      </w:r>
      <w:r>
        <w:rPr>
          <w:color w:val="292425"/>
          <w:sz w:val="12"/>
          <w:u w:val="single" w:color="292425"/>
        </w:rPr>
        <w:t> </w:t>
      </w:r>
      <w:r>
        <w:rPr>
          <w:color w:val="292425"/>
          <w:spacing w:val="-4"/>
          <w:sz w:val="12"/>
          <w:u w:val="single" w:color="292425"/>
        </w:rPr>
        <w:t> </w:t>
      </w:r>
      <w:r>
        <w:rPr>
          <w:color w:val="292425"/>
          <w:spacing w:val="14"/>
          <w:sz w:val="12"/>
        </w:rPr>
        <w:t> </w:t>
      </w:r>
      <w:r>
        <w:rPr>
          <w:color w:val="292425"/>
          <w:w w:val="120"/>
          <w:sz w:val="12"/>
        </w:rPr>
        <w:t>10</w:t>
      </w:r>
    </w:p>
    <w:p>
      <w:pPr>
        <w:pStyle w:val="BodyText"/>
        <w:spacing w:line="292" w:lineRule="auto"/>
        <w:ind w:left="403" w:right="224"/>
      </w:pPr>
      <w:r>
        <w:rPr/>
        <w:br w:type="column"/>
      </w:r>
      <w:r>
        <w:rPr>
          <w:color w:val="292425"/>
          <w:spacing w:val="-3"/>
          <w:w w:val="110"/>
        </w:rPr>
        <w:t>investment </w:t>
      </w:r>
      <w:r>
        <w:rPr>
          <w:color w:val="292425"/>
          <w:w w:val="110"/>
        </w:rPr>
        <w:t>goods other than buildings and transport equipment. The </w:t>
      </w:r>
      <w:r>
        <w:rPr>
          <w:color w:val="292425"/>
          <w:spacing w:val="-3"/>
          <w:w w:val="110"/>
        </w:rPr>
        <w:t>bottom </w:t>
      </w:r>
      <w:r>
        <w:rPr>
          <w:color w:val="292425"/>
          <w:w w:val="110"/>
        </w:rPr>
        <w:t>panel of Chart 2.9 shows that the price of these investment goods fell markedly during the </w:t>
      </w:r>
      <w:r>
        <w:rPr>
          <w:color w:val="292425"/>
          <w:spacing w:val="-10"/>
          <w:w w:val="110"/>
        </w:rPr>
        <w:t>1990s,</w:t>
      </w:r>
      <w:r>
        <w:rPr>
          <w:color w:val="292425"/>
          <w:spacing w:val="-11"/>
          <w:w w:val="110"/>
        </w:rPr>
        <w:t> </w:t>
      </w:r>
      <w:r>
        <w:rPr>
          <w:color w:val="292425"/>
          <w:w w:val="110"/>
        </w:rPr>
        <w:t>relative</w:t>
      </w:r>
      <w:r>
        <w:rPr>
          <w:color w:val="292425"/>
          <w:spacing w:val="-11"/>
          <w:w w:val="110"/>
        </w:rPr>
        <w:t> </w:t>
      </w:r>
      <w:r>
        <w:rPr>
          <w:color w:val="292425"/>
          <w:spacing w:val="-4"/>
          <w:w w:val="110"/>
        </w:rPr>
        <w:t>to</w:t>
      </w:r>
      <w:r>
        <w:rPr>
          <w:color w:val="292425"/>
          <w:spacing w:val="-11"/>
          <w:w w:val="110"/>
        </w:rPr>
        <w:t> </w:t>
      </w:r>
      <w:r>
        <w:rPr>
          <w:color w:val="292425"/>
          <w:w w:val="110"/>
        </w:rPr>
        <w:t>the</w:t>
      </w:r>
      <w:r>
        <w:rPr>
          <w:color w:val="292425"/>
          <w:spacing w:val="-10"/>
          <w:w w:val="110"/>
        </w:rPr>
        <w:t> </w:t>
      </w:r>
      <w:r>
        <w:rPr>
          <w:color w:val="292425"/>
          <w:w w:val="110"/>
        </w:rPr>
        <w:t>price</w:t>
      </w:r>
      <w:r>
        <w:rPr>
          <w:color w:val="292425"/>
          <w:spacing w:val="-11"/>
          <w:w w:val="110"/>
        </w:rPr>
        <w:t> </w:t>
      </w:r>
      <w:r>
        <w:rPr>
          <w:color w:val="292425"/>
          <w:w w:val="110"/>
        </w:rPr>
        <w:t>of</w:t>
      </w:r>
      <w:r>
        <w:rPr>
          <w:color w:val="292425"/>
          <w:spacing w:val="-11"/>
          <w:w w:val="110"/>
        </w:rPr>
        <w:t> </w:t>
      </w:r>
      <w:r>
        <w:rPr>
          <w:color w:val="292425"/>
          <w:w w:val="110"/>
        </w:rPr>
        <w:t>all</w:t>
      </w:r>
      <w:r>
        <w:rPr>
          <w:color w:val="292425"/>
          <w:spacing w:val="-11"/>
          <w:w w:val="110"/>
        </w:rPr>
        <w:t> </w:t>
      </w:r>
      <w:r>
        <w:rPr>
          <w:color w:val="292425"/>
          <w:w w:val="110"/>
        </w:rPr>
        <w:t>goods</w:t>
      </w:r>
      <w:r>
        <w:rPr>
          <w:color w:val="292425"/>
          <w:spacing w:val="-10"/>
          <w:w w:val="110"/>
        </w:rPr>
        <w:t> </w:t>
      </w:r>
      <w:r>
        <w:rPr>
          <w:color w:val="292425"/>
          <w:w w:val="110"/>
        </w:rPr>
        <w:t>and</w:t>
      </w:r>
      <w:r>
        <w:rPr>
          <w:color w:val="292425"/>
          <w:spacing w:val="-11"/>
          <w:w w:val="110"/>
        </w:rPr>
        <w:t> </w:t>
      </w:r>
      <w:r>
        <w:rPr>
          <w:color w:val="292425"/>
          <w:w w:val="110"/>
        </w:rPr>
        <w:t>services</w:t>
      </w:r>
      <w:r>
        <w:rPr>
          <w:color w:val="292425"/>
          <w:spacing w:val="-11"/>
          <w:w w:val="110"/>
        </w:rPr>
        <w:t> </w:t>
      </w:r>
      <w:r>
        <w:rPr>
          <w:color w:val="292425"/>
          <w:w w:val="110"/>
        </w:rPr>
        <w:t>produced in</w:t>
      </w:r>
      <w:r>
        <w:rPr>
          <w:color w:val="292425"/>
          <w:spacing w:val="-20"/>
          <w:w w:val="110"/>
        </w:rPr>
        <w:t> </w:t>
      </w:r>
      <w:r>
        <w:rPr>
          <w:color w:val="292425"/>
          <w:w w:val="110"/>
        </w:rPr>
        <w:t>the</w:t>
      </w:r>
      <w:r>
        <w:rPr>
          <w:color w:val="292425"/>
          <w:spacing w:val="-20"/>
          <w:w w:val="110"/>
        </w:rPr>
        <w:t> </w:t>
      </w:r>
      <w:r>
        <w:rPr>
          <w:color w:val="292425"/>
          <w:w w:val="110"/>
        </w:rPr>
        <w:t>United</w:t>
      </w:r>
      <w:r>
        <w:rPr>
          <w:color w:val="292425"/>
          <w:spacing w:val="-19"/>
          <w:w w:val="110"/>
        </w:rPr>
        <w:t> </w:t>
      </w:r>
      <w:r>
        <w:rPr>
          <w:color w:val="292425"/>
          <w:w w:val="110"/>
        </w:rPr>
        <w:t>Kingdom,</w:t>
      </w:r>
      <w:r>
        <w:rPr>
          <w:color w:val="292425"/>
          <w:spacing w:val="-20"/>
          <w:w w:val="110"/>
        </w:rPr>
        <w:t> </w:t>
      </w:r>
      <w:r>
        <w:rPr>
          <w:color w:val="292425"/>
          <w:w w:val="110"/>
        </w:rPr>
        <w:t>as</w:t>
      </w:r>
      <w:r>
        <w:rPr>
          <w:color w:val="292425"/>
          <w:spacing w:val="-20"/>
          <w:w w:val="110"/>
        </w:rPr>
        <w:t> </w:t>
      </w:r>
      <w:r>
        <w:rPr>
          <w:color w:val="292425"/>
          <w:w w:val="110"/>
        </w:rPr>
        <w:t>measured</w:t>
      </w:r>
      <w:r>
        <w:rPr>
          <w:color w:val="292425"/>
          <w:spacing w:val="-19"/>
          <w:w w:val="110"/>
        </w:rPr>
        <w:t> </w:t>
      </w:r>
      <w:r>
        <w:rPr>
          <w:color w:val="292425"/>
          <w:spacing w:val="-3"/>
          <w:w w:val="110"/>
        </w:rPr>
        <w:t>by</w:t>
      </w:r>
      <w:r>
        <w:rPr>
          <w:color w:val="292425"/>
          <w:spacing w:val="-20"/>
          <w:w w:val="110"/>
        </w:rPr>
        <w:t> </w:t>
      </w:r>
      <w:r>
        <w:rPr>
          <w:color w:val="292425"/>
          <w:w w:val="110"/>
        </w:rPr>
        <w:t>the</w:t>
      </w:r>
      <w:r>
        <w:rPr>
          <w:color w:val="292425"/>
          <w:spacing w:val="-19"/>
          <w:w w:val="110"/>
        </w:rPr>
        <w:t> </w:t>
      </w:r>
      <w:r>
        <w:rPr>
          <w:color w:val="292425"/>
          <w:w w:val="110"/>
        </w:rPr>
        <w:t>GDP</w:t>
      </w:r>
      <w:r>
        <w:rPr>
          <w:color w:val="292425"/>
          <w:spacing w:val="-20"/>
          <w:w w:val="110"/>
        </w:rPr>
        <w:t> </w:t>
      </w:r>
      <w:r>
        <w:rPr>
          <w:color w:val="292425"/>
          <w:spacing w:val="-3"/>
          <w:w w:val="110"/>
        </w:rPr>
        <w:t>deflator.</w:t>
      </w:r>
      <w:r>
        <w:rPr>
          <w:color w:val="292425"/>
          <w:spacing w:val="16"/>
          <w:w w:val="110"/>
        </w:rPr>
        <w:t> </w:t>
      </w:r>
      <w:r>
        <w:rPr>
          <w:color w:val="292425"/>
          <w:w w:val="110"/>
        </w:rPr>
        <w:t>So it is likely that some of the strength in </w:t>
      </w:r>
      <w:r>
        <w:rPr>
          <w:color w:val="292425"/>
          <w:spacing w:val="-3"/>
          <w:w w:val="110"/>
        </w:rPr>
        <w:t>investment </w:t>
      </w:r>
      <w:r>
        <w:rPr>
          <w:color w:val="292425"/>
          <w:w w:val="110"/>
        </w:rPr>
        <w:t>during the </w:t>
      </w:r>
      <w:r>
        <w:rPr>
          <w:color w:val="292425"/>
          <w:spacing w:val="-12"/>
          <w:w w:val="110"/>
        </w:rPr>
        <w:t>1990s </w:t>
      </w:r>
      <w:r>
        <w:rPr>
          <w:color w:val="292425"/>
          <w:spacing w:val="-3"/>
          <w:w w:val="110"/>
        </w:rPr>
        <w:t>was </w:t>
      </w:r>
      <w:r>
        <w:rPr>
          <w:color w:val="292425"/>
          <w:w w:val="110"/>
        </w:rPr>
        <w:t>due </w:t>
      </w:r>
      <w:r>
        <w:rPr>
          <w:color w:val="292425"/>
          <w:spacing w:val="-4"/>
          <w:w w:val="110"/>
        </w:rPr>
        <w:t>to </w:t>
      </w:r>
      <w:r>
        <w:rPr>
          <w:color w:val="292425"/>
          <w:w w:val="110"/>
        </w:rPr>
        <w:t>a desire on the part of firms </w:t>
      </w:r>
      <w:r>
        <w:rPr>
          <w:color w:val="292425"/>
          <w:spacing w:val="-4"/>
          <w:w w:val="110"/>
        </w:rPr>
        <w:t>to </w:t>
      </w:r>
      <w:r>
        <w:rPr>
          <w:color w:val="292425"/>
          <w:w w:val="110"/>
        </w:rPr>
        <w:t>raise the stock</w:t>
      </w:r>
      <w:r>
        <w:rPr>
          <w:color w:val="292425"/>
          <w:spacing w:val="-23"/>
          <w:w w:val="110"/>
        </w:rPr>
        <w:t> </w:t>
      </w:r>
      <w:r>
        <w:rPr>
          <w:color w:val="292425"/>
          <w:w w:val="110"/>
        </w:rPr>
        <w:t>of</w:t>
      </w:r>
      <w:r>
        <w:rPr>
          <w:color w:val="292425"/>
          <w:spacing w:val="-23"/>
          <w:w w:val="110"/>
        </w:rPr>
        <w:t> </w:t>
      </w:r>
      <w:r>
        <w:rPr>
          <w:color w:val="292425"/>
          <w:w w:val="110"/>
        </w:rPr>
        <w:t>these</w:t>
      </w:r>
      <w:r>
        <w:rPr>
          <w:color w:val="292425"/>
          <w:spacing w:val="-22"/>
          <w:w w:val="110"/>
        </w:rPr>
        <w:t> </w:t>
      </w:r>
      <w:r>
        <w:rPr>
          <w:color w:val="292425"/>
          <w:spacing w:val="-3"/>
          <w:w w:val="110"/>
        </w:rPr>
        <w:t>investment</w:t>
      </w:r>
      <w:r>
        <w:rPr>
          <w:color w:val="292425"/>
          <w:spacing w:val="-23"/>
          <w:w w:val="110"/>
        </w:rPr>
        <w:t> </w:t>
      </w:r>
      <w:r>
        <w:rPr>
          <w:color w:val="292425"/>
          <w:w w:val="110"/>
        </w:rPr>
        <w:t>goods</w:t>
      </w:r>
      <w:r>
        <w:rPr>
          <w:color w:val="292425"/>
          <w:spacing w:val="-22"/>
          <w:w w:val="110"/>
        </w:rPr>
        <w:t> </w:t>
      </w:r>
      <w:r>
        <w:rPr>
          <w:color w:val="292425"/>
          <w:w w:val="110"/>
        </w:rPr>
        <w:t>following</w:t>
      </w:r>
      <w:r>
        <w:rPr>
          <w:color w:val="292425"/>
          <w:spacing w:val="-23"/>
          <w:w w:val="110"/>
        </w:rPr>
        <w:t> </w:t>
      </w:r>
      <w:r>
        <w:rPr>
          <w:color w:val="292425"/>
          <w:w w:val="110"/>
        </w:rPr>
        <w:t>a</w:t>
      </w:r>
      <w:r>
        <w:rPr>
          <w:color w:val="292425"/>
          <w:spacing w:val="-22"/>
          <w:w w:val="110"/>
        </w:rPr>
        <w:t> </w:t>
      </w:r>
      <w:r>
        <w:rPr>
          <w:color w:val="292425"/>
          <w:w w:val="110"/>
        </w:rPr>
        <w:t>substantial</w:t>
      </w:r>
      <w:r>
        <w:rPr>
          <w:color w:val="292425"/>
          <w:spacing w:val="-23"/>
          <w:w w:val="110"/>
        </w:rPr>
        <w:t> </w:t>
      </w:r>
      <w:r>
        <w:rPr>
          <w:color w:val="292425"/>
          <w:w w:val="110"/>
        </w:rPr>
        <w:t>fall</w:t>
      </w:r>
      <w:r>
        <w:rPr>
          <w:color w:val="292425"/>
          <w:spacing w:val="-23"/>
          <w:w w:val="110"/>
        </w:rPr>
        <w:t> </w:t>
      </w:r>
      <w:r>
        <w:rPr>
          <w:color w:val="292425"/>
          <w:w w:val="110"/>
        </w:rPr>
        <w:t>in their relative</w:t>
      </w:r>
      <w:r>
        <w:rPr>
          <w:color w:val="292425"/>
          <w:spacing w:val="-12"/>
          <w:w w:val="110"/>
        </w:rPr>
        <w:t> </w:t>
      </w:r>
      <w:r>
        <w:rPr>
          <w:color w:val="292425"/>
          <w:w w:val="110"/>
        </w:rPr>
        <w:t>price.</w:t>
      </w:r>
    </w:p>
    <w:p>
      <w:pPr>
        <w:pStyle w:val="BodyText"/>
        <w:spacing w:before="4"/>
        <w:rPr>
          <w:sz w:val="23"/>
        </w:rPr>
      </w:pPr>
    </w:p>
    <w:p>
      <w:pPr>
        <w:pStyle w:val="BodyText"/>
        <w:spacing w:line="224" w:lineRule="exact" w:before="1"/>
        <w:ind w:left="403"/>
      </w:pPr>
      <w:r>
        <w:rPr>
          <w:color w:val="292425"/>
          <w:w w:val="110"/>
        </w:rPr>
        <w:t>Though these falls in relative prices may continue, the</w:t>
      </w:r>
    </w:p>
    <w:p>
      <w:pPr>
        <w:spacing w:after="0" w:line="224" w:lineRule="exact"/>
        <w:sectPr>
          <w:type w:val="continuous"/>
          <w:pgSz w:w="11900" w:h="16840"/>
          <w:pgMar w:top="1260" w:bottom="280" w:left="640" w:right="640"/>
          <w:cols w:num="2" w:equalWidth="0">
            <w:col w:w="3677" w:space="1019"/>
            <w:col w:w="5924"/>
          </w:cols>
        </w:sectPr>
      </w:pPr>
    </w:p>
    <w:p>
      <w:pPr>
        <w:spacing w:line="116" w:lineRule="exact" w:before="0"/>
        <w:ind w:left="281" w:right="0" w:firstLine="0"/>
        <w:jc w:val="left"/>
        <w:rPr>
          <w:sz w:val="12"/>
        </w:rPr>
      </w:pPr>
      <w:r>
        <w:rPr>
          <w:color w:val="292425"/>
          <w:w w:val="120"/>
          <w:sz w:val="12"/>
        </w:rPr>
        <w:t>1980 82 84 86 88 90 92 94 96 98 2000</w:t>
      </w:r>
    </w:p>
    <w:p>
      <w:pPr>
        <w:pStyle w:val="BodyText"/>
        <w:spacing w:before="56"/>
        <w:ind w:left="281"/>
      </w:pPr>
      <w:r>
        <w:rPr/>
        <w:br w:type="column"/>
      </w:r>
      <w:r>
        <w:rPr>
          <w:color w:val="292425"/>
          <w:w w:val="110"/>
        </w:rPr>
        <w:t>near-term outlook is for weaker investment growth than in the</w:t>
      </w:r>
    </w:p>
    <w:p>
      <w:pPr>
        <w:spacing w:after="0"/>
        <w:sectPr>
          <w:type w:val="continuous"/>
          <w:pgSz w:w="11900" w:h="16840"/>
          <w:pgMar w:top="1260" w:bottom="280" w:left="640" w:right="640"/>
          <w:cols w:num="2" w:equalWidth="0">
            <w:col w:w="3353" w:space="1466"/>
            <w:col w:w="5801"/>
          </w:cols>
        </w:sectPr>
      </w:pPr>
    </w:p>
    <w:p>
      <w:pPr>
        <w:pStyle w:val="BodyText"/>
      </w:pPr>
    </w:p>
    <w:p>
      <w:pPr>
        <w:spacing w:after="0"/>
        <w:sectPr>
          <w:pgSz w:w="11900" w:h="16840"/>
          <w:pgMar w:header="601" w:footer="575" w:top="800" w:bottom="760" w:left="640" w:right="640"/>
        </w:sectPr>
      </w:pPr>
    </w:p>
    <w:p>
      <w:pPr>
        <w:pStyle w:val="BodyText"/>
        <w:spacing w:before="10"/>
        <w:rPr>
          <w:sz w:val="22"/>
        </w:rPr>
      </w:pPr>
    </w:p>
    <w:p>
      <w:pPr>
        <w:pStyle w:val="Heading6"/>
        <w:ind w:left="17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2.9</w:t>
      </w:r>
    </w:p>
    <w:p>
      <w:pPr>
        <w:spacing w:line="247" w:lineRule="auto" w:before="8"/>
        <w:ind w:left="174" w:right="392" w:firstLine="0"/>
        <w:jc w:val="left"/>
        <w:rPr>
          <w:rFonts w:ascii="Trebuchet MS"/>
          <w:b/>
          <w:sz w:val="20"/>
        </w:rPr>
      </w:pPr>
      <w:r>
        <w:rPr>
          <w:rFonts w:ascii="Trebuchet MS"/>
          <w:b/>
          <w:color w:val="0092C0"/>
          <w:w w:val="95"/>
          <w:sz w:val="20"/>
        </w:rPr>
        <w:t>Quantities</w:t>
      </w:r>
      <w:r>
        <w:rPr>
          <w:rFonts w:ascii="Trebuchet MS"/>
          <w:b/>
          <w:color w:val="0092C0"/>
          <w:spacing w:val="-27"/>
          <w:w w:val="95"/>
          <w:sz w:val="20"/>
        </w:rPr>
        <w:t> </w:t>
      </w:r>
      <w:r>
        <w:rPr>
          <w:rFonts w:ascii="Trebuchet MS"/>
          <w:b/>
          <w:color w:val="0092C0"/>
          <w:w w:val="95"/>
          <w:sz w:val="20"/>
        </w:rPr>
        <w:t>and</w:t>
      </w:r>
      <w:r>
        <w:rPr>
          <w:rFonts w:ascii="Trebuchet MS"/>
          <w:b/>
          <w:color w:val="0092C0"/>
          <w:spacing w:val="-27"/>
          <w:w w:val="95"/>
          <w:sz w:val="20"/>
        </w:rPr>
        <w:t> </w:t>
      </w:r>
      <w:r>
        <w:rPr>
          <w:rFonts w:ascii="Trebuchet MS"/>
          <w:b/>
          <w:color w:val="0092C0"/>
          <w:w w:val="95"/>
          <w:sz w:val="20"/>
        </w:rPr>
        <w:t>prices</w:t>
      </w:r>
      <w:r>
        <w:rPr>
          <w:rFonts w:ascii="Trebuchet MS"/>
          <w:b/>
          <w:color w:val="0092C0"/>
          <w:spacing w:val="-27"/>
          <w:w w:val="95"/>
          <w:sz w:val="20"/>
        </w:rPr>
        <w:t> </w:t>
      </w:r>
      <w:r>
        <w:rPr>
          <w:rFonts w:ascii="Trebuchet MS"/>
          <w:b/>
          <w:color w:val="0092C0"/>
          <w:w w:val="95"/>
          <w:sz w:val="20"/>
        </w:rPr>
        <w:t>of</w:t>
      </w:r>
      <w:r>
        <w:rPr>
          <w:rFonts w:ascii="Trebuchet MS"/>
          <w:b/>
          <w:color w:val="0092C0"/>
          <w:spacing w:val="-27"/>
          <w:w w:val="95"/>
          <w:sz w:val="20"/>
        </w:rPr>
        <w:t> </w:t>
      </w:r>
      <w:r>
        <w:rPr>
          <w:rFonts w:ascii="Trebuchet MS"/>
          <w:b/>
          <w:color w:val="0092C0"/>
          <w:w w:val="95"/>
          <w:sz w:val="20"/>
        </w:rPr>
        <w:t>investment</w:t>
      </w:r>
      <w:r>
        <w:rPr>
          <w:rFonts w:ascii="Trebuchet MS"/>
          <w:b/>
          <w:color w:val="0092C0"/>
          <w:spacing w:val="-27"/>
          <w:w w:val="95"/>
          <w:sz w:val="20"/>
        </w:rPr>
        <w:t> </w:t>
      </w:r>
      <w:r>
        <w:rPr>
          <w:rFonts w:ascii="Trebuchet MS"/>
          <w:b/>
          <w:color w:val="0092C0"/>
          <w:w w:val="95"/>
          <w:sz w:val="20"/>
        </w:rPr>
        <w:t>by</w:t>
      </w:r>
      <w:r>
        <w:rPr>
          <w:rFonts w:ascii="Trebuchet MS"/>
          <w:b/>
          <w:color w:val="0092C0"/>
          <w:spacing w:val="-26"/>
          <w:w w:val="95"/>
          <w:sz w:val="20"/>
        </w:rPr>
        <w:t> </w:t>
      </w:r>
      <w:r>
        <w:rPr>
          <w:rFonts w:ascii="Trebuchet MS"/>
          <w:b/>
          <w:color w:val="0092C0"/>
          <w:w w:val="95"/>
          <w:sz w:val="20"/>
        </w:rPr>
        <w:t>type </w:t>
      </w:r>
      <w:r>
        <w:rPr>
          <w:rFonts w:ascii="Trebuchet MS"/>
          <w:b/>
          <w:color w:val="0092C0"/>
          <w:sz w:val="20"/>
        </w:rPr>
        <w:t>of</w:t>
      </w:r>
      <w:r>
        <w:rPr>
          <w:rFonts w:ascii="Trebuchet MS"/>
          <w:b/>
          <w:color w:val="0092C0"/>
          <w:spacing w:val="4"/>
          <w:sz w:val="20"/>
        </w:rPr>
        <w:t> </w:t>
      </w:r>
      <w:r>
        <w:rPr>
          <w:rFonts w:ascii="Trebuchet MS"/>
          <w:b/>
          <w:color w:val="0092C0"/>
          <w:sz w:val="20"/>
        </w:rPr>
        <w:t>asset</w:t>
      </w:r>
    </w:p>
    <w:p>
      <w:pPr>
        <w:tabs>
          <w:tab w:pos="2760" w:val="left" w:leader="none"/>
        </w:tabs>
        <w:spacing w:before="112"/>
        <w:ind w:left="401" w:right="0" w:firstLine="0"/>
        <w:jc w:val="left"/>
        <w:rPr>
          <w:sz w:val="12"/>
        </w:rPr>
      </w:pPr>
      <w:r>
        <w:rPr/>
        <w:pict>
          <v:line style="position:absolute;mso-position-horizontal-relative:page;mso-position-vertical-relative:paragraph;z-index:15899648" from="170.054001pt,16.57637pt" to="180.720001pt,16.57637pt" stroked="true" strokeweight="1pt" strokecolor="#ec2131">
            <v:stroke dashstyle="solid"/>
            <w10:wrap type="none"/>
          </v:line>
        </w:pict>
      </w:r>
      <w:r>
        <w:rPr>
          <w:color w:val="292425"/>
          <w:w w:val="101"/>
          <w:sz w:val="12"/>
          <w:u w:val="single" w:color="75462E"/>
        </w:rPr>
        <w:t> </w:t>
      </w:r>
      <w:r>
        <w:rPr>
          <w:color w:val="292425"/>
          <w:sz w:val="12"/>
          <w:u w:val="single" w:color="75462E"/>
        </w:rPr>
        <w:t>     </w:t>
      </w:r>
      <w:r>
        <w:rPr>
          <w:color w:val="292425"/>
          <w:spacing w:val="2"/>
          <w:sz w:val="12"/>
          <w:u w:val="single" w:color="75462E"/>
        </w:rPr>
        <w:t> </w:t>
      </w:r>
      <w:r>
        <w:rPr>
          <w:color w:val="292425"/>
          <w:sz w:val="12"/>
        </w:rPr>
        <w:t> </w:t>
      </w:r>
      <w:r>
        <w:rPr>
          <w:color w:val="292425"/>
          <w:spacing w:val="-7"/>
          <w:sz w:val="12"/>
        </w:rPr>
        <w:t> </w:t>
      </w:r>
      <w:r>
        <w:rPr>
          <w:color w:val="292425"/>
          <w:w w:val="110"/>
          <w:sz w:val="12"/>
        </w:rPr>
        <w:t>Other machinery and</w:t>
      </w:r>
      <w:r>
        <w:rPr>
          <w:color w:val="292425"/>
          <w:spacing w:val="-21"/>
          <w:w w:val="110"/>
          <w:sz w:val="12"/>
        </w:rPr>
        <w:t> </w:t>
      </w:r>
      <w:r>
        <w:rPr>
          <w:color w:val="292425"/>
          <w:w w:val="110"/>
          <w:sz w:val="12"/>
        </w:rPr>
        <w:t>equipment</w:t>
      </w:r>
      <w:r>
        <w:rPr>
          <w:color w:val="292425"/>
          <w:spacing w:val="-7"/>
          <w:w w:val="110"/>
          <w:sz w:val="12"/>
        </w:rPr>
        <w:t> </w:t>
      </w:r>
      <w:r>
        <w:rPr>
          <w:color w:val="292425"/>
          <w:w w:val="110"/>
          <w:sz w:val="12"/>
        </w:rPr>
        <w:t>(a)</w:t>
        <w:tab/>
      </w:r>
      <w:r>
        <w:rPr>
          <w:color w:val="292425"/>
          <w:w w:val="110"/>
          <w:sz w:val="12"/>
          <w:u w:val="single" w:color="0097D6"/>
        </w:rPr>
        <w:t> </w:t>
      </w:r>
      <w:r>
        <w:rPr>
          <w:color w:val="292425"/>
          <w:w w:val="110"/>
          <w:sz w:val="12"/>
        </w:rPr>
        <w:t>Transport equipment</w:t>
      </w:r>
      <w:r>
        <w:rPr>
          <w:color w:val="292425"/>
          <w:spacing w:val="-19"/>
          <w:w w:val="110"/>
          <w:sz w:val="12"/>
        </w:rPr>
        <w:t> </w:t>
      </w:r>
      <w:r>
        <w:rPr>
          <w:color w:val="292425"/>
          <w:w w:val="110"/>
          <w:sz w:val="12"/>
        </w:rPr>
        <w:t>(a)</w:t>
      </w:r>
    </w:p>
    <w:p>
      <w:pPr>
        <w:pStyle w:val="BodyText"/>
        <w:spacing w:line="280" w:lineRule="atLeast" w:before="175"/>
        <w:ind w:left="174" w:right="110"/>
      </w:pPr>
      <w:r>
        <w:rPr/>
        <w:br w:type="column"/>
      </w:r>
      <w:r>
        <w:rPr>
          <w:color w:val="292425"/>
          <w:w w:val="110"/>
        </w:rPr>
        <w:t>past few years. The </w:t>
      </w:r>
      <w:r>
        <w:rPr>
          <w:color w:val="292425"/>
          <w:spacing w:val="-3"/>
          <w:w w:val="110"/>
        </w:rPr>
        <w:t>average </w:t>
      </w:r>
      <w:r>
        <w:rPr>
          <w:color w:val="292425"/>
          <w:w w:val="110"/>
        </w:rPr>
        <w:t>cost of funding investment has increased since August, because the higher cost of </w:t>
      </w:r>
      <w:r>
        <w:rPr>
          <w:color w:val="292425"/>
          <w:spacing w:val="-3"/>
          <w:w w:val="110"/>
        </w:rPr>
        <w:t>equity </w:t>
      </w:r>
      <w:r>
        <w:rPr>
          <w:color w:val="292425"/>
          <w:w w:val="110"/>
        </w:rPr>
        <w:t>finance and the rise in </w:t>
      </w:r>
      <w:r>
        <w:rPr>
          <w:color w:val="292425"/>
          <w:spacing w:val="-3"/>
          <w:w w:val="110"/>
        </w:rPr>
        <w:t>corporate </w:t>
      </w:r>
      <w:r>
        <w:rPr>
          <w:color w:val="292425"/>
          <w:w w:val="110"/>
        </w:rPr>
        <w:t>bond spreads </w:t>
      </w:r>
      <w:r>
        <w:rPr>
          <w:color w:val="292425"/>
          <w:spacing w:val="-3"/>
          <w:w w:val="110"/>
        </w:rPr>
        <w:t>taken </w:t>
      </w:r>
      <w:r>
        <w:rPr>
          <w:color w:val="292425"/>
          <w:w w:val="110"/>
        </w:rPr>
        <w:t>together </w:t>
      </w:r>
      <w:r>
        <w:rPr>
          <w:color w:val="292425"/>
          <w:spacing w:val="-3"/>
          <w:w w:val="110"/>
        </w:rPr>
        <w:t>outweigh </w:t>
      </w:r>
      <w:r>
        <w:rPr>
          <w:color w:val="292425"/>
          <w:w w:val="110"/>
        </w:rPr>
        <w:t>the impact of the reductions in official </w:t>
      </w:r>
      <w:r>
        <w:rPr>
          <w:color w:val="292425"/>
          <w:spacing w:val="-3"/>
          <w:w w:val="110"/>
        </w:rPr>
        <w:t>interest </w:t>
      </w:r>
      <w:r>
        <w:rPr>
          <w:color w:val="292425"/>
          <w:spacing w:val="-4"/>
          <w:w w:val="110"/>
        </w:rPr>
        <w:t>rates.</w:t>
      </w:r>
    </w:p>
    <w:p>
      <w:pPr>
        <w:spacing w:after="0" w:line="280" w:lineRule="atLeast"/>
        <w:sectPr>
          <w:type w:val="continuous"/>
          <w:pgSz w:w="11900" w:h="16840"/>
          <w:pgMar w:top="1260" w:bottom="280" w:left="640" w:right="640"/>
          <w:cols w:num="2" w:equalWidth="0">
            <w:col w:w="4326" w:space="594"/>
            <w:col w:w="5700"/>
          </w:cols>
        </w:sectPr>
      </w:pPr>
    </w:p>
    <w:p>
      <w:pPr>
        <w:spacing w:line="77" w:lineRule="exact" w:before="0"/>
        <w:ind w:left="667" w:right="0" w:firstLine="0"/>
        <w:jc w:val="left"/>
        <w:rPr>
          <w:sz w:val="12"/>
        </w:rPr>
      </w:pPr>
      <w:r>
        <w:rPr/>
        <w:pict>
          <v:line style="position:absolute;mso-position-horizontal-relative:page;mso-position-vertical-relative:paragraph;z-index:15900672" from="52.053001pt,.935477pt" to="62.720001pt,.935477pt" stroked="true" strokeweight="1pt" strokecolor="#a68fc3">
            <v:stroke dashstyle="solid"/>
            <w10:wrap type="none"/>
          </v:line>
        </w:pict>
      </w:r>
      <w:r>
        <w:rPr>
          <w:color w:val="292425"/>
          <w:w w:val="110"/>
          <w:sz w:val="12"/>
        </w:rPr>
        <w:t>Other</w:t>
      </w:r>
      <w:r>
        <w:rPr>
          <w:color w:val="292425"/>
          <w:spacing w:val="-8"/>
          <w:w w:val="110"/>
          <w:sz w:val="12"/>
        </w:rPr>
        <w:t> </w:t>
      </w:r>
      <w:r>
        <w:rPr>
          <w:color w:val="292425"/>
          <w:w w:val="110"/>
          <w:sz w:val="12"/>
        </w:rPr>
        <w:t>new</w:t>
      </w:r>
      <w:r>
        <w:rPr>
          <w:color w:val="292425"/>
          <w:spacing w:val="-7"/>
          <w:w w:val="110"/>
          <w:sz w:val="12"/>
        </w:rPr>
        <w:t> </w:t>
      </w:r>
      <w:r>
        <w:rPr>
          <w:color w:val="292425"/>
          <w:w w:val="110"/>
          <w:sz w:val="12"/>
        </w:rPr>
        <w:t>buildings</w:t>
      </w:r>
      <w:r>
        <w:rPr>
          <w:color w:val="292425"/>
          <w:spacing w:val="-6"/>
          <w:w w:val="110"/>
          <w:sz w:val="12"/>
        </w:rPr>
        <w:t> </w:t>
      </w:r>
      <w:r>
        <w:rPr>
          <w:color w:val="292425"/>
          <w:w w:val="110"/>
          <w:sz w:val="12"/>
        </w:rPr>
        <w:t>and</w:t>
      </w:r>
      <w:r>
        <w:rPr>
          <w:color w:val="292425"/>
          <w:spacing w:val="-8"/>
          <w:w w:val="110"/>
          <w:sz w:val="12"/>
        </w:rPr>
        <w:t> </w:t>
      </w:r>
      <w:r>
        <w:rPr>
          <w:color w:val="292425"/>
          <w:w w:val="110"/>
          <w:sz w:val="12"/>
        </w:rPr>
        <w:t>structures</w:t>
      </w:r>
      <w:r>
        <w:rPr>
          <w:color w:val="292425"/>
          <w:spacing w:val="-7"/>
          <w:w w:val="110"/>
          <w:sz w:val="12"/>
        </w:rPr>
        <w:t> </w:t>
      </w:r>
      <w:r>
        <w:rPr>
          <w:color w:val="292425"/>
          <w:spacing w:val="-5"/>
          <w:w w:val="110"/>
          <w:sz w:val="12"/>
        </w:rPr>
        <w:t>(a)</w:t>
      </w:r>
    </w:p>
    <w:p>
      <w:pPr>
        <w:spacing w:line="135" w:lineRule="exact" w:before="0"/>
        <w:ind w:left="667" w:right="0" w:firstLine="0"/>
        <w:jc w:val="left"/>
        <w:rPr>
          <w:sz w:val="12"/>
        </w:rPr>
      </w:pPr>
      <w:r>
        <w:rPr/>
        <w:pict>
          <v:line style="position:absolute;mso-position-horizontal-relative:page;mso-position-vertical-relative:paragraph;z-index:15900160" from="52.053001pt,3.755766pt" to="62.720001pt,3.755766pt" stroked="true" strokeweight="1pt" strokecolor="#008357">
            <v:stroke dashstyle="solid"/>
            <w10:wrap type="none"/>
          </v:line>
        </w:pict>
      </w:r>
      <w:r>
        <w:rPr>
          <w:color w:val="292425"/>
          <w:sz w:val="12"/>
        </w:rPr>
        <w:t>Dwellings (a)</w:t>
      </w:r>
    </w:p>
    <w:p>
      <w:pPr>
        <w:pStyle w:val="BodyText"/>
        <w:spacing w:before="8"/>
        <w:rPr>
          <w:sz w:val="14"/>
        </w:rPr>
      </w:pPr>
    </w:p>
    <w:p>
      <w:pPr>
        <w:spacing w:before="0"/>
        <w:ind w:left="521" w:right="0" w:firstLine="0"/>
        <w:jc w:val="left"/>
        <w:rPr>
          <w:sz w:val="12"/>
        </w:rPr>
      </w:pPr>
      <w:r>
        <w:rPr/>
        <w:pict>
          <v:line style="position:absolute;mso-position-horizontal-relative:page;mso-position-vertical-relative:paragraph;z-index:15905792" from="225.280006pt,35.822563pt" to="220.947006pt,35.822563pt" stroked="true" strokeweight=".5pt" strokecolor="#292425">
            <v:stroke dashstyle="solid"/>
            <w10:wrap type="none"/>
          </v:line>
        </w:pict>
      </w:r>
      <w:r>
        <w:rPr/>
        <w:pict>
          <v:line style="position:absolute;mso-position-horizontal-relative:page;mso-position-vertical-relative:paragraph;z-index:15907328" from="225.280005pt,46.618565pt" to="220.949005pt,46.618565pt" stroked="true" strokeweight=".5pt" strokecolor="#292425">
            <v:stroke dashstyle="solid"/>
            <w10:wrap type="none"/>
          </v:line>
        </w:pict>
      </w:r>
      <w:r>
        <w:rPr>
          <w:rFonts w:ascii="Georgia"/>
          <w:color w:val="292425"/>
          <w:w w:val="105"/>
          <w:sz w:val="12"/>
        </w:rPr>
        <w:t>Quantities </w:t>
      </w:r>
      <w:r>
        <w:rPr>
          <w:color w:val="292425"/>
          <w:w w:val="105"/>
          <w:sz w:val="12"/>
        </w:rPr>
        <w:t>(c)</w:t>
      </w:r>
    </w:p>
    <w:p>
      <w:pPr>
        <w:spacing w:line="80" w:lineRule="exact" w:before="0"/>
        <w:ind w:left="327" w:right="0" w:firstLine="0"/>
        <w:jc w:val="left"/>
        <w:rPr>
          <w:sz w:val="12"/>
        </w:rPr>
      </w:pPr>
      <w:r>
        <w:rPr/>
        <w:br w:type="column"/>
      </w:r>
      <w:r>
        <w:rPr>
          <w:color w:val="292425"/>
          <w:w w:val="105"/>
          <w:sz w:val="12"/>
        </w:rPr>
        <w:t>Total (b)</w:t>
      </w:r>
    </w:p>
    <w:p>
      <w:pPr>
        <w:pStyle w:val="BodyText"/>
        <w:spacing w:line="292" w:lineRule="auto" w:before="50"/>
        <w:ind w:left="521" w:right="201"/>
      </w:pPr>
      <w:r>
        <w:rPr/>
        <w:br w:type="column"/>
      </w:r>
      <w:r>
        <w:rPr>
          <w:color w:val="292425"/>
          <w:spacing w:val="-4"/>
          <w:w w:val="105"/>
        </w:rPr>
        <w:t>Moreover,</w:t>
      </w:r>
      <w:r>
        <w:rPr>
          <w:color w:val="292425"/>
          <w:spacing w:val="-9"/>
          <w:w w:val="105"/>
        </w:rPr>
        <w:t> </w:t>
      </w:r>
      <w:r>
        <w:rPr>
          <w:color w:val="292425"/>
          <w:w w:val="105"/>
        </w:rPr>
        <w:t>PNFCs’</w:t>
      </w:r>
      <w:r>
        <w:rPr>
          <w:color w:val="292425"/>
          <w:spacing w:val="-8"/>
          <w:w w:val="105"/>
        </w:rPr>
        <w:t> </w:t>
      </w:r>
      <w:r>
        <w:rPr>
          <w:color w:val="292425"/>
          <w:w w:val="105"/>
        </w:rPr>
        <w:t>gross</w:t>
      </w:r>
      <w:r>
        <w:rPr>
          <w:color w:val="292425"/>
          <w:spacing w:val="-8"/>
          <w:w w:val="105"/>
        </w:rPr>
        <w:t> </w:t>
      </w:r>
      <w:r>
        <w:rPr>
          <w:color w:val="292425"/>
          <w:w w:val="105"/>
        </w:rPr>
        <w:t>operating</w:t>
      </w:r>
      <w:r>
        <w:rPr>
          <w:color w:val="292425"/>
          <w:spacing w:val="-9"/>
          <w:w w:val="105"/>
        </w:rPr>
        <w:t> </w:t>
      </w:r>
      <w:r>
        <w:rPr>
          <w:color w:val="292425"/>
          <w:w w:val="105"/>
        </w:rPr>
        <w:t>surplus,</w:t>
      </w:r>
      <w:r>
        <w:rPr>
          <w:color w:val="292425"/>
          <w:spacing w:val="-8"/>
          <w:w w:val="105"/>
        </w:rPr>
        <w:t> </w:t>
      </w:r>
      <w:r>
        <w:rPr>
          <w:color w:val="292425"/>
          <w:w w:val="105"/>
        </w:rPr>
        <w:t>excluding</w:t>
      </w:r>
      <w:r>
        <w:rPr>
          <w:color w:val="292425"/>
          <w:spacing w:val="-8"/>
          <w:w w:val="105"/>
        </w:rPr>
        <w:t> </w:t>
      </w:r>
      <w:r>
        <w:rPr>
          <w:color w:val="292425"/>
          <w:w w:val="105"/>
        </w:rPr>
        <w:t>the </w:t>
      </w:r>
      <w:r>
        <w:rPr>
          <w:color w:val="292425"/>
          <w:w w:val="110"/>
        </w:rPr>
        <w:t>effects</w:t>
      </w:r>
      <w:r>
        <w:rPr>
          <w:color w:val="292425"/>
          <w:spacing w:val="-20"/>
          <w:w w:val="110"/>
        </w:rPr>
        <w:t> </w:t>
      </w:r>
      <w:r>
        <w:rPr>
          <w:color w:val="292425"/>
          <w:w w:val="110"/>
        </w:rPr>
        <w:t>of</w:t>
      </w:r>
      <w:r>
        <w:rPr>
          <w:color w:val="292425"/>
          <w:spacing w:val="-19"/>
          <w:w w:val="110"/>
        </w:rPr>
        <w:t> </w:t>
      </w:r>
      <w:r>
        <w:rPr>
          <w:color w:val="292425"/>
          <w:w w:val="110"/>
        </w:rPr>
        <w:t>the</w:t>
      </w:r>
      <w:r>
        <w:rPr>
          <w:color w:val="292425"/>
          <w:spacing w:val="-19"/>
          <w:w w:val="110"/>
        </w:rPr>
        <w:t> </w:t>
      </w:r>
      <w:r>
        <w:rPr>
          <w:color w:val="292425"/>
          <w:w w:val="110"/>
        </w:rPr>
        <w:t>alignment</w:t>
      </w:r>
      <w:r>
        <w:rPr>
          <w:color w:val="292425"/>
          <w:spacing w:val="-20"/>
          <w:w w:val="110"/>
        </w:rPr>
        <w:t> </w:t>
      </w:r>
      <w:r>
        <w:rPr>
          <w:color w:val="292425"/>
          <w:w w:val="110"/>
        </w:rPr>
        <w:t>adjustment,</w:t>
      </w:r>
      <w:r>
        <w:rPr>
          <w:color w:val="292425"/>
          <w:spacing w:val="-19"/>
          <w:w w:val="110"/>
        </w:rPr>
        <w:t> </w:t>
      </w:r>
      <w:r>
        <w:rPr>
          <w:color w:val="292425"/>
          <w:w w:val="110"/>
        </w:rPr>
        <w:t>fell</w:t>
      </w:r>
      <w:r>
        <w:rPr>
          <w:color w:val="292425"/>
          <w:spacing w:val="-19"/>
          <w:w w:val="110"/>
        </w:rPr>
        <w:t> </w:t>
      </w:r>
      <w:r>
        <w:rPr>
          <w:color w:val="292425"/>
          <w:spacing w:val="-3"/>
          <w:w w:val="110"/>
        </w:rPr>
        <w:t>by</w:t>
      </w:r>
      <w:r>
        <w:rPr>
          <w:color w:val="292425"/>
          <w:spacing w:val="-19"/>
          <w:w w:val="110"/>
        </w:rPr>
        <w:t> </w:t>
      </w:r>
      <w:r>
        <w:rPr>
          <w:color w:val="292425"/>
          <w:w w:val="110"/>
        </w:rPr>
        <w:t>2.8%</w:t>
      </w:r>
      <w:r>
        <w:rPr>
          <w:color w:val="292425"/>
          <w:spacing w:val="-20"/>
          <w:w w:val="110"/>
        </w:rPr>
        <w:t> </w:t>
      </w:r>
      <w:r>
        <w:rPr>
          <w:color w:val="292425"/>
          <w:w w:val="110"/>
        </w:rPr>
        <w:t>in</w:t>
      </w:r>
      <w:r>
        <w:rPr>
          <w:color w:val="292425"/>
          <w:spacing w:val="-19"/>
          <w:w w:val="110"/>
        </w:rPr>
        <w:t> </w:t>
      </w:r>
      <w:r>
        <w:rPr>
          <w:color w:val="292425"/>
          <w:w w:val="110"/>
        </w:rPr>
        <w:t>Q2,</w:t>
      </w:r>
    </w:p>
    <w:p>
      <w:pPr>
        <w:spacing w:after="0" w:line="292" w:lineRule="auto"/>
        <w:sectPr>
          <w:type w:val="continuous"/>
          <w:pgSz w:w="11900" w:h="16840"/>
          <w:pgMar w:top="1260" w:bottom="280" w:left="640" w:right="640"/>
          <w:cols w:num="3" w:equalWidth="0">
            <w:col w:w="2661" w:space="40"/>
            <w:col w:w="807" w:space="1064"/>
            <w:col w:w="6048"/>
          </w:cols>
        </w:sectPr>
      </w:pPr>
    </w:p>
    <w:p>
      <w:pPr>
        <w:pStyle w:val="BodyText"/>
        <w:rPr>
          <w:sz w:val="12"/>
        </w:rPr>
      </w:pPr>
    </w:p>
    <w:p>
      <w:pPr>
        <w:spacing w:before="107"/>
        <w:ind w:left="199" w:right="0" w:firstLine="0"/>
        <w:jc w:val="left"/>
        <w:rPr>
          <w:sz w:val="12"/>
        </w:rPr>
      </w:pPr>
      <w:r>
        <w:rPr>
          <w:color w:val="292425"/>
          <w:w w:val="115"/>
          <w:sz w:val="12"/>
        </w:rPr>
        <w:t>0.10</w:t>
      </w:r>
    </w:p>
    <w:p>
      <w:pPr>
        <w:spacing w:before="80"/>
        <w:ind w:left="199" w:right="0" w:firstLine="0"/>
        <w:jc w:val="left"/>
        <w:rPr>
          <w:sz w:val="12"/>
        </w:rPr>
      </w:pPr>
      <w:r>
        <w:rPr/>
        <w:pict>
          <v:line style="position:absolute;mso-position-horizontal-relative:page;mso-position-vertical-relative:paragraph;z-index:15901696" from="64.720001pt,5.194563pt" to="60.387001pt,5.194563pt" stroked="true" strokeweight=".5pt" strokecolor="#292425">
            <v:stroke dashstyle="solid"/>
            <w10:wrap type="none"/>
          </v:line>
        </w:pict>
      </w:r>
      <w:r>
        <w:rPr>
          <w:color w:val="292425"/>
          <w:w w:val="115"/>
          <w:sz w:val="12"/>
        </w:rPr>
        <w:t>0.09</w:t>
      </w:r>
    </w:p>
    <w:p>
      <w:pPr>
        <w:spacing w:before="64"/>
        <w:ind w:left="199" w:right="0" w:firstLine="0"/>
        <w:jc w:val="left"/>
        <w:rPr>
          <w:sz w:val="12"/>
        </w:rPr>
      </w:pPr>
      <w:r>
        <w:rPr/>
        <w:pict>
          <v:line style="position:absolute;mso-position-horizontal-relative:page;mso-position-vertical-relative:paragraph;z-index:15902720" from="64.72pt,5.066563pt" to="60.388pt,5.066563pt" stroked="true" strokeweight=".5pt" strokecolor="#292425">
            <v:stroke dashstyle="solid"/>
            <w10:wrap type="none"/>
          </v:line>
        </w:pict>
      </w:r>
      <w:r>
        <w:rPr>
          <w:color w:val="292425"/>
          <w:w w:val="115"/>
          <w:sz w:val="12"/>
        </w:rPr>
        <w:t>0.08</w:t>
      </w:r>
    </w:p>
    <w:p>
      <w:pPr>
        <w:spacing w:before="80"/>
        <w:ind w:left="199" w:right="0" w:firstLine="0"/>
        <w:jc w:val="left"/>
        <w:rPr>
          <w:sz w:val="12"/>
        </w:rPr>
      </w:pPr>
      <w:r>
        <w:rPr/>
        <w:pict>
          <v:line style="position:absolute;mso-position-horizontal-relative:page;mso-position-vertical-relative:paragraph;z-index:15901184" from="64.720001pt,5.287563pt" to="60.387001pt,5.287563pt" stroked="true" strokeweight=".5pt" strokecolor="#292425">
            <v:stroke dashstyle="solid"/>
            <w10:wrap type="none"/>
          </v:line>
        </w:pict>
      </w:r>
      <w:r>
        <w:rPr>
          <w:color w:val="292425"/>
          <w:w w:val="115"/>
          <w:sz w:val="12"/>
        </w:rPr>
        <w:t>0.07</w:t>
      </w:r>
    </w:p>
    <w:p>
      <w:pPr>
        <w:spacing w:before="64"/>
        <w:ind w:left="199" w:right="0" w:firstLine="0"/>
        <w:jc w:val="left"/>
        <w:rPr>
          <w:sz w:val="12"/>
        </w:rPr>
      </w:pPr>
      <w:r>
        <w:rPr/>
        <w:pict>
          <v:line style="position:absolute;mso-position-horizontal-relative:page;mso-position-vertical-relative:paragraph;z-index:15903232" from="64.72pt,4.865563pt" to="60.388pt,4.865563pt" stroked="true" strokeweight=".5pt" strokecolor="#292425">
            <v:stroke dashstyle="solid"/>
            <w10:wrap type="none"/>
          </v:line>
        </w:pict>
      </w:r>
      <w:r>
        <w:rPr>
          <w:color w:val="292425"/>
          <w:w w:val="115"/>
          <w:sz w:val="12"/>
        </w:rPr>
        <w:t>0.06</w:t>
      </w:r>
    </w:p>
    <w:p>
      <w:pPr>
        <w:spacing w:before="80"/>
        <w:ind w:left="199" w:right="0" w:firstLine="0"/>
        <w:jc w:val="left"/>
        <w:rPr>
          <w:sz w:val="12"/>
        </w:rPr>
      </w:pPr>
      <w:r>
        <w:rPr/>
        <w:pict>
          <v:line style="position:absolute;mso-position-horizontal-relative:page;mso-position-vertical-relative:paragraph;z-index:15902208" from="64.720001pt,5.755563pt" to="60.387001pt,5.755563pt" stroked="true" strokeweight=".5pt" strokecolor="#292425">
            <v:stroke dashstyle="solid"/>
            <w10:wrap type="none"/>
          </v:line>
        </w:pict>
      </w:r>
      <w:r>
        <w:rPr>
          <w:color w:val="292425"/>
          <w:w w:val="115"/>
          <w:sz w:val="12"/>
        </w:rPr>
        <w:t>0.05</w:t>
      </w:r>
    </w:p>
    <w:p>
      <w:pPr>
        <w:spacing w:before="79"/>
        <w:ind w:left="199" w:right="0" w:firstLine="0"/>
        <w:jc w:val="left"/>
        <w:rPr>
          <w:sz w:val="12"/>
        </w:rPr>
      </w:pPr>
      <w:r>
        <w:rPr>
          <w:color w:val="292425"/>
          <w:w w:val="115"/>
          <w:sz w:val="12"/>
        </w:rPr>
        <w:t>0.04</w:t>
      </w:r>
    </w:p>
    <w:p>
      <w:pPr>
        <w:tabs>
          <w:tab w:pos="3135" w:val="left" w:leader="none"/>
        </w:tabs>
        <w:spacing w:before="53"/>
        <w:ind w:left="68" w:right="0" w:firstLine="0"/>
        <w:jc w:val="left"/>
        <w:rPr>
          <w:sz w:val="12"/>
        </w:rPr>
      </w:pPr>
      <w:r>
        <w:rPr/>
        <w:br w:type="column"/>
      </w:r>
      <w:r>
        <w:rPr>
          <w:color w:val="292425"/>
          <w:w w:val="105"/>
          <w:sz w:val="12"/>
        </w:rPr>
        <w:t>Ratios</w:t>
        <w:tab/>
      </w:r>
      <w:r>
        <w:rPr>
          <w:color w:val="292425"/>
          <w:spacing w:val="-4"/>
          <w:w w:val="105"/>
          <w:position w:val="2"/>
          <w:sz w:val="12"/>
        </w:rPr>
        <w:t>Ratio</w:t>
      </w:r>
    </w:p>
    <w:p>
      <w:pPr>
        <w:pStyle w:val="BodyText"/>
        <w:spacing w:before="2"/>
        <w:rPr>
          <w:sz w:val="6"/>
        </w:rPr>
      </w:pPr>
    </w:p>
    <w:p>
      <w:pPr>
        <w:tabs>
          <w:tab w:pos="3289" w:val="left" w:leader="none"/>
        </w:tabs>
        <w:spacing w:line="20" w:lineRule="exact"/>
        <w:ind w:left="78" w:right="-44" w:firstLine="0"/>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spacing w:before="5"/>
        <w:rPr>
          <w:sz w:val="24"/>
        </w:rPr>
      </w:pPr>
      <w:r>
        <w:rPr/>
        <w:pict>
          <v:shape style="position:absolute;margin-left:60.388pt;margin-top:16.274645pt;width:4.350pt;height:.1pt;mso-position-horizontal-relative:page;mso-position-vertical-relative:paragraph;z-index:-15568384;mso-wrap-distance-left:0;mso-wrap-distance-right:0" coordorigin="1208,325" coordsize="87,0" path="m1294,325l1208,325e" filled="false" stroked="true" strokeweight=".5pt" strokecolor="#292425">
            <v:path arrowok="t"/>
            <v:stroke dashstyle="solid"/>
            <w10:wrap type="topAndBottom"/>
          </v:shape>
        </w:pict>
      </w:r>
      <w:r>
        <w:rPr/>
        <w:pict>
          <v:shape style="position:absolute;margin-left:220.949005pt;margin-top:16.276644pt;width:4.350pt;height:.1pt;mso-position-horizontal-relative:page;mso-position-vertical-relative:paragraph;z-index:-15567872;mso-wrap-distance-left:0;mso-wrap-distance-right:0" coordorigin="4419,326" coordsize="87,0" path="m4506,326l4419,326e" filled="false" stroked="true" strokeweight=".5pt" strokecolor="#292425">
            <v:path arrowok="t"/>
            <v:stroke dashstyle="solid"/>
            <w10:wrap type="topAndBottom"/>
          </v:shape>
        </w:pict>
      </w:r>
    </w:p>
    <w:p>
      <w:pPr>
        <w:pStyle w:val="BodyText"/>
        <w:rPr>
          <w:sz w:val="12"/>
        </w:rPr>
      </w:pPr>
      <w:r>
        <w:rPr/>
        <w:br w:type="column"/>
      </w:r>
      <w:r>
        <w:rPr>
          <w:sz w:val="12"/>
        </w:rPr>
      </w:r>
    </w:p>
    <w:p>
      <w:pPr>
        <w:spacing w:before="107"/>
        <w:ind w:left="-24" w:right="0" w:firstLine="0"/>
        <w:jc w:val="left"/>
        <w:rPr>
          <w:sz w:val="12"/>
        </w:rPr>
      </w:pPr>
      <w:r>
        <w:rPr>
          <w:color w:val="292425"/>
          <w:w w:val="115"/>
          <w:sz w:val="12"/>
        </w:rPr>
        <w:t>0.20</w:t>
      </w:r>
    </w:p>
    <w:p>
      <w:pPr>
        <w:spacing w:before="80"/>
        <w:ind w:left="-24" w:right="0" w:firstLine="0"/>
        <w:jc w:val="left"/>
        <w:rPr>
          <w:sz w:val="12"/>
        </w:rPr>
      </w:pPr>
      <w:r>
        <w:rPr>
          <w:color w:val="292425"/>
          <w:w w:val="115"/>
          <w:sz w:val="12"/>
        </w:rPr>
        <w:t>0.19</w:t>
      </w:r>
    </w:p>
    <w:p>
      <w:pPr>
        <w:spacing w:before="64"/>
        <w:ind w:left="-24" w:right="0" w:firstLine="0"/>
        <w:jc w:val="left"/>
        <w:rPr>
          <w:sz w:val="12"/>
        </w:rPr>
      </w:pPr>
      <w:r>
        <w:rPr>
          <w:color w:val="292425"/>
          <w:w w:val="115"/>
          <w:sz w:val="12"/>
        </w:rPr>
        <w:t>0.18</w:t>
      </w:r>
    </w:p>
    <w:p>
      <w:pPr>
        <w:spacing w:before="80"/>
        <w:ind w:left="-24" w:right="0" w:firstLine="0"/>
        <w:jc w:val="left"/>
        <w:rPr>
          <w:sz w:val="12"/>
        </w:rPr>
      </w:pPr>
      <w:r>
        <w:rPr>
          <w:color w:val="292425"/>
          <w:w w:val="115"/>
          <w:sz w:val="12"/>
        </w:rPr>
        <w:t>0.17</w:t>
      </w:r>
    </w:p>
    <w:p>
      <w:pPr>
        <w:spacing w:before="64"/>
        <w:ind w:left="-24" w:right="0" w:firstLine="0"/>
        <w:jc w:val="left"/>
        <w:rPr>
          <w:sz w:val="12"/>
        </w:rPr>
      </w:pPr>
      <w:r>
        <w:rPr>
          <w:color w:val="292425"/>
          <w:w w:val="115"/>
          <w:sz w:val="12"/>
        </w:rPr>
        <w:t>0.16</w:t>
      </w:r>
    </w:p>
    <w:p>
      <w:pPr>
        <w:spacing w:before="80"/>
        <w:ind w:left="-24" w:right="0" w:firstLine="0"/>
        <w:jc w:val="left"/>
        <w:rPr>
          <w:sz w:val="12"/>
        </w:rPr>
      </w:pPr>
      <w:r>
        <w:rPr>
          <w:color w:val="292425"/>
          <w:w w:val="115"/>
          <w:sz w:val="12"/>
        </w:rPr>
        <w:t>0.15</w:t>
      </w:r>
    </w:p>
    <w:p>
      <w:pPr>
        <w:spacing w:before="79"/>
        <w:ind w:left="-24" w:right="0" w:firstLine="0"/>
        <w:jc w:val="left"/>
        <w:rPr>
          <w:sz w:val="12"/>
        </w:rPr>
      </w:pPr>
      <w:r>
        <w:rPr>
          <w:color w:val="292425"/>
          <w:w w:val="115"/>
          <w:sz w:val="12"/>
        </w:rPr>
        <w:t>0.14</w:t>
      </w:r>
    </w:p>
    <w:p>
      <w:pPr>
        <w:pStyle w:val="BodyText"/>
        <w:spacing w:line="292" w:lineRule="auto"/>
        <w:ind w:left="199" w:right="143"/>
      </w:pPr>
      <w:r>
        <w:rPr/>
        <w:br w:type="column"/>
      </w:r>
      <w:r>
        <w:rPr>
          <w:color w:val="292425"/>
          <w:w w:val="110"/>
        </w:rPr>
        <w:t>pointing </w:t>
      </w:r>
      <w:r>
        <w:rPr>
          <w:color w:val="292425"/>
          <w:spacing w:val="-4"/>
          <w:w w:val="110"/>
        </w:rPr>
        <w:t>to </w:t>
      </w:r>
      <w:r>
        <w:rPr>
          <w:color w:val="292425"/>
          <w:w w:val="110"/>
        </w:rPr>
        <w:t>a reduction in the </w:t>
      </w:r>
      <w:r>
        <w:rPr>
          <w:color w:val="292425"/>
          <w:spacing w:val="-3"/>
          <w:w w:val="110"/>
        </w:rPr>
        <w:t>availability </w:t>
      </w:r>
      <w:r>
        <w:rPr>
          <w:color w:val="292425"/>
          <w:w w:val="110"/>
        </w:rPr>
        <w:t>of funds for internal finance. Following the terrorist attacks, further </w:t>
      </w:r>
      <w:r>
        <w:rPr>
          <w:color w:val="292425"/>
          <w:spacing w:val="-3"/>
          <w:w w:val="110"/>
        </w:rPr>
        <w:t>downward pressure </w:t>
      </w:r>
      <w:r>
        <w:rPr>
          <w:color w:val="292425"/>
          <w:w w:val="110"/>
        </w:rPr>
        <w:t>on </w:t>
      </w:r>
      <w:r>
        <w:rPr>
          <w:color w:val="292425"/>
          <w:spacing w:val="-3"/>
          <w:w w:val="110"/>
        </w:rPr>
        <w:t>investment </w:t>
      </w:r>
      <w:r>
        <w:rPr>
          <w:color w:val="292425"/>
          <w:w w:val="110"/>
        </w:rPr>
        <w:t>will come from a reduction in the </w:t>
      </w:r>
      <w:r>
        <w:rPr>
          <w:color w:val="292425"/>
          <w:spacing w:val="-3"/>
          <w:w w:val="110"/>
        </w:rPr>
        <w:t>expected </w:t>
      </w:r>
      <w:r>
        <w:rPr>
          <w:color w:val="292425"/>
          <w:w w:val="110"/>
        </w:rPr>
        <w:t>returns </w:t>
      </w:r>
      <w:r>
        <w:rPr>
          <w:color w:val="292425"/>
          <w:spacing w:val="-4"/>
          <w:w w:val="110"/>
        </w:rPr>
        <w:t>to </w:t>
      </w:r>
      <w:r>
        <w:rPr>
          <w:color w:val="292425"/>
          <w:w w:val="110"/>
        </w:rPr>
        <w:t>additional </w:t>
      </w:r>
      <w:r>
        <w:rPr>
          <w:color w:val="292425"/>
          <w:spacing w:val="-3"/>
          <w:w w:val="110"/>
        </w:rPr>
        <w:t>investment </w:t>
      </w:r>
      <w:r>
        <w:rPr>
          <w:color w:val="292425"/>
          <w:w w:val="110"/>
        </w:rPr>
        <w:t>expenditure, most notably in the airline industry and other industries allied </w:t>
      </w:r>
      <w:r>
        <w:rPr>
          <w:color w:val="292425"/>
          <w:spacing w:val="-4"/>
          <w:w w:val="110"/>
        </w:rPr>
        <w:t>to </w:t>
      </w:r>
      <w:r>
        <w:rPr>
          <w:color w:val="292425"/>
          <w:spacing w:val="-3"/>
          <w:w w:val="110"/>
        </w:rPr>
        <w:t>travel </w:t>
      </w:r>
      <w:r>
        <w:rPr>
          <w:color w:val="292425"/>
          <w:w w:val="110"/>
        </w:rPr>
        <w:t>and tourism.</w:t>
      </w:r>
    </w:p>
    <w:p>
      <w:pPr>
        <w:spacing w:after="0" w:line="292" w:lineRule="auto"/>
        <w:sectPr>
          <w:type w:val="continuous"/>
          <w:pgSz w:w="11900" w:h="16840"/>
          <w:pgMar w:top="1260" w:bottom="280" w:left="640" w:right="640"/>
          <w:cols w:num="4" w:equalWidth="0">
            <w:col w:w="444" w:space="40"/>
            <w:col w:w="3410" w:space="39"/>
            <w:col w:w="261" w:space="701"/>
            <w:col w:w="5725"/>
          </w:cols>
        </w:sectPr>
      </w:pPr>
    </w:p>
    <w:p>
      <w:pPr>
        <w:spacing w:before="39"/>
        <w:ind w:left="199" w:right="0" w:firstLine="0"/>
        <w:jc w:val="left"/>
        <w:rPr>
          <w:sz w:val="12"/>
        </w:rPr>
      </w:pPr>
      <w:r>
        <w:rPr/>
        <w:pict>
          <v:group style="position:absolute;margin-left:71.345001pt;margin-top:-67.573441pt;width:144.5pt;height:54.45pt;mso-position-horizontal-relative:page;mso-position-vertical-relative:paragraph;z-index:15904256" coordorigin="1427,-1351" coordsize="2890,1089">
            <v:shape style="position:absolute;left:1436;top:-479;width:178;height:38" coordorigin="1437,-479" coordsize="178,38" path="m1437,-441l1524,-479m1524,-479l1614,-441e" filled="false" stroked="true" strokeweight="1pt" strokecolor="#75462e">
              <v:path arrowok="t"/>
              <v:stroke dashstyle="solid"/>
            </v:shape>
            <v:line style="position:absolute" from="1604,-440" to="1712,-440" stroked="true" strokeweight="1.187pt" strokecolor="#75462e">
              <v:stroke dashstyle="solid"/>
            </v:line>
            <v:shape style="position:absolute;left:1701;top:-1259;width:2605;height:840" coordorigin="1702,-1259" coordsize="2605,840" path="m1702,-441l1789,-419m1789,-419l1867,-468m1867,-468l1954,-479m1954,-479l2044,-490m2044,-490l2132,-561m2132,-561l2219,-588m2219,-588l2309,-670m2309,-670l2397,-648m2397,-648l2487,-768m2487,-768l2562,-659m2562,-659l2649,-719m2649,-719l2739,-708m2739,-708l2827,-693m2827,-693l2917,-801m2917,-801l3004,-779m3004,-779l3094,-828m3094,-828l3182,-1030m3182,-1030l3257,-1068m3257,-1068l3347,-1079m3347,-1079l3434,-1139m3434,-1139l3524,-1090m3524,-1090l3612,-1053m3612,-1053l3699,-1101m3699,-1101l3789,-1090m3789,-1090l3877,-1053m3877,-1053l3954,-1101m3954,-1101l4042,-1173m4042,-1173l4129,-1259m4129,-1259l4219,-1173m4219,-1173l4307,-1113e" filled="false" stroked="true" strokeweight="1pt" strokecolor="#75462e">
              <v:path arrowok="t"/>
              <v:stroke dashstyle="solid"/>
            </v:shape>
            <v:shape style="position:absolute;left:1436;top:-479;width:1125;height:180" coordorigin="1437,-479" coordsize="1125,180" path="m1437,-468l1524,-430m1524,-430l1614,-419m1614,-419l1702,-479m1702,-479l1789,-430m1789,-430l1867,-441m1867,-441l1954,-408m1954,-408l2044,-393m2044,-393l2132,-348m2132,-348l2219,-333m2219,-333l2309,-348m2309,-348l2397,-310m2397,-310l2487,-333m2487,-333l2562,-299e" filled="false" stroked="true" strokeweight="1pt" strokecolor="#a68fc3">
              <v:path arrowok="t"/>
              <v:stroke dashstyle="solid"/>
            </v:shape>
            <v:line style="position:absolute" from="2552,-297" to="2659,-297" stroked="true" strokeweight="1.187pt" strokecolor="#a68fc3">
              <v:stroke dashstyle="solid"/>
            </v:line>
            <v:shape style="position:absolute;left:2649;top:-408;width:608;height:135" coordorigin="2649,-408" coordsize="608,135" path="m2649,-299l2739,-288m2739,-288l2827,-273m2827,-273l2917,-370m2917,-370l3004,-359m3004,-359l3094,-408m3094,-408l3182,-348m3182,-348l3257,-359e" filled="false" stroked="true" strokeweight="1pt" strokecolor="#a68fc3">
              <v:path arrowok="t"/>
              <v:stroke dashstyle="solid"/>
            </v:shape>
            <v:line style="position:absolute" from="3247,-357" to="3357,-357" stroked="true" strokeweight="1.187pt" strokecolor="#a68fc3">
              <v:stroke dashstyle="solid"/>
            </v:line>
            <v:shape style="position:absolute;left:3346;top:-408;width:783;height:60" coordorigin="3347,-408" coordsize="783,60" path="m3347,-359l3434,-348m3434,-348l3524,-393m3524,-393l3612,-370m3612,-370l3699,-381m3699,-381l3789,-408m3789,-408l3877,-348m3877,-348l3954,-359m3954,-359l4042,-370m4042,-370l4129,-408e" filled="false" stroked="true" strokeweight="1pt" strokecolor="#a68fc3">
              <v:path arrowok="t"/>
              <v:stroke dashstyle="solid"/>
            </v:shape>
            <v:line style="position:absolute" from="4119,-406" to="4229,-406" stroked="true" strokeweight="1.188pt" strokecolor="#a68fc3">
              <v:stroke dashstyle="solid"/>
            </v:line>
            <v:line style="position:absolute" from="4219,-408" to="4307,-441" stroked="true" strokeweight="1pt" strokecolor="#a68fc3">
              <v:stroke dashstyle="solid"/>
            </v:line>
            <v:shape style="position:absolute;left:1436;top:-1342;width:2870;height:754" coordorigin="1437,-1341" coordsize="2870,754" path="m1437,-648l1524,-610m1524,-610l1614,-588m1614,-588l1702,-648m1702,-648l1789,-670m1789,-670l1867,-588m1867,-588l1954,-599m1954,-599l2044,-633m2044,-633l2132,-610m2132,-610l2219,-633m2219,-633l2309,-648m2309,-648l2397,-621m2397,-621l2487,-670m2487,-670l2562,-730m2562,-730l2649,-719m2649,-719l2739,-670m2739,-670l2827,-719m2827,-719l2917,-850m2917,-850l3004,-790m3004,-790l3094,-910m3094,-910l3182,-1113m3182,-1113l3257,-1210m3257,-1210l3347,-1188m3347,-1188l3434,-1221m3434,-1221l3524,-1188m3524,-1188l3612,-1128m3612,-1128l3699,-1101m3699,-1101l3789,-1139m3789,-1139l3877,-1101m3877,-1101l3954,-1188m3954,-1188l4042,-1221m4042,-1221l4129,-1341m4129,-1341l4219,-1188m4219,-1188l4307,-1248e" filled="false" stroked="true" strokeweight="1pt" strokecolor="#ec2131">
              <v:path arrowok="t"/>
              <v:stroke dashstyle="solid"/>
            </v:shape>
            <w10:wrap type="none"/>
          </v:group>
        </w:pict>
      </w:r>
      <w:r>
        <w:rPr/>
        <w:pict>
          <v:line style="position:absolute;mso-position-horizontal-relative:page;mso-position-vertical-relative:paragraph;z-index:15905280" from="225.280006pt,-38.759438pt" to="220.947006pt,-38.759438pt" stroked="true" strokeweight=".5pt" strokecolor="#292425">
            <v:stroke dashstyle="solid"/>
            <w10:wrap type="none"/>
          </v:line>
        </w:pict>
      </w:r>
      <w:r>
        <w:rPr/>
        <w:pict>
          <v:line style="position:absolute;mso-position-horizontal-relative:page;mso-position-vertical-relative:paragraph;z-index:15906304" from="225.280006pt,-17.291437pt" to="220.947006pt,-17.291437pt" stroked="true" strokeweight=".5pt" strokecolor="#292425">
            <v:stroke dashstyle="solid"/>
            <w10:wrap type="none"/>
          </v:line>
        </w:pict>
      </w:r>
      <w:r>
        <w:rPr/>
        <w:pict>
          <v:line style="position:absolute;mso-position-horizontal-relative:page;mso-position-vertical-relative:paragraph;z-index:15907840" from="225.280005pt,-28.257437pt" to="220.949005pt,-28.257437pt" stroked="true" strokeweight=".5pt" strokecolor="#292425">
            <v:stroke dashstyle="solid"/>
            <w10:wrap type="none"/>
          </v:line>
        </w:pict>
      </w:r>
      <w:r>
        <w:rPr>
          <w:color w:val="292425"/>
          <w:w w:val="115"/>
          <w:sz w:val="12"/>
        </w:rPr>
        <w:t>0.03</w:t>
      </w:r>
    </w:p>
    <w:p>
      <w:pPr>
        <w:spacing w:before="80"/>
        <w:ind w:left="199" w:right="0" w:firstLine="0"/>
        <w:jc w:val="left"/>
        <w:rPr>
          <w:sz w:val="12"/>
        </w:rPr>
      </w:pPr>
      <w:r>
        <w:rPr>
          <w:color w:val="292425"/>
          <w:w w:val="115"/>
          <w:sz w:val="12"/>
        </w:rPr>
        <w:t>0.02</w:t>
      </w:r>
    </w:p>
    <w:p>
      <w:pPr>
        <w:spacing w:before="64"/>
        <w:ind w:left="199" w:right="0" w:firstLine="0"/>
        <w:jc w:val="left"/>
        <w:rPr>
          <w:sz w:val="12"/>
        </w:rPr>
      </w:pPr>
      <w:r>
        <w:rPr>
          <w:color w:val="292425"/>
          <w:w w:val="115"/>
          <w:sz w:val="12"/>
        </w:rPr>
        <w:t>0.01</w:t>
      </w:r>
    </w:p>
    <w:p>
      <w:pPr>
        <w:spacing w:before="80"/>
        <w:ind w:left="199" w:right="0" w:firstLine="0"/>
        <w:jc w:val="left"/>
        <w:rPr>
          <w:sz w:val="12"/>
        </w:rPr>
      </w:pPr>
      <w:r>
        <w:rPr>
          <w:color w:val="292425"/>
          <w:w w:val="115"/>
          <w:sz w:val="12"/>
        </w:rPr>
        <w:t>0.00</w:t>
      </w:r>
    </w:p>
    <w:p>
      <w:pPr>
        <w:pStyle w:val="BodyText"/>
        <w:spacing w:before="5"/>
        <w:rPr>
          <w:sz w:val="6"/>
        </w:rPr>
      </w:pPr>
      <w:r>
        <w:rPr/>
        <w:br w:type="column"/>
      </w:r>
      <w:r>
        <w:rPr>
          <w:sz w:val="6"/>
        </w:rPr>
      </w:r>
    </w:p>
    <w:p>
      <w:pPr>
        <w:pStyle w:val="BodyText"/>
        <w:spacing w:line="20" w:lineRule="exact"/>
        <w:ind w:left="78"/>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spacing w:before="3"/>
        <w:rPr>
          <w:sz w:val="13"/>
        </w:rPr>
      </w:pPr>
      <w:r>
        <w:rPr/>
        <w:pict>
          <v:shape style="position:absolute;margin-left:60.387001pt;margin-top:9.824301pt;width:4.350pt;height:.1pt;mso-position-horizontal-relative:page;mso-position-vertical-relative:paragraph;z-index:-15566848;mso-wrap-distance-left:0;mso-wrap-distance-right:0" coordorigin="1208,196" coordsize="87,0" path="m1294,196l1208,196e" filled="false" stroked="true" strokeweight=".5pt" strokecolor="#292425">
            <v:path arrowok="t"/>
            <v:stroke dashstyle="solid"/>
            <w10:wrap type="topAndBottom"/>
          </v:shape>
        </w:pict>
      </w:r>
      <w:r>
        <w:rPr/>
        <w:pict>
          <v:shape style="position:absolute;margin-left:60.388pt;margin-top:19.979301pt;width:4.350pt;height:.1pt;mso-position-horizontal-relative:page;mso-position-vertical-relative:paragraph;z-index:-15566336;mso-wrap-distance-left:0;mso-wrap-distance-right:0" coordorigin="1208,400" coordsize="87,0" path="m1294,400l1208,400e" filled="false" stroked="true" strokeweight=".5pt" strokecolor="#292425">
            <v:path arrowok="t"/>
            <v:stroke dashstyle="solid"/>
            <w10:wrap type="topAndBottom"/>
          </v:shape>
        </w:pict>
      </w:r>
      <w:r>
        <w:rPr/>
        <w:pict>
          <v:shape style="position:absolute;margin-left:60.387001pt;margin-top:30.744301pt;width:4.350pt;height:.1pt;mso-position-horizontal-relative:page;mso-position-vertical-relative:paragraph;z-index:-15565824;mso-wrap-distance-left:0;mso-wrap-distance-right:0" coordorigin="1208,615" coordsize="87,0" path="m1294,615l1208,615e" filled="false" stroked="true" strokeweight=".5pt" strokecolor="#292425">
            <v:path arrowok="t"/>
            <v:stroke dashstyle="solid"/>
            <w10:wrap type="topAndBottom"/>
          </v:shape>
        </w:pict>
      </w:r>
    </w:p>
    <w:p>
      <w:pPr>
        <w:pStyle w:val="BodyText"/>
        <w:spacing w:before="10"/>
        <w:rPr>
          <w:sz w:val="10"/>
        </w:rPr>
      </w:pPr>
    </w:p>
    <w:p>
      <w:pPr>
        <w:pStyle w:val="BodyText"/>
        <w:spacing w:before="10"/>
        <w:rPr>
          <w:sz w:val="11"/>
        </w:rPr>
      </w:pPr>
    </w:p>
    <w:p>
      <w:pPr>
        <w:pStyle w:val="BodyText"/>
        <w:spacing w:before="4"/>
        <w:rPr>
          <w:sz w:val="10"/>
        </w:rPr>
      </w:pPr>
    </w:p>
    <w:p>
      <w:pPr>
        <w:spacing w:before="0"/>
        <w:ind w:left="64" w:right="0" w:firstLine="0"/>
        <w:jc w:val="left"/>
        <w:rPr>
          <w:sz w:val="12"/>
        </w:rPr>
      </w:pPr>
      <w:r>
        <w:rPr>
          <w:rFonts w:ascii="Georgia"/>
          <w:color w:val="292425"/>
          <w:w w:val="105"/>
          <w:sz w:val="12"/>
        </w:rPr>
        <w:t>Prices </w:t>
      </w:r>
      <w:r>
        <w:rPr>
          <w:color w:val="292425"/>
          <w:w w:val="105"/>
          <w:sz w:val="12"/>
        </w:rPr>
        <w:t>(d)</w:t>
      </w:r>
    </w:p>
    <w:p>
      <w:pPr>
        <w:pStyle w:val="BodyText"/>
        <w:spacing w:before="2"/>
        <w:rPr>
          <w:sz w:val="11"/>
        </w:rPr>
      </w:pPr>
    </w:p>
    <w:p>
      <w:pPr>
        <w:pStyle w:val="BodyText"/>
        <w:spacing w:line="20" w:lineRule="exact"/>
        <w:ind w:left="78"/>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spacing w:before="3"/>
        <w:rPr>
          <w:sz w:val="25"/>
        </w:rPr>
      </w:pPr>
      <w:r>
        <w:rPr/>
        <w:pict>
          <v:shape style="position:absolute;margin-left:60.387001pt;margin-top:16.734034pt;width:4.350pt;height:.1pt;mso-position-horizontal-relative:page;mso-position-vertical-relative:paragraph;z-index:-15564800;mso-wrap-distance-left:0;mso-wrap-distance-right:0" coordorigin="1208,335" coordsize="87,0" path="m1294,335l1208,335e" filled="false" stroked="true" strokeweight=".5pt" strokecolor="#292425">
            <v:path arrowok="t"/>
            <v:stroke dashstyle="solid"/>
            <w10:wrap type="topAndBottom"/>
          </v:shape>
        </w:pict>
      </w:r>
      <w:r>
        <w:rPr/>
        <w:pict>
          <v:shape style="position:absolute;margin-left:60.387001pt;margin-top:34.828033pt;width:4.350pt;height:.1pt;mso-position-horizontal-relative:page;mso-position-vertical-relative:paragraph;z-index:-15564288;mso-wrap-distance-left:0;mso-wrap-distance-right:0" coordorigin="1208,697" coordsize="87,0" path="m1294,697l1208,697e" filled="false" stroked="true" strokeweight=".5pt" strokecolor="#292425">
            <v:path arrowok="t"/>
            <v:stroke dashstyle="solid"/>
            <w10:wrap type="topAndBottom"/>
          </v:shape>
        </w:pict>
      </w:r>
      <w:r>
        <w:rPr/>
        <w:pict>
          <v:shape style="position:absolute;margin-left:60.387001pt;margin-top:53.796032pt;width:4.350pt;height:.1pt;mso-position-horizontal-relative:page;mso-position-vertical-relative:paragraph;z-index:-15563776;mso-wrap-distance-left:0;mso-wrap-distance-right:0" coordorigin="1208,1076" coordsize="87,0" path="m1294,1076l1208,1076e" filled="false" stroked="true" strokeweight=".5pt" strokecolor="#292425">
            <v:path arrowok="t"/>
            <v:stroke dashstyle="solid"/>
            <w10:wrap type="topAndBottom"/>
          </v:shape>
        </w:pict>
      </w:r>
      <w:r>
        <w:rPr/>
        <w:pict>
          <v:shape style="position:absolute;margin-left:60.387001pt;margin-top:71.532036pt;width:4.350pt;height:.1pt;mso-position-horizontal-relative:page;mso-position-vertical-relative:paragraph;z-index:-15563264;mso-wrap-distance-left:0;mso-wrap-distance-right:0" coordorigin="1208,1431" coordsize="87,0" path="m1294,1431l1208,1431e" filled="false" stroked="true" strokeweight=".5pt" strokecolor="#292425">
            <v:path arrowok="t"/>
            <v:stroke dashstyle="solid"/>
            <w10:wrap type="topAndBottom"/>
          </v:shape>
        </w:pict>
      </w:r>
      <w:r>
        <w:rPr/>
        <w:pict>
          <v:shape style="position:absolute;margin-left:60.387001pt;margin-top:89.596031pt;width:4.350pt;height:.1pt;mso-position-horizontal-relative:page;mso-position-vertical-relative:paragraph;z-index:-15562752;mso-wrap-distance-left:0;mso-wrap-distance-right:0" coordorigin="1208,1792" coordsize="87,0" path="m1294,1792l1208,1792e" filled="false" stroked="true" strokeweight=".5pt" strokecolor="#292425">
            <v:path arrowok="t"/>
            <v:stroke dashstyle="solid"/>
            <w10:wrap type="topAndBottom"/>
          </v:shape>
        </w:pict>
      </w:r>
      <w:r>
        <w:rPr/>
        <w:pict>
          <v:shape style="position:absolute;margin-left:60.387001pt;margin-top:107.51503pt;width:4.350pt;height:.1pt;mso-position-horizontal-relative:page;mso-position-vertical-relative:paragraph;z-index:-15562240;mso-wrap-distance-left:0;mso-wrap-distance-right:0" coordorigin="1208,2150" coordsize="87,0" path="m1294,2150l1208,2150e" filled="false" stroked="true" strokeweight=".5pt" strokecolor="#292425">
            <v:path arrowok="t"/>
            <v:stroke dashstyle="solid"/>
            <w10:wrap type="topAndBottom"/>
          </v:shape>
        </w:pict>
      </w:r>
    </w:p>
    <w:p>
      <w:pPr>
        <w:pStyle w:val="BodyText"/>
        <w:spacing w:before="7"/>
        <w:rPr>
          <w:sz w:val="24"/>
        </w:rPr>
      </w:pPr>
    </w:p>
    <w:p>
      <w:pPr>
        <w:pStyle w:val="BodyText"/>
        <w:spacing w:before="2"/>
        <w:rPr>
          <w:sz w:val="26"/>
        </w:rPr>
      </w:pPr>
    </w:p>
    <w:p>
      <w:pPr>
        <w:pStyle w:val="BodyText"/>
        <w:rPr>
          <w:sz w:val="24"/>
        </w:rPr>
      </w:pPr>
    </w:p>
    <w:p>
      <w:pPr>
        <w:pStyle w:val="BodyText"/>
        <w:spacing w:before="7"/>
        <w:rPr>
          <w:sz w:val="24"/>
        </w:rPr>
      </w:pPr>
    </w:p>
    <w:p>
      <w:pPr>
        <w:pStyle w:val="BodyText"/>
        <w:spacing w:before="4"/>
        <w:rPr>
          <w:sz w:val="24"/>
        </w:rPr>
      </w:pPr>
    </w:p>
    <w:p>
      <w:pPr>
        <w:tabs>
          <w:tab w:pos="1397" w:val="left" w:leader="none"/>
        </w:tabs>
        <w:spacing w:before="39"/>
        <w:ind w:left="967" w:right="0" w:firstLine="0"/>
        <w:jc w:val="left"/>
        <w:rPr>
          <w:sz w:val="12"/>
        </w:rPr>
      </w:pPr>
      <w:r>
        <w:rPr/>
        <w:br w:type="column"/>
      </w:r>
      <w:r>
        <w:rPr>
          <w:color w:val="292425"/>
          <w:w w:val="101"/>
          <w:sz w:val="12"/>
          <w:u w:val="thick" w:color="008357"/>
        </w:rPr>
        <w:t> </w:t>
      </w:r>
      <w:r>
        <w:rPr>
          <w:color w:val="292425"/>
          <w:sz w:val="12"/>
          <w:u w:val="thick" w:color="008357"/>
        </w:rPr>
        <w:t>     </w:t>
      </w:r>
      <w:r>
        <w:rPr>
          <w:color w:val="292425"/>
          <w:spacing w:val="-13"/>
          <w:sz w:val="12"/>
          <w:u w:val="thick" w:color="008357"/>
        </w:rPr>
        <w:t> </w:t>
      </w:r>
      <w:r>
        <w:rPr>
          <w:color w:val="292425"/>
          <w:sz w:val="12"/>
        </w:rPr>
        <w:tab/>
      </w:r>
      <w:r>
        <w:rPr>
          <w:color w:val="292425"/>
          <w:w w:val="115"/>
          <w:sz w:val="12"/>
        </w:rPr>
        <w:t>0.13</w:t>
      </w:r>
    </w:p>
    <w:p>
      <w:pPr>
        <w:pStyle w:val="BodyText"/>
        <w:spacing w:before="5"/>
        <w:rPr>
          <w:sz w:val="9"/>
        </w:rPr>
      </w:pPr>
    </w:p>
    <w:p>
      <w:pPr>
        <w:pStyle w:val="BodyText"/>
        <w:spacing w:line="20" w:lineRule="exact"/>
        <w:ind w:left="1262"/>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spacing w:before="0"/>
        <w:ind w:left="1397" w:right="0" w:firstLine="0"/>
        <w:jc w:val="left"/>
        <w:rPr>
          <w:sz w:val="12"/>
        </w:rPr>
      </w:pPr>
      <w:r>
        <w:rPr>
          <w:color w:val="292425"/>
          <w:w w:val="115"/>
          <w:sz w:val="12"/>
        </w:rPr>
        <w:t>0.12</w:t>
      </w:r>
    </w:p>
    <w:p>
      <w:pPr>
        <w:pStyle w:val="BodyText"/>
        <w:spacing w:before="1"/>
        <w:rPr>
          <w:sz w:val="8"/>
        </w:rPr>
      </w:pPr>
    </w:p>
    <w:p>
      <w:pPr>
        <w:pStyle w:val="BodyText"/>
        <w:spacing w:line="20" w:lineRule="exact"/>
        <w:ind w:left="1262"/>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spacing w:before="0"/>
        <w:ind w:left="1397" w:right="0" w:firstLine="0"/>
        <w:jc w:val="left"/>
        <w:rPr>
          <w:sz w:val="12"/>
        </w:rPr>
      </w:pPr>
      <w:r>
        <w:rPr>
          <w:color w:val="292425"/>
          <w:w w:val="115"/>
          <w:sz w:val="12"/>
        </w:rPr>
        <w:t>0.11</w:t>
      </w:r>
    </w:p>
    <w:p>
      <w:pPr>
        <w:pStyle w:val="BodyText"/>
        <w:spacing w:before="3"/>
        <w:rPr>
          <w:sz w:val="9"/>
        </w:rPr>
      </w:pPr>
    </w:p>
    <w:p>
      <w:pPr>
        <w:pStyle w:val="BodyText"/>
        <w:spacing w:line="20" w:lineRule="exact"/>
        <w:ind w:left="1262"/>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spacing w:before="0"/>
        <w:ind w:left="1397" w:right="0" w:firstLine="0"/>
        <w:jc w:val="left"/>
        <w:rPr>
          <w:sz w:val="12"/>
        </w:rPr>
      </w:pPr>
      <w:r>
        <w:rPr>
          <w:color w:val="292425"/>
          <w:w w:val="115"/>
          <w:sz w:val="12"/>
        </w:rPr>
        <w:t>0.10</w:t>
      </w:r>
    </w:p>
    <w:p>
      <w:pPr>
        <w:pStyle w:val="BodyText"/>
        <w:spacing w:before="10"/>
        <w:rPr>
          <w:sz w:val="11"/>
        </w:rPr>
      </w:pPr>
    </w:p>
    <w:p>
      <w:pPr>
        <w:spacing w:line="121" w:lineRule="exact" w:before="0"/>
        <w:ind w:left="199" w:right="0" w:firstLine="0"/>
        <w:jc w:val="left"/>
        <w:rPr>
          <w:sz w:val="12"/>
        </w:rPr>
      </w:pPr>
      <w:r>
        <w:rPr/>
        <w:pict>
          <v:group style="position:absolute;margin-left:71.345001pt;margin-top:-34.711437pt;width:144.5pt;height:10pt;mso-position-horizontal-relative:page;mso-position-vertical-relative:paragraph;z-index:15903744" coordorigin="1427,-694" coordsize="2890,200">
            <v:shape style="position:absolute;left:1436;top:-685;width:1568;height:180" coordorigin="1437,-684" coordsize="1568,180" path="m1437,-613l1524,-530m1524,-530l1614,-564m1614,-564l1702,-553m1702,-553l1789,-650m1789,-650l1867,-553m1867,-553l1954,-590m1954,-590l2044,-624m2044,-624l2132,-564m2132,-564l2219,-579m2219,-579l2309,-553m2309,-553l2397,-602m2397,-602l2487,-504m2487,-504l2562,-684m2562,-684l2649,-579m2649,-579l2739,-553m2739,-553l2827,-624m2827,-624l2917,-602m2917,-602l3004,-579e" filled="false" stroked="true" strokeweight="1pt" strokecolor="#0097d6">
              <v:path arrowok="t"/>
              <v:stroke dashstyle="solid"/>
            </v:shape>
            <v:line style="position:absolute" from="2994,-577" to="3104,-577" stroked="true" strokeweight="1.188pt" strokecolor="#0097d6">
              <v:stroke dashstyle="solid"/>
            </v:line>
            <v:shape style="position:absolute;left:3094;top:-685;width:605;height:105" coordorigin="3094,-684" coordsize="605,105" path="m3094,-579l3182,-662m3182,-662l3257,-684m3257,-684l3347,-662m3347,-662l3434,-673m3434,-673l3524,-639m3524,-639l3612,-624m3612,-624l3699,-613e" filled="false" stroked="true" strokeweight="1pt" strokecolor="#0097d6">
              <v:path arrowok="t"/>
              <v:stroke dashstyle="solid"/>
            </v:shape>
            <v:line style="position:absolute" from="3689,-611" to="3799,-611" stroked="true" strokeweight="1.187pt" strokecolor="#0097d6">
              <v:stroke dashstyle="solid"/>
            </v:line>
            <v:shape style="position:absolute;left:3789;top:-685;width:518;height:94" coordorigin="3789,-684" coordsize="518,94" path="m3789,-613l3877,-624m3877,-624l3954,-650m3954,-650l4042,-639m4042,-639l4129,-662m4129,-662l4219,-590m4219,-590l4307,-684e" filled="false" stroked="true" strokeweight="1pt" strokecolor="#0097d6">
              <v:path arrowok="t"/>
              <v:stroke dashstyle="solid"/>
            </v:shape>
            <w10:wrap type="none"/>
          </v:group>
        </w:pict>
      </w:r>
      <w:r>
        <w:rPr/>
        <w:pict>
          <v:group style="position:absolute;margin-left:71.345001pt;margin-top:-48.586437pt;width:135.65pt;height:10pt;mso-position-horizontal-relative:page;mso-position-vertical-relative:paragraph;z-index:15904768" coordorigin="1427,-972" coordsize="2713,200">
            <v:shape style="position:absolute;left:1436;top:-962;width:430;height:60" coordorigin="1437,-962" coordsize="430,60" path="m1437,-902l1524,-939m1524,-939l1614,-913m1614,-913l1702,-924m1702,-924l1789,-962m1789,-962l1867,-902e" filled="false" stroked="true" strokeweight="1pt" strokecolor="#008357">
              <v:path arrowok="t"/>
              <v:stroke dashstyle="solid"/>
            </v:shape>
            <v:shape style="position:absolute;left:1856;top:-900;width:198;height:2" coordorigin="1857,-900" coordsize="198,0" path="m1857,-900l1964,-900m1944,-900l2054,-900e" filled="false" stroked="true" strokeweight="1.188pt" strokecolor="#008357">
              <v:path arrowok="t"/>
              <v:stroke dashstyle="solid"/>
            </v:shape>
            <v:line style="position:absolute" from="2044,-902" to="2132,-913" stroked="true" strokeweight="1pt" strokecolor="#008357">
              <v:stroke dashstyle="solid"/>
            </v:line>
            <v:line style="position:absolute" from="2122,-911" to="2229,-911" stroked="true" strokeweight="1.187pt" strokecolor="#008357">
              <v:stroke dashstyle="solid"/>
            </v:line>
            <v:shape style="position:absolute;left:2219;top:-913;width:178;height:83" coordorigin="2219,-913" coordsize="178,83" path="m2219,-913l2309,-853m2309,-853l2397,-830e" filled="false" stroked="true" strokeweight="1pt" strokecolor="#008357">
              <v:path arrowok="t"/>
              <v:stroke dashstyle="solid"/>
            </v:shape>
            <v:line style="position:absolute" from="2387,-829" to="2497,-829" stroked="true" strokeweight="1.187pt" strokecolor="#008357">
              <v:stroke dashstyle="solid"/>
            </v:line>
            <v:shape style="position:absolute;left:2486;top:-902;width:1038;height:72" coordorigin="2487,-902" coordsize="1038,72" path="m2487,-830l2562,-864m2562,-864l2649,-879m2649,-879l2739,-902m2739,-902l2827,-890m2827,-890l2917,-842m2917,-842l3004,-853m3004,-853l3094,-890m3094,-890l3182,-853m3182,-853l3257,-864m3257,-864l3347,-853m3347,-853l3434,-830m3434,-830l3524,-842e" filled="false" stroked="true" strokeweight="1pt" strokecolor="#008357">
              <v:path arrowok="t"/>
              <v:stroke dashstyle="solid"/>
            </v:shape>
            <v:line style="position:absolute" from="3514,-840" to="3622,-840" stroked="true" strokeweight="1.188pt" strokecolor="#008357">
              <v:stroke dashstyle="solid"/>
            </v:line>
            <v:shape style="position:absolute;left:3611;top:-853;width:518;height:72" coordorigin="3612,-853" coordsize="518,72" path="m3612,-842l3699,-782m3699,-782l3789,-819m3789,-819l3877,-853m3877,-853l3954,-830m3954,-830l4042,-819m4042,-819l4129,-793e" filled="false" stroked="true" strokeweight="1pt" strokecolor="#008357">
              <v:path arrowok="t"/>
              <v:stroke dashstyle="solid"/>
            </v:shape>
            <w10:wrap type="none"/>
          </v:group>
        </w:pict>
      </w:r>
      <w:r>
        <w:rPr/>
        <w:pict>
          <v:line style="position:absolute;mso-position-horizontal-relative:page;mso-position-vertical-relative:paragraph;z-index:15906816" from="225.280006pt,-43.630436pt" to="220.947006pt,-43.630436pt" stroked="true" strokeweight=".5pt" strokecolor="#292425">
            <v:stroke dashstyle="solid"/>
            <w10:wrap type="none"/>
          </v:line>
        </w:pict>
      </w:r>
      <w:r>
        <w:rPr>
          <w:color w:val="292425"/>
          <w:w w:val="110"/>
          <w:sz w:val="12"/>
        </w:rPr>
        <w:t>Index; 1993 Q1 = 100</w:t>
      </w:r>
    </w:p>
    <w:p>
      <w:pPr>
        <w:spacing w:line="121" w:lineRule="exact" w:before="0"/>
        <w:ind w:left="1423" w:right="0" w:firstLine="0"/>
        <w:jc w:val="left"/>
        <w:rPr>
          <w:sz w:val="12"/>
        </w:rPr>
      </w:pPr>
      <w:r>
        <w:rPr/>
        <w:pict>
          <v:line style="position:absolute;mso-position-horizontal-relative:page;mso-position-vertical-relative:paragraph;z-index:15908352" from="225.721pt,3.05835pt" to="221.388pt,3.05835pt" stroked="true" strokeweight=".5pt" strokecolor="#292425">
            <v:stroke dashstyle="solid"/>
            <w10:wrap type="none"/>
          </v:line>
        </w:pict>
      </w:r>
      <w:r>
        <w:rPr>
          <w:color w:val="292425"/>
          <w:w w:val="120"/>
          <w:sz w:val="12"/>
        </w:rPr>
        <w:t>130</w:t>
      </w:r>
    </w:p>
    <w:p>
      <w:pPr>
        <w:pStyle w:val="BodyText"/>
        <w:rPr>
          <w:sz w:val="12"/>
        </w:rPr>
      </w:pPr>
    </w:p>
    <w:p>
      <w:pPr>
        <w:spacing w:before="84"/>
        <w:ind w:left="1423" w:right="0" w:firstLine="0"/>
        <w:jc w:val="left"/>
        <w:rPr>
          <w:sz w:val="12"/>
        </w:rPr>
      </w:pPr>
      <w:r>
        <w:rPr/>
        <w:pict>
          <v:group style="position:absolute;margin-left:71.095001pt;margin-top:7.426551pt;width:146.15pt;height:90.2pt;mso-position-horizontal-relative:page;mso-position-vertical-relative:paragraph;z-index:15899136" coordorigin="1422,149" coordsize="2923,1804">
            <v:shape style="position:absolute;left:1424;top:1854;width:2920;height:93" coordorigin="1424,1855" coordsize="2920,93" path="m1428,1855l1428,1935m1774,1855l1774,1935m2128,1855l2128,1935m2474,1855l2474,1935m2834,1855l2834,1935m3181,1855l3181,1935m3534,1855l3534,1935m3881,1855l3881,1935m4218,1855l4218,1935m1424,1947l4344,1947e" filled="false" stroked="true" strokeweight=".5pt" strokecolor="#292425">
              <v:path arrowok="t"/>
              <v:stroke dashstyle="solid"/>
            </v:shape>
            <v:rect style="position:absolute;left:1421;top:879;width:113;height:32" filled="true" fillcolor="#0097d6" stroked="false">
              <v:fill type="solid"/>
            </v:rect>
            <v:line style="position:absolute" from="1524,901" to="1604,852" stroked="true" strokeweight="1pt" strokecolor="#0097d6">
              <v:stroke dashstyle="solid"/>
            </v:line>
            <v:rect style="position:absolute;left:1594;top:842;width:113;height:24" filled="true" fillcolor="#0097d6" stroked="false">
              <v:fill type="solid"/>
            </v:rect>
            <v:shape style="position:absolute;left:1696;top:698;width:343;height:154" coordorigin="1697,699" coordsize="343,154" path="m1697,852l1774,774m1774,774l1867,837m1867,837l1959,710m1959,710l2039,699e" filled="false" stroked="true" strokeweight="1pt" strokecolor="#0097d6">
              <v:path arrowok="t"/>
              <v:stroke dashstyle="solid"/>
            </v:shape>
            <v:line style="position:absolute" from="2029,693" to="2142,693" stroked="true" strokeweight="1.562pt" strokecolor="#0097d6">
              <v:stroke dashstyle="solid"/>
            </v:line>
            <v:shape style="position:absolute;left:2131;top:541;width:1215;height:409" coordorigin="2132,541" coordsize="1215,409" path="m2132,687l2212,699m2212,699l2304,631m2304,631l2397,609m2397,609l2474,541m2474,541l2567,699m2567,699l2647,687m2647,687l2739,646m2739,646l2832,796m2832,796l2912,837m2912,837l3004,796m3004,796l3097,609m3097,609l3174,875m3174,875l3267,950m3267,950l3347,927e" filled="false" stroked="true" strokeweight="1pt" strokecolor="#0097d6">
              <v:path arrowok="t"/>
              <v:stroke dashstyle="solid"/>
            </v:shape>
            <v:line style="position:absolute" from="3337,929" to="3449,929" stroked="true" strokeweight="1.187pt" strokecolor="#0097d6">
              <v:stroke dashstyle="solid"/>
            </v:line>
            <v:shape style="position:absolute;left:3439;top:796;width:873;height:270" coordorigin="3439,796" coordsize="873,270" path="m3439,927l3532,796m3532,796l3612,875m3612,875l3704,852m3704,852l3782,875m3782,875l3874,837m3874,837l3967,875m3967,875l4047,912m4047,912l4139,991m4139,991l4219,1066m4219,1066l4312,1044e" filled="false" stroked="true" strokeweight="1pt" strokecolor="#0097d6">
              <v:path arrowok="t"/>
              <v:stroke dashstyle="solid"/>
            </v:shape>
            <v:shape style="position:absolute;left:1431;top:837;width:173;height:53" coordorigin="1432,837" coordsize="173,53" path="m1432,890l1524,837m1524,837l1604,864e" filled="false" stroked="true" strokeweight="1pt" strokecolor="#75462e">
              <v:path arrowok="t"/>
              <v:stroke dashstyle="solid"/>
            </v:shape>
            <v:rect style="position:absolute;left:1594;top:842;width:113;height:32" filled="true" fillcolor="#75462e" stroked="false">
              <v:fill type="solid"/>
            </v:rect>
            <v:shape style="position:absolute;left:1696;top:784;width:343;height:90" coordorigin="1697,785" coordsize="343,90" path="m1697,852l1774,796m1774,796l1867,875m1867,875l1959,785m1959,785l2039,837e" filled="false" stroked="true" strokeweight="1pt" strokecolor="#75462e">
              <v:path arrowok="t"/>
              <v:stroke dashstyle="solid"/>
            </v:shape>
            <v:line style="position:absolute" from="2029,839" to="2142,839" stroked="true" strokeweight="1.187pt" strokecolor="#75462e">
              <v:stroke dashstyle="solid"/>
            </v:line>
            <v:shape style="position:absolute;left:2131;top:837;width:873;height:413" coordorigin="2132,837" coordsize="873,413" path="m2132,837l2212,864m2212,864l2304,890m2304,890l2397,864m2397,864l2474,890m2474,890l2567,950m2567,950l2647,1017m2647,1017l2739,1044m2739,1044l2832,1107m2832,1107l2912,1145m2912,1145l3004,1250e" filled="false" stroked="true" strokeweight="1pt" strokecolor="#75462e">
              <v:path arrowok="t"/>
              <v:stroke dashstyle="solid"/>
            </v:shape>
            <v:line style="position:absolute" from="2994,1252" to="3107,1252" stroked="true" strokeweight="1.187pt" strokecolor="#75462e">
              <v:stroke dashstyle="solid"/>
            </v:line>
            <v:shape style="position:absolute;left:3096;top:1249;width:685;height:522" coordorigin="3097,1250" coordsize="685,522" path="m3097,1250l3174,1351m3174,1351l3267,1441m3267,1441l3347,1531m3347,1531l3439,1595m3439,1595l3532,1621m3532,1621l3612,1674m3612,1674l3704,1711m3704,1711l3782,1771e" filled="false" stroked="true" strokeweight="1pt" strokecolor="#75462e">
              <v:path arrowok="t"/>
              <v:stroke dashstyle="solid"/>
            </v:shape>
            <v:shape style="position:absolute;left:3771;top:1765;width:205;height:2" coordorigin="3772,1765" coordsize="205,0" path="m3772,1765l3884,1765m3864,1765l3977,1765e" filled="false" stroked="true" strokeweight="1.562pt" strokecolor="#75462e">
              <v:path arrowok="t"/>
              <v:stroke dashstyle="solid"/>
            </v:shape>
            <v:shape style="position:absolute;left:3966;top:1771;width:253;height:79" coordorigin="3967,1771" coordsize="253,79" path="m3967,1771l4047,1827m4047,1827l4139,1801m4139,1801l4219,1850e" filled="false" stroked="true" strokeweight="1pt" strokecolor="#75462e">
              <v:path arrowok="t"/>
              <v:stroke dashstyle="solid"/>
            </v:shape>
            <v:line style="position:absolute" from="4209,1852" to="4322,1852" stroked="true" strokeweight="1.187pt" strokecolor="#75462e">
              <v:stroke dashstyle="solid"/>
            </v:line>
            <v:shape style="position:absolute;left:1431;top:698;width:528;height:192" coordorigin="1432,699" coordsize="528,192" path="m1432,890l1524,747m1524,747l1604,699m1604,699l1697,785m1697,785l1774,747m1774,747l1867,725m1867,725l1959,699e" filled="false" stroked="true" strokeweight="1pt" strokecolor="#008357">
              <v:path arrowok="t"/>
              <v:stroke dashstyle="solid"/>
            </v:shape>
            <v:line style="position:absolute" from="1949,700" to="2049,700" stroked="true" strokeweight="1.188pt" strokecolor="#008357">
              <v:stroke dashstyle="solid"/>
            </v:line>
            <v:shape style="position:absolute;left:2039;top:582;width:873;height:117" coordorigin="2039,582" coordsize="873,117" path="m2039,699l2132,669m2132,669l2212,646m2212,646l2304,620m2304,620l2397,582m2397,582l2474,646m2474,646l2567,657m2567,657l2647,669m2647,669l2739,646m2739,646l2832,669m2832,669l2912,657e" filled="false" stroked="true" strokeweight="1pt" strokecolor="#008357">
              <v:path arrowok="t"/>
              <v:stroke dashstyle="solid"/>
            </v:shape>
            <v:line style="position:absolute" from="2902,659" to="3014,659" stroked="true" strokeweight="1.187pt" strokecolor="#008357">
              <v:stroke dashstyle="solid"/>
            </v:line>
            <v:line style="position:absolute" from="3004,657" to="3097,646" stroked="true" strokeweight="1pt" strokecolor="#008357">
              <v:stroke dashstyle="solid"/>
            </v:line>
            <v:line style="position:absolute" from="3087,648" to="3184,648" stroked="true" strokeweight="1.188pt" strokecolor="#008357">
              <v:stroke dashstyle="solid"/>
            </v:line>
            <v:shape style="position:absolute;left:3174;top:196;width:1138;height:450" coordorigin="3174,196" coordsize="1138,450" path="m3174,646l3267,609m3267,609l3347,530m3347,530l3439,515m3439,515l3532,530m3532,530l3612,477m3612,477l3704,387m3704,387l3782,339m3782,339l3874,455m3874,455l3967,339m3967,339l4047,429m4047,429l4139,196m4139,196l4219,234m4219,234l4312,196e" filled="false" stroked="true" strokeweight="1pt" strokecolor="#008357">
              <v:path arrowok="t"/>
              <v:stroke dashstyle="solid"/>
            </v:shape>
            <v:shape style="position:absolute;left:1431;top:323;width:2273;height:769" coordorigin="1432,324" coordsize="2273,769" path="m1432,890l1524,912m1524,912l1604,969m1604,969l1697,991m1697,991l1774,1092m1774,1092l1867,901m1867,901l1959,927m1959,927l2039,852m2039,852l2132,785m2132,785l2212,725m2212,725l2304,631m2304,631l2397,571m2397,571l2474,620m2474,620l2567,594m2567,594l2647,609m2647,609l2739,620m2739,620l2832,657m2832,657l2912,699m2912,699l3004,646m3004,646l3097,620m3097,620l3174,556m3174,556l3267,477m3267,477l3347,530m3347,530l3439,504m3439,504l3532,477m3532,477l3612,399m3612,399l3704,324e" filled="false" stroked="true" strokeweight="1pt" strokecolor="#a68fc3">
              <v:path arrowok="t"/>
              <v:stroke dashstyle="solid"/>
            </v:shape>
            <v:line style="position:absolute" from="3694,325" to="3792,325" stroked="true" strokeweight="1.188pt" strokecolor="#a68fc3">
              <v:stroke dashstyle="solid"/>
            </v:line>
            <v:shape style="position:absolute;left:3781;top:158;width:530;height:165" coordorigin="3782,159" coordsize="530,165" path="m3782,324l3874,286m3874,286l3967,159m3967,159l4047,234m4047,234l4139,271m4139,271l4219,234m4219,234l4312,324e" filled="false" stroked="true" strokeweight="1pt" strokecolor="#a68fc3">
              <v:path arrowok="t"/>
              <v:stroke dashstyle="solid"/>
            </v:shape>
            <v:line style="position:absolute" from="2039,826" to="2132,796" stroked="true" strokeweight="1pt" strokecolor="#ec2131">
              <v:stroke dashstyle="solid"/>
            </v:line>
            <v:shape style="position:absolute;left:1594;top:902;width:2290;height:165" coordorigin="1594,903" coordsize="2290,165" path="m3772,1068l3884,1068m1594,903l1707,903m1687,903l1784,903e" filled="false" stroked="true" strokeweight="1.188pt" strokecolor="#ec2131">
              <v:path arrowok="t"/>
              <v:stroke dashstyle="solid"/>
            </v:shape>
            <v:line style="position:absolute" from="3174,980" to="3267,1006" stroked="true" strokeweight="1pt" strokecolor="#ec2131">
              <v:stroke dashstyle="solid"/>
            </v:line>
            <v:rect style="position:absolute;left:1421;top:879;width:113;height:24" filled="true" fillcolor="#ec2131" stroked="false">
              <v:fill type="solid"/>
            </v:rect>
            <v:shape style="position:absolute;left:1524;top:826;width:435;height:75" coordorigin="1524,826" coordsize="435,75" path="m1524,890l1604,901m1774,901l1959,826e" filled="false" stroked="true" strokeweight="1pt" strokecolor="#ec2131">
              <v:path arrowok="t"/>
              <v:stroke dashstyle="solid"/>
            </v:shape>
            <v:line style="position:absolute" from="1949,828" to="2049,828" stroked="true" strokeweight="1.188pt" strokecolor="#ec2131">
              <v:stroke dashstyle="solid"/>
            </v:line>
            <v:shape style="position:absolute;left:2131;top:709;width:515;height:117" coordorigin="2132,710" coordsize="515,117" path="m2132,796l2212,785m2212,785l2397,710m2397,710l2474,762m2474,762l2567,785m2567,785l2647,826e" filled="false" stroked="true" strokeweight="1pt" strokecolor="#ec2131">
              <v:path arrowok="t"/>
              <v:stroke dashstyle="solid"/>
            </v:shape>
            <v:line style="position:absolute" from="2637,828" to="2749,828" stroked="true" strokeweight="1.188pt" strokecolor="#ec2131">
              <v:stroke dashstyle="solid"/>
            </v:line>
            <v:shape style="position:absolute;left:2739;top:826;width:700;height:240" coordorigin="2739,826" coordsize="700,240" path="m2739,826l2832,875m2832,875l2912,912m2912,912l3004,927m3004,927l3097,901m3097,901l3174,980m3267,1006l3347,1044m3347,1044l3439,1066e" filled="false" stroked="true" strokeweight="1pt" strokecolor="#ec2131">
              <v:path arrowok="t"/>
              <v:stroke dashstyle="solid"/>
            </v:shape>
            <v:line style="position:absolute" from="3429,1060" to="3542,1060" stroked="true" strokeweight="1.562pt" strokecolor="#ec2131">
              <v:stroke dashstyle="solid"/>
            </v:line>
            <v:line style="position:absolute" from="3522,1057" to="3622,1057" stroked="true" strokeweight="1.187pt" strokecolor="#ec2131">
              <v:stroke dashstyle="solid"/>
            </v:line>
            <v:shape style="position:absolute;left:3611;top:1028;width:608;height:64" coordorigin="3612,1029" coordsize="608,64" path="m3612,1055l3704,1044m3704,1044l3782,1066m3874,1066l3967,1029m3967,1029l4047,1092m4047,1092l4139,1081m4139,1081l4219,1092e" filled="false" stroked="true" strokeweight="1pt" strokecolor="#ec2131">
              <v:path arrowok="t"/>
              <v:stroke dashstyle="solid"/>
            </v:shape>
            <v:line style="position:absolute" from="4209,1096" to="4322,1096" stroked="true" strokeweight="1.375pt" strokecolor="#ec2131">
              <v:stroke dashstyle="solid"/>
            </v:line>
            <w10:wrap type="none"/>
          </v:group>
        </w:pict>
      </w:r>
      <w:r>
        <w:rPr/>
        <w:pict>
          <v:line style="position:absolute;mso-position-horizontal-relative:page;mso-position-vertical-relative:paragraph;z-index:15909376" from="225.721pt,7.584551pt" to="221.388pt,7.584551pt" stroked="true" strokeweight=".5pt" strokecolor="#292425">
            <v:stroke dashstyle="solid"/>
            <w10:wrap type="none"/>
          </v:line>
        </w:pict>
      </w:r>
      <w:r>
        <w:rPr>
          <w:color w:val="292425"/>
          <w:w w:val="120"/>
          <w:sz w:val="12"/>
        </w:rPr>
        <w:t>120</w:t>
      </w:r>
    </w:p>
    <w:p>
      <w:pPr>
        <w:pStyle w:val="BodyText"/>
        <w:rPr>
          <w:sz w:val="12"/>
        </w:rPr>
      </w:pPr>
    </w:p>
    <w:p>
      <w:pPr>
        <w:pStyle w:val="BodyText"/>
        <w:spacing w:before="3"/>
        <w:rPr>
          <w:sz w:val="10"/>
        </w:rPr>
      </w:pPr>
    </w:p>
    <w:p>
      <w:pPr>
        <w:spacing w:before="0"/>
        <w:ind w:left="1423" w:right="0" w:firstLine="0"/>
        <w:jc w:val="left"/>
        <w:rPr>
          <w:sz w:val="12"/>
        </w:rPr>
      </w:pPr>
      <w:r>
        <w:rPr/>
        <w:pict>
          <v:line style="position:absolute;mso-position-horizontal-relative:page;mso-position-vertical-relative:paragraph;z-index:15908864" from="225.721pt,1.789746pt" to="221.388pt,1.789746pt" stroked="true" strokeweight=".5pt" strokecolor="#292425">
            <v:stroke dashstyle="solid"/>
            <w10:wrap type="none"/>
          </v:line>
        </w:pict>
      </w:r>
      <w:r>
        <w:rPr>
          <w:color w:val="292425"/>
          <w:w w:val="120"/>
          <w:sz w:val="12"/>
        </w:rPr>
        <w:t>110</w:t>
      </w:r>
    </w:p>
    <w:p>
      <w:pPr>
        <w:pStyle w:val="BodyText"/>
        <w:rPr>
          <w:sz w:val="12"/>
        </w:rPr>
      </w:pPr>
    </w:p>
    <w:p>
      <w:pPr>
        <w:spacing w:before="92"/>
        <w:ind w:left="1423" w:right="0" w:firstLine="0"/>
        <w:jc w:val="left"/>
        <w:rPr>
          <w:sz w:val="12"/>
        </w:rPr>
      </w:pPr>
      <w:r>
        <w:rPr/>
        <w:pict>
          <v:line style="position:absolute;mso-position-horizontal-relative:page;mso-position-vertical-relative:paragraph;z-index:15909888" from="225.721pt,6.981777pt" to="221.388pt,6.981777pt" stroked="true" strokeweight=".5pt" strokecolor="#292425">
            <v:stroke dashstyle="solid"/>
            <w10:wrap type="none"/>
          </v:line>
        </w:pict>
      </w:r>
      <w:r>
        <w:rPr>
          <w:color w:val="292425"/>
          <w:w w:val="120"/>
          <w:sz w:val="12"/>
        </w:rPr>
        <w:t>100</w:t>
      </w:r>
    </w:p>
    <w:p>
      <w:pPr>
        <w:pStyle w:val="BodyText"/>
        <w:rPr>
          <w:sz w:val="12"/>
        </w:rPr>
      </w:pPr>
    </w:p>
    <w:p>
      <w:pPr>
        <w:spacing w:before="72"/>
        <w:ind w:left="1496" w:right="0" w:firstLine="0"/>
        <w:jc w:val="left"/>
        <w:rPr>
          <w:sz w:val="12"/>
        </w:rPr>
      </w:pPr>
      <w:r>
        <w:rPr/>
        <w:pict>
          <v:line style="position:absolute;mso-position-horizontal-relative:page;mso-position-vertical-relative:paragraph;z-index:15910400" from="225.721pt,6.280551pt" to="221.388pt,6.280551pt" stroked="true" strokeweight=".5pt" strokecolor="#292425">
            <v:stroke dashstyle="solid"/>
            <w10:wrap type="none"/>
          </v:line>
        </w:pict>
      </w:r>
      <w:r>
        <w:rPr>
          <w:color w:val="292425"/>
          <w:w w:val="120"/>
          <w:sz w:val="12"/>
        </w:rPr>
        <w:t>90</w:t>
      </w:r>
    </w:p>
    <w:p>
      <w:pPr>
        <w:pStyle w:val="BodyText"/>
        <w:rPr>
          <w:sz w:val="12"/>
        </w:rPr>
      </w:pPr>
    </w:p>
    <w:p>
      <w:pPr>
        <w:spacing w:before="84"/>
        <w:ind w:left="1496" w:right="0" w:firstLine="0"/>
        <w:jc w:val="left"/>
        <w:rPr>
          <w:sz w:val="12"/>
        </w:rPr>
      </w:pPr>
      <w:r>
        <w:rPr/>
        <w:pict>
          <v:line style="position:absolute;mso-position-horizontal-relative:page;mso-position-vertical-relative:paragraph;z-index:15910912" from="225.721pt,6.945551pt" to="221.388pt,6.945551pt" stroked="true" strokeweight=".5pt" strokecolor="#292425">
            <v:stroke dashstyle="solid"/>
            <w10:wrap type="none"/>
          </v:line>
        </w:pict>
      </w:r>
      <w:r>
        <w:rPr>
          <w:color w:val="292425"/>
          <w:w w:val="120"/>
          <w:sz w:val="12"/>
        </w:rPr>
        <w:t>80</w:t>
      </w:r>
    </w:p>
    <w:p>
      <w:pPr>
        <w:pStyle w:val="BodyText"/>
        <w:spacing w:before="1" w:after="40"/>
      </w:pPr>
    </w:p>
    <w:p>
      <w:pPr>
        <w:pStyle w:val="BodyText"/>
        <w:spacing w:line="20" w:lineRule="exact"/>
        <w:ind w:left="1271"/>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spacing w:before="1"/>
        <w:rPr>
          <w:sz w:val="23"/>
        </w:rPr>
      </w:pPr>
      <w:r>
        <w:rPr/>
        <w:br w:type="column"/>
      </w:r>
      <w:r>
        <w:rPr>
          <w:sz w:val="23"/>
        </w:rPr>
      </w:r>
    </w:p>
    <w:p>
      <w:pPr>
        <w:pStyle w:val="BodyText"/>
        <w:spacing w:line="280" w:lineRule="atLeast"/>
        <w:ind w:left="199" w:right="271"/>
      </w:pPr>
      <w:r>
        <w:rPr>
          <w:color w:val="292425"/>
          <w:w w:val="105"/>
        </w:rPr>
        <w:t>Uncertainty is another factor </w:t>
      </w:r>
      <w:r>
        <w:rPr>
          <w:color w:val="292425"/>
          <w:spacing w:val="-3"/>
          <w:w w:val="105"/>
        </w:rPr>
        <w:t>relevant </w:t>
      </w:r>
      <w:r>
        <w:rPr>
          <w:color w:val="292425"/>
          <w:spacing w:val="-4"/>
          <w:w w:val="105"/>
        </w:rPr>
        <w:t>to </w:t>
      </w:r>
      <w:r>
        <w:rPr>
          <w:color w:val="292425"/>
          <w:w w:val="105"/>
        </w:rPr>
        <w:t>the </w:t>
      </w:r>
      <w:r>
        <w:rPr>
          <w:color w:val="292425"/>
          <w:spacing w:val="-3"/>
          <w:w w:val="105"/>
        </w:rPr>
        <w:t>short-term investment </w:t>
      </w:r>
      <w:r>
        <w:rPr>
          <w:color w:val="292425"/>
          <w:w w:val="105"/>
        </w:rPr>
        <w:t>outlook. </w:t>
      </w:r>
      <w:r>
        <w:rPr>
          <w:color w:val="292425"/>
          <w:spacing w:val="-3"/>
          <w:w w:val="105"/>
        </w:rPr>
        <w:t>Investment </w:t>
      </w:r>
      <w:r>
        <w:rPr>
          <w:color w:val="292425"/>
          <w:w w:val="105"/>
        </w:rPr>
        <w:t>goods </w:t>
      </w:r>
      <w:r>
        <w:rPr>
          <w:color w:val="292425"/>
          <w:spacing w:val="-3"/>
          <w:w w:val="105"/>
        </w:rPr>
        <w:t>have </w:t>
      </w:r>
      <w:r>
        <w:rPr>
          <w:color w:val="292425"/>
          <w:spacing w:val="-5"/>
          <w:w w:val="105"/>
        </w:rPr>
        <w:t>two </w:t>
      </w:r>
      <w:r>
        <w:rPr>
          <w:color w:val="292425"/>
          <w:w w:val="105"/>
        </w:rPr>
        <w:t>important characteristics. </w:t>
      </w:r>
      <w:r>
        <w:rPr>
          <w:color w:val="292425"/>
          <w:spacing w:val="-3"/>
          <w:w w:val="105"/>
        </w:rPr>
        <w:t>First, </w:t>
      </w:r>
      <w:r>
        <w:rPr>
          <w:color w:val="292425"/>
          <w:w w:val="105"/>
        </w:rPr>
        <w:t>they </w:t>
      </w:r>
      <w:r>
        <w:rPr>
          <w:color w:val="292425"/>
          <w:spacing w:val="-3"/>
          <w:w w:val="105"/>
        </w:rPr>
        <w:t>tend </w:t>
      </w:r>
      <w:r>
        <w:rPr>
          <w:color w:val="292425"/>
          <w:spacing w:val="-4"/>
          <w:w w:val="105"/>
        </w:rPr>
        <w:t>to </w:t>
      </w:r>
      <w:r>
        <w:rPr>
          <w:color w:val="292425"/>
          <w:w w:val="105"/>
        </w:rPr>
        <w:t>be large and indivisible. A firm </w:t>
      </w:r>
      <w:r>
        <w:rPr>
          <w:color w:val="292425"/>
          <w:spacing w:val="-3"/>
          <w:w w:val="105"/>
        </w:rPr>
        <w:t>may have </w:t>
      </w:r>
      <w:r>
        <w:rPr>
          <w:color w:val="292425"/>
          <w:spacing w:val="-4"/>
          <w:w w:val="105"/>
        </w:rPr>
        <w:t>to </w:t>
      </w:r>
      <w:r>
        <w:rPr>
          <w:color w:val="292425"/>
          <w:w w:val="105"/>
        </w:rPr>
        <w:t>choose </w:t>
      </w:r>
      <w:r>
        <w:rPr>
          <w:color w:val="292425"/>
          <w:spacing w:val="-3"/>
          <w:w w:val="105"/>
        </w:rPr>
        <w:t>between </w:t>
      </w:r>
      <w:r>
        <w:rPr>
          <w:color w:val="292425"/>
          <w:w w:val="105"/>
        </w:rPr>
        <w:t>building a new plant and raising capacity </w:t>
      </w:r>
      <w:r>
        <w:rPr>
          <w:color w:val="292425"/>
          <w:spacing w:val="-3"/>
          <w:w w:val="105"/>
        </w:rPr>
        <w:t>by </w:t>
      </w:r>
      <w:r>
        <w:rPr>
          <w:color w:val="292425"/>
          <w:spacing w:val="-6"/>
          <w:w w:val="105"/>
        </w:rPr>
        <w:t>50% </w:t>
      </w:r>
      <w:r>
        <w:rPr>
          <w:color w:val="292425"/>
          <w:w w:val="105"/>
        </w:rPr>
        <w:t>on the one hand, or doing nothing on the other. Second, investment goods cannot easily be resold. </w:t>
      </w:r>
      <w:r>
        <w:rPr>
          <w:color w:val="292425"/>
          <w:spacing w:val="-6"/>
          <w:w w:val="105"/>
        </w:rPr>
        <w:t>Taken </w:t>
      </w:r>
      <w:r>
        <w:rPr>
          <w:color w:val="292425"/>
          <w:spacing w:val="-3"/>
          <w:w w:val="105"/>
        </w:rPr>
        <w:t>together, </w:t>
      </w:r>
      <w:r>
        <w:rPr>
          <w:color w:val="292425"/>
          <w:w w:val="105"/>
        </w:rPr>
        <w:t>these characteristics mean that </w:t>
      </w:r>
      <w:r>
        <w:rPr>
          <w:color w:val="292425"/>
          <w:spacing w:val="-3"/>
          <w:w w:val="105"/>
        </w:rPr>
        <w:t>investment </w:t>
      </w:r>
      <w:r>
        <w:rPr>
          <w:color w:val="292425"/>
          <w:w w:val="105"/>
        </w:rPr>
        <w:t>decisions must be based not just on current demand  conditions, but on demand conditions </w:t>
      </w:r>
      <w:r>
        <w:rPr>
          <w:color w:val="292425"/>
          <w:spacing w:val="-3"/>
          <w:w w:val="105"/>
        </w:rPr>
        <w:t>expected </w:t>
      </w:r>
      <w:r>
        <w:rPr>
          <w:color w:val="292425"/>
          <w:w w:val="105"/>
        </w:rPr>
        <w:t>in the future. And when uncertainty about future demand conditions rises, firms will </w:t>
      </w:r>
      <w:r>
        <w:rPr>
          <w:color w:val="292425"/>
          <w:spacing w:val="-3"/>
          <w:w w:val="105"/>
        </w:rPr>
        <w:t>have </w:t>
      </w:r>
      <w:r>
        <w:rPr>
          <w:color w:val="292425"/>
          <w:w w:val="105"/>
        </w:rPr>
        <w:t>an incentive </w:t>
      </w:r>
      <w:r>
        <w:rPr>
          <w:color w:val="292425"/>
          <w:spacing w:val="-4"/>
          <w:w w:val="105"/>
        </w:rPr>
        <w:t>to </w:t>
      </w:r>
      <w:r>
        <w:rPr>
          <w:color w:val="292425"/>
          <w:w w:val="105"/>
        </w:rPr>
        <w:t>delay </w:t>
      </w:r>
      <w:r>
        <w:rPr>
          <w:color w:val="292425"/>
          <w:spacing w:val="-3"/>
          <w:w w:val="105"/>
        </w:rPr>
        <w:t>investment</w:t>
      </w:r>
      <w:r>
        <w:rPr>
          <w:color w:val="292425"/>
          <w:spacing w:val="-5"/>
          <w:w w:val="105"/>
        </w:rPr>
        <w:t> </w:t>
      </w:r>
      <w:r>
        <w:rPr>
          <w:color w:val="292425"/>
          <w:w w:val="105"/>
        </w:rPr>
        <w:t>decisions,</w:t>
      </w:r>
    </w:p>
    <w:p>
      <w:pPr>
        <w:spacing w:after="0" w:line="280" w:lineRule="atLeast"/>
        <w:sectPr>
          <w:type w:val="continuous"/>
          <w:pgSz w:w="11900" w:h="16840"/>
          <w:pgMar w:top="1260" w:bottom="280" w:left="640" w:right="640"/>
          <w:cols w:num="4" w:equalWidth="0">
            <w:col w:w="444" w:space="40"/>
            <w:col w:w="617" w:space="1411"/>
            <w:col w:w="1683" w:space="700"/>
            <w:col w:w="5725"/>
          </w:cols>
        </w:sectPr>
      </w:pPr>
    </w:p>
    <w:p>
      <w:pPr>
        <w:tabs>
          <w:tab w:pos="1611" w:val="left" w:leader="none"/>
          <w:tab w:pos="2311" w:val="left" w:leader="none"/>
          <w:tab w:pos="3011" w:val="left" w:leader="none"/>
          <w:tab w:pos="4008" w:val="left" w:leader="none"/>
        </w:tabs>
        <w:spacing w:line="223" w:lineRule="auto" w:before="0"/>
        <w:ind w:left="831" w:right="0" w:firstLine="0"/>
        <w:jc w:val="left"/>
        <w:rPr>
          <w:sz w:val="12"/>
        </w:rPr>
      </w:pPr>
      <w:r>
        <w:rPr>
          <w:color w:val="292425"/>
          <w:w w:val="120"/>
          <w:sz w:val="12"/>
        </w:rPr>
        <w:t>1993  </w:t>
      </w:r>
      <w:r>
        <w:rPr>
          <w:color w:val="292425"/>
          <w:spacing w:val="27"/>
          <w:w w:val="120"/>
          <w:sz w:val="12"/>
        </w:rPr>
        <w:t> </w:t>
      </w:r>
      <w:r>
        <w:rPr>
          <w:color w:val="292425"/>
          <w:w w:val="120"/>
          <w:sz w:val="12"/>
        </w:rPr>
        <w:t>94</w:t>
        <w:tab/>
        <w:t>95    </w:t>
      </w:r>
      <w:r>
        <w:rPr>
          <w:color w:val="292425"/>
          <w:spacing w:val="22"/>
          <w:w w:val="120"/>
          <w:sz w:val="12"/>
        </w:rPr>
        <w:t> </w:t>
      </w:r>
      <w:r>
        <w:rPr>
          <w:color w:val="292425"/>
          <w:w w:val="120"/>
          <w:sz w:val="12"/>
        </w:rPr>
        <w:t>96</w:t>
        <w:tab/>
        <w:t>97    </w:t>
      </w:r>
      <w:r>
        <w:rPr>
          <w:color w:val="292425"/>
          <w:spacing w:val="21"/>
          <w:w w:val="120"/>
          <w:sz w:val="12"/>
        </w:rPr>
        <w:t> </w:t>
      </w:r>
      <w:r>
        <w:rPr>
          <w:color w:val="292425"/>
          <w:w w:val="120"/>
          <w:sz w:val="12"/>
        </w:rPr>
        <w:t>98</w:t>
        <w:tab/>
        <w:t>99  </w:t>
      </w:r>
      <w:r>
        <w:rPr>
          <w:color w:val="292425"/>
          <w:spacing w:val="4"/>
          <w:w w:val="120"/>
          <w:sz w:val="12"/>
        </w:rPr>
        <w:t> </w:t>
      </w:r>
      <w:r>
        <w:rPr>
          <w:color w:val="292425"/>
          <w:w w:val="120"/>
          <w:sz w:val="12"/>
        </w:rPr>
        <w:t>2000</w:t>
      </w:r>
      <w:r>
        <w:rPr>
          <w:color w:val="292425"/>
          <w:spacing w:val="18"/>
          <w:w w:val="120"/>
          <w:sz w:val="12"/>
        </w:rPr>
        <w:t> </w:t>
      </w:r>
      <w:r>
        <w:rPr>
          <w:color w:val="292425"/>
          <w:w w:val="120"/>
          <w:sz w:val="12"/>
        </w:rPr>
        <w:t>01</w:t>
        <w:tab/>
      </w:r>
      <w:r>
        <w:rPr>
          <w:color w:val="292425"/>
          <w:w w:val="120"/>
          <w:position w:val="6"/>
          <w:sz w:val="12"/>
        </w:rPr>
        <w:t>70</w:t>
      </w:r>
    </w:p>
    <w:p>
      <w:pPr>
        <w:pStyle w:val="ListParagraph"/>
        <w:numPr>
          <w:ilvl w:val="0"/>
          <w:numId w:val="14"/>
        </w:numPr>
        <w:tabs>
          <w:tab w:pos="424" w:val="left" w:leader="none"/>
        </w:tabs>
        <w:spacing w:line="129" w:lineRule="exact" w:before="59" w:after="0"/>
        <w:ind w:left="423" w:right="0" w:hanging="241"/>
        <w:jc w:val="left"/>
        <w:rPr>
          <w:sz w:val="12"/>
        </w:rPr>
      </w:pPr>
      <w:r>
        <w:rPr>
          <w:color w:val="292425"/>
          <w:w w:val="105"/>
          <w:sz w:val="12"/>
        </w:rPr>
        <w:t>Left-hand</w:t>
      </w:r>
      <w:r>
        <w:rPr>
          <w:color w:val="292425"/>
          <w:spacing w:val="-2"/>
          <w:w w:val="105"/>
          <w:sz w:val="12"/>
        </w:rPr>
        <w:t> </w:t>
      </w:r>
      <w:r>
        <w:rPr>
          <w:color w:val="292425"/>
          <w:w w:val="105"/>
          <w:sz w:val="12"/>
        </w:rPr>
        <w:t>scale.</w:t>
      </w:r>
    </w:p>
    <w:p>
      <w:pPr>
        <w:pStyle w:val="ListParagraph"/>
        <w:numPr>
          <w:ilvl w:val="0"/>
          <w:numId w:val="14"/>
        </w:numPr>
        <w:tabs>
          <w:tab w:pos="424" w:val="left" w:leader="none"/>
        </w:tabs>
        <w:spacing w:line="208" w:lineRule="auto" w:before="6" w:after="0"/>
        <w:ind w:left="423" w:right="597" w:hanging="240"/>
        <w:jc w:val="left"/>
        <w:rPr>
          <w:sz w:val="12"/>
        </w:rPr>
      </w:pPr>
      <w:r>
        <w:rPr>
          <w:color w:val="292425"/>
          <w:w w:val="105"/>
          <w:sz w:val="12"/>
        </w:rPr>
        <w:t>Includes investment in intangible fixed assets, which is not shown </w:t>
      </w:r>
      <w:r>
        <w:rPr>
          <w:color w:val="292425"/>
          <w:spacing w:val="-3"/>
          <w:w w:val="105"/>
          <w:sz w:val="12"/>
        </w:rPr>
        <w:t>separately. </w:t>
      </w:r>
      <w:r>
        <w:rPr>
          <w:color w:val="292425"/>
          <w:w w:val="105"/>
          <w:sz w:val="12"/>
        </w:rPr>
        <w:t>Right-hand</w:t>
      </w:r>
      <w:r>
        <w:rPr>
          <w:color w:val="292425"/>
          <w:spacing w:val="1"/>
          <w:w w:val="105"/>
          <w:sz w:val="12"/>
        </w:rPr>
        <w:t> </w:t>
      </w:r>
      <w:r>
        <w:rPr>
          <w:color w:val="292425"/>
          <w:w w:val="105"/>
          <w:sz w:val="12"/>
        </w:rPr>
        <w:t>scale.</w:t>
      </w:r>
    </w:p>
    <w:p>
      <w:pPr>
        <w:pStyle w:val="ListParagraph"/>
        <w:numPr>
          <w:ilvl w:val="0"/>
          <w:numId w:val="14"/>
        </w:numPr>
        <w:tabs>
          <w:tab w:pos="424" w:val="left" w:leader="none"/>
        </w:tabs>
        <w:spacing w:line="114" w:lineRule="exact" w:before="0" w:after="0"/>
        <w:ind w:left="423" w:right="0" w:hanging="241"/>
        <w:jc w:val="left"/>
        <w:rPr>
          <w:sz w:val="12"/>
        </w:rPr>
      </w:pPr>
      <w:r>
        <w:rPr>
          <w:color w:val="292425"/>
          <w:w w:val="110"/>
          <w:sz w:val="12"/>
        </w:rPr>
        <w:t>Ratio</w:t>
      </w:r>
      <w:r>
        <w:rPr>
          <w:color w:val="292425"/>
          <w:spacing w:val="-5"/>
          <w:w w:val="110"/>
          <w:sz w:val="12"/>
        </w:rPr>
        <w:t> </w:t>
      </w:r>
      <w:r>
        <w:rPr>
          <w:color w:val="292425"/>
          <w:w w:val="110"/>
          <w:sz w:val="12"/>
        </w:rPr>
        <w:t>of</w:t>
      </w:r>
      <w:r>
        <w:rPr>
          <w:color w:val="292425"/>
          <w:spacing w:val="-5"/>
          <w:w w:val="110"/>
          <w:sz w:val="12"/>
        </w:rPr>
        <w:t> </w:t>
      </w:r>
      <w:r>
        <w:rPr>
          <w:color w:val="292425"/>
          <w:w w:val="110"/>
          <w:sz w:val="12"/>
        </w:rPr>
        <w:t>investment</w:t>
      </w:r>
      <w:r>
        <w:rPr>
          <w:color w:val="292425"/>
          <w:spacing w:val="-5"/>
          <w:w w:val="110"/>
          <w:sz w:val="12"/>
        </w:rPr>
        <w:t> </w:t>
      </w:r>
      <w:r>
        <w:rPr>
          <w:color w:val="292425"/>
          <w:w w:val="110"/>
          <w:sz w:val="12"/>
        </w:rPr>
        <w:t>in</w:t>
      </w:r>
      <w:r>
        <w:rPr>
          <w:color w:val="292425"/>
          <w:spacing w:val="-5"/>
          <w:w w:val="110"/>
          <w:sz w:val="12"/>
        </w:rPr>
        <w:t> </w:t>
      </w:r>
      <w:r>
        <w:rPr>
          <w:color w:val="292425"/>
          <w:w w:val="110"/>
          <w:sz w:val="12"/>
        </w:rPr>
        <w:t>each</w:t>
      </w:r>
      <w:r>
        <w:rPr>
          <w:color w:val="292425"/>
          <w:spacing w:val="-5"/>
          <w:w w:val="110"/>
          <w:sz w:val="12"/>
        </w:rPr>
        <w:t> </w:t>
      </w:r>
      <w:r>
        <w:rPr>
          <w:color w:val="292425"/>
          <w:w w:val="110"/>
          <w:sz w:val="12"/>
        </w:rPr>
        <w:t>type</w:t>
      </w:r>
      <w:r>
        <w:rPr>
          <w:color w:val="292425"/>
          <w:spacing w:val="-5"/>
          <w:w w:val="110"/>
          <w:sz w:val="12"/>
        </w:rPr>
        <w:t> </w:t>
      </w:r>
      <w:r>
        <w:rPr>
          <w:color w:val="292425"/>
          <w:w w:val="110"/>
          <w:sz w:val="12"/>
        </w:rPr>
        <w:t>of</w:t>
      </w:r>
      <w:r>
        <w:rPr>
          <w:color w:val="292425"/>
          <w:spacing w:val="-5"/>
          <w:w w:val="110"/>
          <w:sz w:val="12"/>
        </w:rPr>
        <w:t> </w:t>
      </w:r>
      <w:r>
        <w:rPr>
          <w:color w:val="292425"/>
          <w:w w:val="110"/>
          <w:sz w:val="12"/>
        </w:rPr>
        <w:t>asset</w:t>
      </w:r>
      <w:r>
        <w:rPr>
          <w:color w:val="292425"/>
          <w:spacing w:val="-5"/>
          <w:w w:val="110"/>
          <w:sz w:val="12"/>
        </w:rPr>
        <w:t> </w:t>
      </w:r>
      <w:r>
        <w:rPr>
          <w:color w:val="292425"/>
          <w:w w:val="110"/>
          <w:sz w:val="12"/>
        </w:rPr>
        <w:t>to</w:t>
      </w:r>
      <w:r>
        <w:rPr>
          <w:color w:val="292425"/>
          <w:spacing w:val="-4"/>
          <w:w w:val="110"/>
          <w:sz w:val="12"/>
        </w:rPr>
        <w:t> </w:t>
      </w:r>
      <w:r>
        <w:rPr>
          <w:color w:val="292425"/>
          <w:spacing w:val="-6"/>
          <w:w w:val="110"/>
          <w:sz w:val="12"/>
        </w:rPr>
        <w:t>GDP.</w:t>
      </w:r>
    </w:p>
    <w:p>
      <w:pPr>
        <w:pStyle w:val="ListParagraph"/>
        <w:numPr>
          <w:ilvl w:val="0"/>
          <w:numId w:val="14"/>
        </w:numPr>
        <w:tabs>
          <w:tab w:pos="424" w:val="left" w:leader="none"/>
        </w:tabs>
        <w:spacing w:line="129" w:lineRule="exact" w:before="0" w:after="0"/>
        <w:ind w:left="423" w:right="0" w:hanging="241"/>
        <w:jc w:val="left"/>
        <w:rPr>
          <w:sz w:val="12"/>
        </w:rPr>
      </w:pPr>
      <w:r>
        <w:rPr>
          <w:color w:val="292425"/>
          <w:w w:val="105"/>
          <w:sz w:val="12"/>
        </w:rPr>
        <w:t>Price of each type of asset relative to the GDP</w:t>
      </w:r>
      <w:r>
        <w:rPr>
          <w:color w:val="292425"/>
          <w:spacing w:val="-11"/>
          <w:w w:val="105"/>
          <w:sz w:val="12"/>
        </w:rPr>
        <w:t> </w:t>
      </w:r>
      <w:r>
        <w:rPr>
          <w:color w:val="292425"/>
          <w:w w:val="105"/>
          <w:sz w:val="12"/>
        </w:rPr>
        <w:t>deflator.</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107"/>
        <w:ind w:left="174"/>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6"/>
        </w:rPr>
        <w:t>2.G</w:t>
      </w:r>
    </w:p>
    <w:p>
      <w:pPr>
        <w:spacing w:before="8"/>
        <w:ind w:left="174" w:right="0" w:firstLine="0"/>
        <w:jc w:val="left"/>
        <w:rPr>
          <w:rFonts w:ascii="Trebuchet MS"/>
          <w:b/>
          <w:sz w:val="20"/>
        </w:rPr>
      </w:pPr>
      <w:r>
        <w:rPr>
          <w:rFonts w:ascii="Trebuchet MS"/>
          <w:b/>
          <w:color w:val="0092C0"/>
          <w:sz w:val="20"/>
        </w:rPr>
        <w:t>Measures of investment intentions</w:t>
      </w:r>
    </w:p>
    <w:p>
      <w:pPr>
        <w:tabs>
          <w:tab w:pos="2584" w:val="left" w:leader="none"/>
          <w:tab w:pos="3164" w:val="left" w:leader="none"/>
          <w:tab w:pos="4339" w:val="left" w:leader="none"/>
        </w:tabs>
        <w:spacing w:line="150" w:lineRule="exact" w:before="105"/>
        <w:ind w:left="1734" w:right="0" w:firstLine="0"/>
        <w:jc w:val="left"/>
        <w:rPr>
          <w:sz w:val="14"/>
        </w:rPr>
      </w:pPr>
      <w:r>
        <w:rPr/>
        <w:pict>
          <v:line style="position:absolute;mso-position-horizontal-relative:page;mso-position-vertical-relative:paragraph;z-index:15911424" from="163.720001pt,12.426147pt" to="182.500001pt,12.426147pt" stroked="true" strokeweight=".125pt" strokecolor="#292425">
            <v:stroke dashstyle="solid"/>
            <w10:wrap type="none"/>
          </v:line>
        </w:pict>
      </w:r>
      <w:r>
        <w:rPr>
          <w:color w:val="292425"/>
          <w:w w:val="110"/>
          <w:sz w:val="14"/>
        </w:rPr>
        <w:t>Average</w:t>
      </w:r>
      <w:r>
        <w:rPr>
          <w:color w:val="292425"/>
          <w:spacing w:val="-25"/>
          <w:w w:val="110"/>
          <w:sz w:val="14"/>
        </w:rPr>
        <w:t> </w:t>
      </w:r>
      <w:r>
        <w:rPr>
          <w:color w:val="292425"/>
          <w:w w:val="110"/>
          <w:sz w:val="12"/>
        </w:rPr>
        <w:t>(a)</w:t>
        <w:tab/>
      </w:r>
      <w:r>
        <w:rPr>
          <w:color w:val="292425"/>
          <w:spacing w:val="-3"/>
          <w:w w:val="110"/>
          <w:sz w:val="14"/>
        </w:rPr>
        <w:t>2000</w:t>
        <w:tab/>
      </w:r>
      <w:r>
        <w:rPr>
          <w:color w:val="292425"/>
          <w:spacing w:val="-8"/>
          <w:w w:val="110"/>
          <w:sz w:val="14"/>
          <w:u w:val="single" w:color="292425"/>
        </w:rPr>
        <w:t>2001</w:t>
      </w:r>
      <w:r>
        <w:rPr>
          <w:color w:val="292425"/>
          <w:spacing w:val="-8"/>
          <w:sz w:val="14"/>
          <w:u w:val="single" w:color="292425"/>
        </w:rPr>
        <w:tab/>
      </w:r>
    </w:p>
    <w:p>
      <w:pPr>
        <w:tabs>
          <w:tab w:pos="2429" w:val="left" w:leader="none"/>
          <w:tab w:pos="2994" w:val="left" w:leader="none"/>
          <w:tab w:pos="3704" w:val="left" w:leader="none"/>
          <w:tab w:pos="4114" w:val="left" w:leader="none"/>
        </w:tabs>
        <w:spacing w:line="150" w:lineRule="exact" w:before="0"/>
        <w:ind w:left="1780" w:right="0" w:firstLine="0"/>
        <w:jc w:val="left"/>
        <w:rPr>
          <w:sz w:val="14"/>
        </w:rPr>
      </w:pPr>
      <w:r>
        <w:rPr>
          <w:color w:val="292425"/>
          <w:w w:val="101"/>
          <w:sz w:val="14"/>
          <w:u w:val="single" w:color="292425"/>
        </w:rPr>
        <w:t> </w:t>
      </w:r>
      <w:r>
        <w:rPr>
          <w:color w:val="292425"/>
          <w:sz w:val="14"/>
          <w:u w:val="single" w:color="292425"/>
        </w:rPr>
        <w:tab/>
      </w:r>
      <w:r>
        <w:rPr>
          <w:color w:val="292425"/>
          <w:sz w:val="14"/>
        </w:rPr>
        <w:t>   </w:t>
      </w:r>
      <w:r>
        <w:rPr>
          <w:color w:val="292425"/>
          <w:spacing w:val="14"/>
          <w:sz w:val="14"/>
        </w:rPr>
        <w:t> </w:t>
      </w:r>
      <w:r>
        <w:rPr>
          <w:color w:val="292425"/>
          <w:w w:val="110"/>
          <w:sz w:val="14"/>
          <w:u w:val="single" w:color="292425"/>
        </w:rPr>
        <w:t>Q4</w:t>
        <w:tab/>
      </w:r>
      <w:r>
        <w:rPr>
          <w:color w:val="292425"/>
          <w:w w:val="110"/>
          <w:sz w:val="14"/>
        </w:rPr>
        <w:t>Q1</w:t>
        <w:tab/>
        <w:t>Q2</w:t>
        <w:tab/>
        <w:t>Q3</w:t>
      </w:r>
    </w:p>
    <w:p>
      <w:pPr>
        <w:tabs>
          <w:tab w:pos="3727" w:val="left" w:leader="none"/>
        </w:tabs>
        <w:spacing w:line="20" w:lineRule="exact"/>
        <w:ind w:left="3177" w:right="-87" w:firstLine="0"/>
        <w:rPr>
          <w:sz w:val="2"/>
        </w:rPr>
      </w:pPr>
      <w:r>
        <w:rPr>
          <w:sz w:val="2"/>
        </w:rPr>
        <w:pict>
          <v:group style="width:15.8pt;height:.15pt;mso-position-horizontal-relative:char;mso-position-vertical-relative:line" coordorigin="0,0" coordsize="316,3">
            <v:line style="position:absolute" from="0,1" to="315,1" stroked="true" strokeweight=".125pt" strokecolor="#292425">
              <v:stroke dashstyle="solid"/>
            </v:line>
          </v:group>
        </w:pict>
      </w:r>
      <w:r>
        <w:rPr>
          <w:sz w:val="2"/>
        </w:rPr>
      </w:r>
      <w:r>
        <w:rPr>
          <w:sz w:val="2"/>
        </w:rPr>
        <w:tab/>
      </w:r>
      <w:r>
        <w:rPr>
          <w:sz w:val="2"/>
        </w:rPr>
        <w:pict>
          <v:group style="width:14.3pt;height:.15pt;mso-position-horizontal-relative:char;mso-position-vertical-relative:line" coordorigin="0,0" coordsize="286,3">
            <v:line style="position:absolute" from="0,1" to="285,1" stroked="true" strokeweight=".125pt" strokecolor="#292425">
              <v:stroke dashstyle="solid"/>
            </v:line>
          </v:group>
        </w:pict>
      </w:r>
      <w:r>
        <w:rPr>
          <w:sz w:val="2"/>
        </w:rPr>
      </w:r>
      <w:r>
        <w:rPr>
          <w:spacing w:val="72"/>
          <w:sz w:val="2"/>
        </w:rPr>
        <w:t> </w:t>
      </w:r>
      <w:r>
        <w:rPr>
          <w:spacing w:val="72"/>
          <w:sz w:val="2"/>
        </w:rPr>
        <w:pict>
          <v:group style="width:13.8pt;height:.15pt;mso-position-horizontal-relative:char;mso-position-vertical-relative:line" coordorigin="0,0" coordsize="276,3">
            <v:line style="position:absolute" from="0,1" to="275,1" stroked="true" strokeweight=".125pt" strokecolor="#292425">
              <v:stroke dashstyle="solid"/>
            </v:line>
          </v:group>
        </w:pict>
      </w:r>
      <w:r>
        <w:rPr>
          <w:spacing w:val="72"/>
          <w:sz w:val="2"/>
        </w:rPr>
      </w:r>
    </w:p>
    <w:p>
      <w:pPr>
        <w:spacing w:line="208" w:lineRule="auto" w:before="116"/>
        <w:ind w:left="245" w:right="2834" w:hanging="71"/>
        <w:jc w:val="left"/>
        <w:rPr>
          <w:sz w:val="12"/>
        </w:rPr>
      </w:pPr>
      <w:r>
        <w:rPr>
          <w:color w:val="292425"/>
          <w:w w:val="110"/>
          <w:sz w:val="14"/>
        </w:rPr>
        <w:t>CBI Industrial Trends survey </w:t>
      </w:r>
      <w:r>
        <w:rPr>
          <w:color w:val="292425"/>
          <w:w w:val="110"/>
          <w:sz w:val="12"/>
        </w:rPr>
        <w:t>(b)</w:t>
      </w:r>
    </w:p>
    <w:p>
      <w:pPr>
        <w:tabs>
          <w:tab w:pos="2029" w:val="left" w:leader="none"/>
          <w:tab w:pos="2699" w:val="left" w:leader="none"/>
          <w:tab w:pos="3219" w:val="left" w:leader="none"/>
          <w:tab w:pos="3679" w:val="left" w:leader="none"/>
        </w:tabs>
        <w:spacing w:line="133" w:lineRule="exact" w:before="0"/>
        <w:ind w:left="316" w:right="0" w:firstLine="0"/>
        <w:jc w:val="left"/>
        <w:rPr>
          <w:sz w:val="14"/>
        </w:rPr>
      </w:pPr>
      <w:r>
        <w:rPr>
          <w:color w:val="292425"/>
          <w:w w:val="110"/>
          <w:sz w:val="14"/>
        </w:rPr>
        <w:t>Plant</w:t>
      </w:r>
      <w:r>
        <w:rPr>
          <w:color w:val="292425"/>
          <w:spacing w:val="-12"/>
          <w:w w:val="110"/>
          <w:sz w:val="14"/>
        </w:rPr>
        <w:t> </w:t>
      </w:r>
      <w:r>
        <w:rPr>
          <w:color w:val="292425"/>
          <w:w w:val="110"/>
          <w:sz w:val="14"/>
        </w:rPr>
        <w:t>and</w:t>
      </w:r>
      <w:r>
        <w:rPr>
          <w:color w:val="292425"/>
          <w:spacing w:val="-11"/>
          <w:w w:val="110"/>
          <w:sz w:val="14"/>
        </w:rPr>
        <w:t> </w:t>
      </w:r>
      <w:r>
        <w:rPr>
          <w:color w:val="292425"/>
          <w:w w:val="110"/>
          <w:sz w:val="14"/>
        </w:rPr>
        <w:t>machinery</w:t>
        <w:tab/>
        <w:t>1</w:t>
        <w:tab/>
        <w:t>-9</w:t>
        <w:tab/>
        <w:t>-7</w:t>
        <w:tab/>
      </w:r>
      <w:r>
        <w:rPr>
          <w:color w:val="292425"/>
          <w:spacing w:val="-9"/>
          <w:w w:val="110"/>
          <w:sz w:val="14"/>
        </w:rPr>
        <w:t>-15</w:t>
      </w:r>
      <w:r>
        <w:rPr>
          <w:color w:val="292425"/>
          <w:spacing w:val="-3"/>
          <w:w w:val="110"/>
          <w:sz w:val="14"/>
        </w:rPr>
        <w:t> </w:t>
      </w:r>
      <w:r>
        <w:rPr>
          <w:color w:val="292425"/>
          <w:spacing w:val="-5"/>
          <w:w w:val="110"/>
          <w:sz w:val="14"/>
        </w:rPr>
        <w:t>-28</w:t>
      </w:r>
    </w:p>
    <w:p>
      <w:pPr>
        <w:tabs>
          <w:tab w:pos="1917" w:val="left" w:leader="none"/>
          <w:tab w:pos="2626" w:val="left" w:leader="none"/>
          <w:tab w:pos="3146" w:val="left" w:leader="none"/>
          <w:tab w:pos="3666" w:val="left" w:leader="none"/>
        </w:tabs>
        <w:spacing w:line="208" w:lineRule="auto" w:before="6"/>
        <w:ind w:left="174" w:right="103" w:firstLine="141"/>
        <w:jc w:val="left"/>
        <w:rPr>
          <w:sz w:val="12"/>
        </w:rPr>
      </w:pPr>
      <w:r>
        <w:rPr/>
        <w:pict>
          <v:shape style="position:absolute;margin-left:45.304798pt;margin-top:14.705932pt;width:506.95pt;height:16.05pt;mso-position-horizontal-relative:page;mso-position-vertical-relative:paragraph;z-index:159119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23"/>
                    <w:gridCol w:w="806"/>
                    <w:gridCol w:w="625"/>
                    <w:gridCol w:w="518"/>
                    <w:gridCol w:w="467"/>
                    <w:gridCol w:w="679"/>
                    <w:gridCol w:w="5720"/>
                  </w:tblGrid>
                  <w:tr>
                    <w:trPr>
                      <w:trHeight w:val="130" w:hRule="atLeast"/>
                    </w:trPr>
                    <w:tc>
                      <w:tcPr>
                        <w:tcW w:w="1323" w:type="dxa"/>
                      </w:tcPr>
                      <w:p>
                        <w:pPr>
                          <w:pStyle w:val="TableParagraph"/>
                          <w:spacing w:line="110" w:lineRule="exact"/>
                          <w:ind w:left="50"/>
                          <w:rPr>
                            <w:sz w:val="14"/>
                          </w:rPr>
                        </w:pPr>
                        <w:r>
                          <w:rPr>
                            <w:color w:val="292425"/>
                            <w:w w:val="110"/>
                            <w:sz w:val="14"/>
                          </w:rPr>
                          <w:t>Manufacturing</w:t>
                        </w:r>
                      </w:p>
                    </w:tc>
                    <w:tc>
                      <w:tcPr>
                        <w:tcW w:w="806" w:type="dxa"/>
                      </w:tcPr>
                      <w:p>
                        <w:pPr>
                          <w:pStyle w:val="TableParagraph"/>
                          <w:spacing w:line="110" w:lineRule="exact"/>
                          <w:ind w:right="278"/>
                          <w:jc w:val="right"/>
                          <w:rPr>
                            <w:sz w:val="14"/>
                          </w:rPr>
                        </w:pPr>
                        <w:r>
                          <w:rPr>
                            <w:color w:val="292425"/>
                            <w:w w:val="120"/>
                            <w:sz w:val="14"/>
                          </w:rPr>
                          <w:t>11</w:t>
                        </w:r>
                      </w:p>
                    </w:tc>
                    <w:tc>
                      <w:tcPr>
                        <w:tcW w:w="625" w:type="dxa"/>
                      </w:tcPr>
                      <w:p>
                        <w:pPr>
                          <w:pStyle w:val="TableParagraph"/>
                          <w:spacing w:line="110" w:lineRule="exact"/>
                          <w:ind w:left="255" w:right="140"/>
                          <w:jc w:val="center"/>
                          <w:rPr>
                            <w:sz w:val="14"/>
                          </w:rPr>
                        </w:pPr>
                        <w:r>
                          <w:rPr>
                            <w:color w:val="292425"/>
                            <w:w w:val="120"/>
                            <w:sz w:val="14"/>
                          </w:rPr>
                          <w:t>11</w:t>
                        </w:r>
                      </w:p>
                    </w:tc>
                    <w:tc>
                      <w:tcPr>
                        <w:tcW w:w="518" w:type="dxa"/>
                      </w:tcPr>
                      <w:p>
                        <w:pPr>
                          <w:pStyle w:val="TableParagraph"/>
                          <w:spacing w:line="110" w:lineRule="exact"/>
                          <w:ind w:left="65"/>
                          <w:jc w:val="center"/>
                          <w:rPr>
                            <w:sz w:val="14"/>
                          </w:rPr>
                        </w:pPr>
                        <w:r>
                          <w:rPr>
                            <w:color w:val="292425"/>
                            <w:w w:val="121"/>
                            <w:sz w:val="14"/>
                          </w:rPr>
                          <w:t>7</w:t>
                        </w:r>
                      </w:p>
                    </w:tc>
                    <w:tc>
                      <w:tcPr>
                        <w:tcW w:w="467" w:type="dxa"/>
                      </w:tcPr>
                      <w:p>
                        <w:pPr>
                          <w:pStyle w:val="TableParagraph"/>
                          <w:spacing w:line="110" w:lineRule="exact"/>
                          <w:ind w:right="128"/>
                          <w:jc w:val="right"/>
                          <w:rPr>
                            <w:sz w:val="14"/>
                          </w:rPr>
                        </w:pPr>
                        <w:r>
                          <w:rPr>
                            <w:color w:val="292425"/>
                            <w:w w:val="121"/>
                            <w:sz w:val="14"/>
                          </w:rPr>
                          <w:t>4</w:t>
                        </w:r>
                      </w:p>
                    </w:tc>
                    <w:tc>
                      <w:tcPr>
                        <w:tcW w:w="679" w:type="dxa"/>
                      </w:tcPr>
                      <w:p>
                        <w:pPr>
                          <w:pStyle w:val="TableParagraph"/>
                          <w:spacing w:line="110" w:lineRule="exact"/>
                          <w:ind w:left="184"/>
                          <w:rPr>
                            <w:sz w:val="14"/>
                          </w:rPr>
                        </w:pPr>
                        <w:r>
                          <w:rPr>
                            <w:color w:val="292425"/>
                            <w:w w:val="121"/>
                            <w:sz w:val="14"/>
                          </w:rPr>
                          <w:t>0</w:t>
                        </w:r>
                      </w:p>
                    </w:tc>
                    <w:tc>
                      <w:tcPr>
                        <w:tcW w:w="5720" w:type="dxa"/>
                      </w:tcPr>
                      <w:p>
                        <w:pPr>
                          <w:pStyle w:val="TableParagraph"/>
                          <w:spacing w:line="240" w:lineRule="auto"/>
                          <w:rPr>
                            <w:sz w:val="6"/>
                          </w:rPr>
                        </w:pPr>
                      </w:p>
                    </w:tc>
                  </w:tr>
                  <w:tr>
                    <w:trPr>
                      <w:trHeight w:val="190" w:hRule="atLeast"/>
                    </w:trPr>
                    <w:tc>
                      <w:tcPr>
                        <w:tcW w:w="1323" w:type="dxa"/>
                      </w:tcPr>
                      <w:p>
                        <w:pPr>
                          <w:pStyle w:val="TableParagraph"/>
                          <w:spacing w:line="145" w:lineRule="exact"/>
                          <w:ind w:left="50"/>
                          <w:rPr>
                            <w:sz w:val="14"/>
                          </w:rPr>
                        </w:pPr>
                        <w:r>
                          <w:rPr>
                            <w:color w:val="292425"/>
                            <w:w w:val="105"/>
                            <w:sz w:val="14"/>
                          </w:rPr>
                          <w:t>Services</w:t>
                        </w:r>
                      </w:p>
                    </w:tc>
                    <w:tc>
                      <w:tcPr>
                        <w:tcW w:w="806" w:type="dxa"/>
                      </w:tcPr>
                      <w:p>
                        <w:pPr>
                          <w:pStyle w:val="TableParagraph"/>
                          <w:spacing w:line="145" w:lineRule="exact"/>
                          <w:ind w:right="278"/>
                          <w:jc w:val="right"/>
                          <w:rPr>
                            <w:sz w:val="14"/>
                          </w:rPr>
                        </w:pPr>
                        <w:r>
                          <w:rPr>
                            <w:color w:val="292425"/>
                            <w:w w:val="120"/>
                            <w:sz w:val="14"/>
                          </w:rPr>
                          <w:t>15</w:t>
                        </w:r>
                      </w:p>
                    </w:tc>
                    <w:tc>
                      <w:tcPr>
                        <w:tcW w:w="625" w:type="dxa"/>
                      </w:tcPr>
                      <w:p>
                        <w:pPr>
                          <w:pStyle w:val="TableParagraph"/>
                          <w:spacing w:line="145" w:lineRule="exact"/>
                          <w:ind w:left="245" w:right="151"/>
                          <w:jc w:val="center"/>
                          <w:rPr>
                            <w:sz w:val="14"/>
                          </w:rPr>
                        </w:pPr>
                        <w:r>
                          <w:rPr>
                            <w:color w:val="292425"/>
                            <w:w w:val="120"/>
                            <w:sz w:val="14"/>
                          </w:rPr>
                          <w:t>24</w:t>
                        </w:r>
                      </w:p>
                    </w:tc>
                    <w:tc>
                      <w:tcPr>
                        <w:tcW w:w="518" w:type="dxa"/>
                      </w:tcPr>
                      <w:p>
                        <w:pPr>
                          <w:pStyle w:val="TableParagraph"/>
                          <w:spacing w:line="145" w:lineRule="exact"/>
                          <w:ind w:left="156" w:right="154"/>
                          <w:jc w:val="center"/>
                          <w:rPr>
                            <w:sz w:val="14"/>
                          </w:rPr>
                        </w:pPr>
                        <w:r>
                          <w:rPr>
                            <w:color w:val="292425"/>
                            <w:w w:val="120"/>
                            <w:sz w:val="14"/>
                          </w:rPr>
                          <w:t>21</w:t>
                        </w:r>
                      </w:p>
                    </w:tc>
                    <w:tc>
                      <w:tcPr>
                        <w:tcW w:w="467" w:type="dxa"/>
                      </w:tcPr>
                      <w:p>
                        <w:pPr>
                          <w:pStyle w:val="TableParagraph"/>
                          <w:spacing w:line="145" w:lineRule="exact"/>
                          <w:ind w:right="128"/>
                          <w:jc w:val="right"/>
                          <w:rPr>
                            <w:sz w:val="14"/>
                          </w:rPr>
                        </w:pPr>
                        <w:r>
                          <w:rPr>
                            <w:color w:val="292425"/>
                            <w:w w:val="120"/>
                            <w:sz w:val="14"/>
                          </w:rPr>
                          <w:t>17</w:t>
                        </w:r>
                      </w:p>
                    </w:tc>
                    <w:tc>
                      <w:tcPr>
                        <w:tcW w:w="679" w:type="dxa"/>
                      </w:tcPr>
                      <w:p>
                        <w:pPr>
                          <w:pStyle w:val="TableParagraph"/>
                          <w:spacing w:line="145" w:lineRule="exact"/>
                          <w:ind w:left="131"/>
                          <w:rPr>
                            <w:sz w:val="14"/>
                          </w:rPr>
                        </w:pPr>
                        <w:r>
                          <w:rPr>
                            <w:color w:val="292425"/>
                            <w:w w:val="120"/>
                            <w:sz w:val="14"/>
                          </w:rPr>
                          <w:t>11</w:t>
                        </w:r>
                      </w:p>
                    </w:tc>
                    <w:tc>
                      <w:tcPr>
                        <w:tcW w:w="5720" w:type="dxa"/>
                      </w:tcPr>
                      <w:p>
                        <w:pPr>
                          <w:pStyle w:val="TableParagraph"/>
                          <w:spacing w:line="170" w:lineRule="exact"/>
                          <w:ind w:left="410"/>
                          <w:rPr>
                            <w:sz w:val="20"/>
                          </w:rPr>
                        </w:pPr>
                        <w:r>
                          <w:rPr>
                            <w:color w:val="292425"/>
                            <w:w w:val="110"/>
                            <w:sz w:val="20"/>
                          </w:rPr>
                          <w:t>had risen </w:t>
                        </w:r>
                        <w:r>
                          <w:rPr>
                            <w:color w:val="292425"/>
                            <w:spacing w:val="-4"/>
                            <w:w w:val="110"/>
                            <w:sz w:val="20"/>
                          </w:rPr>
                          <w:t>to </w:t>
                        </w:r>
                        <w:r>
                          <w:rPr>
                            <w:color w:val="292425"/>
                            <w:spacing w:val="-6"/>
                            <w:w w:val="110"/>
                            <w:sz w:val="20"/>
                          </w:rPr>
                          <w:t>67%, </w:t>
                        </w:r>
                        <w:r>
                          <w:rPr>
                            <w:color w:val="292425"/>
                            <w:w w:val="110"/>
                            <w:sz w:val="20"/>
                          </w:rPr>
                          <w:t>the highest outturn since that question </w:t>
                        </w:r>
                        <w:r>
                          <w:rPr>
                            <w:color w:val="292425"/>
                            <w:spacing w:val="-3"/>
                            <w:w w:val="110"/>
                            <w:sz w:val="20"/>
                          </w:rPr>
                          <w:t>was</w:t>
                        </w:r>
                      </w:p>
                    </w:tc>
                  </w:tr>
                </w:tbl>
                <w:p>
                  <w:pPr>
                    <w:pStyle w:val="BodyText"/>
                  </w:pPr>
                </w:p>
              </w:txbxContent>
            </v:textbox>
            <w10:wrap type="none"/>
          </v:shape>
        </w:pict>
      </w:r>
      <w:r>
        <w:rPr>
          <w:color w:val="292425"/>
          <w:w w:val="110"/>
          <w:sz w:val="14"/>
        </w:rPr>
        <w:t>Buildings</w:t>
        <w:tab/>
      </w:r>
      <w:r>
        <w:rPr>
          <w:color w:val="292425"/>
          <w:spacing w:val="-8"/>
          <w:w w:val="110"/>
          <w:sz w:val="14"/>
        </w:rPr>
        <w:t>-16</w:t>
        <w:tab/>
      </w:r>
      <w:r>
        <w:rPr>
          <w:color w:val="292425"/>
          <w:spacing w:val="-5"/>
          <w:w w:val="110"/>
          <w:sz w:val="14"/>
        </w:rPr>
        <w:t>-22</w:t>
        <w:tab/>
        <w:t>-23</w:t>
        <w:tab/>
        <w:t>-23 </w:t>
      </w:r>
      <w:r>
        <w:rPr>
          <w:color w:val="292425"/>
          <w:spacing w:val="-10"/>
          <w:w w:val="110"/>
          <w:sz w:val="14"/>
        </w:rPr>
        <w:t>-29 </w:t>
      </w:r>
      <w:r>
        <w:rPr>
          <w:color w:val="292425"/>
          <w:w w:val="110"/>
          <w:sz w:val="14"/>
        </w:rPr>
        <w:t>BCC survey</w:t>
      </w:r>
      <w:r>
        <w:rPr>
          <w:color w:val="292425"/>
          <w:spacing w:val="-9"/>
          <w:w w:val="110"/>
          <w:sz w:val="14"/>
        </w:rPr>
        <w:t> </w:t>
      </w:r>
      <w:r>
        <w:rPr>
          <w:color w:val="292425"/>
          <w:w w:val="110"/>
          <w:sz w:val="12"/>
        </w:rPr>
        <w:t>(c)</w:t>
      </w:r>
    </w:p>
    <w:p>
      <w:pPr>
        <w:pStyle w:val="BodyText"/>
        <w:spacing w:line="292" w:lineRule="auto" w:before="50"/>
        <w:ind w:left="174" w:right="233"/>
      </w:pPr>
      <w:r>
        <w:rPr/>
        <w:br w:type="column"/>
      </w:r>
      <w:r>
        <w:rPr>
          <w:color w:val="292425"/>
          <w:w w:val="110"/>
        </w:rPr>
        <w:t>because</w:t>
      </w:r>
      <w:r>
        <w:rPr>
          <w:color w:val="292425"/>
          <w:spacing w:val="-28"/>
          <w:w w:val="110"/>
        </w:rPr>
        <w:t> </w:t>
      </w:r>
      <w:r>
        <w:rPr>
          <w:color w:val="292425"/>
          <w:w w:val="110"/>
        </w:rPr>
        <w:t>making</w:t>
      </w:r>
      <w:r>
        <w:rPr>
          <w:color w:val="292425"/>
          <w:spacing w:val="-27"/>
          <w:w w:val="110"/>
        </w:rPr>
        <w:t> </w:t>
      </w:r>
      <w:r>
        <w:rPr>
          <w:color w:val="292425"/>
          <w:w w:val="110"/>
        </w:rPr>
        <w:t>a</w:t>
      </w:r>
      <w:r>
        <w:rPr>
          <w:color w:val="292425"/>
          <w:spacing w:val="-28"/>
          <w:w w:val="110"/>
        </w:rPr>
        <w:t> </w:t>
      </w:r>
      <w:r>
        <w:rPr>
          <w:color w:val="292425"/>
          <w:w w:val="110"/>
        </w:rPr>
        <w:t>costly</w:t>
      </w:r>
      <w:r>
        <w:rPr>
          <w:color w:val="292425"/>
          <w:spacing w:val="-27"/>
          <w:w w:val="110"/>
        </w:rPr>
        <w:t> </w:t>
      </w:r>
      <w:r>
        <w:rPr>
          <w:color w:val="292425"/>
          <w:w w:val="110"/>
        </w:rPr>
        <w:t>mistake</w:t>
      </w:r>
      <w:r>
        <w:rPr>
          <w:color w:val="292425"/>
          <w:spacing w:val="-28"/>
          <w:w w:val="110"/>
        </w:rPr>
        <w:t> </w:t>
      </w:r>
      <w:r>
        <w:rPr>
          <w:color w:val="292425"/>
          <w:w w:val="110"/>
        </w:rPr>
        <w:t>is</w:t>
      </w:r>
      <w:r>
        <w:rPr>
          <w:color w:val="292425"/>
          <w:spacing w:val="-27"/>
          <w:w w:val="110"/>
        </w:rPr>
        <w:t> </w:t>
      </w:r>
      <w:r>
        <w:rPr>
          <w:color w:val="292425"/>
          <w:w w:val="110"/>
        </w:rPr>
        <w:t>more</w:t>
      </w:r>
      <w:r>
        <w:rPr>
          <w:color w:val="292425"/>
          <w:spacing w:val="-28"/>
          <w:w w:val="110"/>
        </w:rPr>
        <w:t> </w:t>
      </w:r>
      <w:r>
        <w:rPr>
          <w:color w:val="292425"/>
          <w:spacing w:val="-4"/>
          <w:w w:val="110"/>
        </w:rPr>
        <w:t>likely.</w:t>
      </w:r>
      <w:r>
        <w:rPr>
          <w:color w:val="292425"/>
          <w:spacing w:val="1"/>
          <w:w w:val="110"/>
        </w:rPr>
        <w:t> </w:t>
      </w:r>
      <w:r>
        <w:rPr>
          <w:color w:val="292425"/>
          <w:w w:val="110"/>
        </w:rPr>
        <w:t>In</w:t>
      </w:r>
      <w:r>
        <w:rPr>
          <w:color w:val="292425"/>
          <w:spacing w:val="-27"/>
          <w:w w:val="110"/>
        </w:rPr>
        <w:t> </w:t>
      </w:r>
      <w:r>
        <w:rPr>
          <w:color w:val="292425"/>
          <w:w w:val="110"/>
        </w:rPr>
        <w:t>August,</w:t>
      </w:r>
      <w:r>
        <w:rPr>
          <w:color w:val="292425"/>
          <w:spacing w:val="-28"/>
          <w:w w:val="110"/>
        </w:rPr>
        <w:t> </w:t>
      </w:r>
      <w:r>
        <w:rPr>
          <w:color w:val="292425"/>
          <w:w w:val="110"/>
        </w:rPr>
        <w:t>the Committee</w:t>
      </w:r>
      <w:r>
        <w:rPr>
          <w:color w:val="292425"/>
          <w:spacing w:val="-12"/>
          <w:w w:val="110"/>
        </w:rPr>
        <w:t> </w:t>
      </w:r>
      <w:r>
        <w:rPr>
          <w:color w:val="292425"/>
          <w:w w:val="110"/>
        </w:rPr>
        <w:t>judged</w:t>
      </w:r>
      <w:r>
        <w:rPr>
          <w:color w:val="292425"/>
          <w:spacing w:val="-12"/>
          <w:w w:val="110"/>
        </w:rPr>
        <w:t> </w:t>
      </w:r>
      <w:r>
        <w:rPr>
          <w:color w:val="292425"/>
          <w:w w:val="110"/>
        </w:rPr>
        <w:t>that</w:t>
      </w:r>
      <w:r>
        <w:rPr>
          <w:color w:val="292425"/>
          <w:spacing w:val="-12"/>
          <w:w w:val="110"/>
        </w:rPr>
        <w:t> </w:t>
      </w:r>
      <w:r>
        <w:rPr>
          <w:color w:val="292425"/>
          <w:w w:val="110"/>
        </w:rPr>
        <w:t>the</w:t>
      </w:r>
      <w:r>
        <w:rPr>
          <w:color w:val="292425"/>
          <w:spacing w:val="-12"/>
          <w:w w:val="110"/>
        </w:rPr>
        <w:t> </w:t>
      </w:r>
      <w:r>
        <w:rPr>
          <w:color w:val="292425"/>
          <w:w w:val="110"/>
        </w:rPr>
        <w:t>uncertain</w:t>
      </w:r>
      <w:r>
        <w:rPr>
          <w:color w:val="292425"/>
          <w:spacing w:val="-12"/>
          <w:w w:val="110"/>
        </w:rPr>
        <w:t> </w:t>
      </w:r>
      <w:r>
        <w:rPr>
          <w:color w:val="292425"/>
          <w:w w:val="110"/>
        </w:rPr>
        <w:t>economic</w:t>
      </w:r>
      <w:r>
        <w:rPr>
          <w:color w:val="292425"/>
          <w:spacing w:val="-12"/>
          <w:w w:val="110"/>
        </w:rPr>
        <w:t> </w:t>
      </w:r>
      <w:r>
        <w:rPr>
          <w:color w:val="292425"/>
          <w:w w:val="110"/>
        </w:rPr>
        <w:t>environment then would depress </w:t>
      </w:r>
      <w:r>
        <w:rPr>
          <w:color w:val="292425"/>
          <w:spacing w:val="-3"/>
          <w:w w:val="110"/>
        </w:rPr>
        <w:t>investment </w:t>
      </w:r>
      <w:r>
        <w:rPr>
          <w:color w:val="292425"/>
          <w:w w:val="110"/>
        </w:rPr>
        <w:t>in the near term. But uncertainty</w:t>
      </w:r>
      <w:r>
        <w:rPr>
          <w:color w:val="292425"/>
          <w:spacing w:val="-14"/>
          <w:w w:val="110"/>
        </w:rPr>
        <w:t> </w:t>
      </w:r>
      <w:r>
        <w:rPr>
          <w:color w:val="292425"/>
          <w:w w:val="110"/>
        </w:rPr>
        <w:t>has</w:t>
      </w:r>
      <w:r>
        <w:rPr>
          <w:color w:val="292425"/>
          <w:spacing w:val="-14"/>
          <w:w w:val="110"/>
        </w:rPr>
        <w:t> </w:t>
      </w:r>
      <w:r>
        <w:rPr>
          <w:color w:val="292425"/>
          <w:w w:val="110"/>
        </w:rPr>
        <w:t>risen</w:t>
      </w:r>
      <w:r>
        <w:rPr>
          <w:color w:val="292425"/>
          <w:spacing w:val="-14"/>
          <w:w w:val="110"/>
        </w:rPr>
        <w:t> </w:t>
      </w:r>
      <w:r>
        <w:rPr>
          <w:color w:val="292425"/>
          <w:w w:val="110"/>
        </w:rPr>
        <w:t>further</w:t>
      </w:r>
      <w:r>
        <w:rPr>
          <w:color w:val="292425"/>
          <w:spacing w:val="-14"/>
          <w:w w:val="110"/>
        </w:rPr>
        <w:t> </w:t>
      </w:r>
      <w:r>
        <w:rPr>
          <w:color w:val="292425"/>
          <w:w w:val="110"/>
        </w:rPr>
        <w:t>following</w:t>
      </w:r>
      <w:r>
        <w:rPr>
          <w:color w:val="292425"/>
          <w:spacing w:val="-13"/>
          <w:w w:val="110"/>
        </w:rPr>
        <w:t> </w:t>
      </w:r>
      <w:r>
        <w:rPr>
          <w:color w:val="292425"/>
          <w:w w:val="110"/>
        </w:rPr>
        <w:t>the</w:t>
      </w:r>
      <w:r>
        <w:rPr>
          <w:color w:val="292425"/>
          <w:spacing w:val="-14"/>
          <w:w w:val="110"/>
        </w:rPr>
        <w:t> </w:t>
      </w:r>
      <w:r>
        <w:rPr>
          <w:color w:val="292425"/>
          <w:w w:val="110"/>
        </w:rPr>
        <w:t>terrorist</w:t>
      </w:r>
      <w:r>
        <w:rPr>
          <w:color w:val="292425"/>
          <w:spacing w:val="-14"/>
          <w:w w:val="110"/>
        </w:rPr>
        <w:t> </w:t>
      </w:r>
      <w:r>
        <w:rPr>
          <w:color w:val="292425"/>
          <w:spacing w:val="-3"/>
          <w:w w:val="110"/>
        </w:rPr>
        <w:t>attacks</w:t>
      </w:r>
      <w:r>
        <w:rPr>
          <w:color w:val="292425"/>
          <w:spacing w:val="-14"/>
          <w:w w:val="110"/>
        </w:rPr>
        <w:t> </w:t>
      </w:r>
      <w:r>
        <w:rPr>
          <w:color w:val="292425"/>
          <w:w w:val="110"/>
        </w:rPr>
        <w:t>in the United</w:t>
      </w:r>
      <w:r>
        <w:rPr>
          <w:color w:val="292425"/>
          <w:spacing w:val="-11"/>
          <w:w w:val="110"/>
        </w:rPr>
        <w:t> </w:t>
      </w:r>
      <w:r>
        <w:rPr>
          <w:color w:val="292425"/>
          <w:spacing w:val="-3"/>
          <w:w w:val="110"/>
        </w:rPr>
        <w:t>States.</w:t>
      </w:r>
    </w:p>
    <w:p>
      <w:pPr>
        <w:pStyle w:val="BodyText"/>
        <w:spacing w:before="6"/>
        <w:rPr>
          <w:sz w:val="27"/>
        </w:rPr>
      </w:pPr>
    </w:p>
    <w:p>
      <w:pPr>
        <w:pStyle w:val="BodyText"/>
        <w:spacing w:line="292" w:lineRule="auto" w:before="1"/>
        <w:ind w:left="174" w:right="170"/>
      </w:pPr>
      <w:r>
        <w:rPr>
          <w:color w:val="292425"/>
          <w:w w:val="110"/>
        </w:rPr>
        <w:t>The</w:t>
      </w:r>
      <w:r>
        <w:rPr>
          <w:color w:val="292425"/>
          <w:spacing w:val="-31"/>
          <w:w w:val="110"/>
        </w:rPr>
        <w:t> </w:t>
      </w:r>
      <w:r>
        <w:rPr>
          <w:color w:val="292425"/>
          <w:w w:val="110"/>
        </w:rPr>
        <w:t>most</w:t>
      </w:r>
      <w:r>
        <w:rPr>
          <w:color w:val="292425"/>
          <w:spacing w:val="-31"/>
          <w:w w:val="110"/>
        </w:rPr>
        <w:t> </w:t>
      </w:r>
      <w:r>
        <w:rPr>
          <w:color w:val="292425"/>
          <w:w w:val="110"/>
        </w:rPr>
        <w:t>recent</w:t>
      </w:r>
      <w:r>
        <w:rPr>
          <w:color w:val="292425"/>
          <w:spacing w:val="-30"/>
          <w:w w:val="110"/>
        </w:rPr>
        <w:t> </w:t>
      </w:r>
      <w:r>
        <w:rPr>
          <w:color w:val="292425"/>
          <w:w w:val="110"/>
        </w:rPr>
        <w:t>British</w:t>
      </w:r>
      <w:r>
        <w:rPr>
          <w:color w:val="292425"/>
          <w:spacing w:val="-31"/>
          <w:w w:val="110"/>
        </w:rPr>
        <w:t> </w:t>
      </w:r>
      <w:r>
        <w:rPr>
          <w:color w:val="292425"/>
          <w:w w:val="110"/>
        </w:rPr>
        <w:t>Chambers</w:t>
      </w:r>
      <w:r>
        <w:rPr>
          <w:color w:val="292425"/>
          <w:spacing w:val="-30"/>
          <w:w w:val="110"/>
        </w:rPr>
        <w:t> </w:t>
      </w:r>
      <w:r>
        <w:rPr>
          <w:color w:val="292425"/>
          <w:w w:val="110"/>
        </w:rPr>
        <w:t>of</w:t>
      </w:r>
      <w:r>
        <w:rPr>
          <w:color w:val="292425"/>
          <w:spacing w:val="-31"/>
          <w:w w:val="110"/>
        </w:rPr>
        <w:t> </w:t>
      </w:r>
      <w:r>
        <w:rPr>
          <w:color w:val="292425"/>
          <w:w w:val="110"/>
        </w:rPr>
        <w:t>Commerce</w:t>
      </w:r>
      <w:r>
        <w:rPr>
          <w:color w:val="292425"/>
          <w:spacing w:val="-30"/>
          <w:w w:val="110"/>
        </w:rPr>
        <w:t> </w:t>
      </w:r>
      <w:r>
        <w:rPr>
          <w:color w:val="292425"/>
          <w:w w:val="110"/>
        </w:rPr>
        <w:t>(BCC)</w:t>
      </w:r>
      <w:r>
        <w:rPr>
          <w:color w:val="292425"/>
          <w:spacing w:val="-31"/>
          <w:w w:val="110"/>
        </w:rPr>
        <w:t> </w:t>
      </w:r>
      <w:r>
        <w:rPr>
          <w:color w:val="292425"/>
          <w:spacing w:val="-3"/>
          <w:w w:val="110"/>
        </w:rPr>
        <w:t>survey was </w:t>
      </w:r>
      <w:r>
        <w:rPr>
          <w:color w:val="292425"/>
          <w:w w:val="110"/>
        </w:rPr>
        <w:t>conducted largely before </w:t>
      </w:r>
      <w:r>
        <w:rPr>
          <w:color w:val="292425"/>
          <w:spacing w:val="-24"/>
          <w:w w:val="110"/>
        </w:rPr>
        <w:t>11 </w:t>
      </w:r>
      <w:r>
        <w:rPr>
          <w:color w:val="292425"/>
          <w:w w:val="110"/>
        </w:rPr>
        <w:t>September. The balance of service sector respondents </w:t>
      </w:r>
      <w:r>
        <w:rPr>
          <w:color w:val="292425"/>
          <w:spacing w:val="-4"/>
          <w:w w:val="110"/>
        </w:rPr>
        <w:t>to </w:t>
      </w:r>
      <w:r>
        <w:rPr>
          <w:color w:val="292425"/>
          <w:w w:val="110"/>
        </w:rPr>
        <w:t>that </w:t>
      </w:r>
      <w:r>
        <w:rPr>
          <w:color w:val="292425"/>
          <w:spacing w:val="-3"/>
          <w:w w:val="110"/>
        </w:rPr>
        <w:t>survey </w:t>
      </w:r>
      <w:r>
        <w:rPr>
          <w:color w:val="292425"/>
          <w:w w:val="110"/>
        </w:rPr>
        <w:t>who had revised up their</w:t>
      </w:r>
      <w:r>
        <w:rPr>
          <w:color w:val="292425"/>
          <w:spacing w:val="-9"/>
          <w:w w:val="110"/>
        </w:rPr>
        <w:t> </w:t>
      </w:r>
      <w:r>
        <w:rPr>
          <w:color w:val="292425"/>
          <w:w w:val="110"/>
        </w:rPr>
        <w:t>plans</w:t>
      </w:r>
      <w:r>
        <w:rPr>
          <w:color w:val="292425"/>
          <w:spacing w:val="-9"/>
          <w:w w:val="110"/>
        </w:rPr>
        <w:t> </w:t>
      </w:r>
      <w:r>
        <w:rPr>
          <w:color w:val="292425"/>
          <w:w w:val="110"/>
        </w:rPr>
        <w:t>for</w:t>
      </w:r>
      <w:r>
        <w:rPr>
          <w:color w:val="292425"/>
          <w:spacing w:val="-8"/>
          <w:w w:val="110"/>
        </w:rPr>
        <w:t> </w:t>
      </w:r>
      <w:r>
        <w:rPr>
          <w:color w:val="292425"/>
          <w:spacing w:val="-3"/>
          <w:w w:val="110"/>
        </w:rPr>
        <w:t>investment</w:t>
      </w:r>
      <w:r>
        <w:rPr>
          <w:color w:val="292425"/>
          <w:spacing w:val="-9"/>
          <w:w w:val="110"/>
        </w:rPr>
        <w:t> </w:t>
      </w:r>
      <w:r>
        <w:rPr>
          <w:color w:val="292425"/>
          <w:w w:val="110"/>
        </w:rPr>
        <w:t>expenditure</w:t>
      </w:r>
      <w:r>
        <w:rPr>
          <w:color w:val="292425"/>
          <w:spacing w:val="-9"/>
          <w:w w:val="110"/>
        </w:rPr>
        <w:t> </w:t>
      </w:r>
      <w:r>
        <w:rPr>
          <w:color w:val="292425"/>
          <w:w w:val="110"/>
        </w:rPr>
        <w:t>fell</w:t>
      </w:r>
      <w:r>
        <w:rPr>
          <w:color w:val="292425"/>
          <w:spacing w:val="-8"/>
          <w:w w:val="110"/>
        </w:rPr>
        <w:t> </w:t>
      </w:r>
      <w:r>
        <w:rPr>
          <w:color w:val="292425"/>
          <w:w w:val="110"/>
        </w:rPr>
        <w:t>from</w:t>
      </w:r>
      <w:r>
        <w:rPr>
          <w:color w:val="292425"/>
          <w:spacing w:val="-9"/>
          <w:w w:val="110"/>
        </w:rPr>
        <w:t> </w:t>
      </w:r>
      <w:r>
        <w:rPr>
          <w:color w:val="292425"/>
          <w:spacing w:val="-14"/>
          <w:w w:val="110"/>
        </w:rPr>
        <w:t>17</w:t>
      </w:r>
      <w:r>
        <w:rPr>
          <w:color w:val="292425"/>
          <w:spacing w:val="-9"/>
          <w:w w:val="110"/>
        </w:rPr>
        <w:t> </w:t>
      </w:r>
      <w:r>
        <w:rPr>
          <w:color w:val="292425"/>
          <w:w w:val="110"/>
        </w:rPr>
        <w:t>in</w:t>
      </w:r>
      <w:r>
        <w:rPr>
          <w:color w:val="292425"/>
          <w:spacing w:val="-8"/>
          <w:w w:val="110"/>
        </w:rPr>
        <w:t> </w:t>
      </w:r>
      <w:r>
        <w:rPr>
          <w:color w:val="292425"/>
          <w:spacing w:val="-11"/>
          <w:w w:val="110"/>
        </w:rPr>
        <w:t>2001</w:t>
      </w:r>
      <w:r>
        <w:rPr>
          <w:color w:val="292425"/>
          <w:spacing w:val="-9"/>
          <w:w w:val="110"/>
        </w:rPr>
        <w:t> </w:t>
      </w:r>
      <w:r>
        <w:rPr>
          <w:color w:val="292425"/>
          <w:w w:val="110"/>
        </w:rPr>
        <w:t>Q2 </w:t>
      </w:r>
      <w:r>
        <w:rPr>
          <w:color w:val="292425"/>
          <w:spacing w:val="-4"/>
          <w:w w:val="110"/>
        </w:rPr>
        <w:t>to </w:t>
      </w:r>
      <w:r>
        <w:rPr>
          <w:color w:val="292425"/>
          <w:spacing w:val="-24"/>
          <w:w w:val="110"/>
        </w:rPr>
        <w:t>11 </w:t>
      </w:r>
      <w:r>
        <w:rPr>
          <w:color w:val="292425"/>
          <w:w w:val="110"/>
        </w:rPr>
        <w:t>in </w:t>
      </w:r>
      <w:r>
        <w:rPr>
          <w:color w:val="292425"/>
          <w:spacing w:val="-11"/>
          <w:w w:val="110"/>
        </w:rPr>
        <w:t>2001 </w:t>
      </w:r>
      <w:r>
        <w:rPr>
          <w:color w:val="292425"/>
          <w:w w:val="110"/>
        </w:rPr>
        <w:t>Q3 (see </w:t>
      </w:r>
      <w:r>
        <w:rPr>
          <w:color w:val="292425"/>
          <w:spacing w:val="-5"/>
          <w:w w:val="110"/>
        </w:rPr>
        <w:t>Table </w:t>
      </w:r>
      <w:r>
        <w:rPr>
          <w:color w:val="292425"/>
          <w:w w:val="110"/>
        </w:rPr>
        <w:t>2.G). That </w:t>
      </w:r>
      <w:r>
        <w:rPr>
          <w:color w:val="292425"/>
          <w:spacing w:val="-3"/>
          <w:w w:val="110"/>
        </w:rPr>
        <w:t>was </w:t>
      </w:r>
      <w:r>
        <w:rPr>
          <w:color w:val="292425"/>
          <w:w w:val="110"/>
        </w:rPr>
        <w:t>the </w:t>
      </w:r>
      <w:r>
        <w:rPr>
          <w:color w:val="292425"/>
          <w:spacing w:val="-3"/>
          <w:w w:val="110"/>
        </w:rPr>
        <w:t>weakest </w:t>
      </w:r>
      <w:r>
        <w:rPr>
          <w:color w:val="292425"/>
          <w:w w:val="110"/>
        </w:rPr>
        <w:t>outturn since </w:t>
      </w:r>
      <w:r>
        <w:rPr>
          <w:color w:val="292425"/>
          <w:spacing w:val="-14"/>
          <w:w w:val="110"/>
        </w:rPr>
        <w:t>1993. </w:t>
      </w:r>
      <w:r>
        <w:rPr>
          <w:color w:val="292425"/>
          <w:w w:val="110"/>
        </w:rPr>
        <w:t>The </w:t>
      </w:r>
      <w:r>
        <w:rPr>
          <w:color w:val="292425"/>
          <w:spacing w:val="-3"/>
          <w:w w:val="110"/>
        </w:rPr>
        <w:t>latest </w:t>
      </w:r>
      <w:r>
        <w:rPr>
          <w:color w:val="292425"/>
          <w:w w:val="110"/>
        </w:rPr>
        <w:t>CBI Industrial </w:t>
      </w:r>
      <w:r>
        <w:rPr>
          <w:color w:val="292425"/>
          <w:spacing w:val="-5"/>
          <w:w w:val="110"/>
        </w:rPr>
        <w:t>Trends </w:t>
      </w:r>
      <w:r>
        <w:rPr>
          <w:color w:val="292425"/>
          <w:spacing w:val="-4"/>
          <w:w w:val="110"/>
        </w:rPr>
        <w:t>survey, </w:t>
      </w:r>
      <w:r>
        <w:rPr>
          <w:color w:val="292425"/>
          <w:w w:val="110"/>
        </w:rPr>
        <w:t>conducted</w:t>
      </w:r>
      <w:r>
        <w:rPr>
          <w:color w:val="292425"/>
          <w:spacing w:val="-19"/>
          <w:w w:val="110"/>
        </w:rPr>
        <w:t> </w:t>
      </w:r>
      <w:r>
        <w:rPr>
          <w:color w:val="292425"/>
          <w:w w:val="110"/>
        </w:rPr>
        <w:t>wholly</w:t>
      </w:r>
      <w:r>
        <w:rPr>
          <w:color w:val="292425"/>
          <w:spacing w:val="-19"/>
          <w:w w:val="110"/>
        </w:rPr>
        <w:t> </w:t>
      </w:r>
      <w:r>
        <w:rPr>
          <w:color w:val="292425"/>
          <w:w w:val="110"/>
        </w:rPr>
        <w:t>after</w:t>
      </w:r>
      <w:r>
        <w:rPr>
          <w:color w:val="292425"/>
          <w:spacing w:val="-18"/>
          <w:w w:val="110"/>
        </w:rPr>
        <w:t> </w:t>
      </w:r>
      <w:r>
        <w:rPr>
          <w:color w:val="292425"/>
          <w:spacing w:val="-24"/>
          <w:w w:val="110"/>
        </w:rPr>
        <w:t>11</w:t>
      </w:r>
      <w:r>
        <w:rPr>
          <w:color w:val="292425"/>
          <w:spacing w:val="-19"/>
          <w:w w:val="110"/>
        </w:rPr>
        <w:t> </w:t>
      </w:r>
      <w:r>
        <w:rPr>
          <w:color w:val="292425"/>
          <w:spacing w:val="-3"/>
          <w:w w:val="110"/>
        </w:rPr>
        <w:t>September,</w:t>
      </w:r>
      <w:r>
        <w:rPr>
          <w:color w:val="292425"/>
          <w:spacing w:val="-18"/>
          <w:w w:val="110"/>
        </w:rPr>
        <w:t> </w:t>
      </w:r>
      <w:r>
        <w:rPr>
          <w:color w:val="292425"/>
          <w:spacing w:val="-3"/>
          <w:w w:val="110"/>
        </w:rPr>
        <w:t>showed</w:t>
      </w:r>
      <w:r>
        <w:rPr>
          <w:color w:val="292425"/>
          <w:spacing w:val="-19"/>
          <w:w w:val="110"/>
        </w:rPr>
        <w:t> </w:t>
      </w:r>
      <w:r>
        <w:rPr>
          <w:color w:val="292425"/>
          <w:w w:val="110"/>
        </w:rPr>
        <w:t>a</w:t>
      </w:r>
      <w:r>
        <w:rPr>
          <w:color w:val="292425"/>
          <w:spacing w:val="-18"/>
          <w:w w:val="110"/>
        </w:rPr>
        <w:t> </w:t>
      </w:r>
      <w:r>
        <w:rPr>
          <w:color w:val="292425"/>
          <w:spacing w:val="-2"/>
          <w:w w:val="110"/>
        </w:rPr>
        <w:t>marked</w:t>
      </w:r>
      <w:r>
        <w:rPr>
          <w:color w:val="292425"/>
          <w:spacing w:val="-19"/>
          <w:w w:val="110"/>
        </w:rPr>
        <w:t> </w:t>
      </w:r>
      <w:r>
        <w:rPr>
          <w:color w:val="292425"/>
          <w:w w:val="110"/>
        </w:rPr>
        <w:t>fall</w:t>
      </w:r>
      <w:r>
        <w:rPr>
          <w:color w:val="292425"/>
          <w:spacing w:val="-18"/>
          <w:w w:val="110"/>
        </w:rPr>
        <w:t> </w:t>
      </w:r>
      <w:r>
        <w:rPr>
          <w:color w:val="292425"/>
          <w:w w:val="110"/>
        </w:rPr>
        <w:t>in the </w:t>
      </w:r>
      <w:r>
        <w:rPr>
          <w:color w:val="292425"/>
          <w:spacing w:val="-3"/>
          <w:w w:val="110"/>
        </w:rPr>
        <w:t>investment </w:t>
      </w:r>
      <w:r>
        <w:rPr>
          <w:color w:val="292425"/>
          <w:w w:val="110"/>
        </w:rPr>
        <w:t>intentions of manufacturers. This </w:t>
      </w:r>
      <w:r>
        <w:rPr>
          <w:color w:val="292425"/>
          <w:spacing w:val="-3"/>
          <w:w w:val="110"/>
        </w:rPr>
        <w:t>survey </w:t>
      </w:r>
      <w:r>
        <w:rPr>
          <w:color w:val="292425"/>
          <w:w w:val="110"/>
        </w:rPr>
        <w:t>also provides</w:t>
      </w:r>
      <w:r>
        <w:rPr>
          <w:color w:val="292425"/>
          <w:spacing w:val="-15"/>
          <w:w w:val="110"/>
        </w:rPr>
        <w:t> </w:t>
      </w:r>
      <w:r>
        <w:rPr>
          <w:color w:val="292425"/>
          <w:w w:val="110"/>
        </w:rPr>
        <w:t>information</w:t>
      </w:r>
      <w:r>
        <w:rPr>
          <w:color w:val="292425"/>
          <w:spacing w:val="-15"/>
          <w:w w:val="110"/>
        </w:rPr>
        <w:t> </w:t>
      </w:r>
      <w:r>
        <w:rPr>
          <w:color w:val="292425"/>
          <w:w w:val="110"/>
        </w:rPr>
        <w:t>on</w:t>
      </w:r>
      <w:r>
        <w:rPr>
          <w:color w:val="292425"/>
          <w:spacing w:val="-15"/>
          <w:w w:val="110"/>
        </w:rPr>
        <w:t> </w:t>
      </w:r>
      <w:r>
        <w:rPr>
          <w:color w:val="292425"/>
          <w:w w:val="110"/>
        </w:rPr>
        <w:t>those</w:t>
      </w:r>
      <w:r>
        <w:rPr>
          <w:color w:val="292425"/>
          <w:spacing w:val="-15"/>
          <w:w w:val="110"/>
        </w:rPr>
        <w:t> </w:t>
      </w:r>
      <w:r>
        <w:rPr>
          <w:color w:val="292425"/>
          <w:spacing w:val="-3"/>
          <w:w w:val="110"/>
        </w:rPr>
        <w:t>factors</w:t>
      </w:r>
      <w:r>
        <w:rPr>
          <w:color w:val="292425"/>
          <w:spacing w:val="-15"/>
          <w:w w:val="110"/>
        </w:rPr>
        <w:t> </w:t>
      </w:r>
      <w:r>
        <w:rPr>
          <w:color w:val="292425"/>
          <w:w w:val="110"/>
        </w:rPr>
        <w:t>that</w:t>
      </w:r>
      <w:r>
        <w:rPr>
          <w:color w:val="292425"/>
          <w:spacing w:val="-14"/>
          <w:w w:val="110"/>
        </w:rPr>
        <w:t> </w:t>
      </w:r>
      <w:r>
        <w:rPr>
          <w:color w:val="292425"/>
          <w:w w:val="110"/>
        </w:rPr>
        <w:t>are</w:t>
      </w:r>
      <w:r>
        <w:rPr>
          <w:color w:val="292425"/>
          <w:spacing w:val="-15"/>
          <w:w w:val="110"/>
        </w:rPr>
        <w:t> </w:t>
      </w:r>
      <w:r>
        <w:rPr>
          <w:color w:val="292425"/>
          <w:w w:val="110"/>
        </w:rPr>
        <w:t>likely</w:t>
      </w:r>
      <w:r>
        <w:rPr>
          <w:color w:val="292425"/>
          <w:spacing w:val="-15"/>
          <w:w w:val="110"/>
        </w:rPr>
        <w:t> </w:t>
      </w:r>
      <w:r>
        <w:rPr>
          <w:color w:val="292425"/>
          <w:spacing w:val="-4"/>
          <w:w w:val="110"/>
        </w:rPr>
        <w:t>to</w:t>
      </w:r>
      <w:r>
        <w:rPr>
          <w:color w:val="292425"/>
          <w:spacing w:val="-15"/>
          <w:w w:val="110"/>
        </w:rPr>
        <w:t> </w:t>
      </w:r>
      <w:r>
        <w:rPr>
          <w:color w:val="292425"/>
          <w:spacing w:val="-3"/>
          <w:w w:val="110"/>
        </w:rPr>
        <w:t>restrain investment </w:t>
      </w:r>
      <w:r>
        <w:rPr>
          <w:color w:val="292425"/>
          <w:w w:val="110"/>
        </w:rPr>
        <w:t>expenditure. It </w:t>
      </w:r>
      <w:r>
        <w:rPr>
          <w:color w:val="292425"/>
          <w:spacing w:val="-2"/>
          <w:w w:val="110"/>
        </w:rPr>
        <w:t>showed </w:t>
      </w:r>
      <w:r>
        <w:rPr>
          <w:color w:val="292425"/>
          <w:w w:val="110"/>
        </w:rPr>
        <w:t>that the proportion of firms</w:t>
      </w:r>
      <w:r>
        <w:rPr>
          <w:color w:val="292425"/>
          <w:spacing w:val="-15"/>
          <w:w w:val="110"/>
        </w:rPr>
        <w:t> </w:t>
      </w:r>
      <w:r>
        <w:rPr>
          <w:color w:val="292425"/>
          <w:w w:val="110"/>
        </w:rPr>
        <w:t>citing</w:t>
      </w:r>
      <w:r>
        <w:rPr>
          <w:color w:val="292425"/>
          <w:spacing w:val="-14"/>
          <w:w w:val="110"/>
        </w:rPr>
        <w:t> </w:t>
      </w:r>
      <w:r>
        <w:rPr>
          <w:color w:val="292425"/>
          <w:w w:val="110"/>
        </w:rPr>
        <w:t>uncertainty</w:t>
      </w:r>
      <w:r>
        <w:rPr>
          <w:color w:val="292425"/>
          <w:spacing w:val="-14"/>
          <w:w w:val="110"/>
        </w:rPr>
        <w:t> </w:t>
      </w:r>
      <w:r>
        <w:rPr>
          <w:color w:val="292425"/>
          <w:w w:val="110"/>
        </w:rPr>
        <w:t>about</w:t>
      </w:r>
      <w:r>
        <w:rPr>
          <w:color w:val="292425"/>
          <w:spacing w:val="-14"/>
          <w:w w:val="110"/>
        </w:rPr>
        <w:t> </w:t>
      </w:r>
      <w:r>
        <w:rPr>
          <w:color w:val="292425"/>
          <w:w w:val="110"/>
        </w:rPr>
        <w:t>demand</w:t>
      </w:r>
      <w:r>
        <w:rPr>
          <w:color w:val="292425"/>
          <w:spacing w:val="-14"/>
          <w:w w:val="110"/>
        </w:rPr>
        <w:t> </w:t>
      </w:r>
      <w:r>
        <w:rPr>
          <w:color w:val="292425"/>
          <w:w w:val="110"/>
        </w:rPr>
        <w:t>as</w:t>
      </w:r>
      <w:r>
        <w:rPr>
          <w:color w:val="292425"/>
          <w:spacing w:val="-14"/>
          <w:w w:val="110"/>
        </w:rPr>
        <w:t> </w:t>
      </w:r>
      <w:r>
        <w:rPr>
          <w:color w:val="292425"/>
          <w:w w:val="110"/>
        </w:rPr>
        <w:t>a</w:t>
      </w:r>
      <w:r>
        <w:rPr>
          <w:color w:val="292425"/>
          <w:spacing w:val="-14"/>
          <w:w w:val="110"/>
        </w:rPr>
        <w:t> </w:t>
      </w:r>
      <w:r>
        <w:rPr>
          <w:color w:val="292425"/>
          <w:w w:val="110"/>
        </w:rPr>
        <w:t>restraining</w:t>
      </w:r>
      <w:r>
        <w:rPr>
          <w:color w:val="292425"/>
          <w:spacing w:val="-14"/>
          <w:w w:val="110"/>
        </w:rPr>
        <w:t> </w:t>
      </w:r>
      <w:r>
        <w:rPr>
          <w:color w:val="292425"/>
          <w:w w:val="110"/>
        </w:rPr>
        <w:t>factor</w:t>
      </w:r>
    </w:p>
    <w:p>
      <w:pPr>
        <w:spacing w:after="0" w:line="292" w:lineRule="auto"/>
        <w:sectPr>
          <w:type w:val="continuous"/>
          <w:pgSz w:w="11900" w:h="16840"/>
          <w:pgMar w:top="1260" w:bottom="280" w:left="640" w:right="640"/>
          <w:cols w:num="2" w:equalWidth="0">
            <w:col w:w="4380" w:space="540"/>
            <w:col w:w="5700"/>
          </w:cols>
        </w:sectPr>
      </w:pPr>
    </w:p>
    <w:p>
      <w:pPr>
        <w:pStyle w:val="BodyText"/>
        <w:spacing w:before="2"/>
        <w:rPr>
          <w:sz w:val="18"/>
        </w:rPr>
      </w:pPr>
    </w:p>
    <w:p>
      <w:pPr>
        <w:spacing w:after="0"/>
        <w:rPr>
          <w:sz w:val="18"/>
        </w:rPr>
        <w:sectPr>
          <w:type w:val="continuous"/>
          <w:pgSz w:w="11900" w:h="16840"/>
          <w:pgMar w:top="1260" w:bottom="280" w:left="640" w:right="640"/>
        </w:sectPr>
      </w:pPr>
    </w:p>
    <w:p>
      <w:pPr>
        <w:spacing w:before="93"/>
        <w:ind w:left="174" w:right="0" w:firstLine="0"/>
        <w:jc w:val="left"/>
        <w:rPr>
          <w:sz w:val="12"/>
        </w:rPr>
      </w:pPr>
      <w:r>
        <w:rPr>
          <w:color w:val="292425"/>
          <w:w w:val="105"/>
          <w:sz w:val="12"/>
        </w:rPr>
        <w:t>Sources: BCC and CBI.</w:t>
      </w:r>
    </w:p>
    <w:p>
      <w:pPr>
        <w:pStyle w:val="BodyText"/>
        <w:spacing w:before="1"/>
        <w:rPr>
          <w:sz w:val="10"/>
        </w:rPr>
      </w:pPr>
    </w:p>
    <w:p>
      <w:pPr>
        <w:pStyle w:val="ListParagraph"/>
        <w:numPr>
          <w:ilvl w:val="0"/>
          <w:numId w:val="15"/>
        </w:numPr>
        <w:tabs>
          <w:tab w:pos="415" w:val="left" w:leader="none"/>
        </w:tabs>
        <w:spacing w:line="208" w:lineRule="auto" w:before="0" w:after="0"/>
        <w:ind w:left="414" w:right="77" w:hanging="240"/>
        <w:jc w:val="left"/>
        <w:rPr>
          <w:sz w:val="12"/>
        </w:rPr>
      </w:pPr>
      <w:r>
        <w:rPr>
          <w:color w:val="292425"/>
          <w:w w:val="105"/>
          <w:sz w:val="12"/>
        </w:rPr>
        <w:t>Average balance since </w:t>
      </w:r>
      <w:r>
        <w:rPr>
          <w:color w:val="292425"/>
          <w:spacing w:val="-11"/>
          <w:w w:val="105"/>
          <w:sz w:val="12"/>
        </w:rPr>
        <w:t>1972 </w:t>
      </w:r>
      <w:r>
        <w:rPr>
          <w:color w:val="292425"/>
          <w:w w:val="105"/>
          <w:sz w:val="12"/>
        </w:rPr>
        <w:t>for the CBI survey and since </w:t>
      </w:r>
      <w:r>
        <w:rPr>
          <w:color w:val="292425"/>
          <w:spacing w:val="-12"/>
          <w:w w:val="105"/>
          <w:sz w:val="12"/>
        </w:rPr>
        <w:t>1989 </w:t>
      </w:r>
      <w:r>
        <w:rPr>
          <w:color w:val="292425"/>
          <w:w w:val="105"/>
          <w:sz w:val="12"/>
        </w:rPr>
        <w:t>for the BCC </w:t>
      </w:r>
      <w:r>
        <w:rPr>
          <w:color w:val="292425"/>
          <w:spacing w:val="-3"/>
          <w:w w:val="105"/>
          <w:sz w:val="12"/>
        </w:rPr>
        <w:t>survey.</w:t>
      </w:r>
    </w:p>
    <w:p>
      <w:pPr>
        <w:pStyle w:val="ListParagraph"/>
        <w:numPr>
          <w:ilvl w:val="0"/>
          <w:numId w:val="15"/>
        </w:numPr>
        <w:tabs>
          <w:tab w:pos="415" w:val="left" w:leader="none"/>
        </w:tabs>
        <w:spacing w:line="208" w:lineRule="auto" w:before="0" w:after="0"/>
        <w:ind w:left="414" w:right="38" w:hanging="240"/>
        <w:jc w:val="left"/>
        <w:rPr>
          <w:sz w:val="12"/>
        </w:rPr>
      </w:pPr>
      <w:r>
        <w:rPr>
          <w:color w:val="292425"/>
          <w:w w:val="110"/>
          <w:sz w:val="12"/>
        </w:rPr>
        <w:t>Percentage</w:t>
      </w:r>
      <w:r>
        <w:rPr>
          <w:color w:val="292425"/>
          <w:spacing w:val="-14"/>
          <w:w w:val="110"/>
          <w:sz w:val="12"/>
        </w:rPr>
        <w:t> </w:t>
      </w:r>
      <w:r>
        <w:rPr>
          <w:color w:val="292425"/>
          <w:w w:val="110"/>
          <w:sz w:val="12"/>
        </w:rPr>
        <w:t>balance</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respondents</w:t>
      </w:r>
      <w:r>
        <w:rPr>
          <w:color w:val="292425"/>
          <w:spacing w:val="-14"/>
          <w:w w:val="110"/>
          <w:sz w:val="12"/>
        </w:rPr>
        <w:t> </w:t>
      </w:r>
      <w:r>
        <w:rPr>
          <w:color w:val="292425"/>
          <w:w w:val="110"/>
          <w:sz w:val="12"/>
        </w:rPr>
        <w:t>who</w:t>
      </w:r>
      <w:r>
        <w:rPr>
          <w:color w:val="292425"/>
          <w:spacing w:val="-14"/>
          <w:w w:val="110"/>
          <w:sz w:val="12"/>
        </w:rPr>
        <w:t> </w:t>
      </w:r>
      <w:r>
        <w:rPr>
          <w:color w:val="292425"/>
          <w:w w:val="110"/>
          <w:sz w:val="12"/>
        </w:rPr>
        <w:t>expected</w:t>
      </w:r>
      <w:r>
        <w:rPr>
          <w:color w:val="292425"/>
          <w:spacing w:val="-13"/>
          <w:w w:val="110"/>
          <w:sz w:val="12"/>
        </w:rPr>
        <w:t> </w:t>
      </w:r>
      <w:r>
        <w:rPr>
          <w:color w:val="292425"/>
          <w:w w:val="110"/>
          <w:sz w:val="12"/>
        </w:rPr>
        <w:t>to</w:t>
      </w:r>
      <w:r>
        <w:rPr>
          <w:color w:val="292425"/>
          <w:spacing w:val="-14"/>
          <w:w w:val="110"/>
          <w:sz w:val="12"/>
        </w:rPr>
        <w:t> </w:t>
      </w:r>
      <w:r>
        <w:rPr>
          <w:color w:val="292425"/>
          <w:w w:val="110"/>
          <w:sz w:val="12"/>
        </w:rPr>
        <w:t>authorise</w:t>
      </w:r>
      <w:r>
        <w:rPr>
          <w:color w:val="292425"/>
          <w:spacing w:val="-13"/>
          <w:w w:val="110"/>
          <w:sz w:val="12"/>
        </w:rPr>
        <w:t> </w:t>
      </w:r>
      <w:r>
        <w:rPr>
          <w:color w:val="292425"/>
          <w:w w:val="110"/>
          <w:sz w:val="12"/>
        </w:rPr>
        <w:t>more</w:t>
      </w:r>
      <w:r>
        <w:rPr>
          <w:color w:val="292425"/>
          <w:spacing w:val="-14"/>
          <w:w w:val="110"/>
          <w:sz w:val="12"/>
        </w:rPr>
        <w:t> </w:t>
      </w:r>
      <w:r>
        <w:rPr>
          <w:color w:val="292425"/>
          <w:w w:val="110"/>
          <w:sz w:val="12"/>
        </w:rPr>
        <w:t>capital expenditure</w:t>
      </w:r>
      <w:r>
        <w:rPr>
          <w:color w:val="292425"/>
          <w:spacing w:val="-8"/>
          <w:w w:val="110"/>
          <w:sz w:val="12"/>
        </w:rPr>
        <w:t> </w:t>
      </w:r>
      <w:r>
        <w:rPr>
          <w:color w:val="292425"/>
          <w:w w:val="110"/>
          <w:sz w:val="12"/>
        </w:rPr>
        <w:t>in</w:t>
      </w:r>
      <w:r>
        <w:rPr>
          <w:color w:val="292425"/>
          <w:spacing w:val="-7"/>
          <w:w w:val="110"/>
          <w:sz w:val="12"/>
        </w:rPr>
        <w:t> </w:t>
      </w:r>
      <w:r>
        <w:rPr>
          <w:color w:val="292425"/>
          <w:w w:val="110"/>
          <w:sz w:val="12"/>
        </w:rPr>
        <w:t>the</w:t>
      </w:r>
      <w:r>
        <w:rPr>
          <w:color w:val="292425"/>
          <w:spacing w:val="-7"/>
          <w:w w:val="110"/>
          <w:sz w:val="12"/>
        </w:rPr>
        <w:t> </w:t>
      </w:r>
      <w:r>
        <w:rPr>
          <w:color w:val="292425"/>
          <w:w w:val="110"/>
          <w:sz w:val="12"/>
        </w:rPr>
        <w:t>next</w:t>
      </w:r>
      <w:r>
        <w:rPr>
          <w:color w:val="292425"/>
          <w:spacing w:val="-8"/>
          <w:w w:val="110"/>
          <w:sz w:val="12"/>
        </w:rPr>
        <w:t> </w:t>
      </w:r>
      <w:r>
        <w:rPr>
          <w:color w:val="292425"/>
          <w:spacing w:val="-3"/>
          <w:w w:val="110"/>
          <w:sz w:val="12"/>
        </w:rPr>
        <w:t>twelve</w:t>
      </w:r>
      <w:r>
        <w:rPr>
          <w:color w:val="292425"/>
          <w:spacing w:val="-7"/>
          <w:w w:val="110"/>
          <w:sz w:val="12"/>
        </w:rPr>
        <w:t> </w:t>
      </w:r>
      <w:r>
        <w:rPr>
          <w:color w:val="292425"/>
          <w:w w:val="110"/>
          <w:sz w:val="12"/>
        </w:rPr>
        <w:t>months</w:t>
      </w:r>
      <w:r>
        <w:rPr>
          <w:color w:val="292425"/>
          <w:spacing w:val="-7"/>
          <w:w w:val="110"/>
          <w:sz w:val="12"/>
        </w:rPr>
        <w:t> </w:t>
      </w:r>
      <w:r>
        <w:rPr>
          <w:color w:val="292425"/>
          <w:w w:val="110"/>
          <w:sz w:val="12"/>
        </w:rPr>
        <w:t>than</w:t>
      </w:r>
      <w:r>
        <w:rPr>
          <w:color w:val="292425"/>
          <w:spacing w:val="-8"/>
          <w:w w:val="110"/>
          <w:sz w:val="12"/>
        </w:rPr>
        <w:t> </w:t>
      </w:r>
      <w:r>
        <w:rPr>
          <w:color w:val="292425"/>
          <w:w w:val="110"/>
          <w:sz w:val="12"/>
        </w:rPr>
        <w:t>in</w:t>
      </w:r>
      <w:r>
        <w:rPr>
          <w:color w:val="292425"/>
          <w:spacing w:val="-7"/>
          <w:w w:val="110"/>
          <w:sz w:val="12"/>
        </w:rPr>
        <w:t> </w:t>
      </w:r>
      <w:r>
        <w:rPr>
          <w:color w:val="292425"/>
          <w:w w:val="110"/>
          <w:sz w:val="12"/>
        </w:rPr>
        <w:t>the</w:t>
      </w:r>
      <w:r>
        <w:rPr>
          <w:color w:val="292425"/>
          <w:spacing w:val="-7"/>
          <w:w w:val="110"/>
          <w:sz w:val="12"/>
        </w:rPr>
        <w:t> </w:t>
      </w:r>
      <w:r>
        <w:rPr>
          <w:color w:val="292425"/>
          <w:w w:val="110"/>
          <w:sz w:val="12"/>
        </w:rPr>
        <w:t>past</w:t>
      </w:r>
      <w:r>
        <w:rPr>
          <w:color w:val="292425"/>
          <w:spacing w:val="-8"/>
          <w:w w:val="110"/>
          <w:sz w:val="12"/>
        </w:rPr>
        <w:t> </w:t>
      </w:r>
      <w:r>
        <w:rPr>
          <w:color w:val="292425"/>
          <w:spacing w:val="-3"/>
          <w:w w:val="110"/>
          <w:sz w:val="12"/>
        </w:rPr>
        <w:t>twelve</w:t>
      </w:r>
      <w:r>
        <w:rPr>
          <w:color w:val="292425"/>
          <w:spacing w:val="-7"/>
          <w:w w:val="110"/>
          <w:sz w:val="12"/>
        </w:rPr>
        <w:t> </w:t>
      </w:r>
      <w:r>
        <w:rPr>
          <w:color w:val="292425"/>
          <w:w w:val="110"/>
          <w:sz w:val="12"/>
        </w:rPr>
        <w:t>months.</w:t>
      </w:r>
    </w:p>
    <w:p>
      <w:pPr>
        <w:pStyle w:val="ListParagraph"/>
        <w:numPr>
          <w:ilvl w:val="0"/>
          <w:numId w:val="15"/>
        </w:numPr>
        <w:tabs>
          <w:tab w:pos="415" w:val="left" w:leader="none"/>
        </w:tabs>
        <w:spacing w:line="208" w:lineRule="auto" w:before="0" w:after="0"/>
        <w:ind w:left="414" w:right="302" w:hanging="240"/>
        <w:jc w:val="left"/>
        <w:rPr>
          <w:sz w:val="12"/>
        </w:rPr>
      </w:pPr>
      <w:r>
        <w:rPr>
          <w:color w:val="292425"/>
          <w:w w:val="110"/>
          <w:sz w:val="12"/>
        </w:rPr>
        <w:t>Percentage</w:t>
      </w:r>
      <w:r>
        <w:rPr>
          <w:color w:val="292425"/>
          <w:spacing w:val="-12"/>
          <w:w w:val="110"/>
          <w:sz w:val="12"/>
        </w:rPr>
        <w:t> </w:t>
      </w:r>
      <w:r>
        <w:rPr>
          <w:color w:val="292425"/>
          <w:w w:val="110"/>
          <w:sz w:val="12"/>
        </w:rPr>
        <w:t>balance</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respondents</w:t>
      </w:r>
      <w:r>
        <w:rPr>
          <w:color w:val="292425"/>
          <w:spacing w:val="-12"/>
          <w:w w:val="110"/>
          <w:sz w:val="12"/>
        </w:rPr>
        <w:t> </w:t>
      </w:r>
      <w:r>
        <w:rPr>
          <w:color w:val="292425"/>
          <w:w w:val="110"/>
          <w:sz w:val="12"/>
        </w:rPr>
        <w:t>who</w:t>
      </w:r>
      <w:r>
        <w:rPr>
          <w:color w:val="292425"/>
          <w:spacing w:val="-12"/>
          <w:w w:val="110"/>
          <w:sz w:val="12"/>
        </w:rPr>
        <w:t> </w:t>
      </w:r>
      <w:r>
        <w:rPr>
          <w:color w:val="292425"/>
          <w:w w:val="110"/>
          <w:sz w:val="12"/>
        </w:rPr>
        <w:t>had</w:t>
      </w:r>
      <w:r>
        <w:rPr>
          <w:color w:val="292425"/>
          <w:spacing w:val="-12"/>
          <w:w w:val="110"/>
          <w:sz w:val="12"/>
        </w:rPr>
        <w:t> </w:t>
      </w:r>
      <w:r>
        <w:rPr>
          <w:color w:val="292425"/>
          <w:w w:val="110"/>
          <w:sz w:val="12"/>
        </w:rPr>
        <w:t>revised</w:t>
      </w:r>
      <w:r>
        <w:rPr>
          <w:color w:val="292425"/>
          <w:spacing w:val="-12"/>
          <w:w w:val="110"/>
          <w:sz w:val="12"/>
        </w:rPr>
        <w:t> </w:t>
      </w:r>
      <w:r>
        <w:rPr>
          <w:color w:val="292425"/>
          <w:w w:val="110"/>
          <w:sz w:val="12"/>
        </w:rPr>
        <w:t>up</w:t>
      </w:r>
      <w:r>
        <w:rPr>
          <w:color w:val="292425"/>
          <w:spacing w:val="-12"/>
          <w:w w:val="110"/>
          <w:sz w:val="12"/>
        </w:rPr>
        <w:t> </w:t>
      </w:r>
      <w:r>
        <w:rPr>
          <w:color w:val="292425"/>
          <w:w w:val="110"/>
          <w:sz w:val="12"/>
        </w:rPr>
        <w:t>their</w:t>
      </w:r>
      <w:r>
        <w:rPr>
          <w:color w:val="292425"/>
          <w:spacing w:val="-12"/>
          <w:w w:val="110"/>
          <w:sz w:val="12"/>
        </w:rPr>
        <w:t> </w:t>
      </w:r>
      <w:r>
        <w:rPr>
          <w:color w:val="292425"/>
          <w:w w:val="110"/>
          <w:sz w:val="12"/>
        </w:rPr>
        <w:t>plans</w:t>
      </w:r>
      <w:r>
        <w:rPr>
          <w:color w:val="292425"/>
          <w:spacing w:val="-12"/>
          <w:w w:val="110"/>
          <w:sz w:val="12"/>
        </w:rPr>
        <w:t> </w:t>
      </w:r>
      <w:r>
        <w:rPr>
          <w:color w:val="292425"/>
          <w:w w:val="110"/>
          <w:sz w:val="12"/>
        </w:rPr>
        <w:t>for investment</w:t>
      </w:r>
      <w:r>
        <w:rPr>
          <w:color w:val="292425"/>
          <w:spacing w:val="-7"/>
          <w:w w:val="110"/>
          <w:sz w:val="12"/>
        </w:rPr>
        <w:t> </w:t>
      </w:r>
      <w:r>
        <w:rPr>
          <w:color w:val="292425"/>
          <w:w w:val="110"/>
          <w:sz w:val="12"/>
        </w:rPr>
        <w:t>in</w:t>
      </w:r>
      <w:r>
        <w:rPr>
          <w:color w:val="292425"/>
          <w:spacing w:val="-7"/>
          <w:w w:val="110"/>
          <w:sz w:val="12"/>
        </w:rPr>
        <w:t> </w:t>
      </w:r>
      <w:r>
        <w:rPr>
          <w:color w:val="292425"/>
          <w:w w:val="110"/>
          <w:sz w:val="12"/>
        </w:rPr>
        <w:t>plant</w:t>
      </w:r>
      <w:r>
        <w:rPr>
          <w:color w:val="292425"/>
          <w:spacing w:val="-6"/>
          <w:w w:val="110"/>
          <w:sz w:val="12"/>
        </w:rPr>
        <w:t> </w:t>
      </w:r>
      <w:r>
        <w:rPr>
          <w:color w:val="292425"/>
          <w:w w:val="110"/>
          <w:sz w:val="12"/>
        </w:rPr>
        <w:t>and</w:t>
      </w:r>
      <w:r>
        <w:rPr>
          <w:color w:val="292425"/>
          <w:spacing w:val="-7"/>
          <w:w w:val="110"/>
          <w:sz w:val="12"/>
        </w:rPr>
        <w:t> </w:t>
      </w:r>
      <w:r>
        <w:rPr>
          <w:color w:val="292425"/>
          <w:w w:val="110"/>
          <w:sz w:val="12"/>
        </w:rPr>
        <w:t>machinery</w:t>
      </w:r>
      <w:r>
        <w:rPr>
          <w:color w:val="292425"/>
          <w:spacing w:val="-6"/>
          <w:w w:val="110"/>
          <w:sz w:val="12"/>
        </w:rPr>
        <w:t> </w:t>
      </w:r>
      <w:r>
        <w:rPr>
          <w:color w:val="292425"/>
          <w:w w:val="110"/>
          <w:sz w:val="12"/>
        </w:rPr>
        <w:t>during</w:t>
      </w:r>
      <w:r>
        <w:rPr>
          <w:color w:val="292425"/>
          <w:spacing w:val="-7"/>
          <w:w w:val="110"/>
          <w:sz w:val="12"/>
        </w:rPr>
        <w:t> </w:t>
      </w:r>
      <w:r>
        <w:rPr>
          <w:color w:val="292425"/>
          <w:w w:val="110"/>
          <w:sz w:val="12"/>
        </w:rPr>
        <w:t>the</w:t>
      </w:r>
      <w:r>
        <w:rPr>
          <w:color w:val="292425"/>
          <w:spacing w:val="-6"/>
          <w:w w:val="110"/>
          <w:sz w:val="12"/>
        </w:rPr>
        <w:t> </w:t>
      </w:r>
      <w:r>
        <w:rPr>
          <w:color w:val="292425"/>
          <w:w w:val="110"/>
          <w:sz w:val="12"/>
        </w:rPr>
        <w:t>past</w:t>
      </w:r>
      <w:r>
        <w:rPr>
          <w:color w:val="292425"/>
          <w:spacing w:val="-7"/>
          <w:w w:val="110"/>
          <w:sz w:val="12"/>
        </w:rPr>
        <w:t> </w:t>
      </w:r>
      <w:r>
        <w:rPr>
          <w:color w:val="292425"/>
          <w:w w:val="110"/>
          <w:sz w:val="12"/>
        </w:rPr>
        <w:t>three</w:t>
      </w:r>
      <w:r>
        <w:rPr>
          <w:color w:val="292425"/>
          <w:spacing w:val="-6"/>
          <w:w w:val="110"/>
          <w:sz w:val="12"/>
        </w:rPr>
        <w:t> </w:t>
      </w:r>
      <w:r>
        <w:rPr>
          <w:color w:val="292425"/>
          <w:w w:val="110"/>
          <w:sz w:val="12"/>
        </w:rPr>
        <w:t>months.</w:t>
      </w:r>
    </w:p>
    <w:p>
      <w:pPr>
        <w:pStyle w:val="BodyText"/>
        <w:spacing w:before="64"/>
        <w:ind w:left="174"/>
      </w:pPr>
      <w:r>
        <w:rPr/>
        <w:br w:type="column"/>
      </w:r>
      <w:r>
        <w:rPr>
          <w:color w:val="292425"/>
          <w:w w:val="110"/>
        </w:rPr>
        <w:t>first asked (see Chart 2.10).</w:t>
      </w:r>
    </w:p>
    <w:p>
      <w:pPr>
        <w:pStyle w:val="BodyText"/>
      </w:pPr>
    </w:p>
    <w:p>
      <w:pPr>
        <w:pStyle w:val="BodyText"/>
        <w:spacing w:line="292" w:lineRule="auto" w:before="140"/>
        <w:ind w:left="174" w:right="199"/>
      </w:pPr>
      <w:r>
        <w:rPr>
          <w:color w:val="292425"/>
          <w:w w:val="110"/>
        </w:rPr>
        <w:t>In </w:t>
      </w:r>
      <w:r>
        <w:rPr>
          <w:color w:val="292425"/>
          <w:spacing w:val="-3"/>
          <w:w w:val="110"/>
        </w:rPr>
        <w:t>October, </w:t>
      </w:r>
      <w:r>
        <w:rPr>
          <w:color w:val="292425"/>
          <w:w w:val="110"/>
        </w:rPr>
        <w:t>the </w:t>
      </w:r>
      <w:r>
        <w:rPr>
          <w:color w:val="292425"/>
          <w:spacing w:val="-3"/>
          <w:w w:val="110"/>
        </w:rPr>
        <w:t>Bank’s </w:t>
      </w:r>
      <w:r>
        <w:rPr>
          <w:color w:val="292425"/>
          <w:w w:val="110"/>
        </w:rPr>
        <w:t>regional Agents </w:t>
      </w:r>
      <w:r>
        <w:rPr>
          <w:color w:val="292425"/>
          <w:spacing w:val="-3"/>
          <w:w w:val="110"/>
        </w:rPr>
        <w:t>asked </w:t>
      </w:r>
      <w:r>
        <w:rPr>
          <w:color w:val="292425"/>
          <w:w w:val="110"/>
        </w:rPr>
        <w:t>around </w:t>
      </w:r>
      <w:r>
        <w:rPr>
          <w:color w:val="292425"/>
          <w:spacing w:val="-5"/>
          <w:w w:val="110"/>
        </w:rPr>
        <w:t>200 </w:t>
      </w:r>
      <w:r>
        <w:rPr>
          <w:color w:val="292425"/>
          <w:w w:val="110"/>
        </w:rPr>
        <w:t>of their business contacts </w:t>
      </w:r>
      <w:r>
        <w:rPr>
          <w:color w:val="292425"/>
          <w:spacing w:val="-4"/>
          <w:w w:val="110"/>
        </w:rPr>
        <w:t>to </w:t>
      </w:r>
      <w:r>
        <w:rPr>
          <w:color w:val="292425"/>
          <w:w w:val="110"/>
        </w:rPr>
        <w:t>what </w:t>
      </w:r>
      <w:r>
        <w:rPr>
          <w:color w:val="292425"/>
          <w:spacing w:val="-3"/>
          <w:w w:val="110"/>
        </w:rPr>
        <w:t>extent </w:t>
      </w:r>
      <w:r>
        <w:rPr>
          <w:color w:val="292425"/>
          <w:w w:val="110"/>
        </w:rPr>
        <w:t>their plans had been affected</w:t>
      </w:r>
      <w:r>
        <w:rPr>
          <w:color w:val="292425"/>
          <w:spacing w:val="-15"/>
          <w:w w:val="110"/>
        </w:rPr>
        <w:t> </w:t>
      </w:r>
      <w:r>
        <w:rPr>
          <w:color w:val="292425"/>
          <w:spacing w:val="-3"/>
          <w:w w:val="110"/>
        </w:rPr>
        <w:t>by</w:t>
      </w:r>
      <w:r>
        <w:rPr>
          <w:color w:val="292425"/>
          <w:spacing w:val="-15"/>
          <w:w w:val="110"/>
        </w:rPr>
        <w:t> </w:t>
      </w:r>
      <w:r>
        <w:rPr>
          <w:color w:val="292425"/>
          <w:w w:val="110"/>
        </w:rPr>
        <w:t>the</w:t>
      </w:r>
      <w:r>
        <w:rPr>
          <w:color w:val="292425"/>
          <w:spacing w:val="-15"/>
          <w:w w:val="110"/>
        </w:rPr>
        <w:t> </w:t>
      </w:r>
      <w:r>
        <w:rPr>
          <w:color w:val="292425"/>
          <w:w w:val="110"/>
        </w:rPr>
        <w:t>terrorist</w:t>
      </w:r>
      <w:r>
        <w:rPr>
          <w:color w:val="292425"/>
          <w:spacing w:val="-16"/>
          <w:w w:val="110"/>
        </w:rPr>
        <w:t> </w:t>
      </w:r>
      <w:r>
        <w:rPr>
          <w:color w:val="292425"/>
          <w:w w:val="110"/>
        </w:rPr>
        <w:t>attacks</w:t>
      </w:r>
      <w:r>
        <w:rPr>
          <w:color w:val="292425"/>
          <w:spacing w:val="-15"/>
          <w:w w:val="110"/>
        </w:rPr>
        <w:t> </w:t>
      </w:r>
      <w:r>
        <w:rPr>
          <w:color w:val="292425"/>
          <w:w w:val="110"/>
        </w:rPr>
        <w:t>of</w:t>
      </w:r>
      <w:r>
        <w:rPr>
          <w:color w:val="292425"/>
          <w:spacing w:val="-15"/>
          <w:w w:val="110"/>
        </w:rPr>
        <w:t> </w:t>
      </w:r>
      <w:r>
        <w:rPr>
          <w:color w:val="292425"/>
          <w:spacing w:val="-24"/>
          <w:w w:val="110"/>
        </w:rPr>
        <w:t>11</w:t>
      </w:r>
      <w:r>
        <w:rPr>
          <w:color w:val="292425"/>
          <w:spacing w:val="-15"/>
          <w:w w:val="110"/>
        </w:rPr>
        <w:t> </w:t>
      </w:r>
      <w:r>
        <w:rPr>
          <w:color w:val="292425"/>
          <w:w w:val="110"/>
        </w:rPr>
        <w:t>September.</w:t>
      </w:r>
      <w:r>
        <w:rPr>
          <w:color w:val="292425"/>
          <w:spacing w:val="26"/>
          <w:w w:val="110"/>
        </w:rPr>
        <w:t> </w:t>
      </w:r>
      <w:r>
        <w:rPr>
          <w:color w:val="292425"/>
          <w:w w:val="110"/>
        </w:rPr>
        <w:t>With</w:t>
      </w:r>
      <w:r>
        <w:rPr>
          <w:color w:val="292425"/>
          <w:spacing w:val="-15"/>
          <w:w w:val="110"/>
        </w:rPr>
        <w:t> </w:t>
      </w:r>
      <w:r>
        <w:rPr>
          <w:color w:val="292425"/>
          <w:w w:val="110"/>
        </w:rPr>
        <w:t>regard </w:t>
      </w:r>
      <w:r>
        <w:rPr>
          <w:color w:val="292425"/>
          <w:spacing w:val="-4"/>
          <w:w w:val="110"/>
        </w:rPr>
        <w:t>to </w:t>
      </w:r>
      <w:r>
        <w:rPr>
          <w:color w:val="292425"/>
          <w:w w:val="110"/>
        </w:rPr>
        <w:t>investment, similar responses </w:t>
      </w:r>
      <w:r>
        <w:rPr>
          <w:color w:val="292425"/>
          <w:spacing w:val="-3"/>
          <w:w w:val="110"/>
        </w:rPr>
        <w:t>were </w:t>
      </w:r>
      <w:r>
        <w:rPr>
          <w:color w:val="292425"/>
          <w:w w:val="110"/>
        </w:rPr>
        <w:t>received from firms in both the manufacturing and service </w:t>
      </w:r>
      <w:r>
        <w:rPr>
          <w:color w:val="292425"/>
          <w:spacing w:val="-3"/>
          <w:w w:val="110"/>
        </w:rPr>
        <w:t>sectors. </w:t>
      </w:r>
      <w:r>
        <w:rPr>
          <w:color w:val="292425"/>
          <w:w w:val="110"/>
        </w:rPr>
        <w:t>Around half the respondents had not changed their plans for </w:t>
      </w:r>
      <w:r>
        <w:rPr>
          <w:color w:val="292425"/>
          <w:spacing w:val="-3"/>
          <w:w w:val="110"/>
        </w:rPr>
        <w:t>investment </w:t>
      </w:r>
      <w:r>
        <w:rPr>
          <w:color w:val="292425"/>
          <w:w w:val="110"/>
        </w:rPr>
        <w:t>expenditure.</w:t>
      </w:r>
      <w:r>
        <w:rPr>
          <w:color w:val="292425"/>
          <w:spacing w:val="16"/>
          <w:w w:val="110"/>
        </w:rPr>
        <w:t> </w:t>
      </w:r>
      <w:r>
        <w:rPr>
          <w:color w:val="292425"/>
          <w:w w:val="110"/>
        </w:rPr>
        <w:t>Around</w:t>
      </w:r>
      <w:r>
        <w:rPr>
          <w:color w:val="292425"/>
          <w:spacing w:val="-19"/>
          <w:w w:val="110"/>
        </w:rPr>
        <w:t> </w:t>
      </w:r>
      <w:r>
        <w:rPr>
          <w:color w:val="292425"/>
          <w:w w:val="110"/>
        </w:rPr>
        <w:t>one</w:t>
      </w:r>
      <w:r>
        <w:rPr>
          <w:color w:val="292425"/>
          <w:spacing w:val="-20"/>
          <w:w w:val="110"/>
        </w:rPr>
        <w:t> </w:t>
      </w:r>
      <w:r>
        <w:rPr>
          <w:color w:val="292425"/>
          <w:w w:val="110"/>
        </w:rPr>
        <w:t>in</w:t>
      </w:r>
      <w:r>
        <w:rPr>
          <w:color w:val="292425"/>
          <w:spacing w:val="-19"/>
          <w:w w:val="110"/>
        </w:rPr>
        <w:t> </w:t>
      </w:r>
      <w:r>
        <w:rPr>
          <w:color w:val="292425"/>
          <w:w w:val="110"/>
        </w:rPr>
        <w:t>four</w:t>
      </w:r>
      <w:r>
        <w:rPr>
          <w:color w:val="292425"/>
          <w:spacing w:val="-20"/>
          <w:w w:val="110"/>
        </w:rPr>
        <w:t> </w:t>
      </w:r>
      <w:r>
        <w:rPr>
          <w:color w:val="292425"/>
          <w:w w:val="110"/>
        </w:rPr>
        <w:t>had</w:t>
      </w:r>
      <w:r>
        <w:rPr>
          <w:color w:val="292425"/>
          <w:spacing w:val="-19"/>
          <w:w w:val="110"/>
        </w:rPr>
        <w:t> </w:t>
      </w:r>
      <w:r>
        <w:rPr>
          <w:color w:val="292425"/>
          <w:w w:val="110"/>
        </w:rPr>
        <w:t>revised</w:t>
      </w:r>
      <w:r>
        <w:rPr>
          <w:color w:val="292425"/>
          <w:spacing w:val="-20"/>
          <w:w w:val="110"/>
        </w:rPr>
        <w:t> </w:t>
      </w:r>
      <w:r>
        <w:rPr>
          <w:color w:val="292425"/>
          <w:w w:val="110"/>
        </w:rPr>
        <w:t>down</w:t>
      </w:r>
      <w:r>
        <w:rPr>
          <w:color w:val="292425"/>
          <w:spacing w:val="-19"/>
          <w:w w:val="110"/>
        </w:rPr>
        <w:t> </w:t>
      </w:r>
      <w:r>
        <w:rPr>
          <w:color w:val="292425"/>
          <w:w w:val="110"/>
        </w:rPr>
        <w:t>their</w:t>
      </w:r>
      <w:r>
        <w:rPr>
          <w:color w:val="292425"/>
          <w:spacing w:val="-20"/>
          <w:w w:val="110"/>
        </w:rPr>
        <w:t> </w:t>
      </w:r>
      <w:r>
        <w:rPr>
          <w:color w:val="292425"/>
          <w:w w:val="110"/>
        </w:rPr>
        <w:t>plans</w:t>
      </w:r>
    </w:p>
    <w:p>
      <w:pPr>
        <w:spacing w:after="0" w:line="292" w:lineRule="auto"/>
        <w:sectPr>
          <w:type w:val="continuous"/>
          <w:pgSz w:w="11900" w:h="16840"/>
          <w:pgMar w:top="1260" w:bottom="280" w:left="640" w:right="640"/>
          <w:cols w:num="2" w:equalWidth="0">
            <w:col w:w="4289" w:space="631"/>
            <w:col w:w="5700"/>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4"/>
      </w:pPr>
      <w:bookmarkStart w:name="Public sector consumption" w:id="33"/>
      <w:bookmarkEnd w:id="33"/>
      <w:r>
        <w:rPr>
          <w:b w:val="0"/>
        </w:rPr>
      </w:r>
      <w:bookmarkStart w:name="Inventories" w:id="34"/>
      <w:bookmarkEnd w:id="34"/>
      <w:r>
        <w:rPr>
          <w:b w:val="0"/>
        </w:rPr>
      </w:r>
      <w:bookmarkStart w:name="_bookmark14" w:id="35"/>
      <w:bookmarkEnd w:id="35"/>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2.10</w:t>
      </w:r>
    </w:p>
    <w:p>
      <w:pPr>
        <w:spacing w:before="8"/>
        <w:ind w:left="184" w:right="0" w:firstLine="0"/>
        <w:jc w:val="left"/>
        <w:rPr>
          <w:sz w:val="12"/>
        </w:rPr>
      </w:pPr>
      <w:r>
        <w:rPr/>
        <w:pict>
          <v:group style="position:absolute;margin-left:51.845001pt;margin-top:48.106678pt;width:145pt;height:67.4pt;mso-position-horizontal-relative:page;mso-position-vertical-relative:paragraph;z-index:15927296" coordorigin="1037,962" coordsize="2900,1348">
            <v:shape style="position:absolute;left:1046;top:1409;width:128;height:498" coordorigin="1047,1410" coordsize="128,498" path="m1047,1907l1082,1877m1082,1877l1117,1727m1117,1727l1152,1410m1152,1410l1174,1470e" filled="false" stroked="true" strokeweight="1pt" strokecolor="#a68fc3">
              <v:path arrowok="t"/>
              <v:stroke dashstyle="solid"/>
            </v:shape>
            <v:line style="position:absolute" from="1164,1471" to="1219,1471" stroked="true" strokeweight="1.125pt" strokecolor="#a68fc3">
              <v:stroke dashstyle="solid"/>
            </v:line>
            <v:line style="position:absolute" from="1209,1470" to="1244,1515" stroked="true" strokeweight="1pt" strokecolor="#a68fc3">
              <v:stroke dashstyle="solid"/>
            </v:line>
            <v:shape style="position:absolute;left:1234;top:1515;width:90;height:2" coordorigin="1234,1516" coordsize="90,0" path="m1234,1516l1289,1516m1269,1516l1324,1516e" filled="false" stroked="true" strokeweight="1.125pt" strokecolor="#a68fc3">
              <v:path arrowok="t"/>
              <v:stroke dashstyle="solid"/>
            </v:shape>
            <v:shape style="position:absolute;left:1314;top:1469;width:798;height:725" coordorigin="1314,1470" coordsize="798,725" path="m1314,1515l1349,1592m1349,1592l1382,1470m1382,1470l1407,1515m1407,1515l1442,1470m1442,1470l1474,1727m1474,1727l1509,1622m1509,1622l1544,1802m1544,1802l1579,1907m1579,1907l1614,1802m1614,1802l1649,1727m1649,1727l1672,1832m1672,1832l1707,1952m1707,1952l1742,2090m1742,2090l1777,1907m1777,1907l1812,1772m1812,1772l1844,1622m1844,1622l1879,1907m1879,1907l1904,1832m1904,1832l1937,1985m1937,1985l1972,1907m1972,1907l2007,2090m2007,2090l2042,2165m2042,2165l2077,2195m2077,2195l2112,1985e" filled="false" stroked="true" strokeweight="1pt" strokecolor="#a68fc3">
              <v:path arrowok="t"/>
              <v:stroke dashstyle="solid"/>
            </v:shape>
            <v:line style="position:absolute" from="2123,1975" to="2123,2280" stroked="true" strokeweight="2.125pt" strokecolor="#a68fc3">
              <v:stroke dashstyle="solid"/>
            </v:line>
            <v:shape style="position:absolute;left:2134;top:1229;width:728;height:1070" coordorigin="2134,1230" coordsize="728,1070" path="m2134,2270l2169,2195m2169,2195l2204,2300m2204,2300l2239,2120m2239,2120l2274,2060m2274,2060l2307,2090m2307,2090l2342,1985m2342,1985l2367,1802m2367,1802l2399,2015m2399,2015l2434,1772m2434,1772l2469,1622m2469,1622l2504,1410m2504,1410l2539,1515m2539,1515l2574,1365m2574,1365l2609,1410m2609,1410l2632,1230m2632,1230l2667,1410m2667,1410l2702,1305m2702,1305l2737,1335m2737,1335l2769,1365m2769,1365l2804,1592m2804,1592l2839,1440m2839,1440l2862,1410e" filled="false" stroked="true" strokeweight="1pt" strokecolor="#a68fc3">
              <v:path arrowok="t"/>
              <v:stroke dashstyle="solid"/>
            </v:shape>
            <v:shape style="position:absolute;left:2851;top:1399;width:90;height:413" coordorigin="2852,1400" coordsize="90,413" path="m2942,1400l2907,1400,2887,1400,2852,1400,2852,1812,2887,1812,2907,1812,2942,1812,2942,1400xe" filled="true" fillcolor="#a68fc3" stroked="false">
              <v:path arrowok="t"/>
              <v:fill type="solid"/>
            </v:shape>
            <v:shape style="position:absolute;left:2931;top:1409;width:105;height:243" coordorigin="2932,1410" coordsize="105,243" path="m2932,1410l2967,1592m2967,1592l3002,1652m3002,1652l3037,1622e" filled="false" stroked="true" strokeweight="1pt" strokecolor="#a68fc3">
              <v:path arrowok="t"/>
              <v:stroke dashstyle="solid"/>
            </v:shape>
            <v:line style="position:absolute" from="3027,1623" to="3082,1623" stroked="true" strokeweight="1.125pt" strokecolor="#a68fc3">
              <v:stroke dashstyle="solid"/>
            </v:line>
            <v:shape style="position:absolute;left:3071;top:1409;width:393;height:423" coordorigin="3072,1410" coordsize="393,423" path="m3072,1622l3094,1772m3094,1772l3129,1547m3129,1547l3164,1652m3164,1652l3199,1515m3199,1515l3232,1410m3232,1410l3267,1470m3267,1470l3302,1547m3302,1547l3324,1550m3324,1547l3359,1772m3359,1772l3429,1832m3429,1832l3464,1592e" filled="false" stroked="true" strokeweight="1pt" strokecolor="#a68fc3">
              <v:path arrowok="t"/>
              <v:stroke dashstyle="solid"/>
            </v:shape>
            <v:line style="position:absolute" from="3454,1593" to="3509,1593" stroked="true" strokeweight="1.125pt" strokecolor="#a68fc3">
              <v:stroke dashstyle="solid"/>
            </v:line>
            <v:shape style="position:absolute;left:3499;top:972;width:428;height:830" coordorigin="3499,972" coordsize="428,830" path="m3499,1592l3534,1365m3534,1365l3569,1305m3569,1305l3592,1410m3592,1410l3627,1440m3627,1440l3662,1547m3662,1547l3694,1772m3694,1772l3729,1515m3729,1515l3764,1727m3764,1727l3799,1802m3799,1802l3822,1652m3822,1652l3857,1365m3857,1365l3892,1547m3892,1547l3927,972e" filled="false" stroked="true" strokeweight="1pt" strokecolor="#a68fc3">
              <v:path arrowok="t"/>
              <v:stroke dashstyle="solid"/>
            </v:shape>
            <v:shape style="position:absolute;left:2189;top:1099;width:1066;height:120" type="#_x0000_t202" filled="false" stroked="false">
              <v:textbox inset="0,0,0,0">
                <w:txbxContent>
                  <w:p>
                    <w:pPr>
                      <w:spacing w:line="116" w:lineRule="exact" w:before="0"/>
                      <w:ind w:left="0" w:right="0" w:firstLine="0"/>
                      <w:jc w:val="left"/>
                      <w:rPr>
                        <w:sz w:val="12"/>
                      </w:rPr>
                    </w:pPr>
                    <w:r>
                      <w:rPr>
                        <w:color w:val="292425"/>
                        <w:w w:val="110"/>
                        <w:sz w:val="12"/>
                      </w:rPr>
                      <w:t>Demand</w:t>
                    </w:r>
                    <w:r>
                      <w:rPr>
                        <w:color w:val="292425"/>
                        <w:spacing w:val="-20"/>
                        <w:w w:val="110"/>
                        <w:sz w:val="12"/>
                      </w:rPr>
                      <w:t> </w:t>
                    </w:r>
                    <w:r>
                      <w:rPr>
                        <w:color w:val="292425"/>
                        <w:w w:val="110"/>
                        <w:sz w:val="12"/>
                      </w:rPr>
                      <w:t>uncertainty</w:t>
                    </w:r>
                  </w:p>
                </w:txbxContent>
              </v:textbox>
              <w10:wrap type="none"/>
            </v:shape>
            <w10:wrap type="none"/>
          </v:group>
        </w:pict>
      </w:r>
      <w:r>
        <w:rPr>
          <w:rFonts w:ascii="Trebuchet MS"/>
          <w:b/>
          <w:color w:val="0092C0"/>
          <w:w w:val="90"/>
          <w:sz w:val="20"/>
        </w:rPr>
        <w:t>Factors limiting</w:t>
      </w:r>
      <w:r>
        <w:rPr>
          <w:rFonts w:ascii="Trebuchet MS"/>
          <w:b/>
          <w:color w:val="0092C0"/>
          <w:spacing w:val="-19"/>
          <w:w w:val="90"/>
          <w:sz w:val="20"/>
        </w:rPr>
        <w:t> </w:t>
      </w:r>
      <w:r>
        <w:rPr>
          <w:rFonts w:ascii="Trebuchet MS"/>
          <w:b/>
          <w:color w:val="0092C0"/>
          <w:w w:val="90"/>
          <w:sz w:val="20"/>
        </w:rPr>
        <w:t>investment</w:t>
      </w:r>
      <w:r>
        <w:rPr>
          <w:color w:val="292425"/>
          <w:w w:val="90"/>
          <w:position w:val="4"/>
          <w:sz w:val="12"/>
        </w:rPr>
        <w:t>(a)</w:t>
      </w:r>
    </w:p>
    <w:p>
      <w:pPr>
        <w:pStyle w:val="BodyText"/>
        <w:rPr>
          <w:sz w:val="19"/>
        </w:rPr>
      </w:pPr>
      <w:r>
        <w:rPr/>
        <w:pict>
          <v:shape style="position:absolute;margin-left:43.720001pt;margin-top:13.132895pt;width:4.350pt;height:.1pt;mso-position-horizontal-relative:page;mso-position-vertical-relative:paragraph;z-index:-15544832;mso-wrap-distance-left:0;mso-wrap-distance-right:0" coordorigin="874,263" coordsize="87,0" path="m961,263l874,263e" filled="false" stroked="true" strokeweight=".5pt" strokecolor="#292425">
            <v:path arrowok="t"/>
            <v:stroke dashstyle="solid"/>
            <w10:wrap type="topAndBottom"/>
          </v:shape>
        </w:pict>
      </w:r>
      <w:r>
        <w:rPr/>
        <w:pict>
          <v:shape style="position:absolute;margin-left:43.720001pt;margin-top:31.174894pt;width:4.350pt;height:.1pt;mso-position-horizontal-relative:page;mso-position-vertical-relative:paragraph;z-index:-15544320;mso-wrap-distance-left:0;mso-wrap-distance-right:0" coordorigin="874,623" coordsize="87,0" path="m961,623l874,623e" filled="false" stroked="true" strokeweight=".5pt" strokecolor="#292425">
            <v:path arrowok="t"/>
            <v:stroke dashstyle="solid"/>
            <w10:wrap type="topAndBottom"/>
          </v:shape>
        </w:pict>
      </w:r>
      <w:r>
        <w:rPr/>
        <w:pict>
          <v:shape style="position:absolute;margin-left:43.720001pt;margin-top:49.496895pt;width:4.350pt;height:.1pt;mso-position-horizontal-relative:page;mso-position-vertical-relative:paragraph;z-index:-15543808;mso-wrap-distance-left:0;mso-wrap-distance-right:0" coordorigin="874,990" coordsize="87,0" path="m961,990l874,990e" filled="false" stroked="true" strokeweight=".5pt" strokecolor="#292425">
            <v:path arrowok="t"/>
            <v:stroke dashstyle="solid"/>
            <w10:wrap type="topAndBottom"/>
          </v:shape>
        </w:pict>
      </w:r>
      <w:r>
        <w:rPr/>
        <w:pict>
          <v:shape style="position:absolute;margin-left:43.720001pt;margin-top:68.132896pt;width:4.350pt;height:.1pt;mso-position-horizontal-relative:page;mso-position-vertical-relative:paragraph;z-index:-15543296;mso-wrap-distance-left:0;mso-wrap-distance-right:0" coordorigin="874,1363" coordsize="87,0" path="m961,1363l874,1363e" filled="false" stroked="true" strokeweight=".5pt" strokecolor="#292425">
            <v:path arrowok="t"/>
            <v:stroke dashstyle="solid"/>
            <w10:wrap type="topAndBottom"/>
          </v:shape>
        </w:pict>
      </w:r>
      <w:r>
        <w:rPr/>
        <w:pict>
          <v:shape style="position:absolute;margin-left:43.720001pt;margin-top:85.434891pt;width:4.350pt;height:.1pt;mso-position-horizontal-relative:page;mso-position-vertical-relative:paragraph;z-index:-15542784;mso-wrap-distance-left:0;mso-wrap-distance-right:0" coordorigin="874,1709" coordsize="87,0" path="m961,1709l874,1709e" filled="false" stroked="true" strokeweight=".5pt" strokecolor="#292425">
            <v:path arrowok="t"/>
            <v:stroke dashstyle="solid"/>
            <w10:wrap type="topAndBottom"/>
          </v:shape>
        </w:pict>
      </w:r>
      <w:r>
        <w:rPr/>
        <w:pict>
          <v:shape style="position:absolute;margin-left:43.720001pt;margin-top:102.840897pt;width:4.350pt;height:.1pt;mso-position-horizontal-relative:page;mso-position-vertical-relative:paragraph;z-index:-15542272;mso-wrap-distance-left:0;mso-wrap-distance-right:0" coordorigin="874,2057" coordsize="87,0" path="m961,2057l874,2057e" filled="false" stroked="true" strokeweight=".5pt" strokecolor="#292425">
            <v:path arrowok="t"/>
            <v:stroke dashstyle="solid"/>
            <w10:wrap type="topAndBottom"/>
          </v:shape>
        </w:pict>
      </w:r>
    </w:p>
    <w:p>
      <w:pPr>
        <w:pStyle w:val="BodyText"/>
        <w:spacing w:before="6"/>
        <w:rPr>
          <w:sz w:val="24"/>
        </w:rPr>
      </w:pPr>
    </w:p>
    <w:p>
      <w:pPr>
        <w:pStyle w:val="BodyText"/>
        <w:rPr>
          <w:sz w:val="25"/>
        </w:rPr>
      </w:pPr>
    </w:p>
    <w:p>
      <w:pPr>
        <w:pStyle w:val="BodyText"/>
        <w:spacing w:before="7"/>
        <w:rPr>
          <w:sz w:val="25"/>
        </w:rPr>
      </w:pPr>
    </w:p>
    <w:p>
      <w:pPr>
        <w:pStyle w:val="BodyText"/>
        <w:spacing w:before="3"/>
        <w:rPr>
          <w:sz w:val="23"/>
        </w:rPr>
      </w:pPr>
    </w:p>
    <w:p>
      <w:pPr>
        <w:pStyle w:val="BodyText"/>
        <w:spacing w:before="5"/>
        <w:rPr>
          <w:sz w:val="23"/>
        </w:rPr>
      </w:pPr>
    </w:p>
    <w:p>
      <w:pPr>
        <w:spacing w:before="0"/>
        <w:ind w:left="0" w:right="68" w:firstLine="0"/>
        <w:jc w:val="right"/>
        <w:rPr>
          <w:sz w:val="12"/>
        </w:rPr>
      </w:pPr>
      <w:r>
        <w:rPr>
          <w:color w:val="292425"/>
          <w:w w:val="105"/>
          <w:sz w:val="12"/>
        </w:rPr>
        <w:t>Cost of</w:t>
      </w:r>
      <w:r>
        <w:rPr>
          <w:color w:val="292425"/>
          <w:spacing w:val="2"/>
          <w:w w:val="105"/>
          <w:sz w:val="12"/>
        </w:rPr>
        <w:t> </w:t>
      </w:r>
      <w:r>
        <w:rPr>
          <w:color w:val="292425"/>
          <w:spacing w:val="-3"/>
          <w:w w:val="105"/>
          <w:sz w:val="12"/>
        </w:rPr>
        <w:t>finance</w:t>
      </w:r>
    </w:p>
    <w:p>
      <w:pPr>
        <w:pStyle w:val="BodyText"/>
        <w:spacing w:before="6" w:after="39"/>
        <w:rPr>
          <w:sz w:val="15"/>
        </w:rPr>
      </w:pPr>
    </w:p>
    <w:p>
      <w:pPr>
        <w:pStyle w:val="BodyText"/>
        <w:spacing w:line="20" w:lineRule="exact"/>
        <w:ind w:left="229"/>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spacing w:before="4"/>
        <w:rPr>
          <w:sz w:val="27"/>
        </w:rPr>
      </w:pPr>
      <w:r>
        <w:rPr/>
        <w:pict>
          <v:shape style="position:absolute;margin-left:43.720001pt;margin-top:17.938pt;width:4.350pt;height:.1pt;mso-position-horizontal-relative:page;mso-position-vertical-relative:paragraph;z-index:-15541248;mso-wrap-distance-left:0;mso-wrap-distance-right:0" coordorigin="874,359" coordsize="87,0" path="m961,359l874,359e" filled="false" stroked="true" strokeweight=".5pt" strokecolor="#292425">
            <v:path arrowok="t"/>
            <v:stroke dashstyle="solid"/>
            <w10:wrap type="topAndBottom"/>
          </v:shape>
        </w:pict>
      </w:r>
      <w:r>
        <w:rPr/>
        <w:pict>
          <v:shape style="position:absolute;margin-left:43.720001pt;margin-top:36.291pt;width:4.350pt;height:.1pt;mso-position-horizontal-relative:page;mso-position-vertical-relative:paragraph;z-index:-15540736;mso-wrap-distance-left:0;mso-wrap-distance-right:0" coordorigin="874,726" coordsize="87,0" path="m961,726l874,726e" filled="false" stroked="true" strokeweight=".5pt" strokecolor="#292425">
            <v:path arrowok="t"/>
            <v:stroke dashstyle="solid"/>
            <w10:wrap type="topAndBottom"/>
          </v:shape>
        </w:pict>
      </w:r>
    </w:p>
    <w:p>
      <w:pPr>
        <w:pStyle w:val="BodyText"/>
        <w:spacing w:before="1"/>
        <w:rPr>
          <w:sz w:val="25"/>
        </w:rPr>
      </w:pP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1"/>
        </w:rPr>
      </w:pPr>
    </w:p>
    <w:p>
      <w:pPr>
        <w:spacing w:line="119" w:lineRule="exact" w:before="1"/>
        <w:ind w:left="184" w:right="0" w:firstLine="0"/>
        <w:jc w:val="left"/>
        <w:rPr>
          <w:sz w:val="12"/>
        </w:rPr>
      </w:pPr>
      <w:r>
        <w:rPr>
          <w:color w:val="292425"/>
          <w:w w:val="110"/>
          <w:sz w:val="12"/>
        </w:rPr>
        <w:t>Per cent</w:t>
      </w:r>
    </w:p>
    <w:p>
      <w:pPr>
        <w:spacing w:line="119" w:lineRule="exact" w:before="0"/>
        <w:ind w:left="686" w:right="0" w:firstLine="0"/>
        <w:jc w:val="left"/>
        <w:rPr>
          <w:sz w:val="12"/>
        </w:rPr>
      </w:pPr>
      <w:r>
        <w:rPr/>
        <w:pict>
          <v:line style="position:absolute;mso-position-horizontal-relative:page;mso-position-vertical-relative:paragraph;z-index:15927808" from="205.388001pt,2.702162pt" to="201.054001pt,2.702162pt" stroked="true" strokeweight=".5pt" strokecolor="#292425">
            <v:stroke dashstyle="solid"/>
            <w10:wrap type="none"/>
          </v:line>
        </w:pict>
      </w:r>
      <w:r>
        <w:rPr>
          <w:color w:val="292425"/>
          <w:w w:val="120"/>
          <w:sz w:val="12"/>
        </w:rPr>
        <w:t>80</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5928320" from="205.388001pt,7.848147pt" to="201.054001pt,7.848147pt" stroked="true" strokeweight=".5pt" strokecolor="#292425">
            <v:stroke dashstyle="solid"/>
            <w10:wrap type="none"/>
          </v:line>
        </w:pict>
      </w:r>
      <w:r>
        <w:rPr>
          <w:color w:val="292425"/>
          <w:w w:val="120"/>
          <w:sz w:val="12"/>
        </w:rPr>
        <w:t>70</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5930880" from="205.388001pt,8.096392pt" to="201.054001pt,8.096392pt" stroked="true" strokeweight=".5pt" strokecolor="#292425">
            <v:stroke dashstyle="solid"/>
            <w10:wrap type="none"/>
          </v:line>
        </w:pict>
      </w:r>
      <w:r>
        <w:rPr>
          <w:color w:val="292425"/>
          <w:w w:val="120"/>
          <w:sz w:val="12"/>
        </w:rPr>
        <w:t>60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928832" from="205.388001pt,8.581391pt" to="201.054001pt,8.581391pt" stroked="true" strokeweight=".5pt" strokecolor="#292425">
            <v:stroke dashstyle="solid"/>
            <w10:wrap type="none"/>
          </v:line>
        </w:pict>
      </w:r>
      <w:r>
        <w:rPr>
          <w:color w:val="292425"/>
          <w:w w:val="120"/>
          <w:sz w:val="12"/>
        </w:rPr>
        <w:t>50</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5931392" from="205.388001pt,7.859575pt" to="201.054001pt,7.859575pt" stroked="true" strokeweight=".5pt" strokecolor="#292425">
            <v:stroke dashstyle="solid"/>
            <w10:wrap type="none"/>
          </v:line>
        </w:pict>
      </w:r>
      <w:r>
        <w:rPr>
          <w:color w:val="292425"/>
          <w:w w:val="120"/>
          <w:sz w:val="12"/>
        </w:rPr>
        <w:t>40</w:t>
      </w:r>
    </w:p>
    <w:p>
      <w:pPr>
        <w:pStyle w:val="BodyText"/>
        <w:rPr>
          <w:sz w:val="12"/>
        </w:rPr>
      </w:pPr>
    </w:p>
    <w:p>
      <w:pPr>
        <w:spacing w:before="72"/>
        <w:ind w:left="0" w:right="38" w:firstLine="0"/>
        <w:jc w:val="right"/>
        <w:rPr>
          <w:sz w:val="12"/>
        </w:rPr>
      </w:pPr>
      <w:r>
        <w:rPr/>
        <w:pict>
          <v:group style="position:absolute;margin-left:51.845001pt;margin-top:14.451147pt;width:145.3pt;height:52.15pt;mso-position-horizontal-relative:page;mso-position-vertical-relative:paragraph;z-index:15926272" coordorigin="1037,289" coordsize="2906,1043">
            <v:shape style="position:absolute;left:1046;top:404;width:105;height:150" coordorigin="1047,404" coordsize="105,150" path="m1047,509l1082,554m1082,554l1117,404m1117,404l1152,554e" filled="false" stroked="true" strokeweight="1pt" strokecolor="#ec2131">
              <v:path arrowok="t"/>
              <v:stroke dashstyle="solid"/>
            </v:shape>
            <v:line style="position:absolute" from="1163,544" to="1163,777" stroked="true" strokeweight="2.125pt" strokecolor="#ec2131">
              <v:stroke dashstyle="solid"/>
            </v:line>
            <v:shape style="position:absolute;left:1174;top:766;width:105;height:150" coordorigin="1174,767" coordsize="105,150" path="m1174,767l1244,917m1244,917l1279,797e" filled="false" stroked="true" strokeweight="1pt" strokecolor="#ec2131">
              <v:path arrowok="t"/>
              <v:stroke dashstyle="solid"/>
            </v:shape>
            <v:line style="position:absolute" from="1269,798" to="1324,798" stroked="true" strokeweight="1.125pt" strokecolor="#ec2131">
              <v:stroke dashstyle="solid"/>
            </v:line>
            <v:shape style="position:absolute;left:1314;top:796;width:128;height:285" coordorigin="1314,797" coordsize="128,285" path="m1314,797l1349,842m1349,842l1382,872m1382,872l1407,1082m1407,1082l1442,1052e" filled="false" stroked="true" strokeweight="1pt" strokecolor="#ec2131">
              <v:path arrowok="t"/>
              <v:stroke dashstyle="solid"/>
            </v:shape>
            <v:shape style="position:absolute;left:1431;top:1052;width:88;height:2" coordorigin="1432,1053" coordsize="88,0" path="m1432,1053l1484,1053m1464,1053l1519,1053e" filled="false" stroked="true" strokeweight="1.125pt" strokecolor="#ec2131">
              <v:path arrowok="t"/>
              <v:stroke dashstyle="solid"/>
            </v:shape>
            <v:rect style="position:absolute;left:1499;top:1041;width:55;height:23" filled="true" fillcolor="#ec2131" stroked="false">
              <v:fill type="solid"/>
            </v:rect>
            <v:line style="position:absolute" from="1534,1053" to="1589,1053" stroked="true" strokeweight="1.125pt" strokecolor="#ec2131">
              <v:stroke dashstyle="solid"/>
            </v:line>
            <v:line style="position:absolute" from="1579,1052" to="1614,1022" stroked="true" strokeweight="1pt" strokecolor="#ec2131">
              <v:stroke dashstyle="solid"/>
            </v:line>
            <v:rect style="position:absolute;left:1604;top:1011;width:55;height:23" filled="true" fillcolor="#ec2131" stroked="false">
              <v:fill type="solid"/>
            </v:rect>
            <v:shape style="position:absolute;left:1649;top:689;width:288;height:363" coordorigin="1649,689" coordsize="288,363" path="m1649,1022l1672,947m1672,947l1707,1022m1707,1022l1742,872m1742,872l1777,689m1777,689l1812,917m1812,917l1844,1052m1844,1052l1879,842m1879,842l1904,917m1904,917l1937,947e" filled="false" stroked="true" strokeweight="1pt" strokecolor="#ec2131">
              <v:path arrowok="t"/>
              <v:stroke dashstyle="solid"/>
            </v:shape>
            <v:shape style="position:absolute;left:1926;top:947;width:90;height:2" coordorigin="1927,948" coordsize="90,0" path="m1927,948l1982,948m1962,948l2017,948e" filled="false" stroked="true" strokeweight="1.125pt" strokecolor="#ec2131">
              <v:path arrowok="t"/>
              <v:stroke dashstyle="solid"/>
            </v:shape>
            <v:shape style="position:absolute;left:2006;top:299;width:463;height:753" coordorigin="2007,299" coordsize="463,753" path="m2007,947l2042,977m2042,977l2077,947m2077,947l2112,1022m2112,1022l2134,1052m2134,1052l2169,977m2169,977l2204,737m2204,737l2239,659m2239,659l2274,737m2274,737l2307,614m2307,614l2342,554m2342,554l2367,509m2367,509l2399,329m2399,329l2434,374m2434,374l2469,299e" filled="false" stroked="true" strokeweight="1pt" strokecolor="#ec2131">
              <v:path arrowok="t"/>
              <v:stroke dashstyle="solid"/>
            </v:shape>
            <v:line style="position:absolute" from="2459,300" to="2514,300" stroked="true" strokeweight="1.125pt" strokecolor="#ec2131">
              <v:stroke dashstyle="solid"/>
            </v:line>
            <v:shape style="position:absolute;left:2504;top:299;width:393;height:860" coordorigin="2504,299" coordsize="393,860" path="m2504,299l2539,614m2539,614l2574,689m2574,689l2609,947m2609,947l2632,842m2632,842l2667,797m2667,797l2702,842m2702,842l2737,737m2737,737l2769,977m2769,977l2804,1127m2804,1127l2839,1052m2839,1052l2862,1082m2862,1082l2897,1159e" filled="false" stroked="true" strokeweight="1pt" strokecolor="#ec2131">
              <v:path arrowok="t"/>
              <v:stroke dashstyle="solid"/>
            </v:shape>
            <v:line style="position:absolute" from="2887,1160" to="2942,1160" stroked="true" strokeweight="1.125pt" strokecolor="#ec2131">
              <v:stroke dashstyle="solid"/>
            </v:line>
            <v:line style="position:absolute" from="2932,1159" to="2967,1082" stroked="true" strokeweight="1pt" strokecolor="#ec2131">
              <v:stroke dashstyle="solid"/>
            </v:line>
            <v:line style="position:absolute" from="2957,1083" to="3012,1083" stroked="true" strokeweight="1.125pt" strokecolor="#ec2131">
              <v:stroke dashstyle="solid"/>
            </v:line>
            <v:shape style="position:absolute;left:3001;top:1021;width:198;height:138" coordorigin="3002,1022" coordsize="198,138" path="m3002,1082l3037,1052m3037,1052l3072,1127m3072,1127l3094,1022m3094,1022l3129,1082m3129,1082l3164,1159m3164,1159l3199,1127e" filled="false" stroked="true" strokeweight="1pt" strokecolor="#ec2131">
              <v:path arrowok="t"/>
              <v:stroke dashstyle="solid"/>
            </v:shape>
            <v:line style="position:absolute" from="3189,1128" to="3242,1128" stroked="true" strokeweight="1.125pt" strokecolor="#ec2131">
              <v:stroke dashstyle="solid"/>
            </v:line>
            <v:shape style="position:absolute;left:3231;top:1021;width:93;height:138" coordorigin="3232,1022" coordsize="93,138" path="m3232,1127l3267,1159m3267,1159l3302,1022m3302,1022l3324,1082e" filled="false" stroked="true" strokeweight="1pt" strokecolor="#ec2131">
              <v:path arrowok="t"/>
              <v:stroke dashstyle="solid"/>
            </v:shape>
            <v:line style="position:absolute" from="3314,1083" to="3369,1083" stroked="true" strokeweight="1.125pt" strokecolor="#ec2131">
              <v:stroke dashstyle="solid"/>
            </v:line>
            <v:shape style="position:absolute;left:3359;top:1021;width:233;height:105" coordorigin="3359,1022" coordsize="233,105" path="m3359,1082l3394,1022m3394,1022l3429,1127m3429,1127l3464,1082m3464,1082l3534,1022m3534,1022l3569,1082m3569,1082l3592,1127e" filled="false" stroked="true" strokeweight="1pt" strokecolor="#ec2131">
              <v:path arrowok="t"/>
              <v:stroke dashstyle="solid"/>
            </v:shape>
            <v:line style="position:absolute" from="3582,1128" to="3637,1128" stroked="true" strokeweight="1.125pt" strokecolor="#ec2131">
              <v:stroke dashstyle="solid"/>
            </v:line>
            <v:shape style="position:absolute;left:3626;top:1081;width:103;height:123" coordorigin="3627,1082" coordsize="103,123" path="m3627,1127l3662,1204m3662,1204l3694,1082m3694,1082l3729,1127e" filled="false" stroked="true" strokeweight="1pt" strokecolor="#ec2131">
              <v:path arrowok="t"/>
              <v:stroke dashstyle="solid"/>
            </v:shape>
            <v:shape style="position:absolute;left:3719;top:1127;width:90;height:2" coordorigin="3719,1128" coordsize="90,0" path="m3719,1128l3774,1128m3754,1128l3809,1128e" filled="false" stroked="true" strokeweight="1.125pt" strokecolor="#ec2131">
              <v:path arrowok="t"/>
              <v:stroke dashstyle="solid"/>
            </v:shape>
            <v:shape style="position:absolute;left:3799;top:1051;width:128;height:108" coordorigin="3799,1052" coordsize="128,108" path="m3799,1127l3822,1052m3822,1052l3857,1127m3857,1127l3892,1159m3892,1159l3927,1052e" filled="false" stroked="true" strokeweight="1pt" strokecolor="#ec2131">
              <v:path arrowok="t"/>
              <v:stroke dashstyle="solid"/>
            </v:shape>
            <v:shape style="position:absolute;left:1046;top:1051;width:70;height:108" coordorigin="1047,1052" coordsize="70,108" path="m1047,1052l1082,1082m1082,1082l1117,1159e" filled="false" stroked="true" strokeweight="1pt" strokecolor="#008357">
              <v:path arrowok="t"/>
              <v:stroke dashstyle="solid"/>
            </v:shape>
            <v:line style="position:absolute" from="1107,1160" to="1162,1160" stroked="true" strokeweight="1.125pt" strokecolor="#008357">
              <v:stroke dashstyle="solid"/>
            </v:line>
            <v:line style="position:absolute" from="1152,1159" to="1174,1204" stroked="true" strokeweight="1pt" strokecolor="#008357">
              <v:stroke dashstyle="solid"/>
            </v:line>
            <v:shape style="position:absolute;left:1164;top:1205;width:90;height:2" coordorigin="1164,1205" coordsize="90,0" path="m1164,1205l1219,1205m1199,1205l1254,1205e" filled="false" stroked="true" strokeweight="1.125pt" strokecolor="#008357">
              <v:path arrowok="t"/>
              <v:stroke dashstyle="solid"/>
            </v:shape>
            <v:line style="position:absolute" from="1244,1204" to="1279,1159" stroked="true" strokeweight="1pt" strokecolor="#008357">
              <v:stroke dashstyle="solid"/>
            </v:line>
            <v:line style="position:absolute" from="1269,1160" to="1324,1160" stroked="true" strokeweight="1.125pt" strokecolor="#008357">
              <v:stroke dashstyle="solid"/>
            </v:line>
            <v:line style="position:absolute" from="1314,1159" to="1349,1204" stroked="true" strokeweight="1pt" strokecolor="#008357">
              <v:stroke dashstyle="solid"/>
            </v:line>
            <v:line style="position:absolute" from="1339,1205" to="1392,1205" stroked="true" strokeweight="1.125pt" strokecolor="#008357">
              <v:stroke dashstyle="solid"/>
            </v:line>
            <v:line style="position:absolute" from="1382,1204" to="1407,1207" stroked="true" strokeweight="1pt" strokecolor="#008357">
              <v:stroke dashstyle="solid"/>
            </v:line>
            <v:line style="position:absolute" from="1397,1205" to="1452,1205" stroked="true" strokeweight="1.125pt" strokecolor="#008357">
              <v:stroke dashstyle="solid"/>
            </v:line>
            <v:shape style="position:absolute;left:1441;top:1081;width:68;height:123" coordorigin="1442,1082" coordsize="68,123" path="m1442,1204l1474,1159m1474,1159l1509,1082e" filled="false" stroked="true" strokeweight="1pt" strokecolor="#008357">
              <v:path arrowok="t"/>
              <v:stroke dashstyle="solid"/>
            </v:shape>
            <v:rect style="position:absolute;left:1499;top:1071;width:55;height:23" filled="true" fillcolor="#008357" stroked="false">
              <v:fill type="solid"/>
            </v:rect>
            <v:shape style="position:absolute;left:1544;top:1051;width:70;height:75" coordorigin="1544,1052" coordsize="70,75" path="m1544,1082l1579,1127m1579,1127l1614,1052e" filled="false" stroked="true" strokeweight="1pt" strokecolor="#008357">
              <v:path arrowok="t"/>
              <v:stroke dashstyle="solid"/>
            </v:shape>
            <v:rect style="position:absolute;left:1604;top:1041;width:55;height:23" filled="true" fillcolor="#008357" stroked="false">
              <v:fill type="solid"/>
            </v:rect>
            <v:shape style="position:absolute;left:1649;top:1021;width:195;height:105" coordorigin="1649,1022" coordsize="195,105" path="m1649,1052l1672,1127m1672,1127l1707,1082m1707,1082l1777,1022m1777,1022l1812,1052m1812,1052l1844,1082e" filled="false" stroked="true" strokeweight="1pt" strokecolor="#008357">
              <v:path arrowok="t"/>
              <v:stroke dashstyle="solid"/>
            </v:shape>
            <v:line style="position:absolute" from="1834,1083" to="1889,1083" stroked="true" strokeweight="1.125pt" strokecolor="#008357">
              <v:stroke dashstyle="solid"/>
            </v:line>
            <v:shape style="position:absolute;left:1879;top:796;width:428;height:330" coordorigin="1879,797" coordsize="428,330" path="m1879,1082l1904,1127m1904,1127l1937,977m1937,977l1972,1052m1972,1052l2007,977m2007,977l2042,842m2042,842l2077,917m2077,917l2112,1022m2112,1022l2134,1024m2134,1022l2169,977m2169,977l2204,797m2204,797l2239,842m2239,842l2274,947m2274,947l2307,917e" filled="false" stroked="true" strokeweight="1pt" strokecolor="#008357">
              <v:path arrowok="t"/>
              <v:stroke dashstyle="solid"/>
            </v:shape>
            <v:line style="position:absolute" from="2297,918" to="2352,918" stroked="true" strokeweight="1.125pt" strokecolor="#008357">
              <v:stroke dashstyle="solid"/>
            </v:line>
            <v:line style="position:absolute" from="2342,917" to="2367,1022" stroked="true" strokeweight="1pt" strokecolor="#008357">
              <v:stroke dashstyle="solid"/>
            </v:line>
            <v:line style="position:absolute" from="2357,1023" to="2409,1023" stroked="true" strokeweight="1.125pt" strokecolor="#008357">
              <v:stroke dashstyle="solid"/>
            </v:line>
            <v:shape style="position:absolute;left:2399;top:1021;width:70;height:105" coordorigin="2399,1022" coordsize="70,105" path="m2399,1022l2434,1082m2434,1082l2469,1127e" filled="false" stroked="true" strokeweight="1pt" strokecolor="#008357">
              <v:path arrowok="t"/>
              <v:stroke dashstyle="solid"/>
            </v:shape>
            <v:shape style="position:absolute;left:2459;top:1127;width:90;height:2" coordorigin="2459,1128" coordsize="90,0" path="m2459,1128l2514,1128m2494,1128l2549,1128e" filled="false" stroked="true" strokeweight="1.125pt" strokecolor="#008357">
              <v:path arrowok="t"/>
              <v:stroke dashstyle="solid"/>
            </v:shape>
            <v:shape style="position:absolute;left:2539;top:1126;width:93;height:33" coordorigin="2539,1127" coordsize="93,33" path="m2539,1127l2574,1159m2574,1159l2609,1127m2609,1127l2632,1159e" filled="false" stroked="true" strokeweight="1pt" strokecolor="#008357">
              <v:path arrowok="t"/>
              <v:stroke dashstyle="solid"/>
            </v:shape>
            <v:line style="position:absolute" from="2622,1160" to="2677,1160" stroked="true" strokeweight="1.125pt" strokecolor="#008357">
              <v:stroke dashstyle="solid"/>
            </v:line>
            <v:line style="position:absolute" from="2667,1159" to="2702,1127" stroked="true" strokeweight="1pt" strokecolor="#008357">
              <v:stroke dashstyle="solid"/>
            </v:line>
            <v:line style="position:absolute" from="2692,1128" to="2747,1128" stroked="true" strokeweight="1.125pt" strokecolor="#008357">
              <v:stroke dashstyle="solid"/>
            </v:line>
            <v:shape style="position:absolute;left:2736;top:871;width:588;height:288" coordorigin="2737,872" coordsize="588,288" path="m2737,1127l2769,1159m2769,1159l2804,1127m2804,1127l2839,1022m2839,1022l2862,1024m2862,1022l2897,1159m2897,1159l2932,1022m2932,1022l2967,1082m2967,1082l3002,1022m3002,1022l3037,1082m3037,1082l3072,917m3072,917l3094,947m3094,947l3129,872m3129,872l3164,917m3164,917l3199,977m3199,977l3232,1052m3232,1052l3267,1022m3267,1022l3302,977m3302,977l3324,979e" filled="false" stroked="true" strokeweight="1pt" strokecolor="#008357">
              <v:path arrowok="t"/>
              <v:stroke dashstyle="solid"/>
            </v:shape>
            <v:line style="position:absolute" from="3314,978" to="3369,978" stroked="true" strokeweight="1.125pt" strokecolor="#008357">
              <v:stroke dashstyle="solid"/>
            </v:line>
            <v:shape style="position:absolute;left:3359;top:916;width:233;height:165" coordorigin="3359,917" coordsize="233,165" path="m3359,977l3394,917m3394,917l3464,977m3464,977l3499,947m3499,947l3534,1082m3534,1082l3569,1052m3569,1052l3592,1022e" filled="false" stroked="true" strokeweight="1pt" strokecolor="#008357">
              <v:path arrowok="t"/>
              <v:stroke dashstyle="solid"/>
            </v:shape>
            <v:shape style="position:absolute;left:3581;top:1022;width:90;height:2" coordorigin="3582,1023" coordsize="90,0" path="m3582,1023l3637,1023m3617,1023l3672,1023e" filled="false" stroked="true" strokeweight="1.125pt" strokecolor="#008357">
              <v:path arrowok="t"/>
              <v:stroke dashstyle="solid"/>
            </v:shape>
            <v:shape style="position:absolute;left:3661;top:871;width:138;height:150" coordorigin="3662,872" coordsize="138,150" path="m3662,1022l3694,977m3694,977l3729,872m3729,872l3764,947m3764,947l3799,977e" filled="false" stroked="true" strokeweight="1pt" strokecolor="#008357">
              <v:path arrowok="t"/>
              <v:stroke dashstyle="solid"/>
            </v:shape>
            <v:line style="position:absolute" from="3811,757" to="3811,987" stroked="true" strokeweight="2.125pt" strokecolor="#008357">
              <v:stroke dashstyle="solid"/>
            </v:line>
            <v:shape style="position:absolute;left:3821;top:689;width:105;height:363" coordorigin="3822,689" coordsize="105,363" path="m3822,767l3857,689m3857,689l3892,872m3892,872l3927,1052e" filled="false" stroked="true" strokeweight="1pt" strokecolor="#008357">
              <v:path arrowok="t"/>
              <v:stroke dashstyle="solid"/>
            </v:shape>
            <v:shape style="position:absolute;left:1044;top:1263;width:2887;height:64" coordorigin="1044,1263" coordsize="2887,64" path="m1048,1263l1048,1317m1314,1263l1314,1317m1581,1263l1581,1317m1848,1263l1848,1317m2104,1263l2104,1317m2371,1263l2371,1317m2638,1263l2638,1317m2904,1263l2904,1317m3164,1263l3164,1317m3431,1263l3431,1317m3698,1263l3698,1317m1044,1327l3931,1327e" filled="false" stroked="true" strokeweight=".5pt" strokecolor="#292425">
              <v:path arrowok="t"/>
              <v:stroke dashstyle="solid"/>
            </v:shape>
            <v:shape style="position:absolute;left:3036;top:561;width:907;height:120" type="#_x0000_t202" filled="false" stroked="false">
              <v:textbox inset="0,0,0,0">
                <w:txbxContent>
                  <w:p>
                    <w:pPr>
                      <w:spacing w:line="116" w:lineRule="exact" w:before="0"/>
                      <w:ind w:left="0" w:right="0" w:firstLine="0"/>
                      <w:jc w:val="left"/>
                      <w:rPr>
                        <w:sz w:val="12"/>
                      </w:rPr>
                    </w:pPr>
                    <w:r>
                      <w:rPr>
                        <w:color w:val="292425"/>
                        <w:w w:val="110"/>
                        <w:sz w:val="12"/>
                      </w:rPr>
                      <w:t>Labour</w:t>
                    </w:r>
                    <w:r>
                      <w:rPr>
                        <w:color w:val="292425"/>
                        <w:spacing w:val="-18"/>
                        <w:w w:val="110"/>
                        <w:sz w:val="12"/>
                      </w:rPr>
                      <w:t> </w:t>
                    </w:r>
                    <w:r>
                      <w:rPr>
                        <w:color w:val="292425"/>
                        <w:w w:val="110"/>
                        <w:sz w:val="12"/>
                      </w:rPr>
                      <w:t>shortages</w:t>
                    </w:r>
                  </w:p>
                </w:txbxContent>
              </v:textbox>
              <w10:wrap type="none"/>
            </v:shape>
            <w10:wrap type="none"/>
          </v:group>
        </w:pict>
      </w:r>
      <w:r>
        <w:rPr/>
        <w:pict>
          <v:line style="position:absolute;mso-position-horizontal-relative:page;mso-position-vertical-relative:paragraph;z-index:15929344" from="205.388001pt,7.190147pt" to="201.054001pt,7.190147pt" stroked="true" strokeweight=".5pt" strokecolor="#292425">
            <v:stroke dashstyle="solid"/>
            <w10:wrap type="none"/>
          </v:line>
        </w:pict>
      </w:r>
      <w:r>
        <w:rPr>
          <w:color w:val="292425"/>
          <w:w w:val="120"/>
          <w:sz w:val="12"/>
        </w:rPr>
        <w:t>30</w:t>
      </w:r>
    </w:p>
    <w:p>
      <w:pPr>
        <w:pStyle w:val="BodyText"/>
        <w:rPr>
          <w:sz w:val="12"/>
        </w:rPr>
      </w:pPr>
    </w:p>
    <w:p>
      <w:pPr>
        <w:spacing w:before="86"/>
        <w:ind w:left="0" w:right="38" w:firstLine="0"/>
        <w:jc w:val="right"/>
        <w:rPr>
          <w:sz w:val="12"/>
        </w:rPr>
      </w:pPr>
      <w:r>
        <w:rPr/>
        <w:pict>
          <v:line style="position:absolute;mso-position-horizontal-relative:page;mso-position-vertical-relative:paragraph;z-index:15929856" from="205.388001pt,7.702392pt" to="201.054001pt,7.702392pt" stroked="true" strokeweight=".5pt" strokecolor="#292425">
            <v:stroke dashstyle="solid"/>
            <w10:wrap type="none"/>
          </v:line>
        </w:pict>
      </w:r>
      <w:r>
        <w:rPr>
          <w:color w:val="292425"/>
          <w:w w:val="120"/>
          <w:sz w:val="12"/>
        </w:rPr>
        <w:t>20</w:t>
      </w:r>
    </w:p>
    <w:p>
      <w:pPr>
        <w:pStyle w:val="BodyText"/>
        <w:rPr>
          <w:sz w:val="12"/>
        </w:rPr>
      </w:pPr>
    </w:p>
    <w:p>
      <w:pPr>
        <w:spacing w:before="87"/>
        <w:ind w:left="0" w:right="38" w:firstLine="0"/>
        <w:jc w:val="right"/>
        <w:rPr>
          <w:sz w:val="12"/>
        </w:rPr>
      </w:pPr>
      <w:r>
        <w:rPr/>
        <w:pict>
          <v:line style="position:absolute;mso-position-horizontal-relative:page;mso-position-vertical-relative:paragraph;z-index:15931904" from="205.388001pt,8.315575pt" to="201.054001pt,8.315575pt" stroked="true" strokeweight=".5pt" strokecolor="#292425">
            <v:stroke dashstyle="solid"/>
            <w10:wrap type="none"/>
          </v:line>
        </w:pict>
      </w:r>
      <w:r>
        <w:rPr>
          <w:color w:val="292425"/>
          <w:w w:val="120"/>
          <w:sz w:val="12"/>
        </w:rPr>
        <w:t>10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5930368" from="205.388001pt,8.518575pt" to="201.054001pt,8.518575pt" stroked="true" strokeweight=".5pt" strokecolor="#292425">
            <v:stroke dashstyle="solid"/>
            <w10:wrap type="none"/>
          </v:line>
        </w:pict>
      </w:r>
      <w:r>
        <w:rPr>
          <w:color w:val="292425"/>
          <w:w w:val="121"/>
          <w:sz w:val="12"/>
        </w:rPr>
        <w:t>0</w:t>
      </w:r>
    </w:p>
    <w:p>
      <w:pPr>
        <w:pStyle w:val="BodyText"/>
        <w:spacing w:before="6"/>
        <w:rPr>
          <w:sz w:val="19"/>
        </w:rPr>
      </w:pPr>
      <w:r>
        <w:rPr/>
        <w:br w:type="column"/>
      </w:r>
      <w:r>
        <w:rPr>
          <w:sz w:val="19"/>
        </w:rPr>
      </w:r>
    </w:p>
    <w:p>
      <w:pPr>
        <w:pStyle w:val="BodyText"/>
        <w:spacing w:line="292" w:lineRule="auto" w:before="1"/>
        <w:ind w:left="304" w:right="306"/>
      </w:pPr>
      <w:r>
        <w:rPr>
          <w:color w:val="292425"/>
          <w:w w:val="105"/>
        </w:rPr>
        <w:t>either </w:t>
      </w:r>
      <w:r>
        <w:rPr>
          <w:color w:val="292425"/>
          <w:spacing w:val="-3"/>
          <w:w w:val="105"/>
        </w:rPr>
        <w:t>slightly, </w:t>
      </w:r>
      <w:r>
        <w:rPr>
          <w:color w:val="292425"/>
          <w:w w:val="105"/>
        </w:rPr>
        <w:t>or </w:t>
      </w:r>
      <w:r>
        <w:rPr>
          <w:color w:val="292425"/>
          <w:spacing w:val="-3"/>
          <w:w w:val="105"/>
        </w:rPr>
        <w:t>significantly. </w:t>
      </w:r>
      <w:r>
        <w:rPr>
          <w:color w:val="292425"/>
          <w:w w:val="105"/>
        </w:rPr>
        <w:t>Most of the remainder replied that it </w:t>
      </w:r>
      <w:r>
        <w:rPr>
          <w:color w:val="292425"/>
          <w:spacing w:val="-3"/>
          <w:w w:val="105"/>
        </w:rPr>
        <w:t>was too </w:t>
      </w:r>
      <w:r>
        <w:rPr>
          <w:color w:val="292425"/>
          <w:w w:val="105"/>
        </w:rPr>
        <w:t>early </w:t>
      </w:r>
      <w:r>
        <w:rPr>
          <w:color w:val="292425"/>
          <w:spacing w:val="-4"/>
          <w:w w:val="105"/>
        </w:rPr>
        <w:t>to </w:t>
      </w:r>
      <w:r>
        <w:rPr>
          <w:color w:val="292425"/>
          <w:spacing w:val="-3"/>
          <w:w w:val="105"/>
        </w:rPr>
        <w:t>tell </w:t>
      </w:r>
      <w:r>
        <w:rPr>
          <w:color w:val="292425"/>
          <w:w w:val="105"/>
        </w:rPr>
        <w:t>what the effects would be (see Chart </w:t>
      </w:r>
      <w:r>
        <w:rPr>
          <w:color w:val="292425"/>
          <w:spacing w:val="-9"/>
          <w:w w:val="105"/>
        </w:rPr>
        <w:t>2.11). </w:t>
      </w:r>
      <w:r>
        <w:rPr>
          <w:color w:val="292425"/>
          <w:w w:val="105"/>
        </w:rPr>
        <w:t>A </w:t>
      </w:r>
      <w:r>
        <w:rPr>
          <w:color w:val="292425"/>
          <w:spacing w:val="-3"/>
          <w:w w:val="105"/>
        </w:rPr>
        <w:t>survey </w:t>
      </w:r>
      <w:r>
        <w:rPr>
          <w:color w:val="292425"/>
          <w:w w:val="105"/>
        </w:rPr>
        <w:t>conducted </w:t>
      </w:r>
      <w:r>
        <w:rPr>
          <w:color w:val="292425"/>
          <w:spacing w:val="-3"/>
          <w:w w:val="105"/>
        </w:rPr>
        <w:t>by </w:t>
      </w:r>
      <w:r>
        <w:rPr>
          <w:color w:val="292425"/>
          <w:w w:val="105"/>
        </w:rPr>
        <w:t>MORI on behalf of the CBI </w:t>
      </w:r>
      <w:r>
        <w:rPr>
          <w:color w:val="292425"/>
          <w:spacing w:val="-3"/>
          <w:w w:val="105"/>
        </w:rPr>
        <w:t>gave </w:t>
      </w:r>
      <w:r>
        <w:rPr>
          <w:color w:val="292425"/>
          <w:w w:val="105"/>
        </w:rPr>
        <w:t>similar</w:t>
      </w:r>
      <w:r>
        <w:rPr>
          <w:color w:val="292425"/>
          <w:spacing w:val="-7"/>
          <w:w w:val="105"/>
        </w:rPr>
        <w:t> </w:t>
      </w:r>
      <w:r>
        <w:rPr>
          <w:color w:val="292425"/>
          <w:w w:val="105"/>
        </w:rPr>
        <w:t>results.</w:t>
      </w:r>
    </w:p>
    <w:p>
      <w:pPr>
        <w:pStyle w:val="BodyText"/>
        <w:spacing w:before="4"/>
        <w:rPr>
          <w:sz w:val="22"/>
        </w:rPr>
      </w:pPr>
    </w:p>
    <w:p>
      <w:pPr>
        <w:pStyle w:val="BodyText"/>
        <w:spacing w:line="292" w:lineRule="auto"/>
        <w:ind w:left="304" w:right="306"/>
      </w:pPr>
      <w:r>
        <w:rPr>
          <w:color w:val="292425"/>
          <w:w w:val="105"/>
        </w:rPr>
        <w:t>The MPC judges that business investment is likely to weaken towards the end of this year and into the next, recovering subsequently.</w:t>
      </w:r>
    </w:p>
    <w:p>
      <w:pPr>
        <w:pStyle w:val="BodyText"/>
        <w:spacing w:before="7"/>
      </w:pPr>
    </w:p>
    <w:p>
      <w:pPr>
        <w:pStyle w:val="Heading6"/>
        <w:ind w:left="184"/>
      </w:pPr>
      <w:r>
        <w:rPr>
          <w:color w:val="0092C0"/>
        </w:rPr>
        <w:t>Public sector consumption</w:t>
      </w:r>
    </w:p>
    <w:p>
      <w:pPr>
        <w:pStyle w:val="BodyText"/>
        <w:rPr>
          <w:rFonts w:ascii="Trebuchet MS"/>
          <w:b/>
          <w:sz w:val="18"/>
        </w:rPr>
      </w:pPr>
    </w:p>
    <w:p>
      <w:pPr>
        <w:pStyle w:val="BodyText"/>
        <w:spacing w:line="292" w:lineRule="auto"/>
        <w:ind w:left="304"/>
      </w:pPr>
      <w:r>
        <w:rPr>
          <w:color w:val="292425"/>
          <w:w w:val="110"/>
        </w:rPr>
        <w:t>Growth</w:t>
      </w:r>
      <w:r>
        <w:rPr>
          <w:color w:val="292425"/>
          <w:spacing w:val="-22"/>
          <w:w w:val="110"/>
        </w:rPr>
        <w:t> </w:t>
      </w:r>
      <w:r>
        <w:rPr>
          <w:color w:val="292425"/>
          <w:w w:val="110"/>
        </w:rPr>
        <w:t>in</w:t>
      </w:r>
      <w:r>
        <w:rPr>
          <w:color w:val="292425"/>
          <w:spacing w:val="-21"/>
          <w:w w:val="110"/>
        </w:rPr>
        <w:t> </w:t>
      </w:r>
      <w:r>
        <w:rPr>
          <w:color w:val="292425"/>
          <w:w w:val="110"/>
        </w:rPr>
        <w:t>nominal</w:t>
      </w:r>
      <w:r>
        <w:rPr>
          <w:color w:val="292425"/>
          <w:spacing w:val="-22"/>
          <w:w w:val="110"/>
        </w:rPr>
        <w:t> </w:t>
      </w:r>
      <w:r>
        <w:rPr>
          <w:color w:val="292425"/>
          <w:w w:val="110"/>
        </w:rPr>
        <w:t>government</w:t>
      </w:r>
      <w:r>
        <w:rPr>
          <w:color w:val="292425"/>
          <w:spacing w:val="-21"/>
          <w:w w:val="110"/>
        </w:rPr>
        <w:t> </w:t>
      </w:r>
      <w:r>
        <w:rPr>
          <w:color w:val="292425"/>
          <w:w w:val="110"/>
        </w:rPr>
        <w:t>current</w:t>
      </w:r>
      <w:r>
        <w:rPr>
          <w:color w:val="292425"/>
          <w:spacing w:val="-21"/>
          <w:w w:val="110"/>
        </w:rPr>
        <w:t> </w:t>
      </w:r>
      <w:r>
        <w:rPr>
          <w:color w:val="292425"/>
          <w:w w:val="110"/>
        </w:rPr>
        <w:t>expenditure</w:t>
      </w:r>
      <w:r>
        <w:rPr>
          <w:color w:val="292425"/>
          <w:spacing w:val="-22"/>
          <w:w w:val="110"/>
        </w:rPr>
        <w:t> </w:t>
      </w:r>
      <w:r>
        <w:rPr>
          <w:color w:val="292425"/>
          <w:w w:val="110"/>
        </w:rPr>
        <w:t>on</w:t>
      </w:r>
      <w:r>
        <w:rPr>
          <w:color w:val="292425"/>
          <w:spacing w:val="-21"/>
          <w:w w:val="110"/>
        </w:rPr>
        <w:t> </w:t>
      </w:r>
      <w:r>
        <w:rPr>
          <w:color w:val="292425"/>
          <w:w w:val="110"/>
        </w:rPr>
        <w:t>goods and services </w:t>
      </w:r>
      <w:r>
        <w:rPr>
          <w:color w:val="292425"/>
          <w:spacing w:val="-3"/>
          <w:w w:val="110"/>
        </w:rPr>
        <w:t>was </w:t>
      </w:r>
      <w:r>
        <w:rPr>
          <w:color w:val="292425"/>
          <w:w w:val="110"/>
        </w:rPr>
        <w:t>2.1% in Q2. That is close </w:t>
      </w:r>
      <w:r>
        <w:rPr>
          <w:color w:val="292425"/>
          <w:spacing w:val="-4"/>
          <w:w w:val="110"/>
        </w:rPr>
        <w:t>to </w:t>
      </w:r>
      <w:r>
        <w:rPr>
          <w:color w:val="292425"/>
          <w:w w:val="110"/>
        </w:rPr>
        <w:t>the </w:t>
      </w:r>
      <w:r>
        <w:rPr>
          <w:color w:val="292425"/>
          <w:spacing w:val="-3"/>
          <w:w w:val="110"/>
        </w:rPr>
        <w:t>average </w:t>
      </w:r>
      <w:r>
        <w:rPr>
          <w:color w:val="292425"/>
          <w:w w:val="110"/>
        </w:rPr>
        <w:t>quarterly</w:t>
      </w:r>
      <w:r>
        <w:rPr>
          <w:color w:val="292425"/>
          <w:spacing w:val="-20"/>
          <w:w w:val="110"/>
        </w:rPr>
        <w:t> </w:t>
      </w:r>
      <w:r>
        <w:rPr>
          <w:color w:val="292425"/>
          <w:w w:val="110"/>
        </w:rPr>
        <w:t>growth</w:t>
      </w:r>
      <w:r>
        <w:rPr>
          <w:color w:val="292425"/>
          <w:spacing w:val="-19"/>
          <w:w w:val="110"/>
        </w:rPr>
        <w:t> </w:t>
      </w:r>
      <w:r>
        <w:rPr>
          <w:color w:val="292425"/>
          <w:spacing w:val="-4"/>
          <w:w w:val="110"/>
        </w:rPr>
        <w:t>rate</w:t>
      </w:r>
      <w:r>
        <w:rPr>
          <w:color w:val="292425"/>
          <w:spacing w:val="-19"/>
          <w:w w:val="110"/>
        </w:rPr>
        <w:t> </w:t>
      </w:r>
      <w:r>
        <w:rPr>
          <w:color w:val="292425"/>
          <w:w w:val="110"/>
        </w:rPr>
        <w:t>implied</w:t>
      </w:r>
      <w:r>
        <w:rPr>
          <w:color w:val="292425"/>
          <w:spacing w:val="-19"/>
          <w:w w:val="110"/>
        </w:rPr>
        <w:t> </w:t>
      </w:r>
      <w:r>
        <w:rPr>
          <w:color w:val="292425"/>
          <w:spacing w:val="-3"/>
          <w:w w:val="110"/>
        </w:rPr>
        <w:t>by</w:t>
      </w:r>
      <w:r>
        <w:rPr>
          <w:color w:val="292425"/>
          <w:spacing w:val="-19"/>
          <w:w w:val="110"/>
        </w:rPr>
        <w:t> </w:t>
      </w:r>
      <w:r>
        <w:rPr>
          <w:color w:val="292425"/>
          <w:w w:val="110"/>
        </w:rPr>
        <w:t>the</w:t>
      </w:r>
      <w:r>
        <w:rPr>
          <w:color w:val="292425"/>
          <w:spacing w:val="-19"/>
          <w:w w:val="110"/>
        </w:rPr>
        <w:t> </w:t>
      </w:r>
      <w:r>
        <w:rPr>
          <w:color w:val="292425"/>
          <w:w w:val="110"/>
        </w:rPr>
        <w:t>March</w:t>
      </w:r>
      <w:r>
        <w:rPr>
          <w:color w:val="292425"/>
          <w:spacing w:val="-19"/>
          <w:w w:val="110"/>
        </w:rPr>
        <w:t> </w:t>
      </w:r>
      <w:r>
        <w:rPr>
          <w:color w:val="292425"/>
          <w:w w:val="110"/>
        </w:rPr>
        <w:t>Budget</w:t>
      </w:r>
      <w:r>
        <w:rPr>
          <w:color w:val="292425"/>
          <w:spacing w:val="-19"/>
          <w:w w:val="110"/>
        </w:rPr>
        <w:t> </w:t>
      </w:r>
      <w:r>
        <w:rPr>
          <w:color w:val="292425"/>
          <w:w w:val="110"/>
        </w:rPr>
        <w:t>forecast,</w:t>
      </w:r>
    </w:p>
    <w:p>
      <w:pPr>
        <w:spacing w:after="0" w:line="292" w:lineRule="auto"/>
        <w:sectPr>
          <w:type w:val="continuous"/>
          <w:pgSz w:w="11900" w:h="16840"/>
          <w:pgMar w:top="1260" w:bottom="280" w:left="640" w:right="640"/>
          <w:cols w:num="3" w:equalWidth="0">
            <w:col w:w="2657" w:space="196"/>
            <w:col w:w="873" w:space="1075"/>
            <w:col w:w="5819"/>
          </w:cols>
        </w:sectPr>
      </w:pPr>
    </w:p>
    <w:p>
      <w:pPr>
        <w:spacing w:before="46"/>
        <w:ind w:left="281" w:right="0" w:firstLine="0"/>
        <w:jc w:val="left"/>
        <w:rPr>
          <w:sz w:val="12"/>
        </w:rPr>
      </w:pPr>
      <w:r>
        <w:rPr>
          <w:color w:val="292425"/>
          <w:w w:val="120"/>
          <w:sz w:val="12"/>
        </w:rPr>
        <w:t>1980 82 84 86 88 90 92 94 96 98 2000</w:t>
      </w:r>
    </w:p>
    <w:p>
      <w:pPr>
        <w:spacing w:before="72"/>
        <w:ind w:left="194" w:right="0" w:firstLine="0"/>
        <w:jc w:val="left"/>
        <w:rPr>
          <w:sz w:val="12"/>
        </w:rPr>
      </w:pPr>
      <w:r>
        <w:rPr>
          <w:color w:val="292425"/>
          <w:sz w:val="12"/>
        </w:rPr>
        <w:t>Source: CBI.</w:t>
      </w:r>
    </w:p>
    <w:p>
      <w:pPr>
        <w:pStyle w:val="BodyText"/>
        <w:spacing w:before="1"/>
        <w:rPr>
          <w:sz w:val="10"/>
        </w:rPr>
      </w:pPr>
    </w:p>
    <w:p>
      <w:pPr>
        <w:spacing w:line="208" w:lineRule="auto" w:before="1"/>
        <w:ind w:left="434" w:right="0" w:hanging="240"/>
        <w:jc w:val="left"/>
        <w:rPr>
          <w:sz w:val="12"/>
        </w:rPr>
      </w:pPr>
      <w:r>
        <w:rPr>
          <w:color w:val="292425"/>
          <w:w w:val="110"/>
          <w:sz w:val="12"/>
        </w:rPr>
        <w:t>(a)</w:t>
      </w:r>
      <w:r>
        <w:rPr>
          <w:color w:val="292425"/>
          <w:spacing w:val="3"/>
          <w:w w:val="110"/>
          <w:sz w:val="12"/>
        </w:rPr>
        <w:t> </w:t>
      </w:r>
      <w:r>
        <w:rPr>
          <w:color w:val="292425"/>
          <w:w w:val="110"/>
          <w:sz w:val="12"/>
        </w:rPr>
        <w:t>Percentage</w:t>
      </w:r>
      <w:r>
        <w:rPr>
          <w:color w:val="292425"/>
          <w:spacing w:val="-12"/>
          <w:w w:val="110"/>
          <w:sz w:val="12"/>
        </w:rPr>
        <w:t> </w:t>
      </w:r>
      <w:r>
        <w:rPr>
          <w:color w:val="292425"/>
          <w:w w:val="110"/>
          <w:sz w:val="12"/>
        </w:rPr>
        <w:t>of</w:t>
      </w:r>
      <w:r>
        <w:rPr>
          <w:color w:val="292425"/>
          <w:spacing w:val="-12"/>
          <w:w w:val="110"/>
          <w:sz w:val="12"/>
        </w:rPr>
        <w:t> </w:t>
      </w:r>
      <w:r>
        <w:rPr>
          <w:color w:val="292425"/>
          <w:w w:val="110"/>
          <w:sz w:val="12"/>
        </w:rPr>
        <w:t>respondents</w:t>
      </w:r>
      <w:r>
        <w:rPr>
          <w:color w:val="292425"/>
          <w:spacing w:val="-13"/>
          <w:w w:val="110"/>
          <w:sz w:val="12"/>
        </w:rPr>
        <w:t> </w:t>
      </w:r>
      <w:r>
        <w:rPr>
          <w:color w:val="292425"/>
          <w:w w:val="110"/>
          <w:sz w:val="12"/>
        </w:rPr>
        <w:t>to</w:t>
      </w:r>
      <w:r>
        <w:rPr>
          <w:color w:val="292425"/>
          <w:spacing w:val="-12"/>
          <w:w w:val="110"/>
          <w:sz w:val="12"/>
        </w:rPr>
        <w:t> </w:t>
      </w:r>
      <w:r>
        <w:rPr>
          <w:color w:val="292425"/>
          <w:w w:val="110"/>
          <w:sz w:val="12"/>
        </w:rPr>
        <w:t>the</w:t>
      </w:r>
      <w:r>
        <w:rPr>
          <w:color w:val="292425"/>
          <w:spacing w:val="-13"/>
          <w:w w:val="110"/>
          <w:sz w:val="12"/>
        </w:rPr>
        <w:t> </w:t>
      </w:r>
      <w:r>
        <w:rPr>
          <w:color w:val="292425"/>
          <w:w w:val="110"/>
          <w:sz w:val="12"/>
        </w:rPr>
        <w:t>CBI</w:t>
      </w:r>
      <w:r>
        <w:rPr>
          <w:color w:val="292425"/>
          <w:spacing w:val="-12"/>
          <w:w w:val="110"/>
          <w:sz w:val="12"/>
        </w:rPr>
        <w:t> </w:t>
      </w:r>
      <w:r>
        <w:rPr>
          <w:color w:val="292425"/>
          <w:w w:val="110"/>
          <w:sz w:val="12"/>
        </w:rPr>
        <w:t>Industrial</w:t>
      </w:r>
      <w:r>
        <w:rPr>
          <w:color w:val="292425"/>
          <w:spacing w:val="-13"/>
          <w:w w:val="110"/>
          <w:sz w:val="12"/>
        </w:rPr>
        <w:t> </w:t>
      </w:r>
      <w:r>
        <w:rPr>
          <w:color w:val="292425"/>
          <w:spacing w:val="-3"/>
          <w:w w:val="110"/>
          <w:sz w:val="12"/>
        </w:rPr>
        <w:t>Trends</w:t>
      </w:r>
      <w:r>
        <w:rPr>
          <w:color w:val="292425"/>
          <w:spacing w:val="-12"/>
          <w:w w:val="110"/>
          <w:sz w:val="12"/>
        </w:rPr>
        <w:t> </w:t>
      </w:r>
      <w:r>
        <w:rPr>
          <w:color w:val="292425"/>
          <w:w w:val="110"/>
          <w:sz w:val="12"/>
        </w:rPr>
        <w:t>survey</w:t>
      </w:r>
      <w:r>
        <w:rPr>
          <w:color w:val="292425"/>
          <w:spacing w:val="-13"/>
          <w:w w:val="110"/>
          <w:sz w:val="12"/>
        </w:rPr>
        <w:t> </w:t>
      </w:r>
      <w:r>
        <w:rPr>
          <w:color w:val="292425"/>
          <w:w w:val="110"/>
          <w:sz w:val="12"/>
        </w:rPr>
        <w:t>citing each</w:t>
      </w:r>
      <w:r>
        <w:rPr>
          <w:color w:val="292425"/>
          <w:spacing w:val="-14"/>
          <w:w w:val="110"/>
          <w:sz w:val="12"/>
        </w:rPr>
        <w:t> </w:t>
      </w:r>
      <w:r>
        <w:rPr>
          <w:color w:val="292425"/>
          <w:w w:val="110"/>
          <w:sz w:val="12"/>
        </w:rPr>
        <w:t>factor</w:t>
      </w:r>
      <w:r>
        <w:rPr>
          <w:color w:val="292425"/>
          <w:spacing w:val="-13"/>
          <w:w w:val="110"/>
          <w:sz w:val="12"/>
        </w:rPr>
        <w:t> </w:t>
      </w:r>
      <w:r>
        <w:rPr>
          <w:color w:val="292425"/>
          <w:w w:val="110"/>
          <w:sz w:val="12"/>
        </w:rPr>
        <w:t>as</w:t>
      </w:r>
      <w:r>
        <w:rPr>
          <w:color w:val="292425"/>
          <w:spacing w:val="-13"/>
          <w:w w:val="110"/>
          <w:sz w:val="12"/>
        </w:rPr>
        <w:t> </w:t>
      </w:r>
      <w:r>
        <w:rPr>
          <w:color w:val="292425"/>
          <w:w w:val="110"/>
          <w:sz w:val="12"/>
        </w:rPr>
        <w:t>something</w:t>
      </w:r>
      <w:r>
        <w:rPr>
          <w:color w:val="292425"/>
          <w:spacing w:val="-14"/>
          <w:w w:val="110"/>
          <w:sz w:val="12"/>
        </w:rPr>
        <w:t> </w:t>
      </w:r>
      <w:r>
        <w:rPr>
          <w:color w:val="292425"/>
          <w:w w:val="110"/>
          <w:sz w:val="12"/>
        </w:rPr>
        <w:t>that</w:t>
      </w:r>
      <w:r>
        <w:rPr>
          <w:color w:val="292425"/>
          <w:spacing w:val="-13"/>
          <w:w w:val="110"/>
          <w:sz w:val="12"/>
        </w:rPr>
        <w:t> </w:t>
      </w:r>
      <w:r>
        <w:rPr>
          <w:color w:val="292425"/>
          <w:w w:val="110"/>
          <w:sz w:val="12"/>
        </w:rPr>
        <w:t>was</w:t>
      </w:r>
      <w:r>
        <w:rPr>
          <w:color w:val="292425"/>
          <w:spacing w:val="-13"/>
          <w:w w:val="110"/>
          <w:sz w:val="12"/>
        </w:rPr>
        <w:t> </w:t>
      </w:r>
      <w:r>
        <w:rPr>
          <w:color w:val="292425"/>
          <w:w w:val="110"/>
          <w:sz w:val="12"/>
        </w:rPr>
        <w:t>likely</w:t>
      </w:r>
      <w:r>
        <w:rPr>
          <w:color w:val="292425"/>
          <w:spacing w:val="-13"/>
          <w:w w:val="110"/>
          <w:sz w:val="12"/>
        </w:rPr>
        <w:t> </w:t>
      </w:r>
      <w:r>
        <w:rPr>
          <w:color w:val="292425"/>
          <w:w w:val="110"/>
          <w:sz w:val="12"/>
        </w:rPr>
        <w:t>to</w:t>
      </w:r>
      <w:r>
        <w:rPr>
          <w:color w:val="292425"/>
          <w:spacing w:val="-14"/>
          <w:w w:val="110"/>
          <w:sz w:val="12"/>
        </w:rPr>
        <w:t> </w:t>
      </w:r>
      <w:r>
        <w:rPr>
          <w:color w:val="292425"/>
          <w:w w:val="110"/>
          <w:sz w:val="12"/>
        </w:rPr>
        <w:t>limit</w:t>
      </w:r>
      <w:r>
        <w:rPr>
          <w:color w:val="292425"/>
          <w:spacing w:val="-13"/>
          <w:w w:val="110"/>
          <w:sz w:val="12"/>
        </w:rPr>
        <w:t> </w:t>
      </w:r>
      <w:r>
        <w:rPr>
          <w:color w:val="292425"/>
          <w:w w:val="110"/>
          <w:sz w:val="12"/>
        </w:rPr>
        <w:t>capital</w:t>
      </w:r>
      <w:r>
        <w:rPr>
          <w:color w:val="292425"/>
          <w:spacing w:val="-13"/>
          <w:w w:val="110"/>
          <w:sz w:val="12"/>
        </w:rPr>
        <w:t> </w:t>
      </w:r>
      <w:r>
        <w:rPr>
          <w:color w:val="292425"/>
          <w:w w:val="110"/>
          <w:sz w:val="12"/>
        </w:rPr>
        <w:t>expenditure authorisations over the next </w:t>
      </w:r>
      <w:r>
        <w:rPr>
          <w:color w:val="292425"/>
          <w:spacing w:val="-3"/>
          <w:w w:val="110"/>
          <w:sz w:val="12"/>
        </w:rPr>
        <w:t>twelve</w:t>
      </w:r>
      <w:r>
        <w:rPr>
          <w:color w:val="292425"/>
          <w:spacing w:val="-23"/>
          <w:w w:val="110"/>
          <w:sz w:val="12"/>
        </w:rPr>
        <w:t> </w:t>
      </w:r>
      <w:r>
        <w:rPr>
          <w:color w:val="292425"/>
          <w:w w:val="110"/>
          <w:sz w:val="12"/>
        </w:rPr>
        <w:t>months.</w:t>
      </w:r>
    </w:p>
    <w:p>
      <w:pPr>
        <w:pStyle w:val="BodyText"/>
        <w:spacing w:before="8"/>
        <w:rPr>
          <w:sz w:val="15"/>
        </w:rPr>
      </w:pPr>
    </w:p>
    <w:p>
      <w:pPr>
        <w:pStyle w:val="Heading6"/>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2.11</w:t>
      </w:r>
    </w:p>
    <w:p>
      <w:pPr>
        <w:spacing w:before="8"/>
        <w:ind w:left="179" w:right="0" w:firstLine="0"/>
        <w:jc w:val="left"/>
        <w:rPr>
          <w:sz w:val="12"/>
        </w:rPr>
      </w:pPr>
      <w:r>
        <w:rPr>
          <w:rFonts w:ascii="Trebuchet MS"/>
          <w:b/>
          <w:color w:val="0092C0"/>
          <w:sz w:val="20"/>
        </w:rPr>
        <w:t>Changes to planned investment</w:t>
      </w:r>
      <w:r>
        <w:rPr>
          <w:color w:val="292425"/>
          <w:position w:val="4"/>
          <w:sz w:val="12"/>
        </w:rPr>
        <w:t>(a)</w:t>
      </w:r>
    </w:p>
    <w:p>
      <w:pPr>
        <w:spacing w:line="121" w:lineRule="exact" w:before="66"/>
        <w:ind w:left="0" w:right="480" w:firstLine="0"/>
        <w:jc w:val="right"/>
        <w:rPr>
          <w:sz w:val="12"/>
        </w:rPr>
      </w:pPr>
      <w:r>
        <w:rPr>
          <w:color w:val="292425"/>
          <w:w w:val="110"/>
          <w:sz w:val="12"/>
        </w:rPr>
        <w:t>Per cent</w:t>
      </w:r>
    </w:p>
    <w:p>
      <w:pPr>
        <w:pStyle w:val="BodyText"/>
        <w:spacing w:line="292" w:lineRule="auto"/>
        <w:ind w:left="179" w:right="177"/>
      </w:pPr>
      <w:r>
        <w:rPr/>
        <w:br w:type="column"/>
      </w:r>
      <w:r>
        <w:rPr>
          <w:color w:val="292425"/>
          <w:w w:val="110"/>
        </w:rPr>
        <w:t>which</w:t>
      </w:r>
      <w:r>
        <w:rPr>
          <w:color w:val="292425"/>
          <w:spacing w:val="-23"/>
          <w:w w:val="110"/>
        </w:rPr>
        <w:t> </w:t>
      </w:r>
      <w:r>
        <w:rPr>
          <w:color w:val="292425"/>
          <w:spacing w:val="-3"/>
          <w:w w:val="110"/>
        </w:rPr>
        <w:t>was</w:t>
      </w:r>
      <w:r>
        <w:rPr>
          <w:color w:val="292425"/>
          <w:spacing w:val="-23"/>
          <w:w w:val="110"/>
        </w:rPr>
        <w:t> </w:t>
      </w:r>
      <w:r>
        <w:rPr>
          <w:color w:val="292425"/>
          <w:w w:val="110"/>
        </w:rPr>
        <w:t>for</w:t>
      </w:r>
      <w:r>
        <w:rPr>
          <w:color w:val="292425"/>
          <w:spacing w:val="-23"/>
          <w:w w:val="110"/>
        </w:rPr>
        <w:t> </w:t>
      </w:r>
      <w:r>
        <w:rPr>
          <w:color w:val="292425"/>
          <w:w w:val="110"/>
        </w:rPr>
        <w:t>growth</w:t>
      </w:r>
      <w:r>
        <w:rPr>
          <w:color w:val="292425"/>
          <w:spacing w:val="-23"/>
          <w:w w:val="110"/>
        </w:rPr>
        <w:t> </w:t>
      </w:r>
      <w:r>
        <w:rPr>
          <w:color w:val="292425"/>
          <w:w w:val="110"/>
        </w:rPr>
        <w:t>of</w:t>
      </w:r>
      <w:r>
        <w:rPr>
          <w:color w:val="292425"/>
          <w:spacing w:val="-23"/>
          <w:w w:val="110"/>
        </w:rPr>
        <w:t> </w:t>
      </w:r>
      <w:r>
        <w:rPr>
          <w:color w:val="292425"/>
          <w:spacing w:val="-10"/>
          <w:w w:val="110"/>
        </w:rPr>
        <w:t>7.2%</w:t>
      </w:r>
      <w:r>
        <w:rPr>
          <w:color w:val="292425"/>
          <w:spacing w:val="-22"/>
          <w:w w:val="110"/>
        </w:rPr>
        <w:t> </w:t>
      </w:r>
      <w:r>
        <w:rPr>
          <w:color w:val="292425"/>
          <w:w w:val="110"/>
        </w:rPr>
        <w:t>during</w:t>
      </w:r>
      <w:r>
        <w:rPr>
          <w:color w:val="292425"/>
          <w:spacing w:val="-23"/>
          <w:w w:val="110"/>
        </w:rPr>
        <w:t> </w:t>
      </w:r>
      <w:r>
        <w:rPr>
          <w:color w:val="292425"/>
          <w:w w:val="110"/>
        </w:rPr>
        <w:t>the</w:t>
      </w:r>
      <w:r>
        <w:rPr>
          <w:color w:val="292425"/>
          <w:spacing w:val="-23"/>
          <w:w w:val="110"/>
        </w:rPr>
        <w:t> </w:t>
      </w:r>
      <w:r>
        <w:rPr>
          <w:color w:val="292425"/>
          <w:w w:val="110"/>
        </w:rPr>
        <w:t>whole</w:t>
      </w:r>
      <w:r>
        <w:rPr>
          <w:color w:val="292425"/>
          <w:spacing w:val="-23"/>
          <w:w w:val="110"/>
        </w:rPr>
        <w:t> </w:t>
      </w:r>
      <w:r>
        <w:rPr>
          <w:color w:val="292425"/>
          <w:w w:val="110"/>
        </w:rPr>
        <w:t>of</w:t>
      </w:r>
      <w:r>
        <w:rPr>
          <w:color w:val="292425"/>
          <w:spacing w:val="-23"/>
          <w:w w:val="110"/>
        </w:rPr>
        <w:t> </w:t>
      </w:r>
      <w:r>
        <w:rPr>
          <w:color w:val="292425"/>
          <w:w w:val="110"/>
        </w:rPr>
        <w:t>the</w:t>
      </w:r>
      <w:r>
        <w:rPr>
          <w:color w:val="292425"/>
          <w:spacing w:val="-22"/>
          <w:w w:val="110"/>
        </w:rPr>
        <w:t> </w:t>
      </w:r>
      <w:r>
        <w:rPr>
          <w:color w:val="292425"/>
          <w:w w:val="110"/>
        </w:rPr>
        <w:t>financial year </w:t>
      </w:r>
      <w:r>
        <w:rPr>
          <w:color w:val="292425"/>
          <w:spacing w:val="-7"/>
          <w:w w:val="110"/>
        </w:rPr>
        <w:t>2001/02. </w:t>
      </w:r>
      <w:r>
        <w:rPr>
          <w:color w:val="292425"/>
          <w:w w:val="110"/>
        </w:rPr>
        <w:t>The MPC uses the most recently published government</w:t>
      </w:r>
      <w:r>
        <w:rPr>
          <w:color w:val="292425"/>
          <w:spacing w:val="-15"/>
          <w:w w:val="110"/>
        </w:rPr>
        <w:t> </w:t>
      </w:r>
      <w:r>
        <w:rPr>
          <w:color w:val="292425"/>
          <w:w w:val="110"/>
        </w:rPr>
        <w:t>spending</w:t>
      </w:r>
      <w:r>
        <w:rPr>
          <w:color w:val="292425"/>
          <w:spacing w:val="-14"/>
          <w:w w:val="110"/>
        </w:rPr>
        <w:t> </w:t>
      </w:r>
      <w:r>
        <w:rPr>
          <w:color w:val="292425"/>
          <w:w w:val="110"/>
        </w:rPr>
        <w:t>plans,</w:t>
      </w:r>
      <w:r>
        <w:rPr>
          <w:color w:val="292425"/>
          <w:spacing w:val="-14"/>
          <w:w w:val="110"/>
        </w:rPr>
        <w:t> </w:t>
      </w:r>
      <w:r>
        <w:rPr>
          <w:color w:val="292425"/>
          <w:w w:val="110"/>
        </w:rPr>
        <w:t>together</w:t>
      </w:r>
      <w:r>
        <w:rPr>
          <w:color w:val="292425"/>
          <w:spacing w:val="-14"/>
          <w:w w:val="110"/>
        </w:rPr>
        <w:t> </w:t>
      </w:r>
      <w:r>
        <w:rPr>
          <w:color w:val="292425"/>
          <w:w w:val="110"/>
        </w:rPr>
        <w:t>with</w:t>
      </w:r>
      <w:r>
        <w:rPr>
          <w:color w:val="292425"/>
          <w:spacing w:val="-14"/>
          <w:w w:val="110"/>
        </w:rPr>
        <w:t> </w:t>
      </w:r>
      <w:r>
        <w:rPr>
          <w:color w:val="292425"/>
          <w:w w:val="110"/>
        </w:rPr>
        <w:t>a</w:t>
      </w:r>
      <w:r>
        <w:rPr>
          <w:color w:val="292425"/>
          <w:spacing w:val="-14"/>
          <w:w w:val="110"/>
        </w:rPr>
        <w:t> </w:t>
      </w:r>
      <w:r>
        <w:rPr>
          <w:color w:val="292425"/>
          <w:w w:val="110"/>
        </w:rPr>
        <w:t>projection</w:t>
      </w:r>
      <w:r>
        <w:rPr>
          <w:color w:val="292425"/>
          <w:spacing w:val="-14"/>
          <w:w w:val="110"/>
        </w:rPr>
        <w:t> </w:t>
      </w:r>
      <w:r>
        <w:rPr>
          <w:color w:val="292425"/>
          <w:w w:val="110"/>
        </w:rPr>
        <w:t>for</w:t>
      </w:r>
      <w:r>
        <w:rPr>
          <w:color w:val="292425"/>
          <w:spacing w:val="-14"/>
          <w:w w:val="110"/>
        </w:rPr>
        <w:t> </w:t>
      </w:r>
      <w:r>
        <w:rPr>
          <w:color w:val="292425"/>
          <w:w w:val="110"/>
        </w:rPr>
        <w:t>the government current expenditure deflator, </w:t>
      </w:r>
      <w:r>
        <w:rPr>
          <w:color w:val="292425"/>
          <w:spacing w:val="-4"/>
          <w:w w:val="110"/>
        </w:rPr>
        <w:t>to </w:t>
      </w:r>
      <w:r>
        <w:rPr>
          <w:color w:val="292425"/>
          <w:w w:val="110"/>
        </w:rPr>
        <w:t>obtain projections for real government current expenditure. Real government</w:t>
      </w:r>
      <w:r>
        <w:rPr>
          <w:color w:val="292425"/>
          <w:spacing w:val="-17"/>
          <w:w w:val="110"/>
        </w:rPr>
        <w:t> </w:t>
      </w:r>
      <w:r>
        <w:rPr>
          <w:color w:val="292425"/>
          <w:w w:val="110"/>
        </w:rPr>
        <w:t>current</w:t>
      </w:r>
      <w:r>
        <w:rPr>
          <w:color w:val="292425"/>
          <w:spacing w:val="-17"/>
          <w:w w:val="110"/>
        </w:rPr>
        <w:t> </w:t>
      </w:r>
      <w:r>
        <w:rPr>
          <w:color w:val="292425"/>
          <w:w w:val="110"/>
        </w:rPr>
        <w:t>expenditure</w:t>
      </w:r>
      <w:r>
        <w:rPr>
          <w:color w:val="292425"/>
          <w:spacing w:val="-17"/>
          <w:w w:val="110"/>
        </w:rPr>
        <w:t> </w:t>
      </w:r>
      <w:r>
        <w:rPr>
          <w:color w:val="292425"/>
          <w:w w:val="110"/>
        </w:rPr>
        <w:t>growth</w:t>
      </w:r>
      <w:r>
        <w:rPr>
          <w:color w:val="292425"/>
          <w:spacing w:val="-17"/>
          <w:w w:val="110"/>
        </w:rPr>
        <w:t> </w:t>
      </w:r>
      <w:r>
        <w:rPr>
          <w:color w:val="292425"/>
          <w:w w:val="110"/>
        </w:rPr>
        <w:t>in</w:t>
      </w:r>
      <w:r>
        <w:rPr>
          <w:color w:val="292425"/>
          <w:spacing w:val="-17"/>
          <w:w w:val="110"/>
        </w:rPr>
        <w:t> </w:t>
      </w:r>
      <w:r>
        <w:rPr>
          <w:color w:val="292425"/>
          <w:w w:val="110"/>
        </w:rPr>
        <w:t>Q2,</w:t>
      </w:r>
      <w:r>
        <w:rPr>
          <w:color w:val="292425"/>
          <w:spacing w:val="-16"/>
          <w:w w:val="110"/>
        </w:rPr>
        <w:t> </w:t>
      </w:r>
      <w:r>
        <w:rPr>
          <w:color w:val="292425"/>
          <w:w w:val="110"/>
        </w:rPr>
        <w:t>at</w:t>
      </w:r>
      <w:r>
        <w:rPr>
          <w:color w:val="292425"/>
          <w:spacing w:val="-17"/>
          <w:w w:val="110"/>
        </w:rPr>
        <w:t> </w:t>
      </w:r>
      <w:r>
        <w:rPr>
          <w:color w:val="292425"/>
          <w:w w:val="110"/>
        </w:rPr>
        <w:t>0.7%,</w:t>
      </w:r>
      <w:r>
        <w:rPr>
          <w:color w:val="292425"/>
          <w:spacing w:val="-17"/>
          <w:w w:val="110"/>
        </w:rPr>
        <w:t> </w:t>
      </w:r>
      <w:r>
        <w:rPr>
          <w:color w:val="292425"/>
          <w:spacing w:val="-3"/>
          <w:w w:val="110"/>
        </w:rPr>
        <w:t>was</w:t>
      </w:r>
    </w:p>
    <w:p>
      <w:pPr>
        <w:spacing w:after="0" w:line="292" w:lineRule="auto"/>
        <w:sectPr>
          <w:type w:val="continuous"/>
          <w:pgSz w:w="11900" w:h="16840"/>
          <w:pgMar w:top="1260" w:bottom="280" w:left="640" w:right="640"/>
          <w:cols w:num="2" w:equalWidth="0">
            <w:col w:w="3978" w:space="947"/>
            <w:col w:w="5695"/>
          </w:cols>
        </w:sectPr>
      </w:pPr>
    </w:p>
    <w:p>
      <w:pPr>
        <w:pStyle w:val="BodyText"/>
        <w:tabs>
          <w:tab w:pos="1545" w:val="left" w:leader="none"/>
        </w:tabs>
        <w:spacing w:line="198" w:lineRule="exact"/>
        <w:ind w:right="465"/>
        <w:jc w:val="right"/>
      </w:pPr>
      <w:r>
        <w:rPr/>
        <w:pict>
          <v:line style="position:absolute;mso-position-horizontal-relative:page;mso-position-vertical-relative:paragraph;z-index:15932416" from="50.333pt,2.747634pt" to="46pt,2.747634pt" stroked="true" strokeweight=".5pt" strokecolor="#292425">
            <v:stroke dashstyle="solid"/>
            <w10:wrap type="none"/>
          </v:line>
        </w:pict>
      </w:r>
      <w:r>
        <w:rPr/>
        <w:pict>
          <v:line style="position:absolute;mso-position-horizontal-relative:page;mso-position-vertical-relative:paragraph;z-index:15935488" from="207.000007pt,2.736634pt" to="202.667007pt,2.736634pt" stroked="true" strokeweight=".5pt" strokecolor="#292425">
            <v:stroke dashstyle="solid"/>
            <w10:wrap type="none"/>
          </v:line>
        </w:pict>
      </w:r>
      <w:r>
        <w:rPr>
          <w:color w:val="292425"/>
          <w:w w:val="110"/>
          <w:position w:val="6"/>
          <w:sz w:val="12"/>
        </w:rPr>
        <w:t>60</w:t>
        <w:tab/>
      </w:r>
      <w:r>
        <w:rPr>
          <w:color w:val="292425"/>
          <w:spacing w:val="-3"/>
          <w:w w:val="110"/>
        </w:rPr>
        <w:t>weaker</w:t>
      </w:r>
      <w:r>
        <w:rPr>
          <w:color w:val="292425"/>
          <w:spacing w:val="-23"/>
          <w:w w:val="110"/>
        </w:rPr>
        <w:t> </w:t>
      </w:r>
      <w:r>
        <w:rPr>
          <w:color w:val="292425"/>
          <w:w w:val="110"/>
        </w:rPr>
        <w:t>than</w:t>
      </w:r>
      <w:r>
        <w:rPr>
          <w:color w:val="292425"/>
          <w:spacing w:val="-23"/>
          <w:w w:val="110"/>
        </w:rPr>
        <w:t> </w:t>
      </w:r>
      <w:r>
        <w:rPr>
          <w:color w:val="292425"/>
          <w:spacing w:val="-3"/>
          <w:w w:val="110"/>
        </w:rPr>
        <w:t>expected.</w:t>
      </w:r>
      <w:r>
        <w:rPr>
          <w:color w:val="292425"/>
          <w:spacing w:val="11"/>
          <w:w w:val="110"/>
        </w:rPr>
        <w:t> </w:t>
      </w:r>
      <w:r>
        <w:rPr>
          <w:color w:val="292425"/>
          <w:w w:val="110"/>
        </w:rPr>
        <w:t>This</w:t>
      </w:r>
      <w:r>
        <w:rPr>
          <w:color w:val="292425"/>
          <w:spacing w:val="-22"/>
          <w:w w:val="110"/>
        </w:rPr>
        <w:t> </w:t>
      </w:r>
      <w:r>
        <w:rPr>
          <w:i/>
          <w:color w:val="292425"/>
          <w:w w:val="110"/>
        </w:rPr>
        <w:t>Report</w:t>
      </w:r>
      <w:r>
        <w:rPr>
          <w:i/>
          <w:color w:val="292425"/>
          <w:spacing w:val="-23"/>
          <w:w w:val="110"/>
        </w:rPr>
        <w:t> </w:t>
      </w:r>
      <w:r>
        <w:rPr>
          <w:color w:val="292425"/>
          <w:spacing w:val="-3"/>
          <w:w w:val="110"/>
        </w:rPr>
        <w:t>was</w:t>
      </w:r>
      <w:r>
        <w:rPr>
          <w:color w:val="292425"/>
          <w:spacing w:val="-22"/>
          <w:w w:val="110"/>
        </w:rPr>
        <w:t> </w:t>
      </w:r>
      <w:r>
        <w:rPr>
          <w:color w:val="292425"/>
          <w:w w:val="110"/>
        </w:rPr>
        <w:t>finalised</w:t>
      </w:r>
      <w:r>
        <w:rPr>
          <w:color w:val="292425"/>
          <w:spacing w:val="-23"/>
          <w:w w:val="110"/>
        </w:rPr>
        <w:t> </w:t>
      </w:r>
      <w:r>
        <w:rPr>
          <w:color w:val="292425"/>
          <w:w w:val="110"/>
        </w:rPr>
        <w:t>before</w:t>
      </w:r>
      <w:r>
        <w:rPr>
          <w:color w:val="292425"/>
          <w:spacing w:val="-22"/>
          <w:w w:val="110"/>
        </w:rPr>
        <w:t> </w:t>
      </w:r>
      <w:r>
        <w:rPr>
          <w:color w:val="292425"/>
          <w:w w:val="110"/>
        </w:rPr>
        <w:t>the</w:t>
      </w:r>
    </w:p>
    <w:p>
      <w:pPr>
        <w:pStyle w:val="BodyText"/>
        <w:spacing w:line="221" w:lineRule="exact" w:before="50"/>
        <w:ind w:right="407"/>
        <w:jc w:val="right"/>
      </w:pPr>
      <w:r>
        <w:rPr/>
        <w:pict>
          <v:group style="position:absolute;margin-left:54.084pt;margin-top:2.43295pt;width:144.75pt;height:135.4pt;mso-position-horizontal-relative:page;mso-position-vertical-relative:paragraph;z-index:15934976" coordorigin="1082,49" coordsize="2895,2708">
            <v:shape style="position:absolute;left:1086;top:2690;width:2877;height:60" coordorigin="1087,2690" coordsize="2877,60" path="m1087,2697l1087,2750m2040,2697l2040,2750m1567,2697l1567,2750m2527,2697l2527,2750m3497,2697l3497,2750m3003,2690l3003,2744m3963,2690l3963,2744e" filled="false" stroked="true" strokeweight=".5pt" strokecolor="#292425">
              <v:path arrowok="t"/>
              <v:stroke dashstyle="solid"/>
            </v:shape>
            <v:line style="position:absolute" from="1083,2751" to="3977,2751" stroked="true" strokeweight=".5pt" strokecolor="#292425">
              <v:stroke dashstyle="solid"/>
            </v:line>
            <v:rect style="position:absolute;left:1217;top:2181;width:208;height:560" filled="true" fillcolor="#00a894" stroked="false">
              <v:fill type="solid"/>
            </v:rect>
            <v:rect style="position:absolute;left:1217;top:2181;width:208;height:560" filled="false" stroked="true" strokeweight=".5pt" strokecolor="#292425">
              <v:stroke dashstyle="solid"/>
            </v:rect>
            <v:rect style="position:absolute;left:1700;top:1901;width:208;height:840" filled="true" fillcolor="#00a894" stroked="false">
              <v:fill type="solid"/>
            </v:rect>
            <v:rect style="position:absolute;left:1700;top:1901;width:208;height:840" filled="false" stroked="true" strokeweight=".5pt" strokecolor="#292425">
              <v:stroke dashstyle="solid"/>
            </v:rect>
            <v:rect style="position:absolute;left:2182;top:53;width:208;height:2688" filled="true" fillcolor="#00a894" stroked="false">
              <v:fill type="solid"/>
            </v:rect>
            <v:rect style="position:absolute;left:2182;top:53;width:208;height:2688" filled="false" stroked="true" strokeweight=".5pt" strokecolor="#292425">
              <v:stroke dashstyle="solid"/>
            </v:rect>
            <v:rect style="position:absolute;left:2665;top:2641;width:195;height:100" filled="true" fillcolor="#00a894" stroked="false">
              <v:fill type="solid"/>
            </v:rect>
            <v:rect style="position:absolute;left:2665;top:2641;width:195;height:100" filled="false" stroked="true" strokeweight=".5pt" strokecolor="#292425">
              <v:stroke dashstyle="solid"/>
            </v:rect>
            <v:rect style="position:absolute;left:3137;top:2696;width:205;height:45" filled="true" fillcolor="#00a894" stroked="false">
              <v:fill type="solid"/>
            </v:rect>
            <v:rect style="position:absolute;left:3137;top:2696;width:205;height:45" filled="false" stroked="true" strokeweight=".5pt" strokecolor="#292425">
              <v:stroke dashstyle="solid"/>
            </v:rect>
            <v:rect style="position:absolute;left:3620;top:2166;width:208;height:575" filled="true" fillcolor="#00a894" stroked="false">
              <v:fill type="solid"/>
            </v:rect>
            <v:rect style="position:absolute;left:3620;top:2166;width:208;height:575" filled="false" stroked="true" strokeweight=".5pt" strokecolor="#292425">
              <v:stroke dashstyle="solid"/>
            </v:rect>
            <v:shape style="position:absolute;left:1575;top:1400;width:550;height:360" type="#_x0000_t202" filled="false" stroked="false">
              <v:textbox inset="0,0,0,0">
                <w:txbxContent>
                  <w:p>
                    <w:pPr>
                      <w:spacing w:line="112" w:lineRule="exact" w:before="0"/>
                      <w:ind w:left="87" w:right="120" w:firstLine="0"/>
                      <w:jc w:val="center"/>
                      <w:rPr>
                        <w:sz w:val="12"/>
                      </w:rPr>
                    </w:pPr>
                    <w:r>
                      <w:rPr>
                        <w:color w:val="292425"/>
                        <w:w w:val="105"/>
                        <w:sz w:val="12"/>
                      </w:rPr>
                      <w:t>Slight</w:t>
                    </w:r>
                  </w:p>
                  <w:p>
                    <w:pPr>
                      <w:spacing w:line="192" w:lineRule="auto" w:before="18"/>
                      <w:ind w:left="-1" w:right="18" w:firstLine="0"/>
                      <w:jc w:val="center"/>
                      <w:rPr>
                        <w:sz w:val="12"/>
                      </w:rPr>
                    </w:pPr>
                    <w:r>
                      <w:rPr>
                        <w:color w:val="292425"/>
                        <w:spacing w:val="-1"/>
                        <w:w w:val="105"/>
                        <w:sz w:val="12"/>
                      </w:rPr>
                      <w:t>downward </w:t>
                    </w:r>
                    <w:r>
                      <w:rPr>
                        <w:color w:val="292425"/>
                        <w:w w:val="105"/>
                        <w:sz w:val="12"/>
                      </w:rPr>
                      <w:t>revision</w:t>
                    </w:r>
                  </w:p>
                </w:txbxContent>
              </v:textbox>
              <w10:wrap type="none"/>
            </v:shape>
            <v:shape style="position:absolute;left:3567;top:1660;width:318;height:358" type="#_x0000_t202" filled="false" stroked="false">
              <v:textbox inset="0,0,0,0">
                <w:txbxContent>
                  <w:p>
                    <w:pPr>
                      <w:spacing w:line="206" w:lineRule="auto" w:before="0"/>
                      <w:ind w:left="0" w:right="18" w:firstLine="49"/>
                      <w:jc w:val="both"/>
                      <w:rPr>
                        <w:sz w:val="12"/>
                      </w:rPr>
                    </w:pPr>
                    <w:r>
                      <w:rPr>
                        <w:color w:val="292425"/>
                        <w:w w:val="105"/>
                        <w:sz w:val="12"/>
                      </w:rPr>
                      <w:t>Too early to tell</w:t>
                    </w:r>
                  </w:p>
                </w:txbxContent>
              </v:textbox>
              <w10:wrap type="none"/>
            </v:shape>
            <v:shape style="position:absolute;left:2537;top:2233;width:429;height:360" type="#_x0000_t202" filled="false" stroked="false">
              <v:textbox inset="0,0,0,0">
                <w:txbxContent>
                  <w:p>
                    <w:pPr>
                      <w:spacing w:line="109" w:lineRule="exact" w:before="0"/>
                      <w:ind w:left="69" w:right="0" w:firstLine="0"/>
                      <w:jc w:val="left"/>
                      <w:rPr>
                        <w:sz w:val="12"/>
                      </w:rPr>
                    </w:pPr>
                    <w:r>
                      <w:rPr>
                        <w:color w:val="292425"/>
                        <w:w w:val="105"/>
                        <w:sz w:val="12"/>
                      </w:rPr>
                      <w:t>Slight</w:t>
                    </w:r>
                  </w:p>
                  <w:p>
                    <w:pPr>
                      <w:spacing w:line="204" w:lineRule="auto" w:before="9"/>
                      <w:ind w:left="0" w:right="3" w:firstLine="25"/>
                      <w:jc w:val="left"/>
                      <w:rPr>
                        <w:sz w:val="12"/>
                      </w:rPr>
                    </w:pPr>
                    <w:r>
                      <w:rPr>
                        <w:color w:val="292425"/>
                        <w:spacing w:val="-1"/>
                        <w:w w:val="105"/>
                        <w:sz w:val="12"/>
                      </w:rPr>
                      <w:t>upward </w:t>
                    </w:r>
                    <w:r>
                      <w:rPr>
                        <w:color w:val="292425"/>
                        <w:w w:val="105"/>
                        <w:sz w:val="12"/>
                      </w:rPr>
                      <w:t>revision</w:t>
                    </w:r>
                  </w:p>
                </w:txbxContent>
              </v:textbox>
              <w10:wrap type="none"/>
            </v:shape>
            <w10:wrap type="none"/>
          </v:group>
        </w:pict>
      </w:r>
      <w:r>
        <w:rPr>
          <w:color w:val="292425"/>
          <w:w w:val="110"/>
        </w:rPr>
        <w:t>contents of the November pre-Budget report were known to</w:t>
      </w:r>
    </w:p>
    <w:p>
      <w:pPr>
        <w:spacing w:line="94" w:lineRule="exact" w:before="0"/>
        <w:ind w:left="1917" w:right="5269" w:firstLine="0"/>
        <w:jc w:val="center"/>
        <w:rPr>
          <w:sz w:val="12"/>
        </w:rPr>
      </w:pPr>
      <w:r>
        <w:rPr/>
        <w:pict>
          <v:line style="position:absolute;mso-position-horizontal-relative:page;mso-position-vertical-relative:paragraph;z-index:15932928" from="50.333pt,3.01824pt" to="46pt,3.01824pt" stroked="true" strokeweight=".5pt" strokecolor="#292425">
            <v:stroke dashstyle="solid"/>
            <w10:wrap type="none"/>
          </v:line>
        </w:pict>
      </w:r>
      <w:r>
        <w:rPr/>
        <w:pict>
          <v:line style="position:absolute;mso-position-horizontal-relative:page;mso-position-vertical-relative:paragraph;z-index:15936000" from="207.000007pt,3.00724pt" to="202.667007pt,3.00724pt" stroked="true" strokeweight=".5pt" strokecolor="#292425">
            <v:stroke dashstyle="solid"/>
            <w10:wrap type="none"/>
          </v:line>
        </w:pict>
      </w:r>
      <w:r>
        <w:rPr>
          <w:color w:val="292425"/>
          <w:w w:val="120"/>
          <w:sz w:val="12"/>
        </w:rPr>
        <w:t>50</w:t>
      </w:r>
    </w:p>
    <w:p>
      <w:pPr>
        <w:pStyle w:val="BodyText"/>
        <w:spacing w:line="195" w:lineRule="exact"/>
        <w:ind w:left="900"/>
        <w:jc w:val="center"/>
      </w:pPr>
      <w:r>
        <w:rPr>
          <w:color w:val="292425"/>
          <w:w w:val="110"/>
        </w:rPr>
        <w:t>the Committee.</w:t>
      </w:r>
    </w:p>
    <w:p>
      <w:pPr>
        <w:pStyle w:val="BodyText"/>
        <w:spacing w:before="9"/>
        <w:rPr>
          <w:sz w:val="9"/>
        </w:rPr>
      </w:pPr>
    </w:p>
    <w:p>
      <w:pPr>
        <w:spacing w:after="0"/>
        <w:rPr>
          <w:sz w:val="9"/>
        </w:rPr>
        <w:sectPr>
          <w:type w:val="continuous"/>
          <w:pgSz w:w="11900" w:h="16840"/>
          <w:pgMar w:top="1260" w:bottom="280" w:left="640" w:right="640"/>
        </w:sectPr>
      </w:pPr>
    </w:p>
    <w:p>
      <w:pPr>
        <w:pStyle w:val="BodyText"/>
        <w:spacing w:before="3"/>
        <w:rPr>
          <w:sz w:val="13"/>
        </w:rPr>
      </w:pPr>
    </w:p>
    <w:p>
      <w:pPr>
        <w:pStyle w:val="BodyText"/>
        <w:spacing w:line="20" w:lineRule="exact"/>
        <w:ind w:left="275"/>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pPr>
    </w:p>
    <w:p>
      <w:pPr>
        <w:pStyle w:val="BodyText"/>
        <w:spacing w:before="1"/>
        <w:rPr>
          <w:sz w:val="16"/>
        </w:rPr>
      </w:pPr>
      <w:r>
        <w:rPr/>
        <w:pict>
          <v:shape style="position:absolute;margin-left:46pt;margin-top:11.459976pt;width:4.350pt;height:.1pt;mso-position-horizontal-relative:page;mso-position-vertical-relative:paragraph;z-index:-15539712;mso-wrap-distance-left:0;mso-wrap-distance-right:0" coordorigin="920,229" coordsize="87,0" path="m1007,229l920,229e" filled="false" stroked="true" strokeweight=".5pt" strokecolor="#292425">
            <v:path arrowok="t"/>
            <v:stroke dashstyle="solid"/>
            <w10:wrap type="topAndBottom"/>
          </v:shape>
        </w:pict>
      </w:r>
    </w:p>
    <w:p>
      <w:pPr>
        <w:pStyle w:val="BodyText"/>
      </w:pPr>
    </w:p>
    <w:p>
      <w:pPr>
        <w:pStyle w:val="BodyText"/>
        <w:spacing w:before="3"/>
        <w:rPr>
          <w:sz w:val="14"/>
        </w:rPr>
      </w:pPr>
      <w:r>
        <w:rPr/>
        <w:pict>
          <v:shape style="position:absolute;margin-left:46pt;margin-top:10.423977pt;width:4.350pt;height:.1pt;mso-position-horizontal-relative:page;mso-position-vertical-relative:paragraph;z-index:-15539200;mso-wrap-distance-left:0;mso-wrap-distance-right:0" coordorigin="920,208" coordsize="87,0" path="m1007,208l920,208e" filled="false" stroked="true" strokeweight=".5pt" strokecolor="#292425">
            <v:path arrowok="t"/>
            <v:stroke dashstyle="solid"/>
            <w10:wrap type="topAndBottom"/>
          </v:shape>
        </w:pict>
      </w:r>
    </w:p>
    <w:p>
      <w:pPr>
        <w:pStyle w:val="BodyText"/>
      </w:pPr>
    </w:p>
    <w:p>
      <w:pPr>
        <w:pStyle w:val="BodyText"/>
        <w:spacing w:before="10"/>
        <w:rPr>
          <w:sz w:val="14"/>
        </w:rPr>
      </w:pPr>
      <w:r>
        <w:rPr/>
        <w:pict>
          <v:shape style="position:absolute;margin-left:46pt;margin-top:10.781977pt;width:4.350pt;height:.1pt;mso-position-horizontal-relative:page;mso-position-vertical-relative:paragraph;z-index:-15538688;mso-wrap-distance-left:0;mso-wrap-distance-right:0" coordorigin="920,216" coordsize="87,0" path="m1007,216l920,216e" filled="false" stroked="true" strokeweight=".5pt" strokecolor="#292425">
            <v:path arrowok="t"/>
            <v:stroke dashstyle="solid"/>
            <w10:wrap type="topAndBottom"/>
          </v:shape>
        </w:pict>
      </w:r>
    </w:p>
    <w:p>
      <w:pPr>
        <w:pStyle w:val="BodyText"/>
      </w:pPr>
    </w:p>
    <w:p>
      <w:pPr>
        <w:pStyle w:val="BodyText"/>
        <w:spacing w:before="2"/>
        <w:rPr>
          <w:sz w:val="16"/>
        </w:rPr>
      </w:pPr>
      <w:r>
        <w:rPr/>
        <w:pict>
          <v:shape style="position:absolute;margin-left:46pt;margin-top:11.508977pt;width:4.350pt;height:.1pt;mso-position-horizontal-relative:page;mso-position-vertical-relative:paragraph;z-index:-15538176;mso-wrap-distance-left:0;mso-wrap-distance-right:0" coordorigin="920,230" coordsize="87,0" path="m1007,230l920,230e" filled="false" stroked="true" strokeweight=".5pt" strokecolor="#292425">
            <v:path arrowok="t"/>
            <v:stroke dashstyle="solid"/>
            <w10:wrap type="topAndBottom"/>
          </v:shape>
        </w:pict>
      </w:r>
    </w:p>
    <w:p>
      <w:pPr>
        <w:spacing w:before="29"/>
        <w:ind w:left="425" w:right="0" w:hanging="20"/>
        <w:jc w:val="left"/>
        <w:rPr>
          <w:sz w:val="12"/>
        </w:rPr>
      </w:pPr>
      <w:r>
        <w:rPr>
          <w:color w:val="292425"/>
          <w:w w:val="105"/>
          <w:sz w:val="12"/>
        </w:rPr>
        <w:t>Significant</w:t>
      </w:r>
    </w:p>
    <w:p>
      <w:pPr>
        <w:spacing w:line="192" w:lineRule="auto" w:before="28"/>
        <w:ind w:left="480" w:right="-17" w:hanging="56"/>
        <w:jc w:val="left"/>
        <w:rPr>
          <w:sz w:val="12"/>
        </w:rPr>
      </w:pPr>
      <w:r>
        <w:rPr>
          <w:color w:val="292425"/>
          <w:w w:val="105"/>
          <w:sz w:val="12"/>
        </w:rPr>
        <w:t>downward revision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2"/>
        <w:ind w:left="403" w:right="0" w:firstLine="0"/>
        <w:jc w:val="left"/>
        <w:rPr>
          <w:sz w:val="12"/>
        </w:rPr>
      </w:pPr>
      <w:r>
        <w:rPr>
          <w:color w:val="292425"/>
          <w:w w:val="105"/>
          <w:sz w:val="12"/>
        </w:rPr>
        <w:t>No change</w:t>
      </w:r>
    </w:p>
    <w:p>
      <w:pPr>
        <w:spacing w:before="79"/>
        <w:ind w:left="1561" w:right="0" w:firstLine="0"/>
        <w:jc w:val="left"/>
        <w:rPr>
          <w:sz w:val="12"/>
        </w:rPr>
      </w:pPr>
      <w:r>
        <w:rPr/>
        <w:br w:type="column"/>
      </w:r>
      <w:r>
        <w:rPr>
          <w:color w:val="292425"/>
          <w:w w:val="120"/>
          <w:sz w:val="12"/>
        </w:rPr>
        <w:t>40</w:t>
      </w:r>
    </w:p>
    <w:p>
      <w:pPr>
        <w:pStyle w:val="BodyText"/>
        <w:rPr>
          <w:sz w:val="12"/>
        </w:rPr>
      </w:pPr>
    </w:p>
    <w:p>
      <w:pPr>
        <w:pStyle w:val="BodyText"/>
        <w:spacing w:before="3"/>
        <w:rPr>
          <w:sz w:val="17"/>
        </w:rPr>
      </w:pPr>
    </w:p>
    <w:p>
      <w:pPr>
        <w:spacing w:before="0"/>
        <w:ind w:left="1561" w:right="0" w:firstLine="0"/>
        <w:jc w:val="left"/>
        <w:rPr>
          <w:sz w:val="12"/>
        </w:rPr>
      </w:pPr>
      <w:r>
        <w:rPr/>
        <w:pict>
          <v:line style="position:absolute;mso-position-horizontal-relative:page;mso-position-vertical-relative:paragraph;z-index:15936512" from="207.000007pt,-19.827051pt" to="202.667007pt,-19.827051pt" stroked="true" strokeweight=".5pt" strokecolor="#292425">
            <v:stroke dashstyle="solid"/>
            <w10:wrap type="none"/>
          </v:line>
        </w:pict>
      </w:r>
      <w:r>
        <w:rPr/>
        <w:pict>
          <v:line style="position:absolute;mso-position-horizontal-relative:page;mso-position-vertical-relative:paragraph;z-index:15937024" from="207.000007pt,3.882949pt" to="202.667007pt,3.882949pt" stroked="true" strokeweight=".5pt" strokecolor="#292425">
            <v:stroke dashstyle="solid"/>
            <w10:wrap type="none"/>
          </v:line>
        </w:pict>
      </w:r>
      <w:r>
        <w:rPr>
          <w:color w:val="292425"/>
          <w:w w:val="120"/>
          <w:sz w:val="12"/>
        </w:rPr>
        <w:t>30</w:t>
      </w:r>
    </w:p>
    <w:p>
      <w:pPr>
        <w:pStyle w:val="BodyText"/>
        <w:rPr>
          <w:sz w:val="12"/>
        </w:rPr>
      </w:pPr>
    </w:p>
    <w:p>
      <w:pPr>
        <w:pStyle w:val="BodyText"/>
        <w:spacing w:before="4"/>
        <w:rPr>
          <w:sz w:val="17"/>
        </w:rPr>
      </w:pPr>
    </w:p>
    <w:p>
      <w:pPr>
        <w:spacing w:before="0"/>
        <w:ind w:left="1561" w:right="0" w:firstLine="0"/>
        <w:jc w:val="left"/>
        <w:rPr>
          <w:sz w:val="12"/>
        </w:rPr>
      </w:pPr>
      <w:r>
        <w:rPr/>
        <w:pict>
          <v:line style="position:absolute;mso-position-horizontal-relative:page;mso-position-vertical-relative:paragraph;z-index:15938560" from="207.000007pt,3.756163pt" to="202.667007pt,3.756163pt" stroked="true" strokeweight=".5pt" strokecolor="#292425">
            <v:stroke dashstyle="solid"/>
            <w10:wrap type="none"/>
          </v:line>
        </w:pict>
      </w:r>
      <w:r>
        <w:rPr>
          <w:color w:val="292425"/>
          <w:w w:val="120"/>
          <w:sz w:val="12"/>
        </w:rPr>
        <w:t>20</w:t>
      </w:r>
    </w:p>
    <w:p>
      <w:pPr>
        <w:pStyle w:val="BodyText"/>
        <w:rPr>
          <w:sz w:val="12"/>
        </w:rPr>
      </w:pPr>
    </w:p>
    <w:p>
      <w:pPr>
        <w:pStyle w:val="BodyText"/>
        <w:rPr>
          <w:sz w:val="12"/>
        </w:rPr>
      </w:pPr>
    </w:p>
    <w:p>
      <w:pPr>
        <w:spacing w:before="76"/>
        <w:ind w:left="1561" w:right="0" w:firstLine="0"/>
        <w:jc w:val="left"/>
        <w:rPr>
          <w:sz w:val="12"/>
        </w:rPr>
      </w:pPr>
      <w:r>
        <w:rPr/>
        <w:pict>
          <v:line style="position:absolute;mso-position-horizontal-relative:page;mso-position-vertical-relative:paragraph;z-index:15937536" from="207.000007pt,7.037377pt" to="202.667007pt,7.037377pt" stroked="true" strokeweight=".5pt" strokecolor="#292425">
            <v:stroke dashstyle="solid"/>
            <w10:wrap type="none"/>
          </v:line>
        </w:pict>
      </w:r>
      <w:r>
        <w:rPr>
          <w:color w:val="292425"/>
          <w:w w:val="120"/>
          <w:sz w:val="12"/>
        </w:rPr>
        <w:t>10</w:t>
      </w:r>
    </w:p>
    <w:p>
      <w:pPr>
        <w:pStyle w:val="BodyText"/>
        <w:rPr>
          <w:sz w:val="12"/>
        </w:rPr>
      </w:pPr>
    </w:p>
    <w:p>
      <w:pPr>
        <w:pStyle w:val="BodyText"/>
        <w:spacing w:before="3"/>
        <w:rPr>
          <w:sz w:val="17"/>
        </w:rPr>
      </w:pPr>
    </w:p>
    <w:p>
      <w:pPr>
        <w:spacing w:before="1"/>
        <w:ind w:left="1634" w:right="0" w:firstLine="0"/>
        <w:jc w:val="left"/>
        <w:rPr>
          <w:sz w:val="12"/>
        </w:rPr>
      </w:pPr>
      <w:r>
        <w:rPr/>
        <w:pict>
          <v:line style="position:absolute;mso-position-horizontal-relative:page;mso-position-vertical-relative:paragraph;z-index:15938048" from="207.000007pt,4.24456pt" to="202.667007pt,4.24456pt" stroked="true" strokeweight=".5pt" strokecolor="#292425">
            <v:stroke dashstyle="solid"/>
            <w10:wrap type="none"/>
          </v:line>
        </w:pict>
      </w:r>
      <w:r>
        <w:rPr>
          <w:color w:val="292425"/>
          <w:w w:val="121"/>
          <w:sz w:val="12"/>
        </w:rPr>
        <w:t>0</w:t>
      </w:r>
    </w:p>
    <w:p>
      <w:pPr>
        <w:spacing w:line="208" w:lineRule="auto" w:before="24"/>
        <w:ind w:left="437" w:right="827" w:hanging="89"/>
        <w:jc w:val="left"/>
        <w:rPr>
          <w:sz w:val="12"/>
        </w:rPr>
      </w:pPr>
      <w:r>
        <w:rPr>
          <w:color w:val="292425"/>
          <w:w w:val="105"/>
          <w:sz w:val="12"/>
        </w:rPr>
        <w:t>Significant upward revision</w:t>
      </w:r>
    </w:p>
    <w:p>
      <w:pPr>
        <w:pStyle w:val="Heading6"/>
        <w:spacing w:before="176"/>
        <w:ind w:left="405"/>
      </w:pPr>
      <w:r>
        <w:rPr>
          <w:b w:val="0"/>
        </w:rPr>
        <w:br w:type="column"/>
      </w:r>
      <w:r>
        <w:rPr>
          <w:color w:val="0092C0"/>
        </w:rPr>
        <w:t>Inventories</w:t>
      </w:r>
    </w:p>
    <w:p>
      <w:pPr>
        <w:pStyle w:val="BodyText"/>
        <w:spacing w:line="292" w:lineRule="auto" w:before="189"/>
        <w:ind w:left="525" w:right="167"/>
      </w:pPr>
      <w:r>
        <w:rPr>
          <w:color w:val="292425"/>
          <w:spacing w:val="-3"/>
          <w:w w:val="110"/>
        </w:rPr>
        <w:t>Inventories</w:t>
      </w:r>
      <w:r>
        <w:rPr>
          <w:color w:val="292425"/>
          <w:spacing w:val="-15"/>
          <w:w w:val="110"/>
        </w:rPr>
        <w:t> </w:t>
      </w:r>
      <w:r>
        <w:rPr>
          <w:color w:val="292425"/>
          <w:w w:val="110"/>
        </w:rPr>
        <w:t>held</w:t>
      </w:r>
      <w:r>
        <w:rPr>
          <w:color w:val="292425"/>
          <w:spacing w:val="-14"/>
          <w:w w:val="110"/>
        </w:rPr>
        <w:t> </w:t>
      </w:r>
      <w:r>
        <w:rPr>
          <w:color w:val="292425"/>
          <w:spacing w:val="-3"/>
          <w:w w:val="110"/>
        </w:rPr>
        <w:t>by</w:t>
      </w:r>
      <w:r>
        <w:rPr>
          <w:color w:val="292425"/>
          <w:spacing w:val="-14"/>
          <w:w w:val="110"/>
        </w:rPr>
        <w:t> </w:t>
      </w:r>
      <w:r>
        <w:rPr>
          <w:color w:val="292425"/>
          <w:w w:val="110"/>
        </w:rPr>
        <w:t>firms</w:t>
      </w:r>
      <w:r>
        <w:rPr>
          <w:color w:val="292425"/>
          <w:spacing w:val="-14"/>
          <w:w w:val="110"/>
        </w:rPr>
        <w:t> </w:t>
      </w:r>
      <w:r>
        <w:rPr>
          <w:color w:val="292425"/>
          <w:w w:val="110"/>
        </w:rPr>
        <w:t>at</w:t>
      </w:r>
      <w:r>
        <w:rPr>
          <w:color w:val="292425"/>
          <w:spacing w:val="-14"/>
          <w:w w:val="110"/>
        </w:rPr>
        <w:t> </w:t>
      </w:r>
      <w:r>
        <w:rPr>
          <w:color w:val="292425"/>
          <w:w w:val="110"/>
        </w:rPr>
        <w:t>the</w:t>
      </w:r>
      <w:r>
        <w:rPr>
          <w:color w:val="292425"/>
          <w:spacing w:val="-14"/>
          <w:w w:val="110"/>
        </w:rPr>
        <w:t> </w:t>
      </w:r>
      <w:r>
        <w:rPr>
          <w:color w:val="292425"/>
          <w:w w:val="110"/>
        </w:rPr>
        <w:t>end</w:t>
      </w:r>
      <w:r>
        <w:rPr>
          <w:color w:val="292425"/>
          <w:spacing w:val="-14"/>
          <w:w w:val="110"/>
        </w:rPr>
        <w:t> </w:t>
      </w:r>
      <w:r>
        <w:rPr>
          <w:color w:val="292425"/>
          <w:w w:val="110"/>
        </w:rPr>
        <w:t>of</w:t>
      </w:r>
      <w:r>
        <w:rPr>
          <w:color w:val="292425"/>
          <w:spacing w:val="-14"/>
          <w:w w:val="110"/>
        </w:rPr>
        <w:t> </w:t>
      </w:r>
      <w:r>
        <w:rPr>
          <w:color w:val="292425"/>
          <w:w w:val="110"/>
        </w:rPr>
        <w:t>Q2</w:t>
      </w:r>
      <w:r>
        <w:rPr>
          <w:color w:val="292425"/>
          <w:spacing w:val="-14"/>
          <w:w w:val="110"/>
        </w:rPr>
        <w:t> </w:t>
      </w:r>
      <w:r>
        <w:rPr>
          <w:color w:val="292425"/>
          <w:spacing w:val="-3"/>
          <w:w w:val="110"/>
        </w:rPr>
        <w:t>were</w:t>
      </w:r>
      <w:r>
        <w:rPr>
          <w:color w:val="292425"/>
          <w:spacing w:val="-14"/>
          <w:w w:val="110"/>
        </w:rPr>
        <w:t> </w:t>
      </w:r>
      <w:r>
        <w:rPr>
          <w:color w:val="292425"/>
          <w:w w:val="110"/>
        </w:rPr>
        <w:t>equal</w:t>
      </w:r>
      <w:r>
        <w:rPr>
          <w:color w:val="292425"/>
          <w:spacing w:val="-14"/>
          <w:w w:val="110"/>
        </w:rPr>
        <w:t> </w:t>
      </w:r>
      <w:r>
        <w:rPr>
          <w:color w:val="292425"/>
          <w:w w:val="110"/>
        </w:rPr>
        <w:t>in</w:t>
      </w:r>
      <w:r>
        <w:rPr>
          <w:color w:val="292425"/>
          <w:spacing w:val="-14"/>
          <w:w w:val="110"/>
        </w:rPr>
        <w:t> </w:t>
      </w:r>
      <w:r>
        <w:rPr>
          <w:color w:val="292425"/>
          <w:w w:val="110"/>
        </w:rPr>
        <w:t>value </w:t>
      </w:r>
      <w:r>
        <w:rPr>
          <w:color w:val="292425"/>
          <w:spacing w:val="-4"/>
          <w:w w:val="110"/>
        </w:rPr>
        <w:t>to</w:t>
      </w:r>
      <w:r>
        <w:rPr>
          <w:color w:val="292425"/>
          <w:spacing w:val="-24"/>
          <w:w w:val="110"/>
        </w:rPr>
        <w:t> </w:t>
      </w:r>
      <w:r>
        <w:rPr>
          <w:color w:val="292425"/>
          <w:w w:val="110"/>
        </w:rPr>
        <w:t>almost</w:t>
      </w:r>
      <w:r>
        <w:rPr>
          <w:color w:val="292425"/>
          <w:spacing w:val="-23"/>
          <w:w w:val="110"/>
        </w:rPr>
        <w:t> </w:t>
      </w:r>
      <w:r>
        <w:rPr>
          <w:color w:val="292425"/>
          <w:w w:val="110"/>
        </w:rPr>
        <w:t>nine</w:t>
      </w:r>
      <w:r>
        <w:rPr>
          <w:color w:val="292425"/>
          <w:spacing w:val="-23"/>
          <w:w w:val="110"/>
        </w:rPr>
        <w:t> </w:t>
      </w:r>
      <w:r>
        <w:rPr>
          <w:color w:val="292425"/>
          <w:w w:val="110"/>
        </w:rPr>
        <w:t>weeks’</w:t>
      </w:r>
      <w:r>
        <w:rPr>
          <w:color w:val="292425"/>
          <w:spacing w:val="-23"/>
          <w:w w:val="110"/>
        </w:rPr>
        <w:t> </w:t>
      </w:r>
      <w:r>
        <w:rPr>
          <w:color w:val="292425"/>
          <w:w w:val="110"/>
        </w:rPr>
        <w:t>of</w:t>
      </w:r>
      <w:r>
        <w:rPr>
          <w:color w:val="292425"/>
          <w:spacing w:val="-23"/>
          <w:w w:val="110"/>
        </w:rPr>
        <w:t> </w:t>
      </w:r>
      <w:r>
        <w:rPr>
          <w:color w:val="292425"/>
          <w:spacing w:val="-9"/>
          <w:w w:val="110"/>
        </w:rPr>
        <w:t>GDP.</w:t>
      </w:r>
      <w:r>
        <w:rPr>
          <w:color w:val="292425"/>
          <w:spacing w:val="10"/>
          <w:w w:val="110"/>
        </w:rPr>
        <w:t> </w:t>
      </w:r>
      <w:r>
        <w:rPr>
          <w:color w:val="292425"/>
          <w:w w:val="110"/>
        </w:rPr>
        <w:t>Holding</w:t>
      </w:r>
      <w:r>
        <w:rPr>
          <w:color w:val="292425"/>
          <w:spacing w:val="-23"/>
          <w:w w:val="110"/>
        </w:rPr>
        <w:t> </w:t>
      </w:r>
      <w:r>
        <w:rPr>
          <w:color w:val="292425"/>
          <w:spacing w:val="-3"/>
          <w:w w:val="110"/>
        </w:rPr>
        <w:t>inventories</w:t>
      </w:r>
      <w:r>
        <w:rPr>
          <w:color w:val="292425"/>
          <w:spacing w:val="-23"/>
          <w:w w:val="110"/>
        </w:rPr>
        <w:t> </w:t>
      </w:r>
      <w:r>
        <w:rPr>
          <w:color w:val="292425"/>
          <w:w w:val="110"/>
        </w:rPr>
        <w:t>provides</w:t>
      </w:r>
      <w:r>
        <w:rPr>
          <w:color w:val="292425"/>
          <w:spacing w:val="-23"/>
          <w:w w:val="110"/>
        </w:rPr>
        <w:t> </w:t>
      </w:r>
      <w:r>
        <w:rPr>
          <w:color w:val="292425"/>
          <w:w w:val="110"/>
        </w:rPr>
        <w:t>a safeguard</w:t>
      </w:r>
      <w:r>
        <w:rPr>
          <w:color w:val="292425"/>
          <w:spacing w:val="-13"/>
          <w:w w:val="110"/>
        </w:rPr>
        <w:t> </w:t>
      </w:r>
      <w:r>
        <w:rPr>
          <w:color w:val="292425"/>
          <w:w w:val="110"/>
        </w:rPr>
        <w:t>against</w:t>
      </w:r>
      <w:r>
        <w:rPr>
          <w:color w:val="292425"/>
          <w:spacing w:val="-12"/>
          <w:w w:val="110"/>
        </w:rPr>
        <w:t> </w:t>
      </w:r>
      <w:r>
        <w:rPr>
          <w:color w:val="292425"/>
          <w:w w:val="110"/>
        </w:rPr>
        <w:t>the</w:t>
      </w:r>
      <w:r>
        <w:rPr>
          <w:color w:val="292425"/>
          <w:spacing w:val="-12"/>
          <w:w w:val="110"/>
        </w:rPr>
        <w:t> </w:t>
      </w:r>
      <w:r>
        <w:rPr>
          <w:color w:val="292425"/>
          <w:w w:val="110"/>
        </w:rPr>
        <w:t>risk</w:t>
      </w:r>
      <w:r>
        <w:rPr>
          <w:color w:val="292425"/>
          <w:spacing w:val="-12"/>
          <w:w w:val="110"/>
        </w:rPr>
        <w:t> </w:t>
      </w:r>
      <w:r>
        <w:rPr>
          <w:color w:val="292425"/>
          <w:w w:val="110"/>
        </w:rPr>
        <w:t>that</w:t>
      </w:r>
      <w:r>
        <w:rPr>
          <w:color w:val="292425"/>
          <w:spacing w:val="-12"/>
          <w:w w:val="110"/>
        </w:rPr>
        <w:t> </w:t>
      </w:r>
      <w:r>
        <w:rPr>
          <w:color w:val="292425"/>
          <w:w w:val="110"/>
        </w:rPr>
        <w:t>a</w:t>
      </w:r>
      <w:r>
        <w:rPr>
          <w:color w:val="292425"/>
          <w:spacing w:val="-13"/>
          <w:w w:val="110"/>
        </w:rPr>
        <w:t> </w:t>
      </w:r>
      <w:r>
        <w:rPr>
          <w:color w:val="292425"/>
          <w:w w:val="110"/>
        </w:rPr>
        <w:t>firm</w:t>
      </w:r>
      <w:r>
        <w:rPr>
          <w:color w:val="292425"/>
          <w:spacing w:val="-12"/>
          <w:w w:val="110"/>
        </w:rPr>
        <w:t> </w:t>
      </w:r>
      <w:r>
        <w:rPr>
          <w:color w:val="292425"/>
          <w:w w:val="110"/>
        </w:rPr>
        <w:t>is</w:t>
      </w:r>
      <w:r>
        <w:rPr>
          <w:color w:val="292425"/>
          <w:spacing w:val="-12"/>
          <w:w w:val="110"/>
        </w:rPr>
        <w:t> </w:t>
      </w:r>
      <w:r>
        <w:rPr>
          <w:color w:val="292425"/>
          <w:w w:val="110"/>
        </w:rPr>
        <w:t>unable</w:t>
      </w:r>
      <w:r>
        <w:rPr>
          <w:color w:val="292425"/>
          <w:spacing w:val="-12"/>
          <w:w w:val="110"/>
        </w:rPr>
        <w:t> </w:t>
      </w:r>
      <w:r>
        <w:rPr>
          <w:color w:val="292425"/>
          <w:spacing w:val="-4"/>
          <w:w w:val="110"/>
        </w:rPr>
        <w:t>to</w:t>
      </w:r>
      <w:r>
        <w:rPr>
          <w:color w:val="292425"/>
          <w:spacing w:val="-12"/>
          <w:w w:val="110"/>
        </w:rPr>
        <w:t> </w:t>
      </w:r>
      <w:r>
        <w:rPr>
          <w:color w:val="292425"/>
          <w:w w:val="110"/>
        </w:rPr>
        <w:t>meet</w:t>
      </w:r>
      <w:r>
        <w:rPr>
          <w:color w:val="292425"/>
          <w:spacing w:val="-13"/>
          <w:w w:val="110"/>
        </w:rPr>
        <w:t> </w:t>
      </w:r>
      <w:r>
        <w:rPr>
          <w:color w:val="292425"/>
          <w:spacing w:val="-3"/>
          <w:w w:val="110"/>
        </w:rPr>
        <w:t>orders, </w:t>
      </w:r>
      <w:r>
        <w:rPr>
          <w:color w:val="292425"/>
          <w:w w:val="110"/>
        </w:rPr>
        <w:t>either when demand turns out </w:t>
      </w:r>
      <w:r>
        <w:rPr>
          <w:color w:val="292425"/>
          <w:spacing w:val="-4"/>
          <w:w w:val="110"/>
        </w:rPr>
        <w:t>to </w:t>
      </w:r>
      <w:r>
        <w:rPr>
          <w:color w:val="292425"/>
          <w:w w:val="110"/>
        </w:rPr>
        <w:t>be stronger than </w:t>
      </w:r>
      <w:r>
        <w:rPr>
          <w:color w:val="292425"/>
          <w:spacing w:val="-3"/>
          <w:w w:val="110"/>
        </w:rPr>
        <w:t>expected, </w:t>
      </w:r>
      <w:r>
        <w:rPr>
          <w:color w:val="292425"/>
          <w:w w:val="110"/>
        </w:rPr>
        <w:t>or</w:t>
      </w:r>
      <w:r>
        <w:rPr>
          <w:color w:val="292425"/>
          <w:spacing w:val="-15"/>
          <w:w w:val="110"/>
        </w:rPr>
        <w:t> </w:t>
      </w:r>
      <w:r>
        <w:rPr>
          <w:color w:val="292425"/>
          <w:w w:val="110"/>
        </w:rPr>
        <w:t>when</w:t>
      </w:r>
      <w:r>
        <w:rPr>
          <w:color w:val="292425"/>
          <w:spacing w:val="-14"/>
          <w:w w:val="110"/>
        </w:rPr>
        <w:t> </w:t>
      </w:r>
      <w:r>
        <w:rPr>
          <w:color w:val="292425"/>
          <w:w w:val="110"/>
        </w:rPr>
        <w:t>interruptions</w:t>
      </w:r>
      <w:r>
        <w:rPr>
          <w:color w:val="292425"/>
          <w:spacing w:val="-15"/>
          <w:w w:val="110"/>
        </w:rPr>
        <w:t> </w:t>
      </w:r>
      <w:r>
        <w:rPr>
          <w:color w:val="292425"/>
          <w:spacing w:val="-4"/>
          <w:w w:val="110"/>
        </w:rPr>
        <w:t>to</w:t>
      </w:r>
      <w:r>
        <w:rPr>
          <w:color w:val="292425"/>
          <w:spacing w:val="-14"/>
          <w:w w:val="110"/>
        </w:rPr>
        <w:t> </w:t>
      </w:r>
      <w:r>
        <w:rPr>
          <w:color w:val="292425"/>
          <w:w w:val="110"/>
        </w:rPr>
        <w:t>supply</w:t>
      </w:r>
      <w:r>
        <w:rPr>
          <w:color w:val="292425"/>
          <w:spacing w:val="-14"/>
          <w:w w:val="110"/>
        </w:rPr>
        <w:t> </w:t>
      </w:r>
      <w:r>
        <w:rPr>
          <w:color w:val="292425"/>
          <w:spacing w:val="-3"/>
          <w:w w:val="110"/>
        </w:rPr>
        <w:t>prevent</w:t>
      </w:r>
      <w:r>
        <w:rPr>
          <w:color w:val="292425"/>
          <w:spacing w:val="-15"/>
          <w:w w:val="110"/>
        </w:rPr>
        <w:t> </w:t>
      </w:r>
      <w:r>
        <w:rPr>
          <w:color w:val="292425"/>
          <w:w w:val="110"/>
        </w:rPr>
        <w:t>the</w:t>
      </w:r>
      <w:r>
        <w:rPr>
          <w:color w:val="292425"/>
          <w:spacing w:val="-14"/>
          <w:w w:val="110"/>
        </w:rPr>
        <w:t> </w:t>
      </w:r>
      <w:r>
        <w:rPr>
          <w:color w:val="292425"/>
          <w:w w:val="110"/>
        </w:rPr>
        <w:t>delivery</w:t>
      </w:r>
      <w:r>
        <w:rPr>
          <w:color w:val="292425"/>
          <w:spacing w:val="-15"/>
          <w:w w:val="110"/>
        </w:rPr>
        <w:t> </w:t>
      </w:r>
      <w:r>
        <w:rPr>
          <w:color w:val="292425"/>
          <w:w w:val="110"/>
        </w:rPr>
        <w:t>of</w:t>
      </w:r>
      <w:r>
        <w:rPr>
          <w:color w:val="292425"/>
          <w:spacing w:val="-14"/>
          <w:w w:val="110"/>
        </w:rPr>
        <w:t> </w:t>
      </w:r>
      <w:r>
        <w:rPr>
          <w:color w:val="292425"/>
          <w:w w:val="110"/>
        </w:rPr>
        <w:t>further </w:t>
      </w:r>
      <w:r>
        <w:rPr>
          <w:color w:val="292425"/>
          <w:spacing w:val="-4"/>
          <w:w w:val="110"/>
        </w:rPr>
        <w:t>raw </w:t>
      </w:r>
      <w:r>
        <w:rPr>
          <w:color w:val="292425"/>
          <w:w w:val="110"/>
        </w:rPr>
        <w:t>materials. But holding </w:t>
      </w:r>
      <w:r>
        <w:rPr>
          <w:color w:val="292425"/>
          <w:spacing w:val="-3"/>
          <w:w w:val="110"/>
        </w:rPr>
        <w:t>inventories </w:t>
      </w:r>
      <w:r>
        <w:rPr>
          <w:color w:val="292425"/>
          <w:w w:val="110"/>
        </w:rPr>
        <w:t>is costly </w:t>
      </w:r>
      <w:r>
        <w:rPr>
          <w:color w:val="292425"/>
          <w:spacing w:val="-3"/>
          <w:w w:val="110"/>
        </w:rPr>
        <w:t>too, </w:t>
      </w:r>
      <w:r>
        <w:rPr>
          <w:color w:val="292425"/>
          <w:w w:val="110"/>
        </w:rPr>
        <w:t>because they</w:t>
      </w:r>
      <w:r>
        <w:rPr>
          <w:color w:val="292425"/>
          <w:spacing w:val="-16"/>
          <w:w w:val="110"/>
        </w:rPr>
        <w:t> </w:t>
      </w:r>
      <w:r>
        <w:rPr>
          <w:color w:val="292425"/>
          <w:w w:val="110"/>
        </w:rPr>
        <w:t>embody</w:t>
      </w:r>
      <w:r>
        <w:rPr>
          <w:color w:val="292425"/>
          <w:spacing w:val="-15"/>
          <w:w w:val="110"/>
        </w:rPr>
        <w:t> </w:t>
      </w:r>
      <w:r>
        <w:rPr>
          <w:color w:val="292425"/>
          <w:w w:val="110"/>
        </w:rPr>
        <w:t>valuable</w:t>
      </w:r>
      <w:r>
        <w:rPr>
          <w:color w:val="292425"/>
          <w:spacing w:val="-15"/>
          <w:w w:val="110"/>
        </w:rPr>
        <w:t> </w:t>
      </w:r>
      <w:r>
        <w:rPr>
          <w:color w:val="292425"/>
          <w:spacing w:val="-3"/>
          <w:w w:val="110"/>
        </w:rPr>
        <w:t>resources</w:t>
      </w:r>
      <w:r>
        <w:rPr>
          <w:color w:val="292425"/>
          <w:spacing w:val="-15"/>
          <w:w w:val="110"/>
        </w:rPr>
        <w:t> </w:t>
      </w:r>
      <w:r>
        <w:rPr>
          <w:color w:val="292425"/>
          <w:w w:val="110"/>
        </w:rPr>
        <w:t>on</w:t>
      </w:r>
      <w:r>
        <w:rPr>
          <w:color w:val="292425"/>
          <w:spacing w:val="-15"/>
          <w:w w:val="110"/>
        </w:rPr>
        <w:t> </w:t>
      </w:r>
      <w:r>
        <w:rPr>
          <w:color w:val="292425"/>
          <w:w w:val="110"/>
        </w:rPr>
        <w:t>which</w:t>
      </w:r>
      <w:r>
        <w:rPr>
          <w:color w:val="292425"/>
          <w:spacing w:val="-15"/>
          <w:w w:val="110"/>
        </w:rPr>
        <w:t> </w:t>
      </w:r>
      <w:r>
        <w:rPr>
          <w:color w:val="292425"/>
          <w:w w:val="110"/>
        </w:rPr>
        <w:t>the</w:t>
      </w:r>
      <w:r>
        <w:rPr>
          <w:color w:val="292425"/>
          <w:spacing w:val="-16"/>
          <w:w w:val="110"/>
        </w:rPr>
        <w:t> </w:t>
      </w:r>
      <w:r>
        <w:rPr>
          <w:color w:val="292425"/>
          <w:w w:val="110"/>
        </w:rPr>
        <w:t>firm</w:t>
      </w:r>
      <w:r>
        <w:rPr>
          <w:color w:val="292425"/>
          <w:spacing w:val="-15"/>
          <w:w w:val="110"/>
        </w:rPr>
        <w:t> </w:t>
      </w:r>
      <w:r>
        <w:rPr>
          <w:color w:val="292425"/>
          <w:w w:val="110"/>
        </w:rPr>
        <w:t>has</w:t>
      </w:r>
      <w:r>
        <w:rPr>
          <w:color w:val="292425"/>
          <w:spacing w:val="-15"/>
          <w:w w:val="110"/>
        </w:rPr>
        <w:t> </w:t>
      </w:r>
      <w:r>
        <w:rPr>
          <w:color w:val="292425"/>
          <w:w w:val="110"/>
        </w:rPr>
        <w:t>yet</w:t>
      </w:r>
      <w:r>
        <w:rPr>
          <w:color w:val="292425"/>
          <w:spacing w:val="-15"/>
          <w:w w:val="110"/>
        </w:rPr>
        <w:t> </w:t>
      </w:r>
      <w:r>
        <w:rPr>
          <w:color w:val="292425"/>
          <w:spacing w:val="-4"/>
          <w:w w:val="110"/>
        </w:rPr>
        <w:t>to</w:t>
      </w:r>
    </w:p>
    <w:p>
      <w:pPr>
        <w:spacing w:after="0" w:line="292" w:lineRule="auto"/>
        <w:sectPr>
          <w:type w:val="continuous"/>
          <w:pgSz w:w="11900" w:h="16840"/>
          <w:pgMar w:top="1260" w:bottom="280" w:left="640" w:right="640"/>
          <w:cols w:num="4" w:equalWidth="0">
            <w:col w:w="959" w:space="40"/>
            <w:col w:w="960" w:space="39"/>
            <w:col w:w="1748" w:space="834"/>
            <w:col w:w="6040"/>
          </w:cols>
        </w:sectPr>
      </w:pPr>
    </w:p>
    <w:p>
      <w:pPr>
        <w:spacing w:line="208" w:lineRule="auto" w:before="88"/>
        <w:ind w:left="419" w:right="92" w:hanging="240"/>
        <w:jc w:val="left"/>
        <w:rPr>
          <w:sz w:val="12"/>
        </w:rPr>
      </w:pPr>
      <w:r>
        <w:rPr>
          <w:color w:val="292425"/>
          <w:w w:val="110"/>
          <w:sz w:val="12"/>
        </w:rPr>
        <w:t>(a) The bars record the distribution of responses to a question about changes to planned investment during the next twelve months that had been made as a result of the terrorist attacks in the United States</w:t>
      </w:r>
    </w:p>
    <w:p>
      <w:pPr>
        <w:spacing w:line="208" w:lineRule="auto" w:before="0"/>
        <w:ind w:left="419" w:right="0" w:firstLine="0"/>
        <w:jc w:val="left"/>
        <w:rPr>
          <w:sz w:val="12"/>
        </w:rPr>
      </w:pPr>
      <w:r>
        <w:rPr>
          <w:color w:val="292425"/>
          <w:w w:val="110"/>
          <w:sz w:val="12"/>
        </w:rPr>
        <w:t>on</w:t>
      </w:r>
      <w:r>
        <w:rPr>
          <w:color w:val="292425"/>
          <w:spacing w:val="-12"/>
          <w:w w:val="110"/>
          <w:sz w:val="12"/>
        </w:rPr>
        <w:t> </w:t>
      </w:r>
      <w:r>
        <w:rPr>
          <w:color w:val="292425"/>
          <w:spacing w:val="-14"/>
          <w:w w:val="110"/>
          <w:sz w:val="12"/>
        </w:rPr>
        <w:t>11</w:t>
      </w:r>
      <w:r>
        <w:rPr>
          <w:color w:val="292425"/>
          <w:spacing w:val="-11"/>
          <w:w w:val="110"/>
          <w:sz w:val="12"/>
        </w:rPr>
        <w:t> </w:t>
      </w:r>
      <w:r>
        <w:rPr>
          <w:color w:val="292425"/>
          <w:w w:val="110"/>
          <w:sz w:val="12"/>
        </w:rPr>
        <w:t>September.</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responses</w:t>
      </w:r>
      <w:r>
        <w:rPr>
          <w:color w:val="292425"/>
          <w:spacing w:val="-11"/>
          <w:w w:val="110"/>
          <w:sz w:val="12"/>
        </w:rPr>
        <w:t> </w:t>
      </w:r>
      <w:r>
        <w:rPr>
          <w:color w:val="292425"/>
          <w:w w:val="110"/>
          <w:sz w:val="12"/>
        </w:rPr>
        <w:t>were</w:t>
      </w:r>
      <w:r>
        <w:rPr>
          <w:color w:val="292425"/>
          <w:spacing w:val="-11"/>
          <w:w w:val="110"/>
          <w:sz w:val="12"/>
        </w:rPr>
        <w:t> </w:t>
      </w:r>
      <w:r>
        <w:rPr>
          <w:color w:val="292425"/>
          <w:w w:val="110"/>
          <w:sz w:val="12"/>
        </w:rPr>
        <w:t>provided</w:t>
      </w:r>
      <w:r>
        <w:rPr>
          <w:color w:val="292425"/>
          <w:spacing w:val="-12"/>
          <w:w w:val="110"/>
          <w:sz w:val="12"/>
        </w:rPr>
        <w:t> </w:t>
      </w:r>
      <w:r>
        <w:rPr>
          <w:color w:val="292425"/>
          <w:w w:val="110"/>
          <w:sz w:val="12"/>
        </w:rPr>
        <w:t>by</w:t>
      </w:r>
      <w:r>
        <w:rPr>
          <w:color w:val="292425"/>
          <w:spacing w:val="-11"/>
          <w:w w:val="110"/>
          <w:sz w:val="12"/>
        </w:rPr>
        <w:t> </w:t>
      </w:r>
      <w:r>
        <w:rPr>
          <w:color w:val="292425"/>
          <w:w w:val="110"/>
          <w:sz w:val="12"/>
        </w:rPr>
        <w:t>around</w:t>
      </w:r>
      <w:r>
        <w:rPr>
          <w:color w:val="292425"/>
          <w:spacing w:val="-11"/>
          <w:w w:val="110"/>
          <w:sz w:val="12"/>
        </w:rPr>
        <w:t> </w:t>
      </w:r>
      <w:r>
        <w:rPr>
          <w:color w:val="292425"/>
          <w:spacing w:val="-3"/>
          <w:w w:val="110"/>
          <w:sz w:val="12"/>
        </w:rPr>
        <w:t>200</w:t>
      </w:r>
      <w:r>
        <w:rPr>
          <w:color w:val="292425"/>
          <w:spacing w:val="-11"/>
          <w:w w:val="110"/>
          <w:sz w:val="12"/>
        </w:rPr>
        <w:t> </w:t>
      </w:r>
      <w:r>
        <w:rPr>
          <w:color w:val="292425"/>
          <w:w w:val="110"/>
          <w:sz w:val="12"/>
        </w:rPr>
        <w:t>business contacts of the </w:t>
      </w:r>
      <w:r>
        <w:rPr>
          <w:color w:val="292425"/>
          <w:spacing w:val="-3"/>
          <w:w w:val="110"/>
          <w:sz w:val="12"/>
        </w:rPr>
        <w:t>Bank’s </w:t>
      </w:r>
      <w:r>
        <w:rPr>
          <w:color w:val="292425"/>
          <w:w w:val="110"/>
          <w:sz w:val="12"/>
        </w:rPr>
        <w:t>regional</w:t>
      </w:r>
      <w:r>
        <w:rPr>
          <w:color w:val="292425"/>
          <w:spacing w:val="-21"/>
          <w:w w:val="110"/>
          <w:sz w:val="12"/>
        </w:rPr>
        <w:t> </w:t>
      </w:r>
      <w:r>
        <w:rPr>
          <w:color w:val="292425"/>
          <w:w w:val="110"/>
          <w:sz w:val="12"/>
        </w:rPr>
        <w:t>Agents.</w:t>
      </w:r>
    </w:p>
    <w:p>
      <w:pPr>
        <w:pStyle w:val="BodyText"/>
        <w:rPr>
          <w:sz w:val="12"/>
        </w:rPr>
      </w:pPr>
    </w:p>
    <w:p>
      <w:pPr>
        <w:pStyle w:val="BodyText"/>
        <w:spacing w:before="2"/>
        <w:rPr>
          <w:sz w:val="10"/>
        </w:rPr>
      </w:pPr>
    </w:p>
    <w:p>
      <w:pPr>
        <w:pStyle w:val="Heading6"/>
        <w:spacing w:before="1"/>
        <w:ind w:left="16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2.12</w:t>
      </w:r>
    </w:p>
    <w:p>
      <w:pPr>
        <w:spacing w:before="7"/>
        <w:ind w:left="169" w:right="0" w:firstLine="0"/>
        <w:jc w:val="left"/>
        <w:rPr>
          <w:sz w:val="12"/>
        </w:rPr>
      </w:pPr>
      <w:r>
        <w:rPr>
          <w:rFonts w:ascii="Trebuchet MS"/>
          <w:b/>
          <w:color w:val="0092C0"/>
          <w:sz w:val="20"/>
        </w:rPr>
        <w:t>Change in inventories</w:t>
      </w:r>
      <w:r>
        <w:rPr>
          <w:color w:val="292425"/>
          <w:position w:val="4"/>
          <w:sz w:val="12"/>
        </w:rPr>
        <w:t>(a)</w:t>
      </w:r>
    </w:p>
    <w:p>
      <w:pPr>
        <w:tabs>
          <w:tab w:pos="2021" w:val="left" w:leader="none"/>
        </w:tabs>
        <w:spacing w:before="137"/>
        <w:ind w:left="486" w:right="0" w:firstLine="0"/>
        <w:jc w:val="left"/>
        <w:rPr>
          <w:sz w:val="12"/>
        </w:rPr>
      </w:pPr>
      <w:r>
        <w:rPr/>
        <w:drawing>
          <wp:anchor distT="0" distB="0" distL="0" distR="0" allowOverlap="1" layoutInCell="1" locked="0" behindDoc="0" simplePos="0" relativeHeight="15942144">
            <wp:simplePos x="0" y="0"/>
            <wp:positionH relativeFrom="page">
              <wp:posOffset>515404</wp:posOffset>
            </wp:positionH>
            <wp:positionV relativeFrom="paragraph">
              <wp:posOffset>95688</wp:posOffset>
            </wp:positionV>
            <wp:extent cx="91020" cy="177812"/>
            <wp:effectExtent l="0" t="0" r="0" b="0"/>
            <wp:wrapNone/>
            <wp:docPr id="73" name="image42.png"/>
            <wp:cNvGraphicFramePr>
              <a:graphicFrameLocks noChangeAspect="1"/>
            </wp:cNvGraphicFramePr>
            <a:graphic>
              <a:graphicData uri="http://schemas.openxmlformats.org/drawingml/2006/picture">
                <pic:pic>
                  <pic:nvPicPr>
                    <pic:cNvPr id="74" name="image42.png"/>
                    <pic:cNvPicPr/>
                  </pic:nvPicPr>
                  <pic:blipFill>
                    <a:blip r:embed="rId85" cstate="print"/>
                    <a:stretch>
                      <a:fillRect/>
                    </a:stretch>
                  </pic:blipFill>
                  <pic:spPr>
                    <a:xfrm>
                      <a:off x="0" y="0"/>
                      <a:ext cx="91020" cy="177812"/>
                    </a:xfrm>
                    <a:prstGeom prst="rect">
                      <a:avLst/>
                    </a:prstGeom>
                  </pic:spPr>
                </pic:pic>
              </a:graphicData>
            </a:graphic>
          </wp:anchor>
        </w:drawing>
      </w:r>
      <w:r>
        <w:rPr/>
        <w:drawing>
          <wp:anchor distT="0" distB="0" distL="0" distR="0" allowOverlap="1" layoutInCell="1" locked="0" behindDoc="1" simplePos="0" relativeHeight="480962048">
            <wp:simplePos x="0" y="0"/>
            <wp:positionH relativeFrom="page">
              <wp:posOffset>1558925</wp:posOffset>
            </wp:positionH>
            <wp:positionV relativeFrom="paragraph">
              <wp:posOffset>95688</wp:posOffset>
            </wp:positionV>
            <wp:extent cx="91020" cy="177812"/>
            <wp:effectExtent l="0" t="0" r="0" b="0"/>
            <wp:wrapNone/>
            <wp:docPr id="75" name="image43.png"/>
            <wp:cNvGraphicFramePr>
              <a:graphicFrameLocks noChangeAspect="1"/>
            </wp:cNvGraphicFramePr>
            <a:graphic>
              <a:graphicData uri="http://schemas.openxmlformats.org/drawingml/2006/picture">
                <pic:pic>
                  <pic:nvPicPr>
                    <pic:cNvPr id="76" name="image43.png"/>
                    <pic:cNvPicPr/>
                  </pic:nvPicPr>
                  <pic:blipFill>
                    <a:blip r:embed="rId86" cstate="print"/>
                    <a:stretch>
                      <a:fillRect/>
                    </a:stretch>
                  </pic:blipFill>
                  <pic:spPr>
                    <a:xfrm>
                      <a:off x="0" y="0"/>
                      <a:ext cx="91020" cy="177812"/>
                    </a:xfrm>
                    <a:prstGeom prst="rect">
                      <a:avLst/>
                    </a:prstGeom>
                  </pic:spPr>
                </pic:pic>
              </a:graphicData>
            </a:graphic>
          </wp:anchor>
        </w:drawing>
      </w:r>
      <w:r>
        <w:rPr>
          <w:color w:val="292425"/>
          <w:w w:val="105"/>
          <w:sz w:val="12"/>
        </w:rPr>
        <w:t>Manufacturing</w:t>
        <w:tab/>
        <w:t>Wholesale</w:t>
      </w:r>
    </w:p>
    <w:p>
      <w:pPr>
        <w:tabs>
          <w:tab w:pos="2021" w:val="left" w:leader="none"/>
        </w:tabs>
        <w:spacing w:before="9"/>
        <w:ind w:left="486" w:right="0" w:firstLine="0"/>
        <w:jc w:val="left"/>
        <w:rPr>
          <w:sz w:val="12"/>
        </w:rPr>
      </w:pPr>
      <w:r>
        <w:rPr>
          <w:color w:val="292425"/>
          <w:w w:val="110"/>
          <w:sz w:val="12"/>
        </w:rPr>
        <w:t>Retail</w:t>
        <w:tab/>
        <w:t>Other</w:t>
      </w:r>
    </w:p>
    <w:p>
      <w:pPr>
        <w:pStyle w:val="BodyText"/>
        <w:spacing w:line="292" w:lineRule="auto"/>
        <w:ind w:left="169" w:right="314"/>
      </w:pPr>
      <w:r>
        <w:rPr/>
        <w:br w:type="column"/>
      </w:r>
      <w:r>
        <w:rPr>
          <w:color w:val="292425"/>
          <w:w w:val="110"/>
        </w:rPr>
        <w:t>see any return. Balancing these costs and benefits, a firm’s desired inventory holdings are likely to depend on: the expected levels of demand and supply; demand and supply uncertainty; the production technology; and the short-term cost of finance.</w:t>
      </w:r>
    </w:p>
    <w:p>
      <w:pPr>
        <w:pStyle w:val="BodyText"/>
        <w:rPr>
          <w:sz w:val="22"/>
        </w:rPr>
      </w:pPr>
    </w:p>
    <w:p>
      <w:pPr>
        <w:pStyle w:val="BodyText"/>
        <w:spacing w:line="198" w:lineRule="exact"/>
        <w:ind w:left="169"/>
      </w:pPr>
      <w:r>
        <w:rPr>
          <w:color w:val="292425"/>
          <w:w w:val="110"/>
        </w:rPr>
        <w:t>When demand turns out to be higher or lower than expected,</w:t>
      </w:r>
    </w:p>
    <w:p>
      <w:pPr>
        <w:spacing w:after="0" w:line="198" w:lineRule="exact"/>
        <w:sectPr>
          <w:type w:val="continuous"/>
          <w:pgSz w:w="11900" w:h="16840"/>
          <w:pgMar w:top="1260" w:bottom="280" w:left="640" w:right="640"/>
          <w:cols w:num="2" w:equalWidth="0">
            <w:col w:w="4142" w:space="794"/>
            <w:col w:w="5684"/>
          </w:cols>
        </w:sectPr>
      </w:pPr>
    </w:p>
    <w:p>
      <w:pPr>
        <w:spacing w:line="117" w:lineRule="exact" w:before="0"/>
        <w:ind w:left="180" w:right="0" w:firstLine="0"/>
        <w:jc w:val="left"/>
        <w:rPr>
          <w:sz w:val="12"/>
        </w:rPr>
      </w:pPr>
      <w:r>
        <w:rPr>
          <w:color w:val="292425"/>
          <w:w w:val="101"/>
          <w:sz w:val="12"/>
          <w:u w:val="single" w:color="EC2131"/>
        </w:rPr>
        <w:t> </w:t>
      </w:r>
      <w:r>
        <w:rPr>
          <w:color w:val="292425"/>
          <w:sz w:val="12"/>
          <w:u w:val="single" w:color="EC2131"/>
        </w:rPr>
        <w:t>      </w:t>
      </w:r>
      <w:r>
        <w:rPr>
          <w:color w:val="292425"/>
          <w:sz w:val="12"/>
        </w:rPr>
        <w:t>   </w:t>
      </w:r>
      <w:r>
        <w:rPr>
          <w:color w:val="292425"/>
          <w:w w:val="105"/>
          <w:sz w:val="12"/>
        </w:rPr>
        <w:t>Total</w:t>
      </w:r>
    </w:p>
    <w:p>
      <w:pPr>
        <w:pStyle w:val="BodyText"/>
        <w:spacing w:before="8"/>
        <w:rPr>
          <w:sz w:val="5"/>
        </w:rPr>
      </w:pPr>
    </w:p>
    <w:p>
      <w:pPr>
        <w:pStyle w:val="BodyText"/>
        <w:spacing w:line="20" w:lineRule="exact"/>
        <w:ind w:left="171"/>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pPr>
    </w:p>
    <w:p>
      <w:pPr>
        <w:pStyle w:val="BodyText"/>
        <w:spacing w:before="10"/>
        <w:rPr>
          <w:sz w:val="10"/>
        </w:rPr>
      </w:pPr>
      <w:r>
        <w:rPr/>
        <w:pict>
          <v:shape style="position:absolute;margin-left:40.833pt;margin-top:8.471374pt;width:4.350pt;height:.1pt;mso-position-horizontal-relative:page;mso-position-vertical-relative:paragraph;z-index:-15537152;mso-wrap-distance-left:0;mso-wrap-distance-right:0" coordorigin="817,169" coordsize="87,0" path="m903,169l817,169e" filled="false" stroked="true" strokeweight=".5pt" strokecolor="#292425">
            <v:path arrowok="t"/>
            <v:stroke dashstyle="solid"/>
            <w10:wrap type="topAndBottom"/>
          </v:shape>
        </w:pict>
      </w:r>
      <w:r>
        <w:rPr/>
        <w:pict>
          <v:shape style="position:absolute;margin-left:40.833pt;margin-top:29.239374pt;width:4.350pt;height:.1pt;mso-position-horizontal-relative:page;mso-position-vertical-relative:paragraph;z-index:-15536640;mso-wrap-distance-left:0;mso-wrap-distance-right:0" coordorigin="817,585" coordsize="87,0" path="m903,585l817,585e" filled="false" stroked="true" strokeweight=".5pt" strokecolor="#292425">
            <v:path arrowok="t"/>
            <v:stroke dashstyle="solid"/>
            <w10:wrap type="topAndBottom"/>
          </v:shape>
        </w:pict>
      </w:r>
      <w:r>
        <w:rPr/>
        <w:pict>
          <v:shape style="position:absolute;margin-left:40.833pt;margin-top:49.762375pt;width:4.350pt;height:.1pt;mso-position-horizontal-relative:page;mso-position-vertical-relative:paragraph;z-index:-15536128;mso-wrap-distance-left:0;mso-wrap-distance-right:0" coordorigin="817,995" coordsize="87,0" path="m903,995l817,995e" filled="false" stroked="true" strokeweight=".5pt" strokecolor="#292425">
            <v:path arrowok="t"/>
            <v:stroke dashstyle="solid"/>
            <w10:wrap type="topAndBottom"/>
          </v:shape>
        </w:pict>
      </w:r>
    </w:p>
    <w:p>
      <w:pPr>
        <w:pStyle w:val="BodyText"/>
        <w:spacing w:before="3"/>
        <w:rPr>
          <w:sz w:val="29"/>
        </w:rPr>
      </w:pPr>
    </w:p>
    <w:p>
      <w:pPr>
        <w:pStyle w:val="BodyText"/>
        <w:spacing w:before="10"/>
        <w:rPr>
          <w:sz w:val="28"/>
        </w:rPr>
      </w:pPr>
    </w:p>
    <w:p>
      <w:pPr>
        <w:spacing w:before="12"/>
        <w:ind w:left="180" w:right="0" w:firstLine="0"/>
        <w:jc w:val="left"/>
        <w:rPr>
          <w:sz w:val="12"/>
        </w:rPr>
      </w:pPr>
      <w:r>
        <w:rPr/>
        <w:br w:type="column"/>
      </w:r>
      <w:r>
        <w:rPr>
          <w:color w:val="292425"/>
          <w:w w:val="115"/>
          <w:sz w:val="12"/>
        </w:rPr>
        <w:t>£</w:t>
      </w:r>
      <w:r>
        <w:rPr>
          <w:color w:val="292425"/>
          <w:spacing w:val="-16"/>
          <w:w w:val="115"/>
          <w:sz w:val="12"/>
        </w:rPr>
        <w:t> </w:t>
      </w:r>
      <w:r>
        <w:rPr>
          <w:color w:val="292425"/>
          <w:w w:val="115"/>
          <w:sz w:val="12"/>
        </w:rPr>
        <w:t>billions,</w:t>
      </w:r>
      <w:r>
        <w:rPr>
          <w:color w:val="292425"/>
          <w:spacing w:val="-17"/>
          <w:w w:val="115"/>
          <w:sz w:val="12"/>
        </w:rPr>
        <w:t> </w:t>
      </w:r>
      <w:r>
        <w:rPr>
          <w:color w:val="292425"/>
          <w:w w:val="115"/>
          <w:sz w:val="12"/>
        </w:rPr>
        <w:t>1995</w:t>
      </w:r>
      <w:r>
        <w:rPr>
          <w:color w:val="292425"/>
          <w:spacing w:val="-16"/>
          <w:w w:val="115"/>
          <w:sz w:val="12"/>
        </w:rPr>
        <w:t> </w:t>
      </w:r>
      <w:r>
        <w:rPr>
          <w:color w:val="292425"/>
          <w:spacing w:val="-3"/>
          <w:w w:val="115"/>
          <w:sz w:val="12"/>
        </w:rPr>
        <w:t>prices</w:t>
      </w:r>
    </w:p>
    <w:p>
      <w:pPr>
        <w:pStyle w:val="BodyText"/>
        <w:spacing w:before="4"/>
        <w:rPr>
          <w:sz w:val="3"/>
        </w:rPr>
      </w:pPr>
    </w:p>
    <w:p>
      <w:pPr>
        <w:pStyle w:val="BodyText"/>
        <w:spacing w:line="20" w:lineRule="exact"/>
        <w:ind w:left="1275" w:right="-87"/>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pPr>
    </w:p>
    <w:p>
      <w:pPr>
        <w:pStyle w:val="BodyText"/>
        <w:spacing w:before="3"/>
        <w:rPr>
          <w:sz w:val="14"/>
        </w:rPr>
      </w:pPr>
    </w:p>
    <w:p>
      <w:pPr>
        <w:pStyle w:val="BodyText"/>
        <w:spacing w:line="20" w:lineRule="exact"/>
        <w:ind w:left="1275" w:right="-87"/>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pPr>
    </w:p>
    <w:p>
      <w:pPr>
        <w:pStyle w:val="BodyText"/>
        <w:spacing w:before="4"/>
        <w:rPr>
          <w:sz w:val="14"/>
        </w:rPr>
      </w:pPr>
    </w:p>
    <w:p>
      <w:pPr>
        <w:pStyle w:val="BodyText"/>
        <w:spacing w:line="20" w:lineRule="exact"/>
        <w:ind w:left="1275" w:right="-87"/>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pPr>
    </w:p>
    <w:p>
      <w:pPr>
        <w:pStyle w:val="BodyText"/>
        <w:spacing w:before="11"/>
        <w:rPr>
          <w:sz w:val="13"/>
        </w:rPr>
      </w:pPr>
    </w:p>
    <w:p>
      <w:pPr>
        <w:pStyle w:val="BodyText"/>
        <w:spacing w:line="20" w:lineRule="exact"/>
        <w:ind w:left="1275" w:right="-87"/>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spacing w:before="8"/>
        <w:rPr>
          <w:sz w:val="9"/>
        </w:rPr>
      </w:pPr>
      <w:r>
        <w:rPr/>
        <w:br w:type="column"/>
      </w:r>
      <w:r>
        <w:rPr>
          <w:sz w:val="9"/>
        </w:rPr>
      </w:r>
    </w:p>
    <w:p>
      <w:pPr>
        <w:spacing w:before="0"/>
        <w:ind w:left="37" w:right="0" w:firstLine="0"/>
        <w:jc w:val="left"/>
        <w:rPr>
          <w:sz w:val="12"/>
        </w:rPr>
      </w:pPr>
      <w:r>
        <w:rPr>
          <w:color w:val="292425"/>
          <w:w w:val="115"/>
          <w:sz w:val="12"/>
        </w:rPr>
        <w:t>2.0</w:t>
      </w:r>
    </w:p>
    <w:p>
      <w:pPr>
        <w:pStyle w:val="BodyText"/>
        <w:rPr>
          <w:sz w:val="12"/>
        </w:rPr>
      </w:pPr>
    </w:p>
    <w:p>
      <w:pPr>
        <w:pStyle w:val="BodyText"/>
        <w:spacing w:before="10"/>
        <w:rPr>
          <w:sz w:val="11"/>
        </w:rPr>
      </w:pPr>
    </w:p>
    <w:p>
      <w:pPr>
        <w:spacing w:before="0"/>
        <w:ind w:left="37" w:right="0" w:firstLine="0"/>
        <w:jc w:val="left"/>
        <w:rPr>
          <w:sz w:val="12"/>
        </w:rPr>
      </w:pPr>
      <w:r>
        <w:rPr>
          <w:color w:val="292425"/>
          <w:w w:val="115"/>
          <w:sz w:val="12"/>
        </w:rPr>
        <w:t>1.5</w:t>
      </w:r>
    </w:p>
    <w:p>
      <w:pPr>
        <w:pStyle w:val="BodyText"/>
        <w:rPr>
          <w:sz w:val="12"/>
        </w:rPr>
      </w:pPr>
    </w:p>
    <w:p>
      <w:pPr>
        <w:pStyle w:val="BodyText"/>
        <w:spacing w:before="8"/>
        <w:rPr>
          <w:sz w:val="11"/>
        </w:rPr>
      </w:pPr>
    </w:p>
    <w:p>
      <w:pPr>
        <w:spacing w:before="0"/>
        <w:ind w:left="37" w:right="0" w:firstLine="0"/>
        <w:jc w:val="left"/>
        <w:rPr>
          <w:sz w:val="12"/>
        </w:rPr>
      </w:pPr>
      <w:r>
        <w:rPr>
          <w:color w:val="292425"/>
          <w:w w:val="115"/>
          <w:sz w:val="12"/>
        </w:rPr>
        <w:t>1.0</w:t>
      </w:r>
    </w:p>
    <w:p>
      <w:pPr>
        <w:pStyle w:val="BodyText"/>
        <w:rPr>
          <w:sz w:val="12"/>
        </w:rPr>
      </w:pPr>
    </w:p>
    <w:p>
      <w:pPr>
        <w:pStyle w:val="BodyText"/>
        <w:spacing w:before="7"/>
        <w:rPr>
          <w:sz w:val="11"/>
        </w:rPr>
      </w:pPr>
    </w:p>
    <w:p>
      <w:pPr>
        <w:spacing w:before="1"/>
        <w:ind w:left="37" w:right="0" w:firstLine="0"/>
        <w:jc w:val="left"/>
        <w:rPr>
          <w:sz w:val="12"/>
        </w:rPr>
      </w:pPr>
      <w:r>
        <w:rPr>
          <w:color w:val="292425"/>
          <w:w w:val="115"/>
          <w:sz w:val="12"/>
        </w:rPr>
        <w:t>0.5</w:t>
      </w:r>
    </w:p>
    <w:p>
      <w:pPr>
        <w:pStyle w:val="BodyText"/>
        <w:spacing w:line="292" w:lineRule="auto" w:before="82"/>
        <w:ind w:left="180" w:right="201"/>
      </w:pPr>
      <w:r>
        <w:rPr/>
        <w:br w:type="column"/>
      </w:r>
      <w:r>
        <w:rPr>
          <w:color w:val="292425"/>
          <w:spacing w:val="-3"/>
          <w:w w:val="110"/>
        </w:rPr>
        <w:t>inventories</w:t>
      </w:r>
      <w:r>
        <w:rPr>
          <w:color w:val="292425"/>
          <w:spacing w:val="-25"/>
          <w:w w:val="110"/>
        </w:rPr>
        <w:t> </w:t>
      </w:r>
      <w:r>
        <w:rPr>
          <w:color w:val="292425"/>
          <w:w w:val="110"/>
        </w:rPr>
        <w:t>will</w:t>
      </w:r>
      <w:r>
        <w:rPr>
          <w:color w:val="292425"/>
          <w:spacing w:val="-25"/>
          <w:w w:val="110"/>
        </w:rPr>
        <w:t> </w:t>
      </w:r>
      <w:r>
        <w:rPr>
          <w:color w:val="292425"/>
          <w:w w:val="110"/>
        </w:rPr>
        <w:t>fall</w:t>
      </w:r>
      <w:r>
        <w:rPr>
          <w:color w:val="292425"/>
          <w:spacing w:val="-24"/>
          <w:w w:val="110"/>
        </w:rPr>
        <w:t> </w:t>
      </w:r>
      <w:r>
        <w:rPr>
          <w:color w:val="292425"/>
          <w:w w:val="110"/>
        </w:rPr>
        <w:t>or</w:t>
      </w:r>
      <w:r>
        <w:rPr>
          <w:color w:val="292425"/>
          <w:spacing w:val="-25"/>
          <w:w w:val="110"/>
        </w:rPr>
        <w:t> </w:t>
      </w:r>
      <w:r>
        <w:rPr>
          <w:color w:val="292425"/>
          <w:w w:val="110"/>
        </w:rPr>
        <w:t>rise</w:t>
      </w:r>
      <w:r>
        <w:rPr>
          <w:color w:val="292425"/>
          <w:spacing w:val="-24"/>
          <w:w w:val="110"/>
        </w:rPr>
        <w:t> </w:t>
      </w:r>
      <w:r>
        <w:rPr>
          <w:color w:val="292425"/>
          <w:w w:val="110"/>
        </w:rPr>
        <w:t>relative</w:t>
      </w:r>
      <w:r>
        <w:rPr>
          <w:color w:val="292425"/>
          <w:spacing w:val="-25"/>
          <w:w w:val="110"/>
        </w:rPr>
        <w:t> </w:t>
      </w:r>
      <w:r>
        <w:rPr>
          <w:color w:val="292425"/>
          <w:spacing w:val="-4"/>
          <w:w w:val="110"/>
        </w:rPr>
        <w:t>to</w:t>
      </w:r>
      <w:r>
        <w:rPr>
          <w:color w:val="292425"/>
          <w:spacing w:val="-24"/>
          <w:w w:val="110"/>
        </w:rPr>
        <w:t> </w:t>
      </w:r>
      <w:r>
        <w:rPr>
          <w:color w:val="292425"/>
          <w:w w:val="110"/>
        </w:rPr>
        <w:t>their</w:t>
      </w:r>
      <w:r>
        <w:rPr>
          <w:color w:val="292425"/>
          <w:spacing w:val="-25"/>
          <w:w w:val="110"/>
        </w:rPr>
        <w:t> </w:t>
      </w:r>
      <w:r>
        <w:rPr>
          <w:color w:val="292425"/>
          <w:w w:val="110"/>
        </w:rPr>
        <w:t>desired</w:t>
      </w:r>
      <w:r>
        <w:rPr>
          <w:color w:val="292425"/>
          <w:spacing w:val="-25"/>
          <w:w w:val="110"/>
        </w:rPr>
        <w:t> </w:t>
      </w:r>
      <w:r>
        <w:rPr>
          <w:color w:val="292425"/>
          <w:w w:val="110"/>
        </w:rPr>
        <w:t>levels.</w:t>
      </w:r>
      <w:r>
        <w:rPr>
          <w:color w:val="292425"/>
          <w:spacing w:val="7"/>
          <w:w w:val="110"/>
        </w:rPr>
        <w:t> </w:t>
      </w:r>
      <w:r>
        <w:rPr>
          <w:color w:val="292425"/>
          <w:w w:val="110"/>
        </w:rPr>
        <w:t>At the time of the August </w:t>
      </w:r>
      <w:r>
        <w:rPr>
          <w:i/>
          <w:color w:val="292425"/>
          <w:w w:val="110"/>
        </w:rPr>
        <w:t>Report</w:t>
      </w:r>
      <w:r>
        <w:rPr>
          <w:color w:val="292425"/>
          <w:w w:val="110"/>
        </w:rPr>
        <w:t>, the MPC judged that the </w:t>
      </w:r>
      <w:r>
        <w:rPr>
          <w:color w:val="292425"/>
          <w:spacing w:val="-3"/>
          <w:w w:val="110"/>
        </w:rPr>
        <w:t>inventories </w:t>
      </w:r>
      <w:r>
        <w:rPr>
          <w:color w:val="292425"/>
          <w:w w:val="110"/>
        </w:rPr>
        <w:t>built up </w:t>
      </w:r>
      <w:r>
        <w:rPr>
          <w:color w:val="292425"/>
          <w:spacing w:val="-3"/>
          <w:w w:val="110"/>
        </w:rPr>
        <w:t>by </w:t>
      </w:r>
      <w:r>
        <w:rPr>
          <w:color w:val="292425"/>
          <w:w w:val="110"/>
        </w:rPr>
        <w:t>manufacturers during </w:t>
      </w:r>
      <w:r>
        <w:rPr>
          <w:color w:val="292425"/>
          <w:spacing w:val="-4"/>
          <w:w w:val="110"/>
        </w:rPr>
        <w:t>2000 </w:t>
      </w:r>
      <w:r>
        <w:rPr>
          <w:color w:val="292425"/>
          <w:w w:val="110"/>
        </w:rPr>
        <w:t>Q4 and </w:t>
      </w:r>
      <w:r>
        <w:rPr>
          <w:color w:val="292425"/>
          <w:spacing w:val="-11"/>
          <w:w w:val="110"/>
        </w:rPr>
        <w:t>2001 </w:t>
      </w:r>
      <w:r>
        <w:rPr>
          <w:color w:val="292425"/>
          <w:w w:val="110"/>
        </w:rPr>
        <w:t>Q1</w:t>
      </w:r>
      <w:r>
        <w:rPr>
          <w:color w:val="292425"/>
          <w:spacing w:val="-11"/>
          <w:w w:val="110"/>
        </w:rPr>
        <w:t> </w:t>
      </w:r>
      <w:r>
        <w:rPr>
          <w:color w:val="292425"/>
          <w:spacing w:val="-3"/>
          <w:w w:val="110"/>
        </w:rPr>
        <w:t>were</w:t>
      </w:r>
      <w:r>
        <w:rPr>
          <w:color w:val="292425"/>
          <w:spacing w:val="-10"/>
          <w:w w:val="110"/>
        </w:rPr>
        <w:t> </w:t>
      </w:r>
      <w:r>
        <w:rPr>
          <w:color w:val="292425"/>
          <w:w w:val="110"/>
        </w:rPr>
        <w:t>held</w:t>
      </w:r>
      <w:r>
        <w:rPr>
          <w:color w:val="292425"/>
          <w:spacing w:val="-11"/>
          <w:w w:val="110"/>
        </w:rPr>
        <w:t> </w:t>
      </w:r>
      <w:r>
        <w:rPr>
          <w:color w:val="292425"/>
          <w:spacing w:val="-3"/>
          <w:w w:val="110"/>
        </w:rPr>
        <w:t>involuntarily</w:t>
      </w:r>
      <w:r>
        <w:rPr>
          <w:color w:val="292425"/>
          <w:spacing w:val="-10"/>
          <w:w w:val="110"/>
        </w:rPr>
        <w:t> </w:t>
      </w:r>
      <w:r>
        <w:rPr>
          <w:color w:val="292425"/>
          <w:w w:val="110"/>
        </w:rPr>
        <w:t>following</w:t>
      </w:r>
      <w:r>
        <w:rPr>
          <w:color w:val="292425"/>
          <w:spacing w:val="-11"/>
          <w:w w:val="110"/>
        </w:rPr>
        <w:t> </w:t>
      </w:r>
      <w:r>
        <w:rPr>
          <w:color w:val="292425"/>
          <w:w w:val="110"/>
        </w:rPr>
        <w:t>a</w:t>
      </w:r>
      <w:r>
        <w:rPr>
          <w:color w:val="292425"/>
          <w:spacing w:val="-10"/>
          <w:w w:val="110"/>
        </w:rPr>
        <w:t> </w:t>
      </w:r>
      <w:r>
        <w:rPr>
          <w:color w:val="292425"/>
          <w:w w:val="110"/>
        </w:rPr>
        <w:t>period</w:t>
      </w:r>
      <w:r>
        <w:rPr>
          <w:color w:val="292425"/>
          <w:spacing w:val="-11"/>
          <w:w w:val="110"/>
        </w:rPr>
        <w:t> </w:t>
      </w:r>
      <w:r>
        <w:rPr>
          <w:color w:val="292425"/>
          <w:w w:val="110"/>
        </w:rPr>
        <w:t>of</w:t>
      </w:r>
    </w:p>
    <w:p>
      <w:pPr>
        <w:pStyle w:val="BodyText"/>
        <w:spacing w:line="228" w:lineRule="exact"/>
        <w:ind w:left="180"/>
      </w:pPr>
      <w:r>
        <w:rPr>
          <w:color w:val="292425"/>
          <w:w w:val="110"/>
        </w:rPr>
        <w:t>weaker-than-expected demand. It therefore seemed likely that</w:t>
      </w:r>
    </w:p>
    <w:p>
      <w:pPr>
        <w:spacing w:after="0" w:line="228" w:lineRule="exact"/>
        <w:sectPr>
          <w:type w:val="continuous"/>
          <w:pgSz w:w="11900" w:h="16840"/>
          <w:pgMar w:top="1260" w:bottom="280" w:left="640" w:right="640"/>
          <w:cols w:num="4" w:equalWidth="0">
            <w:col w:w="792" w:space="1291"/>
            <w:col w:w="1353" w:space="40"/>
            <w:col w:w="250" w:space="1199"/>
            <w:col w:w="5695"/>
          </w:cols>
        </w:sectPr>
      </w:pPr>
    </w:p>
    <w:p>
      <w:pPr>
        <w:pStyle w:val="BodyText"/>
      </w:pPr>
    </w:p>
    <w:p>
      <w:pPr>
        <w:pStyle w:val="BodyText"/>
        <w:spacing w:before="2"/>
        <w:rPr>
          <w:sz w:val="10"/>
        </w:rPr>
      </w:pPr>
    </w:p>
    <w:p>
      <w:pPr>
        <w:pStyle w:val="BodyText"/>
        <w:spacing w:line="20" w:lineRule="exact"/>
        <w:ind w:left="171"/>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pPr>
    </w:p>
    <w:p>
      <w:pPr>
        <w:pStyle w:val="BodyText"/>
        <w:rPr>
          <w:sz w:val="11"/>
        </w:rPr>
      </w:pPr>
      <w:r>
        <w:rPr/>
        <w:pict>
          <v:shape style="position:absolute;margin-left:40.833pt;margin-top:8.560977pt;width:4.350pt;height:.1pt;mso-position-horizontal-relative:page;mso-position-vertical-relative:paragraph;z-index:-15533056;mso-wrap-distance-left:0;mso-wrap-distance-right:0" coordorigin="817,171" coordsize="87,0" path="m903,171l817,171e" filled="false" stroked="true" strokeweight=".5pt" strokecolor="#292425">
            <v:path arrowok="t"/>
            <v:stroke dashstyle="solid"/>
            <w10:wrap type="topAndBottom"/>
          </v:shape>
        </w:pict>
      </w:r>
      <w:r>
        <w:rPr/>
        <w:pict>
          <v:shape style="position:absolute;margin-left:40.833pt;margin-top:29.020977pt;width:4.350pt;height:.1pt;mso-position-horizontal-relative:page;mso-position-vertical-relative:paragraph;z-index:-15532544;mso-wrap-distance-left:0;mso-wrap-distance-right:0" coordorigin="817,580" coordsize="87,0" path="m903,580l817,580e" filled="false" stroked="true" strokeweight=".5pt" strokecolor="#292425">
            <v:path arrowok="t"/>
            <v:stroke dashstyle="solid"/>
            <w10:wrap type="topAndBottom"/>
          </v:shape>
        </w:pict>
      </w:r>
      <w:r>
        <w:rPr/>
        <w:pict>
          <v:shape style="position:absolute;margin-left:40.833pt;margin-top:49.717976pt;width:4.350pt;height:.1pt;mso-position-horizontal-relative:page;mso-position-vertical-relative:paragraph;z-index:-15532032;mso-wrap-distance-left:0;mso-wrap-distance-right:0" coordorigin="817,994" coordsize="87,0" path="m903,994l817,994e" filled="false" stroked="true" strokeweight=".5pt" strokecolor="#292425">
            <v:path arrowok="t"/>
            <v:stroke dashstyle="solid"/>
            <w10:wrap type="topAndBottom"/>
          </v:shape>
        </w:pict>
      </w:r>
    </w:p>
    <w:p>
      <w:pPr>
        <w:pStyle w:val="BodyText"/>
        <w:spacing w:before="9"/>
        <w:rPr>
          <w:sz w:val="28"/>
        </w:rPr>
      </w:pPr>
    </w:p>
    <w:p>
      <w:pPr>
        <w:pStyle w:val="BodyText"/>
        <w:spacing w:before="2"/>
        <w:rPr>
          <w:sz w:val="29"/>
        </w:rPr>
      </w:pPr>
    </w:p>
    <w:p>
      <w:pPr>
        <w:tabs>
          <w:tab w:pos="1518" w:val="left" w:leader="none"/>
        </w:tabs>
        <w:spacing w:before="0"/>
        <w:ind w:left="655" w:right="0" w:firstLine="0"/>
        <w:jc w:val="left"/>
        <w:rPr>
          <w:sz w:val="12"/>
        </w:rPr>
      </w:pPr>
      <w:r>
        <w:rPr>
          <w:color w:val="292425"/>
          <w:w w:val="120"/>
          <w:sz w:val="12"/>
        </w:rPr>
        <w:t>1998</w:t>
        <w:tab/>
      </w:r>
      <w:r>
        <w:rPr>
          <w:color w:val="292425"/>
          <w:spacing w:val="-10"/>
          <w:w w:val="120"/>
          <w:sz w:val="12"/>
        </w:rPr>
        <w:t>99</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4"/>
        <w:ind w:left="0" w:right="0" w:firstLine="0"/>
        <w:jc w:val="right"/>
        <w:rPr>
          <w:sz w:val="12"/>
        </w:rPr>
      </w:pPr>
      <w:r>
        <w:rPr>
          <w:color w:val="292425"/>
          <w:w w:val="120"/>
          <w:sz w:val="12"/>
        </w:rPr>
        <w:t>2000</w:t>
      </w:r>
    </w:p>
    <w:p>
      <w:pPr>
        <w:spacing w:before="27"/>
        <w:ind w:left="793" w:right="0" w:firstLine="0"/>
        <w:jc w:val="left"/>
        <w:rPr>
          <w:sz w:val="16"/>
        </w:rPr>
      </w:pPr>
      <w:r>
        <w:rPr/>
        <w:br w:type="column"/>
      </w:r>
      <w:r>
        <w:rPr>
          <w:color w:val="292425"/>
          <w:w w:val="110"/>
          <w:sz w:val="16"/>
        </w:rPr>
        <w:t>+</w:t>
      </w:r>
    </w:p>
    <w:p>
      <w:pPr>
        <w:spacing w:before="63"/>
        <w:ind w:left="793" w:right="0" w:firstLine="0"/>
        <w:jc w:val="left"/>
        <w:rPr>
          <w:sz w:val="12"/>
        </w:rPr>
      </w:pPr>
      <w:r>
        <w:rPr/>
        <w:pict>
          <v:group style="position:absolute;margin-left:52.917pt;margin-top:-70.373245pt;width:138.9pt;height:111.5pt;mso-position-horizontal-relative:page;mso-position-vertical-relative:paragraph;z-index:15939072" coordorigin="1058,-1407" coordsize="2778,2230">
            <v:rect style="position:absolute;left:1063;top:145;width:98;height:115" filled="true" fillcolor="#0067a3" stroked="false">
              <v:fill type="solid"/>
            </v:rect>
            <v:rect style="position:absolute;left:1063;top:142;width:98;height:118" filled="false" stroked="true" strokeweight=".5pt" strokecolor="#292425">
              <v:stroke dashstyle="solid"/>
            </v:rect>
            <v:rect style="position:absolute;left:1063;top:-253;width:98;height:398" filled="true" fillcolor="#e28d1f" stroked="false">
              <v:fill type="solid"/>
            </v:rect>
            <v:rect style="position:absolute;left:1063;top:-253;width:98;height:398" filled="false" stroked="true" strokeweight=".5pt" strokecolor="#292425">
              <v:stroke dashstyle="solid"/>
            </v:rect>
            <v:rect style="position:absolute;left:1063;top:-615;width:98;height:365" filled="true" fillcolor="#97c83e" stroked="false">
              <v:fill type="solid"/>
            </v:rect>
            <v:rect style="position:absolute;left:1063;top:-615;width:98;height:365" filled="false" stroked="true" strokeweight=".5pt" strokecolor="#292425">
              <v:stroke dashstyle="solid"/>
            </v:rect>
            <v:rect style="position:absolute;left:1063;top:-1403;width:98;height:790" filled="true" fillcolor="#dfedcc" stroked="false">
              <v:fill type="solid"/>
            </v:rect>
            <v:rect style="position:absolute;left:1063;top:-1403;width:98;height:790" filled="false" stroked="true" strokeweight=".5pt" strokecolor="#292425">
              <v:stroke dashstyle="solid"/>
            </v:rect>
            <v:rect style="position:absolute;left:1270;top:145;width:95;height:163" filled="true" fillcolor="#0067a3" stroked="false">
              <v:fill type="solid"/>
            </v:rect>
            <v:rect style="position:absolute;left:1270;top:142;width:95;height:168" filled="false" stroked="true" strokeweight=".5pt" strokecolor="#292425">
              <v:stroke dashstyle="solid"/>
            </v:rect>
            <v:rect style="position:absolute;left:1270;top:307;width:95;height:478" filled="true" fillcolor="#e28d1f" stroked="false">
              <v:fill type="solid"/>
            </v:rect>
            <v:rect style="position:absolute;left:1270;top:307;width:95;height:478" filled="false" stroked="true" strokeweight=".5pt" strokecolor="#292425">
              <v:stroke dashstyle="solid"/>
            </v:rect>
            <v:rect style="position:absolute;left:1270;top:-20;width:95;height:165" filled="true" fillcolor="#97c83e" stroked="false">
              <v:fill type="solid"/>
            </v:rect>
            <v:rect style="position:absolute;left:1270;top:-23;width:95;height:168" filled="false" stroked="true" strokeweight=".5pt" strokecolor="#292425">
              <v:stroke dashstyle="solid"/>
            </v:rect>
            <v:rect style="position:absolute;left:1270;top:-993;width:95;height:973" filled="true" fillcolor="#dfedcc" stroked="false">
              <v:fill type="solid"/>
            </v:rect>
            <v:rect style="position:absolute;left:1270;top:-993;width:95;height:973" filled="false" stroked="true" strokeweight=".5pt" strokecolor="#292425">
              <v:stroke dashstyle="solid"/>
            </v:rect>
            <v:line style="position:absolute" from="1116,-1305" to="1323,-335" stroked="true" strokeweight="1pt" strokecolor="#ec2131">
              <v:stroke dashstyle="solid"/>
            </v:line>
            <v:rect style="position:absolute;left:1478;top:145;width:95;height:165" filled="true" fillcolor="#0067a3" stroked="false">
              <v:fill type="solid"/>
            </v:rect>
            <v:rect style="position:absolute;left:1478;top:142;width:95;height:168" filled="false" stroked="true" strokeweight=".5pt" strokecolor="#292425">
              <v:stroke dashstyle="solid"/>
            </v:rect>
            <v:rect style="position:absolute;left:1478;top:-70;width:95;height:215" filled="true" fillcolor="#97c83e" stroked="false">
              <v:fill type="solid"/>
            </v:rect>
            <v:rect style="position:absolute;left:1478;top:-73;width:95;height:218" filled="false" stroked="true" strokeweight=".5pt" strokecolor="#292425">
              <v:stroke dashstyle="solid"/>
            </v:rect>
            <v:rect style="position:absolute;left:1478;top:-630;width:95;height:560" filled="true" fillcolor="#dfedcc" stroked="false">
              <v:fill type="solid"/>
            </v:rect>
            <v:rect style="position:absolute;left:1478;top:-630;width:95;height:560" filled="false" stroked="true" strokeweight=".5pt" strokecolor="#292425">
              <v:stroke dashstyle="solid"/>
            </v:rect>
            <v:line style="position:absolute" from="1323,-335" to="1531,-467" stroked="true" strokeweight="1pt" strokecolor="#ec2131">
              <v:stroke dashstyle="solid"/>
            </v:line>
            <v:rect style="position:absolute;left:1685;top:-698;width:85;height:843" filled="true" fillcolor="#0067a3" stroked="false">
              <v:fill type="solid"/>
            </v:rect>
            <v:rect style="position:absolute;left:1685;top:-698;width:85;height:843" filled="false" stroked="true" strokeweight=".5pt" strokecolor="#292425">
              <v:stroke dashstyle="solid"/>
            </v:rect>
            <v:rect style="position:absolute;left:1685;top:-778;width:85;height:83" filled="true" fillcolor="#e28d1f" stroked="false">
              <v:fill type="solid"/>
            </v:rect>
            <v:rect style="position:absolute;left:1685;top:-778;width:85;height:83" filled="false" stroked="true" strokeweight=".5pt" strokecolor="#292425">
              <v:stroke dashstyle="solid"/>
            </v:rect>
            <v:rect style="position:absolute;left:1685;top:-828;width:85;height:53" filled="true" fillcolor="#97c83e" stroked="false">
              <v:fill type="solid"/>
            </v:rect>
            <v:rect style="position:absolute;left:1685;top:-828;width:85;height:53" filled="false" stroked="true" strokeweight=".5pt" strokecolor="#292425">
              <v:stroke dashstyle="solid"/>
            </v:rect>
            <v:rect style="position:absolute;left:1685;top:142;width:85;height:35" filled="true" fillcolor="#dfedcc" stroked="false">
              <v:fill type="solid"/>
            </v:rect>
            <v:rect style="position:absolute;left:1685;top:142;width:85;height:35" filled="false" stroked="true" strokeweight=".5pt" strokecolor="#292425">
              <v:stroke dashstyle="solid"/>
            </v:rect>
            <v:line style="position:absolute" from="1531,-467" to="1738,-795" stroked="true" strokeweight="1pt" strokecolor="#ec2131">
              <v:stroke dashstyle="solid"/>
            </v:line>
            <v:rect style="position:absolute;left:1880;top:145;width:98;height:15" filled="true" fillcolor="#0067a3" stroked="false">
              <v:fill type="solid"/>
            </v:rect>
            <v:shape style="position:absolute;left:1875;top:141;width:108;height:14" coordorigin="1876,141" coordsize="108,14" path="m1876,141l1983,141m1876,155l1983,155e" filled="false" stroked="true" strokeweight=".375pt" strokecolor="#292425">
              <v:path arrowok="t"/>
              <v:stroke dashstyle="solid"/>
            </v:shape>
            <v:rect style="position:absolute;left:1880;top:-3;width:98;height:148" filled="true" fillcolor="#e28d1f" stroked="false">
              <v:fill type="solid"/>
            </v:rect>
            <v:rect style="position:absolute;left:1880;top:-5;width:98;height:150" filled="false" stroked="true" strokeweight=".5pt" strokecolor="#292425">
              <v:stroke dashstyle="solid"/>
            </v:rect>
            <v:rect style="position:absolute;left:1880;top:-350;width:98;height:348" filled="true" fillcolor="#97c83e" stroked="false">
              <v:fill type="solid"/>
            </v:rect>
            <v:rect style="position:absolute;left:1880;top:-350;width:98;height:348" filled="false" stroked="true" strokeweight=".5pt" strokecolor="#292425">
              <v:stroke dashstyle="solid"/>
            </v:rect>
            <v:rect style="position:absolute;left:1880;top:-1158;width:98;height:810" filled="true" fillcolor="#dfedcc" stroked="false">
              <v:fill type="solid"/>
            </v:rect>
            <v:rect style="position:absolute;left:1880;top:-1158;width:98;height:810" filled="false" stroked="true" strokeweight=".5pt" strokecolor="#292425">
              <v:stroke dashstyle="solid"/>
            </v:rect>
            <v:line style="position:absolute" from="1738,-795" to="1933,-1140" stroked="true" strokeweight="1pt" strokecolor="#ec2131">
              <v:stroke dashstyle="solid"/>
            </v:line>
            <v:rect style="position:absolute;left:2088;top:142;width:98;height:463" filled="true" fillcolor="#0067a3" stroked="false">
              <v:fill type="solid"/>
            </v:rect>
            <v:rect style="position:absolute;left:2088;top:142;width:98;height:463" filled="false" stroked="true" strokeweight=".5pt" strokecolor="#292425">
              <v:stroke dashstyle="solid"/>
            </v:rect>
            <v:rect style="position:absolute;left:2088;top:30;width:98;height:115" filled="true" fillcolor="#e28d1f" stroked="false">
              <v:fill type="solid"/>
            </v:rect>
            <v:rect style="position:absolute;left:2088;top:27;width:98;height:118" filled="false" stroked="true" strokeweight=".5pt" strokecolor="#292425">
              <v:stroke dashstyle="solid"/>
            </v:rect>
            <v:rect style="position:absolute;left:2088;top:-468;width:98;height:498" filled="true" fillcolor="#97c83e" stroked="false">
              <v:fill type="solid"/>
            </v:rect>
            <v:rect style="position:absolute;left:2088;top:-468;width:98;height:498" filled="false" stroked="true" strokeweight=".5pt" strokecolor="#292425">
              <v:stroke dashstyle="solid"/>
            </v:rect>
            <v:rect style="position:absolute;left:2088;top:-1075;width:98;height:610" filled="true" fillcolor="#dfedcc" stroked="false">
              <v:fill type="solid"/>
            </v:rect>
            <v:rect style="position:absolute;left:2088;top:-1075;width:98;height:610" filled="false" stroked="true" strokeweight=".5pt" strokecolor="#292425">
              <v:stroke dashstyle="solid"/>
            </v:rect>
            <v:line style="position:absolute" from="1933,-1140" to="2141,-615" stroked="true" strokeweight="1pt" strokecolor="#ec2131">
              <v:stroke dashstyle="solid"/>
            </v:line>
            <v:rect style="position:absolute;left:2295;top:-220;width:95;height:365" filled="true" fillcolor="#0067a3" stroked="false">
              <v:fill type="solid"/>
            </v:rect>
            <v:rect style="position:absolute;left:2295;top:-220;width:95;height:365" filled="false" stroked="true" strokeweight=".5pt" strokecolor="#292425">
              <v:stroke dashstyle="solid"/>
            </v:rect>
            <v:rect style="position:absolute;left:2295;top:-365;width:95;height:148" filled="true" fillcolor="#e28d1f" stroked="false">
              <v:fill type="solid"/>
            </v:rect>
            <v:rect style="position:absolute;left:2295;top:-368;width:95;height:150" filled="false" stroked="true" strokeweight=".5pt" strokecolor="#292425">
              <v:stroke dashstyle="solid"/>
            </v:rect>
            <v:rect style="position:absolute;left:2295;top:-630;width:95;height:265" filled="true" fillcolor="#97c83e" stroked="false">
              <v:fill type="solid"/>
            </v:rect>
            <v:rect style="position:absolute;left:2295;top:-630;width:95;height:265" filled="false" stroked="true" strokeweight=".5pt" strokecolor="#292425">
              <v:stroke dashstyle="solid"/>
            </v:rect>
            <v:rect style="position:absolute;left:2295;top:-1158;width:95;height:530" filled="true" fillcolor="#dfedcc" stroked="false">
              <v:fill type="solid"/>
            </v:rect>
            <v:rect style="position:absolute;left:2295;top:-1158;width:95;height:530" filled="false" stroked="true" strokeweight=".5pt" strokecolor="#292425">
              <v:stroke dashstyle="solid"/>
            </v:rect>
            <v:line style="position:absolute" from="2141,-615" to="2348,-1157" stroked="true" strokeweight="1pt" strokecolor="#ec2131">
              <v:stroke dashstyle="solid"/>
            </v:line>
            <v:rect style="position:absolute;left:2503;top:-38;width:95;height:183" filled="true" fillcolor="#0067a3" stroked="false">
              <v:fill type="solid"/>
            </v:rect>
            <v:rect style="position:absolute;left:2503;top:-40;width:95;height:185" filled="false" stroked="true" strokeweight=".5pt" strokecolor="#292425">
              <v:stroke dashstyle="solid"/>
            </v:rect>
            <v:rect style="position:absolute;left:2503;top:-135;width:95;height:98" filled="true" fillcolor="#e28d1f" stroked="false">
              <v:fill type="solid"/>
            </v:rect>
            <v:rect style="position:absolute;left:2503;top:-138;width:95;height:100" filled="false" stroked="true" strokeweight=".5pt" strokecolor="#292425">
              <v:stroke dashstyle="solid"/>
            </v:rect>
            <v:rect style="position:absolute;left:2503;top:-233;width:95;height:98" filled="true" fillcolor="#97c83e" stroked="false">
              <v:fill type="solid"/>
            </v:rect>
            <v:rect style="position:absolute;left:2503;top:-235;width:95;height:100" filled="false" stroked="true" strokeweight=".5pt" strokecolor="#292425">
              <v:stroke dashstyle="solid"/>
            </v:rect>
            <v:rect style="position:absolute;left:2503;top:-598;width:95;height:365" filled="true" fillcolor="#dfedcc" stroked="false">
              <v:fill type="solid"/>
            </v:rect>
            <v:rect style="position:absolute;left:2503;top:-598;width:95;height:365" filled="false" stroked="true" strokeweight=".5pt" strokecolor="#292425">
              <v:stroke dashstyle="solid"/>
            </v:rect>
            <v:line style="position:absolute" from="2348,-1157" to="2556,-597" stroked="true" strokeweight="1pt" strokecolor="#ec2131">
              <v:stroke dashstyle="solid"/>
            </v:line>
            <v:rect style="position:absolute;left:2710;top:145;width:95;height:130" filled="true" fillcolor="#0067a3" stroked="false">
              <v:fill type="solid"/>
            </v:rect>
            <v:rect style="position:absolute;left:2710;top:142;width:95;height:133" filled="false" stroked="true" strokeweight=".5pt" strokecolor="#292425">
              <v:stroke dashstyle="solid"/>
            </v:rect>
            <v:rect style="position:absolute;left:2710;top:-418;width:95;height:563" filled="true" fillcolor="#e28d1f" stroked="false">
              <v:fill type="solid"/>
            </v:rect>
            <v:rect style="position:absolute;left:2710;top:-418;width:95;height:563" filled="false" stroked="true" strokeweight=".5pt" strokecolor="#292425">
              <v:stroke dashstyle="solid"/>
            </v:rect>
            <v:rect style="position:absolute;left:2710;top:-448;width:95;height:33" filled="true" fillcolor="#97c83e" stroked="false">
              <v:fill type="solid"/>
            </v:rect>
            <v:rect style="position:absolute;left:2710;top:-450;width:95;height:35" filled="false" stroked="true" strokeweight=".5pt" strokecolor="#292425">
              <v:stroke dashstyle="solid"/>
            </v:rect>
            <v:rect style="position:absolute;left:2710;top:-928;width:95;height:480" filled="true" fillcolor="#dfedcc" stroked="false">
              <v:fill type="solid"/>
            </v:rect>
            <v:rect style="position:absolute;left:2710;top:-928;width:95;height:480" filled="false" stroked="true" strokeweight=".5pt" strokecolor="#292425">
              <v:stroke dashstyle="solid"/>
            </v:rect>
            <v:line style="position:absolute" from="2556,-597" to="2761,-777" stroked="true" strokeweight="1pt" strokecolor="#ec2131">
              <v:stroke dashstyle="solid"/>
            </v:line>
            <v:rect style="position:absolute;left:2915;top:-615;width:98;height:760" filled="true" fillcolor="#0067a3" stroked="false">
              <v:fill type="solid"/>
            </v:rect>
            <v:rect style="position:absolute;left:2915;top:-615;width:98;height:760" filled="false" stroked="true" strokeweight=".5pt" strokecolor="#292425">
              <v:stroke dashstyle="solid"/>
            </v:rect>
            <v:rect style="position:absolute;left:2915;top:142;width:98;height:545" filled="true" fillcolor="#e28d1f" stroked="false">
              <v:fill type="solid"/>
            </v:rect>
            <v:rect style="position:absolute;left:2915;top:142;width:98;height:545" filled="false" stroked="true" strokeweight=".5pt" strokecolor="#292425">
              <v:stroke dashstyle="solid"/>
            </v:rect>
            <v:rect style="position:absolute;left:2915;top:-1010;width:98;height:398" filled="true" fillcolor="#97c83e" stroked="false">
              <v:fill type="solid"/>
            </v:rect>
            <v:rect style="position:absolute;left:2915;top:-1010;width:98;height:398" filled="false" stroked="true" strokeweight=".5pt" strokecolor="#292425">
              <v:stroke dashstyle="solid"/>
            </v:rect>
            <v:rect style="position:absolute;left:2915;top:685;width:98;height:35" filled="true" fillcolor="#dfedcc" stroked="false">
              <v:fill type="solid"/>
            </v:rect>
            <v:rect style="position:absolute;left:2915;top:685;width:98;height:35" filled="false" stroked="true" strokeweight=".5pt" strokecolor="#292425">
              <v:stroke dashstyle="solid"/>
            </v:rect>
            <v:line style="position:absolute" from="2761,-777" to="2968,-432" stroked="true" strokeweight="1pt" strokecolor="#ec2131">
              <v:stroke dashstyle="solid"/>
            </v:line>
            <v:rect style="position:absolute;left:3123;top:142;width:85;height:330" filled="true" fillcolor="#0067a3" stroked="false">
              <v:fill type="solid"/>
            </v:rect>
            <v:rect style="position:absolute;left:3123;top:142;width:85;height:330" filled="false" stroked="true" strokeweight=".5pt" strokecolor="#292425">
              <v:stroke dashstyle="solid"/>
            </v:rect>
            <v:rect style="position:absolute;left:3123;top:-155;width:85;height:300" filled="true" fillcolor="#e28d1f" stroked="false">
              <v:fill type="solid"/>
            </v:rect>
            <v:rect style="position:absolute;left:3123;top:-155;width:85;height:300" filled="false" stroked="true" strokeweight=".5pt" strokecolor="#292425">
              <v:stroke dashstyle="solid"/>
            </v:rect>
            <v:rect style="position:absolute;left:3123;top:-468;width:85;height:315" filled="true" fillcolor="#97c83e" stroked="false">
              <v:fill type="solid"/>
            </v:rect>
            <v:rect style="position:absolute;left:3123;top:-468;width:85;height:315" filled="false" stroked="true" strokeweight=".5pt" strokecolor="#292425">
              <v:stroke dashstyle="solid"/>
            </v:rect>
            <v:rect style="position:absolute;left:3123;top:-533;width:85;height:68" filled="true" fillcolor="#dfedcc" stroked="false">
              <v:fill type="solid"/>
            </v:rect>
            <v:rect style="position:absolute;left:3123;top:-533;width:85;height:68" filled="false" stroked="true" strokeweight=".5pt" strokecolor="#292425">
              <v:stroke dashstyle="solid"/>
            </v:rect>
            <v:line style="position:absolute" from="2968,-432" to="3176,-202" stroked="true" strokeweight="1pt" strokecolor="#ec2131">
              <v:stroke dashstyle="solid"/>
            </v:line>
            <v:rect style="position:absolute;left:3320;top:-53;width:95;height:198" filled="true" fillcolor="#0067a3" stroked="false">
              <v:fill type="solid"/>
            </v:rect>
            <v:rect style="position:absolute;left:3320;top:-55;width:95;height:200" filled="false" stroked="true" strokeweight=".5pt" strokecolor="#292425">
              <v:stroke dashstyle="solid"/>
            </v:rect>
            <v:rect style="position:absolute;left:3320;top:142;width:95;height:68" filled="true" fillcolor="#e28d1f" stroked="false">
              <v:fill type="solid"/>
            </v:rect>
            <v:rect style="position:absolute;left:3320;top:142;width:95;height:68" filled="false" stroked="true" strokeweight=".5pt" strokecolor="#292425">
              <v:stroke dashstyle="solid"/>
            </v:rect>
            <v:rect style="position:absolute;left:3320;top:-138;width:95;height:85" filled="true" fillcolor="#97c83e" stroked="false">
              <v:fill type="solid"/>
            </v:rect>
            <v:rect style="position:absolute;left:3320;top:-138;width:95;height:85" filled="false" stroked="true" strokeweight=".5pt" strokecolor="#292425">
              <v:stroke dashstyle="solid"/>
            </v:rect>
            <v:rect style="position:absolute;left:3320;top:207;width:95;height:53" filled="true" fillcolor="#dfedcc" stroked="false">
              <v:fill type="solid"/>
            </v:rect>
            <v:rect style="position:absolute;left:3320;top:207;width:95;height:53" filled="false" stroked="true" strokeweight=".5pt" strokecolor="#292425">
              <v:stroke dashstyle="solid"/>
            </v:rect>
            <v:line style="position:absolute" from="3176,-202" to="3373,-22" stroked="true" strokeweight="1pt" strokecolor="#ec2131">
              <v:stroke dashstyle="solid"/>
            </v:line>
            <v:rect style="position:absolute;left:3528;top:-335;width:95;height:480" filled="true" fillcolor="#0067a3" stroked="false">
              <v:fill type="solid"/>
            </v:rect>
            <v:rect style="position:absolute;left:3528;top:-335;width:95;height:480" filled="false" stroked="true" strokeweight=".5pt" strokecolor="#292425">
              <v:stroke dashstyle="solid"/>
            </v:rect>
            <v:rect style="position:absolute;left:3528;top:-365;width:95;height:33" filled="true" fillcolor="#e28d1f" stroked="false">
              <v:fill type="solid"/>
            </v:rect>
            <v:rect style="position:absolute;left:3528;top:-368;width:95;height:35" filled="false" stroked="true" strokeweight=".5pt" strokecolor="#292425">
              <v:stroke dashstyle="solid"/>
            </v:rect>
            <v:rect style="position:absolute;left:3528;top:-595;width:95;height:230" filled="true" fillcolor="#97c83e" stroked="false">
              <v:fill type="solid"/>
            </v:rect>
            <v:rect style="position:absolute;left:3528;top:-598;width:95;height:233" filled="false" stroked="true" strokeweight=".5pt" strokecolor="#292425">
              <v:stroke dashstyle="solid"/>
            </v:rect>
            <v:rect style="position:absolute;left:3528;top:-895;width:95;height:300" filled="true" fillcolor="#dfedcc" stroked="false">
              <v:fill type="solid"/>
            </v:rect>
            <v:rect style="position:absolute;left:3528;top:-895;width:95;height:300" filled="false" stroked="true" strokeweight=".5pt" strokecolor="#292425">
              <v:stroke dashstyle="solid"/>
            </v:rect>
            <v:line style="position:absolute" from="3373,-22" to="3578,-895" stroked="true" strokeweight="1pt" strokecolor="#ec2131">
              <v:stroke dashstyle="solid"/>
            </v:line>
            <v:rect style="position:absolute;left:3735;top:142;width:95;height:610" filled="true" fillcolor="#0067a3" stroked="false">
              <v:fill type="solid"/>
            </v:rect>
            <v:rect style="position:absolute;left:3735;top:142;width:95;height:610" filled="false" stroked="true" strokeweight=".5pt" strokecolor="#292425">
              <v:stroke dashstyle="solid"/>
            </v:rect>
            <v:rect style="position:absolute;left:3735;top:750;width:95;height:68" filled="true" fillcolor="#e28d1f" stroked="false">
              <v:fill type="solid"/>
            </v:rect>
            <v:rect style="position:absolute;left:3735;top:750;width:95;height:68" filled="false" stroked="true" strokeweight=".5pt" strokecolor="#292425">
              <v:stroke dashstyle="solid"/>
            </v:rect>
            <v:rect style="position:absolute;left:3735;top:30;width:95;height:115" filled="true" fillcolor="#97c83e" stroked="false">
              <v:fill type="solid"/>
            </v:rect>
            <v:rect style="position:absolute;left:3735;top:27;width:95;height:118" filled="false" stroked="true" strokeweight=".5pt" strokecolor="#292425">
              <v:stroke dashstyle="solid"/>
            </v:rect>
            <v:rect style="position:absolute;left:3735;top:-598;width:95;height:628" filled="true" fillcolor="#dfedcc" stroked="false">
              <v:fill type="solid"/>
            </v:rect>
            <v:rect style="position:absolute;left:3735;top:-598;width:95;height:628" filled="false" stroked="true" strokeweight=".5pt" strokecolor="#292425">
              <v:stroke dashstyle="solid"/>
            </v:rect>
            <v:line style="position:absolute" from="3578,-895" to="3786,93" stroked="true" strokeweight="1pt" strokecolor="#ec2131">
              <v:stroke dashstyle="solid"/>
            </v:line>
            <v:line style="position:absolute" from="1067,141" to="3831,141" stroked="true" strokeweight=".5pt" strokecolor="#292425">
              <v:stroke dashstyle="solid"/>
            </v:line>
            <w10:wrap type="none"/>
          </v:group>
        </w:pict>
      </w:r>
      <w:r>
        <w:rPr/>
        <w:pict>
          <v:line style="position:absolute;mso-position-horizontal-relative:page;mso-position-vertical-relative:paragraph;z-index:15940096" from="204.500007pt,7.044758pt" to="200.167007pt,7.044758pt" stroked="true" strokeweight=".5pt" strokecolor="#292425">
            <v:stroke dashstyle="solid"/>
            <w10:wrap type="none"/>
          </v:line>
        </w:pict>
      </w:r>
      <w:r>
        <w:rPr>
          <w:color w:val="292425"/>
          <w:w w:val="105"/>
          <w:position w:val="-8"/>
          <w:sz w:val="16"/>
        </w:rPr>
        <w:t>_</w:t>
      </w:r>
      <w:r>
        <w:rPr>
          <w:color w:val="292425"/>
          <w:spacing w:val="-29"/>
          <w:w w:val="105"/>
          <w:position w:val="-8"/>
          <w:sz w:val="16"/>
        </w:rPr>
        <w:t> </w:t>
      </w:r>
      <w:r>
        <w:rPr>
          <w:color w:val="292425"/>
          <w:w w:val="105"/>
          <w:sz w:val="12"/>
        </w:rPr>
        <w:t>0.0</w:t>
      </w:r>
    </w:p>
    <w:p>
      <w:pPr>
        <w:spacing w:before="173"/>
        <w:ind w:left="881" w:right="0" w:firstLine="0"/>
        <w:jc w:val="left"/>
        <w:rPr>
          <w:sz w:val="12"/>
        </w:rPr>
      </w:pPr>
      <w:r>
        <w:rPr/>
        <w:pict>
          <v:line style="position:absolute;mso-position-horizontal-relative:page;mso-position-vertical-relative:paragraph;z-index:15941632" from="204.500007pt,13.175559pt" to="200.167007pt,13.175559pt" stroked="true" strokeweight=".5pt" strokecolor="#292425">
            <v:stroke dashstyle="solid"/>
            <w10:wrap type="none"/>
          </v:line>
        </w:pict>
      </w:r>
      <w:r>
        <w:rPr>
          <w:color w:val="292425"/>
          <w:w w:val="115"/>
          <w:sz w:val="12"/>
        </w:rPr>
        <w:t>0.5</w:t>
      </w:r>
    </w:p>
    <w:p>
      <w:pPr>
        <w:pStyle w:val="BodyText"/>
        <w:rPr>
          <w:sz w:val="12"/>
        </w:rPr>
      </w:pPr>
    </w:p>
    <w:p>
      <w:pPr>
        <w:pStyle w:val="BodyText"/>
        <w:spacing w:before="10"/>
        <w:rPr>
          <w:sz w:val="11"/>
        </w:rPr>
      </w:pPr>
    </w:p>
    <w:p>
      <w:pPr>
        <w:spacing w:before="0"/>
        <w:ind w:left="881" w:right="0" w:firstLine="0"/>
        <w:jc w:val="left"/>
        <w:rPr>
          <w:sz w:val="12"/>
        </w:rPr>
      </w:pPr>
      <w:r>
        <w:rPr/>
        <w:pict>
          <v:line style="position:absolute;mso-position-horizontal-relative:page;mso-position-vertical-relative:paragraph;z-index:15940608" from="204.500007pt,4.361559pt" to="200.167007pt,4.361559pt" stroked="true" strokeweight=".5pt" strokecolor="#292425">
            <v:stroke dashstyle="solid"/>
            <w10:wrap type="none"/>
          </v:line>
        </w:pict>
      </w:r>
      <w:r>
        <w:rPr>
          <w:color w:val="292425"/>
          <w:w w:val="115"/>
          <w:sz w:val="12"/>
        </w:rPr>
        <w:t>1.0</w:t>
      </w:r>
    </w:p>
    <w:p>
      <w:pPr>
        <w:pStyle w:val="BodyText"/>
        <w:rPr>
          <w:sz w:val="12"/>
        </w:rPr>
      </w:pPr>
    </w:p>
    <w:p>
      <w:pPr>
        <w:pStyle w:val="BodyText"/>
        <w:spacing w:before="8"/>
        <w:rPr>
          <w:sz w:val="11"/>
        </w:rPr>
      </w:pPr>
    </w:p>
    <w:p>
      <w:pPr>
        <w:spacing w:line="121" w:lineRule="exact" w:before="0"/>
        <w:ind w:left="881" w:right="0" w:firstLine="0"/>
        <w:jc w:val="left"/>
        <w:rPr>
          <w:sz w:val="12"/>
        </w:rPr>
      </w:pPr>
      <w:r>
        <w:rPr/>
        <w:pict>
          <v:shape style="position:absolute;margin-left:50.667pt;margin-top:-1.107639pt;width:144pt;height:5.35pt;mso-position-horizontal-relative:page;mso-position-vertical-relative:paragraph;z-index:15939584" coordorigin="1013,-22" coordsize="2880,107" path="m1017,-22l1017,78m1230,25l1230,78m1430,25l1430,78m1637,25l1637,78m1830,-22l1830,78m2043,25l2043,78m2243,25l2243,78m2450,25l2450,78m2657,-22l2657,78m2870,25l2870,78m3070,25l3070,78m3277,25l3277,78m3477,-22l3477,78m3690,25l3690,78m3890,25l3890,78m1013,85l3893,85e" filled="false" stroked="true" strokeweight=".5pt" strokecolor="#292425">
            <v:path arrowok="t"/>
            <v:stroke dashstyle="solid"/>
            <w10:wrap type="none"/>
          </v:shape>
        </w:pict>
      </w:r>
      <w:r>
        <w:rPr/>
        <w:pict>
          <v:line style="position:absolute;mso-position-horizontal-relative:page;mso-position-vertical-relative:paragraph;z-index:15941120" from="204.500007pt,4.236361pt" to="200.167007pt,4.236361pt" stroked="true" strokeweight=".5pt" strokecolor="#292425">
            <v:stroke dashstyle="solid"/>
            <w10:wrap type="none"/>
          </v:line>
        </w:pict>
      </w:r>
      <w:r>
        <w:rPr>
          <w:color w:val="292425"/>
          <w:w w:val="115"/>
          <w:sz w:val="12"/>
        </w:rPr>
        <w:t>1.5</w:t>
      </w:r>
    </w:p>
    <w:p>
      <w:pPr>
        <w:spacing w:line="121" w:lineRule="exact" w:before="0"/>
        <w:ind w:left="421" w:right="488" w:firstLine="0"/>
        <w:jc w:val="center"/>
        <w:rPr>
          <w:sz w:val="12"/>
        </w:rPr>
      </w:pPr>
      <w:r>
        <w:rPr>
          <w:color w:val="292425"/>
          <w:w w:val="120"/>
          <w:sz w:val="12"/>
        </w:rPr>
        <w:t>01</w:t>
      </w:r>
    </w:p>
    <w:p>
      <w:pPr>
        <w:pStyle w:val="BodyText"/>
        <w:spacing w:line="292" w:lineRule="auto"/>
        <w:ind w:left="655" w:right="229"/>
      </w:pPr>
      <w:r>
        <w:rPr/>
        <w:br w:type="column"/>
      </w:r>
      <w:r>
        <w:rPr>
          <w:color w:val="292425"/>
          <w:w w:val="110"/>
        </w:rPr>
        <w:t>manufacturers would seek to reduce planned output and run down those inventories at the earliest opportunity.</w:t>
      </w:r>
    </w:p>
    <w:p>
      <w:pPr>
        <w:pStyle w:val="BodyText"/>
        <w:spacing w:line="229" w:lineRule="exact"/>
        <w:ind w:left="655"/>
      </w:pPr>
      <w:r>
        <w:rPr>
          <w:color w:val="292425"/>
          <w:w w:val="105"/>
        </w:rPr>
        <w:t>Chart 2.12 shows that manufacturers’ inventories fell by</w:t>
      </w:r>
    </w:p>
    <w:p>
      <w:pPr>
        <w:pStyle w:val="BodyText"/>
        <w:spacing w:line="280" w:lineRule="atLeast"/>
        <w:ind w:left="655" w:right="229"/>
      </w:pPr>
      <w:r>
        <w:rPr>
          <w:color w:val="292425"/>
          <w:w w:val="110"/>
        </w:rPr>
        <w:t>£0.7 billion in Q2, contributing -0.6 percentage points </w:t>
      </w:r>
      <w:r>
        <w:rPr>
          <w:color w:val="292425"/>
          <w:spacing w:val="-4"/>
          <w:w w:val="110"/>
        </w:rPr>
        <w:t>to </w:t>
      </w:r>
      <w:r>
        <w:rPr>
          <w:color w:val="292425"/>
          <w:w w:val="110"/>
        </w:rPr>
        <w:t>GDP growth in that </w:t>
      </w:r>
      <w:r>
        <w:rPr>
          <w:color w:val="292425"/>
          <w:spacing w:val="-3"/>
          <w:w w:val="110"/>
        </w:rPr>
        <w:t>quarter. </w:t>
      </w:r>
      <w:r>
        <w:rPr>
          <w:color w:val="292425"/>
          <w:w w:val="110"/>
        </w:rPr>
        <w:t>Does that mean the </w:t>
      </w:r>
      <w:r>
        <w:rPr>
          <w:color w:val="292425"/>
          <w:spacing w:val="-3"/>
          <w:w w:val="110"/>
        </w:rPr>
        <w:t>inventory </w:t>
      </w:r>
      <w:r>
        <w:rPr>
          <w:color w:val="292425"/>
          <w:w w:val="110"/>
        </w:rPr>
        <w:t>adjustment</w:t>
      </w:r>
      <w:r>
        <w:rPr>
          <w:color w:val="292425"/>
          <w:spacing w:val="-23"/>
          <w:w w:val="110"/>
        </w:rPr>
        <w:t> </w:t>
      </w:r>
      <w:r>
        <w:rPr>
          <w:color w:val="292425"/>
          <w:w w:val="110"/>
        </w:rPr>
        <w:t>in</w:t>
      </w:r>
      <w:r>
        <w:rPr>
          <w:color w:val="292425"/>
          <w:spacing w:val="-23"/>
          <w:w w:val="110"/>
        </w:rPr>
        <w:t> </w:t>
      </w:r>
      <w:r>
        <w:rPr>
          <w:color w:val="292425"/>
          <w:w w:val="110"/>
        </w:rPr>
        <w:t>manufacturing</w:t>
      </w:r>
      <w:r>
        <w:rPr>
          <w:color w:val="292425"/>
          <w:spacing w:val="-22"/>
          <w:w w:val="110"/>
        </w:rPr>
        <w:t> </w:t>
      </w:r>
      <w:r>
        <w:rPr>
          <w:color w:val="292425"/>
          <w:w w:val="110"/>
        </w:rPr>
        <w:t>is</w:t>
      </w:r>
      <w:r>
        <w:rPr>
          <w:color w:val="292425"/>
          <w:spacing w:val="-23"/>
          <w:w w:val="110"/>
        </w:rPr>
        <w:t> </w:t>
      </w:r>
      <w:r>
        <w:rPr>
          <w:color w:val="292425"/>
          <w:w w:val="110"/>
        </w:rPr>
        <w:t>complete?</w:t>
      </w:r>
      <w:r>
        <w:rPr>
          <w:color w:val="292425"/>
          <w:spacing w:val="10"/>
          <w:w w:val="110"/>
        </w:rPr>
        <w:t> </w:t>
      </w:r>
      <w:r>
        <w:rPr>
          <w:color w:val="292425"/>
          <w:w w:val="110"/>
        </w:rPr>
        <w:t>Data</w:t>
      </w:r>
      <w:r>
        <w:rPr>
          <w:color w:val="292425"/>
          <w:spacing w:val="-22"/>
          <w:w w:val="110"/>
        </w:rPr>
        <w:t> </w:t>
      </w:r>
      <w:r>
        <w:rPr>
          <w:color w:val="292425"/>
          <w:w w:val="110"/>
        </w:rPr>
        <w:t>from</w:t>
      </w:r>
      <w:r>
        <w:rPr>
          <w:color w:val="292425"/>
          <w:spacing w:val="-23"/>
          <w:w w:val="110"/>
        </w:rPr>
        <w:t> </w:t>
      </w:r>
      <w:r>
        <w:rPr>
          <w:color w:val="292425"/>
          <w:w w:val="110"/>
        </w:rPr>
        <w:t>the</w:t>
      </w:r>
      <w:r>
        <w:rPr>
          <w:color w:val="292425"/>
          <w:spacing w:val="-23"/>
          <w:w w:val="110"/>
        </w:rPr>
        <w:t> </w:t>
      </w:r>
      <w:r>
        <w:rPr>
          <w:color w:val="292425"/>
          <w:w w:val="110"/>
        </w:rPr>
        <w:t>CBI Monthly</w:t>
      </w:r>
      <w:r>
        <w:rPr>
          <w:color w:val="292425"/>
          <w:spacing w:val="-18"/>
          <w:w w:val="110"/>
        </w:rPr>
        <w:t> </w:t>
      </w:r>
      <w:r>
        <w:rPr>
          <w:color w:val="292425"/>
          <w:spacing w:val="-5"/>
          <w:w w:val="110"/>
        </w:rPr>
        <w:t>Trends</w:t>
      </w:r>
      <w:r>
        <w:rPr>
          <w:color w:val="292425"/>
          <w:spacing w:val="-18"/>
          <w:w w:val="110"/>
        </w:rPr>
        <w:t> </w:t>
      </w:r>
      <w:r>
        <w:rPr>
          <w:color w:val="292425"/>
          <w:spacing w:val="-3"/>
          <w:w w:val="110"/>
        </w:rPr>
        <w:t>survey</w:t>
      </w:r>
      <w:r>
        <w:rPr>
          <w:color w:val="292425"/>
          <w:spacing w:val="-18"/>
          <w:w w:val="110"/>
        </w:rPr>
        <w:t> </w:t>
      </w:r>
      <w:r>
        <w:rPr>
          <w:color w:val="292425"/>
          <w:spacing w:val="-3"/>
          <w:w w:val="110"/>
        </w:rPr>
        <w:t>may</w:t>
      </w:r>
      <w:r>
        <w:rPr>
          <w:color w:val="292425"/>
          <w:spacing w:val="-17"/>
          <w:w w:val="110"/>
        </w:rPr>
        <w:t> </w:t>
      </w:r>
      <w:r>
        <w:rPr>
          <w:color w:val="292425"/>
          <w:w w:val="110"/>
        </w:rPr>
        <w:t>provide</w:t>
      </w:r>
      <w:r>
        <w:rPr>
          <w:color w:val="292425"/>
          <w:spacing w:val="-18"/>
          <w:w w:val="110"/>
        </w:rPr>
        <w:t> </w:t>
      </w:r>
      <w:r>
        <w:rPr>
          <w:color w:val="292425"/>
          <w:w w:val="110"/>
        </w:rPr>
        <w:t>some</w:t>
      </w:r>
      <w:r>
        <w:rPr>
          <w:color w:val="292425"/>
          <w:spacing w:val="-18"/>
          <w:w w:val="110"/>
        </w:rPr>
        <w:t> </w:t>
      </w:r>
      <w:r>
        <w:rPr>
          <w:color w:val="292425"/>
          <w:w w:val="110"/>
        </w:rPr>
        <w:t>clues.</w:t>
      </w:r>
      <w:r>
        <w:rPr>
          <w:color w:val="292425"/>
          <w:spacing w:val="21"/>
          <w:w w:val="110"/>
        </w:rPr>
        <w:t> </w:t>
      </w:r>
      <w:r>
        <w:rPr>
          <w:color w:val="292425"/>
          <w:w w:val="110"/>
        </w:rPr>
        <w:t>Chart</w:t>
      </w:r>
      <w:r>
        <w:rPr>
          <w:color w:val="292425"/>
          <w:spacing w:val="-18"/>
          <w:w w:val="110"/>
        </w:rPr>
        <w:t> </w:t>
      </w:r>
      <w:r>
        <w:rPr>
          <w:color w:val="292425"/>
          <w:spacing w:val="-11"/>
          <w:w w:val="110"/>
        </w:rPr>
        <w:t>2.13</w:t>
      </w:r>
    </w:p>
    <w:p>
      <w:pPr>
        <w:spacing w:after="0" w:line="280" w:lineRule="atLeast"/>
        <w:sectPr>
          <w:type w:val="continuous"/>
          <w:pgSz w:w="11900" w:h="16840"/>
          <w:pgMar w:top="1260" w:bottom="280" w:left="640" w:right="640"/>
          <w:cols w:num="4" w:equalWidth="0">
            <w:col w:w="1665" w:space="40"/>
            <w:col w:w="889" w:space="39"/>
            <w:col w:w="1093" w:space="723"/>
            <w:col w:w="6171"/>
          </w:cols>
        </w:sectPr>
      </w:pPr>
    </w:p>
    <w:p>
      <w:pPr>
        <w:spacing w:line="80" w:lineRule="exact" w:before="0"/>
        <w:ind w:left="160" w:right="0" w:firstLine="0"/>
        <w:jc w:val="left"/>
        <w:rPr>
          <w:sz w:val="12"/>
        </w:rPr>
      </w:pPr>
      <w:r>
        <w:rPr>
          <w:color w:val="292425"/>
          <w:w w:val="105"/>
          <w:sz w:val="12"/>
        </w:rPr>
        <w:t>(a) Excluding a statistical alignment adjustment.</w:t>
      </w:r>
    </w:p>
    <w:p>
      <w:pPr>
        <w:pStyle w:val="BodyText"/>
        <w:spacing w:before="49"/>
        <w:ind w:left="160"/>
      </w:pPr>
      <w:r>
        <w:rPr/>
        <w:br w:type="column"/>
      </w:r>
      <w:r>
        <w:rPr>
          <w:color w:val="292425"/>
          <w:w w:val="110"/>
        </w:rPr>
        <w:t>shows that the balance of manufacturers who reported that</w:t>
      </w:r>
    </w:p>
    <w:p>
      <w:pPr>
        <w:spacing w:after="0"/>
        <w:sectPr>
          <w:type w:val="continuous"/>
          <w:pgSz w:w="11900" w:h="16840"/>
          <w:pgMar w:top="1260" w:bottom="280" w:left="640" w:right="640"/>
          <w:cols w:num="2" w:equalWidth="0">
            <w:col w:w="2743" w:space="2202"/>
            <w:col w:w="5675"/>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75"/>
      </w:pPr>
      <w:bookmarkStart w:name="Output" w:id="36"/>
      <w:bookmarkEnd w:id="36"/>
      <w:r>
        <w:rPr>
          <w:b w:val="0"/>
        </w:rPr>
      </w:r>
      <w:bookmarkStart w:name="_bookmark15" w:id="37"/>
      <w:bookmarkEnd w:id="37"/>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2.13</w:t>
      </w:r>
    </w:p>
    <w:p>
      <w:pPr>
        <w:spacing w:before="8"/>
        <w:ind w:left="175" w:right="0" w:firstLine="0"/>
        <w:jc w:val="left"/>
        <w:rPr>
          <w:rFonts w:ascii="Trebuchet MS"/>
          <w:b/>
          <w:sz w:val="20"/>
        </w:rPr>
      </w:pPr>
      <w:r>
        <w:rPr>
          <w:rFonts w:ascii="Trebuchet MS"/>
          <w:b/>
          <w:color w:val="0092C0"/>
          <w:sz w:val="20"/>
        </w:rPr>
        <w:t>Survey data</w:t>
      </w:r>
      <w:r>
        <w:rPr>
          <w:color w:val="292425"/>
          <w:position w:val="4"/>
          <w:sz w:val="12"/>
        </w:rPr>
        <w:t>(a) </w:t>
      </w:r>
      <w:r>
        <w:rPr>
          <w:rFonts w:ascii="Trebuchet MS"/>
          <w:b/>
          <w:color w:val="0092C0"/>
          <w:sz w:val="20"/>
        </w:rPr>
        <w:t>on inventories</w:t>
      </w:r>
    </w:p>
    <w:p>
      <w:pPr>
        <w:spacing w:line="121" w:lineRule="exact" w:before="183"/>
        <w:ind w:left="2396" w:right="0" w:firstLine="0"/>
        <w:jc w:val="left"/>
        <w:rPr>
          <w:sz w:val="12"/>
        </w:rPr>
      </w:pPr>
      <w:r>
        <w:rPr>
          <w:color w:val="292425"/>
          <w:w w:val="110"/>
          <w:sz w:val="12"/>
        </w:rPr>
        <w:t>Percentage balances</w:t>
      </w:r>
    </w:p>
    <w:p>
      <w:pPr>
        <w:spacing w:line="121" w:lineRule="exact" w:before="0"/>
        <w:ind w:left="3510" w:right="0" w:firstLine="0"/>
        <w:jc w:val="left"/>
        <w:rPr>
          <w:sz w:val="12"/>
        </w:rPr>
      </w:pPr>
      <w:r>
        <w:rPr/>
        <w:pict>
          <v:line style="position:absolute;mso-position-horizontal-relative:page;mso-position-vertical-relative:paragraph;z-index:15954944" from="45.584pt,2.694041pt" to="41.25pt,2.694041pt" stroked="true" strokeweight=".5pt" strokecolor="#292425">
            <v:stroke dashstyle="solid"/>
            <w10:wrap type="none"/>
          </v:line>
        </w:pict>
      </w:r>
      <w:r>
        <w:rPr/>
        <w:pict>
          <v:line style="position:absolute;mso-position-horizontal-relative:page;mso-position-vertical-relative:paragraph;z-index:15959552" from="204.251007pt,2.850041pt" to="199.917007pt,2.850041pt" stroked="true" strokeweight=".5pt" strokecolor="#292425">
            <v:stroke dashstyle="solid"/>
            <w10:wrap type="none"/>
          </v:line>
        </w:pict>
      </w:r>
      <w:r>
        <w:rPr>
          <w:color w:val="292425"/>
          <w:w w:val="120"/>
          <w:sz w:val="12"/>
        </w:rPr>
        <w:t>20</w:t>
      </w:r>
    </w:p>
    <w:p>
      <w:pPr>
        <w:pStyle w:val="BodyText"/>
        <w:rPr>
          <w:sz w:val="12"/>
        </w:rPr>
      </w:pPr>
    </w:p>
    <w:p>
      <w:pPr>
        <w:spacing w:before="84"/>
        <w:ind w:left="3510" w:right="0" w:firstLine="0"/>
        <w:jc w:val="left"/>
        <w:rPr>
          <w:sz w:val="12"/>
        </w:rPr>
      </w:pPr>
      <w:r>
        <w:rPr/>
        <w:pict>
          <v:group style="position:absolute;margin-left:41.25pt;margin-top:3.776124pt;width:153.550pt;height:114.7pt;mso-position-horizontal-relative:page;mso-position-vertical-relative:paragraph;z-index:15954432" coordorigin="825,76" coordsize="3071,2294">
            <v:shape style="position:absolute;left:995;top:393;width:643;height:885" coordorigin="995,394" coordsize="643,885" path="m995,1279l1055,1204m1055,1204l1125,1069m1125,1069l1185,1114m1185,1114l1258,1084m1258,1084l1315,1069m1315,1069l1375,1129m1375,1129l1448,964m1448,964l1508,889m1508,889l1565,559m1565,559l1638,394e" filled="false" stroked="true" strokeweight="1pt" strokecolor="#0067a3">
              <v:path arrowok="t"/>
              <v:stroke dashstyle="solid"/>
            </v:shape>
            <v:line style="position:absolute" from="1628,395" to="1708,395" stroked="true" strokeweight="1.125pt" strokecolor="#0067a3">
              <v:stroke dashstyle="solid"/>
            </v:line>
            <v:shape style="position:absolute;left:1697;top:393;width:380;height:600" coordorigin="1698,394" coordsize="380,600" path="m1698,394l1768,469m1768,469l1828,559m1828,559l1888,589m1888,589l1958,679m1958,679l2018,889m2018,889l2078,994e" filled="false" stroked="true" strokeweight="1pt" strokecolor="#0067a3">
              <v:path arrowok="t"/>
              <v:stroke dashstyle="solid"/>
            </v:shape>
            <v:line style="position:absolute" from="2068,995" to="2160,995" stroked="true" strokeweight="1.125pt" strokecolor="#0067a3">
              <v:stroke dashstyle="solid"/>
            </v:line>
            <v:shape style="position:absolute;left:2150;top:993;width:380;height:570" coordorigin="2150,994" coordsize="380,570" path="m2150,994l2208,1039m2208,1039l2280,1234m2280,1234l2340,1399m2340,1399l2400,1489m2400,1489l2470,1474m2470,1474l2530,1564e" filled="false" stroked="true" strokeweight="1pt" strokecolor="#0067a3">
              <v:path arrowok="t"/>
              <v:stroke dashstyle="solid"/>
            </v:shape>
            <v:line style="position:absolute" from="2520,1565" to="2600,1565" stroked="true" strokeweight="1.125pt" strokecolor="#0067a3">
              <v:stroke dashstyle="solid"/>
            </v:line>
            <v:shape style="position:absolute;left:2590;top:963;width:1285;height:600" coordorigin="2590,964" coordsize="1285,600" path="m2590,1564l2660,1474m2660,1474l2720,1324m2720,1324l2793,1354m2793,1354l2853,1429m2853,1429l2910,1474m2910,1474l2983,1279m2983,1279l3043,1234m3043,1234l3103,1279m3103,1279l3173,1399m3173,1399l3233,1429m3233,1429l3305,1444m3305,1444l3363,1249m3363,1249l3423,1039m3423,1039l3495,964m3495,964l3555,1039m3555,1039l3613,1129m3613,1129l3685,1114m3685,1114l3745,1249m3745,1249l3815,1204m3815,1204l3875,1069e" filled="false" stroked="true" strokeweight="1pt" strokecolor="#0067a3">
              <v:path arrowok="t"/>
              <v:stroke dashstyle="solid"/>
            </v:shape>
            <v:shape style="position:absolute;left:995;top:753;width:2310;height:1035" coordorigin="995,754" coordsize="2310,1035" path="m995,1054l1055,1219m1055,1219l1125,1354m1125,1354l1185,1309m1185,1309l1258,1339m1258,1339l1315,1264m1315,1264l1375,1189m1375,1189l1448,1054m1448,1054l1508,934m1508,934l1565,949m1565,949l1638,994m1638,994l1698,1024m1698,1024l1768,1099m1768,1099l1828,1144m1828,1144l1888,1309m1888,1309l1958,1219m1958,1219l2018,1174m2018,1174l2078,934m2078,934l2150,1024m2150,1024l2208,979m2208,979l2280,1144m2280,1144l2340,1174m2340,1174l2400,1189m2400,1189l2470,1219m2470,1219l2590,1069m2590,1069l2660,1024m2660,1024l2720,874m2720,874l2793,904m2793,904l2853,754m2853,754l2910,874m2910,874l2983,979m2983,979l3043,1339m3043,1339l3103,1384m3103,1384l3173,1594m3173,1594l3233,1384m3233,1384l3305,1789e" filled="false" stroked="true" strokeweight="1pt" strokecolor="#00a894">
              <v:path arrowok="t"/>
              <v:stroke dashstyle="solid"/>
            </v:shape>
            <v:shape style="position:absolute;left:3295;top:1403;width:590;height:560" type="#_x0000_t75" stroked="false">
              <v:imagedata r:id="rId87" o:title=""/>
            </v:shape>
            <v:shape style="position:absolute;left:985;top:1058;width:400;height:395" type="#_x0000_t75" stroked="false">
              <v:imagedata r:id="rId88" o:title=""/>
            </v:shape>
            <v:shape style="position:absolute;left:1375;top:648;width:1930;height:1020" coordorigin="1375,649" coordsize="1930,1020" path="m1375,1399l1448,964m1448,964l1508,889m1508,889l1565,919m1565,919l1638,1129m1638,1129l1698,1249m1698,1249l1768,1549m1768,1549l1828,1669m1828,1669l1888,1639m1888,1639l1958,1249m1958,1249l2018,1189m2018,1189l2078,1159m2078,1159l2150,1429m2150,1429l2208,1474m2208,1474l2280,1354m2280,1354l2340,1129m2340,1129l2400,829m2400,829l2470,649m2470,649l2530,829m2530,829l2590,1159m2590,1159l2660,1399m2660,1399l2720,1354m2720,1354l2793,1204m2793,1204l2853,1309m2853,1309l2910,1159m2910,1159l2983,1309m2983,1309l3043,889m3043,889l3103,724m3103,724l3173,679m3173,679l3233,1069m3233,1069l3305,1354e" filled="false" stroked="true" strokeweight="1pt" strokecolor="#e28d1f">
              <v:path arrowok="t"/>
              <v:stroke dashstyle="solid"/>
            </v:shape>
            <v:line style="position:absolute" from="3334,1344" to="3334,1919" stroked="true" strokeweight="3.875pt" strokecolor="#e28d1f">
              <v:stroke dashstyle="solid"/>
            </v:line>
            <v:shape style="position:absolute;left:3362;top:1788;width:193;height:570" coordorigin="3363,1789" coordsize="193,570" path="m3363,1909l3423,1789m3423,1789l3495,2359m3495,2359l3555,1879e" filled="false" stroked="true" strokeweight="1pt" strokecolor="#e28d1f">
              <v:path arrowok="t"/>
              <v:stroke dashstyle="solid"/>
            </v:shape>
            <v:line style="position:absolute" from="3584,1299" to="3584,1889" stroked="true" strokeweight="3.875pt" strokecolor="#e28d1f">
              <v:stroke dashstyle="solid"/>
            </v:line>
            <v:shape style="position:absolute;left:3612;top:243;width:263;height:1275" coordorigin="3613,244" coordsize="263,1275" path="m3613,1309l3685,319m3685,319l3745,244m3745,244l3815,994m3815,994l3875,1519e" filled="false" stroked="true" strokeweight="1pt" strokecolor="#e28d1f">
              <v:path arrowok="t"/>
              <v:stroke dashstyle="solid"/>
            </v:shape>
            <v:line style="position:absolute" from="912,1230" to="825,1230" stroked="true" strokeweight=".5pt" strokecolor="#292425">
              <v:stroke dashstyle="solid"/>
            </v:line>
            <v:line style="position:absolute" from="3895,1231" to="942,1231" stroked="true" strokeweight=".5pt" strokecolor="#292425">
              <v:stroke dashstyle="solid"/>
            </v:line>
            <v:shape style="position:absolute;left:3046;top:75;width:720;height:120" type="#_x0000_t202" filled="false" stroked="false">
              <v:textbox inset="0,0,0,0">
                <w:txbxContent>
                  <w:p>
                    <w:pPr>
                      <w:spacing w:line="116" w:lineRule="exact" w:before="0"/>
                      <w:ind w:left="0" w:right="0" w:firstLine="0"/>
                      <w:jc w:val="left"/>
                      <w:rPr>
                        <w:sz w:val="12"/>
                      </w:rPr>
                    </w:pPr>
                    <w:r>
                      <w:rPr>
                        <w:color w:val="292425"/>
                        <w:w w:val="105"/>
                        <w:sz w:val="12"/>
                      </w:rPr>
                      <w:t>Wholesale (b)</w:t>
                    </w:r>
                  </w:p>
                </w:txbxContent>
              </v:textbox>
              <w10:wrap type="none"/>
            </v:shape>
            <v:shape style="position:absolute;left:1295;top:225;width:950;height:120" type="#_x0000_t202" filled="false" stroked="false">
              <v:textbox inset="0,0,0,0">
                <w:txbxContent>
                  <w:p>
                    <w:pPr>
                      <w:spacing w:line="116" w:lineRule="exact" w:before="0"/>
                      <w:ind w:left="0" w:right="0" w:firstLine="0"/>
                      <w:jc w:val="left"/>
                      <w:rPr>
                        <w:sz w:val="12"/>
                      </w:rPr>
                    </w:pPr>
                    <w:r>
                      <w:rPr>
                        <w:color w:val="292425"/>
                        <w:w w:val="105"/>
                        <w:sz w:val="12"/>
                      </w:rPr>
                      <w:t>Manufacturing (c)</w:t>
                    </w:r>
                  </w:p>
                </w:txbxContent>
              </v:textbox>
              <w10:wrap type="none"/>
            </v:shape>
            <v:shape style="position:absolute;left:2745;top:1725;width:494;height:120" type="#_x0000_t202" filled="false" stroked="false">
              <v:textbox inset="0,0,0,0">
                <w:txbxContent>
                  <w:p>
                    <w:pPr>
                      <w:spacing w:line="116" w:lineRule="exact" w:before="0"/>
                      <w:ind w:left="0" w:right="0" w:firstLine="0"/>
                      <w:jc w:val="left"/>
                      <w:rPr>
                        <w:sz w:val="12"/>
                      </w:rPr>
                    </w:pPr>
                    <w:r>
                      <w:rPr>
                        <w:color w:val="292425"/>
                        <w:w w:val="105"/>
                        <w:sz w:val="12"/>
                      </w:rPr>
                      <w:t>Retail (b)</w:t>
                    </w:r>
                  </w:p>
                </w:txbxContent>
              </v:textbox>
              <w10:wrap type="none"/>
            </v:shape>
            <w10:wrap type="none"/>
          </v:group>
        </w:pict>
      </w:r>
      <w:r>
        <w:rPr/>
        <w:pict>
          <v:line style="position:absolute;mso-position-horizontal-relative:page;mso-position-vertical-relative:paragraph;z-index:15955456" from="45.584pt,7.760748pt" to="41.25pt,7.760748pt" stroked="true" strokeweight=".5pt" strokecolor="#292425">
            <v:stroke dashstyle="solid"/>
            <w10:wrap type="none"/>
          </v:line>
        </w:pict>
      </w:r>
      <w:r>
        <w:rPr/>
        <w:pict>
          <v:line style="position:absolute;mso-position-horizontal-relative:page;mso-position-vertical-relative:paragraph;z-index:15960064" from="204.251007pt,7.916748pt" to="199.917007pt,7.916748pt" stroked="true" strokeweight=".5pt" strokecolor="#292425">
            <v:stroke dashstyle="solid"/>
            <w10:wrap type="none"/>
          </v:line>
        </w:pict>
      </w:r>
      <w:r>
        <w:rPr>
          <w:color w:val="292425"/>
          <w:w w:val="120"/>
          <w:sz w:val="12"/>
        </w:rPr>
        <w:t>15</w:t>
      </w:r>
    </w:p>
    <w:p>
      <w:pPr>
        <w:pStyle w:val="BodyText"/>
        <w:rPr>
          <w:sz w:val="12"/>
        </w:rPr>
      </w:pPr>
    </w:p>
    <w:p>
      <w:pPr>
        <w:spacing w:before="84"/>
        <w:ind w:left="3510" w:right="0" w:firstLine="0"/>
        <w:jc w:val="left"/>
        <w:rPr>
          <w:sz w:val="12"/>
        </w:rPr>
      </w:pPr>
      <w:r>
        <w:rPr/>
        <w:pict>
          <v:line style="position:absolute;mso-position-horizontal-relative:page;mso-position-vertical-relative:paragraph;z-index:15958528" from="45.584pt,7.582748pt" to="41.25pt,7.582748pt" stroked="true" strokeweight=".5pt" strokecolor="#292425">
            <v:stroke dashstyle="solid"/>
            <w10:wrap type="none"/>
          </v:line>
        </w:pict>
      </w:r>
      <w:r>
        <w:rPr/>
        <w:pict>
          <v:line style="position:absolute;mso-position-horizontal-relative:page;mso-position-vertical-relative:paragraph;z-index:15962624" from="204.251007pt,7.738748pt" to="199.917007pt,7.738748pt" stroked="true" strokeweight=".5pt" strokecolor="#292425">
            <v:stroke dashstyle="solid"/>
            <w10:wrap type="none"/>
          </v:line>
        </w:pict>
      </w:r>
      <w:r>
        <w:rPr>
          <w:color w:val="292425"/>
          <w:w w:val="120"/>
          <w:sz w:val="12"/>
        </w:rPr>
        <w:t>10</w:t>
      </w:r>
    </w:p>
    <w:p>
      <w:pPr>
        <w:pStyle w:val="BodyText"/>
        <w:rPr>
          <w:sz w:val="12"/>
        </w:rPr>
      </w:pPr>
    </w:p>
    <w:p>
      <w:pPr>
        <w:spacing w:before="84"/>
        <w:ind w:left="3582" w:right="0" w:firstLine="0"/>
        <w:jc w:val="left"/>
        <w:rPr>
          <w:sz w:val="12"/>
        </w:rPr>
      </w:pPr>
      <w:r>
        <w:rPr/>
        <w:pict>
          <v:line style="position:absolute;mso-position-horizontal-relative:page;mso-position-vertical-relative:paragraph;z-index:15955968" from="45.584pt,7.718748pt" to="41.25pt,7.718748pt" stroked="true" strokeweight=".5pt" strokecolor="#292425">
            <v:stroke dashstyle="solid"/>
            <w10:wrap type="none"/>
          </v:line>
        </w:pict>
      </w:r>
      <w:r>
        <w:rPr/>
        <w:pict>
          <v:line style="position:absolute;mso-position-horizontal-relative:page;mso-position-vertical-relative:paragraph;z-index:15960576" from="204.251007pt,7.874748pt" to="199.917007pt,7.874748pt" stroked="true" strokeweight=".5pt" strokecolor="#292425">
            <v:stroke dashstyle="solid"/>
            <w10:wrap type="none"/>
          </v:line>
        </w:pict>
      </w:r>
      <w:r>
        <w:rPr>
          <w:color w:val="292425"/>
          <w:w w:val="121"/>
          <w:sz w:val="12"/>
        </w:rPr>
        <w:t>5</w:t>
      </w:r>
    </w:p>
    <w:p>
      <w:pPr>
        <w:spacing w:line="183" w:lineRule="exact" w:before="39"/>
        <w:ind w:left="3417" w:right="0" w:firstLine="0"/>
        <w:jc w:val="left"/>
        <w:rPr>
          <w:sz w:val="16"/>
        </w:rPr>
      </w:pPr>
      <w:r>
        <w:rPr>
          <w:color w:val="292425"/>
          <w:w w:val="107"/>
          <w:sz w:val="16"/>
        </w:rPr>
        <w:t>+</w:t>
      </w:r>
    </w:p>
    <w:p>
      <w:pPr>
        <w:spacing w:line="105" w:lineRule="exact" w:before="0"/>
        <w:ind w:left="3582" w:right="0" w:firstLine="0"/>
        <w:jc w:val="left"/>
        <w:rPr>
          <w:sz w:val="12"/>
        </w:rPr>
      </w:pPr>
      <w:r>
        <w:rPr/>
        <w:pict>
          <v:line style="position:absolute;mso-position-horizontal-relative:page;mso-position-vertical-relative:paragraph;z-index:15963136" from="204.251007pt,3.435641pt" to="199.917007pt,3.435641pt" stroked="true" strokeweight=".5pt" strokecolor="#292425">
            <v:stroke dashstyle="solid"/>
            <w10:wrap type="none"/>
          </v:line>
        </w:pict>
      </w:r>
      <w:r>
        <w:rPr>
          <w:color w:val="292425"/>
          <w:w w:val="121"/>
          <w:sz w:val="12"/>
        </w:rPr>
        <w:t>0</w:t>
      </w:r>
    </w:p>
    <w:p>
      <w:pPr>
        <w:spacing w:line="151" w:lineRule="exact" w:before="0"/>
        <w:ind w:left="3417" w:right="0" w:firstLine="0"/>
        <w:jc w:val="left"/>
        <w:rPr>
          <w:sz w:val="16"/>
        </w:rPr>
      </w:pPr>
      <w:r>
        <w:rPr>
          <w:color w:val="292425"/>
          <w:w w:val="87"/>
          <w:sz w:val="16"/>
        </w:rPr>
        <w:t>_</w:t>
      </w:r>
    </w:p>
    <w:p>
      <w:pPr>
        <w:spacing w:before="104"/>
        <w:ind w:left="3582" w:right="0" w:firstLine="0"/>
        <w:jc w:val="left"/>
        <w:rPr>
          <w:sz w:val="12"/>
        </w:rPr>
      </w:pPr>
      <w:r>
        <w:rPr/>
        <w:pict>
          <v:line style="position:absolute;mso-position-horizontal-relative:page;mso-position-vertical-relative:paragraph;z-index:15956480" from="45.584pt,9.093748pt" to="41.25pt,9.093748pt" stroked="true" strokeweight=".5pt" strokecolor="#292425">
            <v:stroke dashstyle="solid"/>
            <w10:wrap type="none"/>
          </v:line>
        </w:pict>
      </w:r>
      <w:r>
        <w:rPr/>
        <w:pict>
          <v:line style="position:absolute;mso-position-horizontal-relative:page;mso-position-vertical-relative:paragraph;z-index:15961088" from="204.251007pt,9.248748pt" to="199.917007pt,9.248748pt" stroked="true" strokeweight=".5pt" strokecolor="#292425">
            <v:stroke dashstyle="solid"/>
            <w10:wrap type="none"/>
          </v:line>
        </w:pict>
      </w:r>
      <w:r>
        <w:rPr>
          <w:color w:val="292425"/>
          <w:w w:val="121"/>
          <w:sz w:val="12"/>
        </w:rPr>
        <w:t>5</w:t>
      </w:r>
    </w:p>
    <w:p>
      <w:pPr>
        <w:pStyle w:val="BodyText"/>
        <w:rPr>
          <w:sz w:val="12"/>
        </w:rPr>
      </w:pPr>
    </w:p>
    <w:p>
      <w:pPr>
        <w:spacing w:before="84"/>
        <w:ind w:left="3510" w:right="0" w:firstLine="0"/>
        <w:jc w:val="left"/>
        <w:rPr>
          <w:sz w:val="12"/>
        </w:rPr>
      </w:pPr>
      <w:r>
        <w:rPr/>
        <w:pict>
          <v:line style="position:absolute;mso-position-horizontal-relative:page;mso-position-vertical-relative:paragraph;z-index:15956992" from="45.584pt,7.698748pt" to="41.25pt,7.698748pt" stroked="true" strokeweight=".5pt" strokecolor="#292425">
            <v:stroke dashstyle="solid"/>
            <w10:wrap type="none"/>
          </v:line>
        </w:pict>
      </w:r>
      <w:r>
        <w:rPr/>
        <w:pict>
          <v:line style="position:absolute;mso-position-horizontal-relative:page;mso-position-vertical-relative:paragraph;z-index:15961600" from="204.251007pt,7.854748pt" to="199.917007pt,7.854748pt" stroked="true" strokeweight=".5pt" strokecolor="#292425">
            <v:stroke dashstyle="solid"/>
            <w10:wrap type="none"/>
          </v:line>
        </w:pict>
      </w:r>
      <w:r>
        <w:rPr>
          <w:color w:val="292425"/>
          <w:w w:val="120"/>
          <w:sz w:val="12"/>
        </w:rPr>
        <w:t>10</w:t>
      </w:r>
    </w:p>
    <w:p>
      <w:pPr>
        <w:pStyle w:val="BodyText"/>
        <w:rPr>
          <w:sz w:val="12"/>
        </w:rPr>
      </w:pPr>
    </w:p>
    <w:p>
      <w:pPr>
        <w:spacing w:before="84"/>
        <w:ind w:left="3510" w:right="0" w:firstLine="0"/>
        <w:jc w:val="left"/>
        <w:rPr>
          <w:sz w:val="12"/>
        </w:rPr>
      </w:pPr>
      <w:r>
        <w:rPr/>
        <w:pict>
          <v:line style="position:absolute;mso-position-horizontal-relative:page;mso-position-vertical-relative:paragraph;z-index:15959040" from="45.584pt,8.187748pt" to="41.25pt,8.187748pt" stroked="true" strokeweight=".5pt" strokecolor="#292425">
            <v:stroke dashstyle="solid"/>
            <w10:wrap type="none"/>
          </v:line>
        </w:pict>
      </w:r>
      <w:r>
        <w:rPr/>
        <w:pict>
          <v:line style="position:absolute;mso-position-horizontal-relative:page;mso-position-vertical-relative:paragraph;z-index:15963648" from="204.251007pt,8.342748pt" to="199.917007pt,8.342748pt" stroked="true" strokeweight=".5pt" strokecolor="#292425">
            <v:stroke dashstyle="solid"/>
            <w10:wrap type="none"/>
          </v:line>
        </w:pict>
      </w:r>
      <w:r>
        <w:rPr>
          <w:color w:val="292425"/>
          <w:w w:val="120"/>
          <w:sz w:val="12"/>
        </w:rPr>
        <w:t>15</w:t>
      </w:r>
    </w:p>
    <w:p>
      <w:pPr>
        <w:pStyle w:val="BodyText"/>
        <w:rPr>
          <w:sz w:val="12"/>
        </w:rPr>
      </w:pPr>
    </w:p>
    <w:p>
      <w:pPr>
        <w:spacing w:line="124" w:lineRule="exact" w:before="84"/>
        <w:ind w:left="3510" w:right="0" w:firstLine="0"/>
        <w:jc w:val="left"/>
        <w:rPr>
          <w:sz w:val="12"/>
        </w:rPr>
      </w:pPr>
      <w:r>
        <w:rPr/>
        <w:pict>
          <v:line style="position:absolute;mso-position-horizontal-relative:page;mso-position-vertical-relative:paragraph;z-index:15957504" from="45.584pt,7.405748pt" to="41.25pt,7.405748pt" stroked="true" strokeweight=".5pt" strokecolor="#292425">
            <v:stroke dashstyle="solid"/>
            <w10:wrap type="none"/>
          </v:line>
        </w:pict>
      </w:r>
      <w:r>
        <w:rPr/>
        <w:pict>
          <v:shape style="position:absolute;margin-left:49.750999pt;margin-top:2.718748pt;width:144.2pt;height:5.2pt;mso-position-horizontal-relative:page;mso-position-vertical-relative:paragraph;z-index:15958016" coordorigin="995,54" coordsize="2884,104" path="m998,54l998,154m1185,101l1185,154m1385,101l1385,154m1565,101l1565,154m1772,54l1772,154m1958,101l1958,154m2158,101l2158,154m2338,101l2338,154m2532,54l2532,154m2718,101l2718,154m2918,101l2918,154m3098,101l3098,154m3312,54l3312,154m3498,101l3498,154m3698,101l3698,154m3878,101l3878,154m995,158l3875,158e" filled="false" stroked="true" strokeweight=".5pt" strokecolor="#292425">
            <v:path arrowok="t"/>
            <v:stroke dashstyle="solid"/>
            <w10:wrap type="none"/>
          </v:shape>
        </w:pict>
      </w:r>
      <w:r>
        <w:rPr/>
        <w:pict>
          <v:line style="position:absolute;mso-position-horizontal-relative:page;mso-position-vertical-relative:paragraph;z-index:15962112" from="204.251007pt,7.561748pt" to="199.917007pt,7.561748pt" stroked="true" strokeweight=".5pt" strokecolor="#292425">
            <v:stroke dashstyle="solid"/>
            <w10:wrap type="none"/>
          </v:line>
        </w:pict>
      </w:r>
      <w:r>
        <w:rPr>
          <w:color w:val="292425"/>
          <w:w w:val="120"/>
          <w:sz w:val="12"/>
        </w:rPr>
        <w:t>20</w:t>
      </w:r>
    </w:p>
    <w:p>
      <w:pPr>
        <w:tabs>
          <w:tab w:pos="1457" w:val="left" w:leader="none"/>
          <w:tab w:pos="2167" w:val="left" w:leader="none"/>
          <w:tab w:pos="2982" w:val="left" w:leader="none"/>
        </w:tabs>
        <w:spacing w:line="124" w:lineRule="exact" w:before="0"/>
        <w:ind w:left="632" w:right="0" w:firstLine="0"/>
        <w:jc w:val="left"/>
        <w:rPr>
          <w:sz w:val="12"/>
        </w:rPr>
      </w:pPr>
      <w:r>
        <w:rPr>
          <w:color w:val="292425"/>
          <w:w w:val="120"/>
          <w:sz w:val="12"/>
        </w:rPr>
        <w:t>1998</w:t>
        <w:tab/>
        <w:t>99</w:t>
        <w:tab/>
        <w:t>2000</w:t>
        <w:tab/>
        <w:t>01</w:t>
      </w:r>
    </w:p>
    <w:p>
      <w:pPr>
        <w:pStyle w:val="BodyText"/>
        <w:spacing w:before="7"/>
        <w:rPr>
          <w:sz w:val="13"/>
        </w:rPr>
      </w:pPr>
    </w:p>
    <w:p>
      <w:pPr>
        <w:spacing w:before="0"/>
        <w:ind w:left="174" w:right="0" w:firstLine="0"/>
        <w:jc w:val="left"/>
        <w:rPr>
          <w:sz w:val="12"/>
        </w:rPr>
      </w:pPr>
      <w:r>
        <w:rPr>
          <w:color w:val="292425"/>
          <w:sz w:val="12"/>
        </w:rPr>
        <w:t>Source: CBI.</w:t>
      </w:r>
    </w:p>
    <w:p>
      <w:pPr>
        <w:pStyle w:val="BodyText"/>
        <w:spacing w:before="2"/>
        <w:rPr>
          <w:sz w:val="10"/>
        </w:rPr>
      </w:pPr>
    </w:p>
    <w:p>
      <w:pPr>
        <w:pStyle w:val="ListParagraph"/>
        <w:numPr>
          <w:ilvl w:val="0"/>
          <w:numId w:val="16"/>
        </w:numPr>
        <w:tabs>
          <w:tab w:pos="415" w:val="left" w:leader="none"/>
        </w:tabs>
        <w:spacing w:line="208" w:lineRule="auto" w:before="0" w:after="0"/>
        <w:ind w:left="414" w:right="418" w:hanging="240"/>
        <w:jc w:val="left"/>
        <w:rPr>
          <w:sz w:val="12"/>
        </w:rPr>
      </w:pPr>
      <w:r>
        <w:rPr>
          <w:color w:val="292425"/>
          <w:w w:val="110"/>
          <w:sz w:val="12"/>
        </w:rPr>
        <w:t>Three-month</w:t>
      </w:r>
      <w:r>
        <w:rPr>
          <w:color w:val="292425"/>
          <w:spacing w:val="-15"/>
          <w:w w:val="110"/>
          <w:sz w:val="12"/>
        </w:rPr>
        <w:t> </w:t>
      </w:r>
      <w:r>
        <w:rPr>
          <w:color w:val="292425"/>
          <w:w w:val="110"/>
          <w:sz w:val="12"/>
        </w:rPr>
        <w:t>averages.</w:t>
      </w:r>
      <w:r>
        <w:rPr>
          <w:color w:val="292425"/>
          <w:spacing w:val="5"/>
          <w:w w:val="110"/>
          <w:sz w:val="12"/>
        </w:rPr>
        <w:t> </w:t>
      </w:r>
      <w:r>
        <w:rPr>
          <w:color w:val="292425"/>
          <w:w w:val="110"/>
          <w:sz w:val="12"/>
        </w:rPr>
        <w:t>Each</w:t>
      </w:r>
      <w:r>
        <w:rPr>
          <w:color w:val="292425"/>
          <w:spacing w:val="-14"/>
          <w:w w:val="110"/>
          <w:sz w:val="12"/>
        </w:rPr>
        <w:t> </w:t>
      </w:r>
      <w:r>
        <w:rPr>
          <w:color w:val="292425"/>
          <w:w w:val="110"/>
          <w:sz w:val="12"/>
        </w:rPr>
        <w:t>balance</w:t>
      </w:r>
      <w:r>
        <w:rPr>
          <w:color w:val="292425"/>
          <w:spacing w:val="-15"/>
          <w:w w:val="110"/>
          <w:sz w:val="12"/>
        </w:rPr>
        <w:t> </w:t>
      </w:r>
      <w:r>
        <w:rPr>
          <w:color w:val="292425"/>
          <w:w w:val="110"/>
          <w:sz w:val="12"/>
        </w:rPr>
        <w:t>has</w:t>
      </w:r>
      <w:r>
        <w:rPr>
          <w:color w:val="292425"/>
          <w:spacing w:val="-14"/>
          <w:w w:val="110"/>
          <w:sz w:val="12"/>
        </w:rPr>
        <w:t> </w:t>
      </w:r>
      <w:r>
        <w:rPr>
          <w:color w:val="292425"/>
          <w:w w:val="110"/>
          <w:sz w:val="12"/>
        </w:rPr>
        <w:t>been</w:t>
      </w:r>
      <w:r>
        <w:rPr>
          <w:color w:val="292425"/>
          <w:spacing w:val="-14"/>
          <w:w w:val="110"/>
          <w:sz w:val="12"/>
        </w:rPr>
        <w:t> </w:t>
      </w:r>
      <w:r>
        <w:rPr>
          <w:color w:val="292425"/>
          <w:w w:val="110"/>
          <w:sz w:val="12"/>
        </w:rPr>
        <w:t>adjusted</w:t>
      </w:r>
      <w:r>
        <w:rPr>
          <w:color w:val="292425"/>
          <w:spacing w:val="-14"/>
          <w:w w:val="110"/>
          <w:sz w:val="12"/>
        </w:rPr>
        <w:t> </w:t>
      </w:r>
      <w:r>
        <w:rPr>
          <w:color w:val="292425"/>
          <w:w w:val="110"/>
          <w:sz w:val="12"/>
        </w:rPr>
        <w:t>to</w:t>
      </w:r>
      <w:r>
        <w:rPr>
          <w:color w:val="292425"/>
          <w:spacing w:val="-14"/>
          <w:w w:val="110"/>
          <w:sz w:val="12"/>
        </w:rPr>
        <w:t> </w:t>
      </w:r>
      <w:r>
        <w:rPr>
          <w:color w:val="292425"/>
          <w:w w:val="110"/>
          <w:sz w:val="12"/>
        </w:rPr>
        <w:t>have zero mean during the period </w:t>
      </w:r>
      <w:r>
        <w:rPr>
          <w:color w:val="292425"/>
          <w:spacing w:val="-13"/>
          <w:w w:val="110"/>
          <w:sz w:val="12"/>
        </w:rPr>
        <w:t>1985 </w:t>
      </w:r>
      <w:r>
        <w:rPr>
          <w:color w:val="292425"/>
          <w:w w:val="110"/>
          <w:sz w:val="12"/>
        </w:rPr>
        <w:t>to</w:t>
      </w:r>
      <w:r>
        <w:rPr>
          <w:color w:val="292425"/>
          <w:spacing w:val="-21"/>
          <w:w w:val="110"/>
          <w:sz w:val="12"/>
        </w:rPr>
        <w:t> </w:t>
      </w:r>
      <w:r>
        <w:rPr>
          <w:color w:val="292425"/>
          <w:spacing w:val="-6"/>
          <w:w w:val="110"/>
          <w:sz w:val="12"/>
        </w:rPr>
        <w:t>2001.</w:t>
      </w:r>
    </w:p>
    <w:p>
      <w:pPr>
        <w:pStyle w:val="ListParagraph"/>
        <w:numPr>
          <w:ilvl w:val="0"/>
          <w:numId w:val="16"/>
        </w:numPr>
        <w:tabs>
          <w:tab w:pos="415" w:val="left" w:leader="none"/>
        </w:tabs>
        <w:spacing w:line="208" w:lineRule="auto" w:before="0" w:after="0"/>
        <w:ind w:left="414" w:right="220" w:hanging="240"/>
        <w:jc w:val="left"/>
        <w:rPr>
          <w:sz w:val="12"/>
        </w:rPr>
      </w:pPr>
      <w:r>
        <w:rPr>
          <w:color w:val="292425"/>
          <w:w w:val="110"/>
          <w:sz w:val="12"/>
        </w:rPr>
        <w:t>Response</w:t>
      </w:r>
      <w:r>
        <w:rPr>
          <w:color w:val="292425"/>
          <w:spacing w:val="-12"/>
          <w:w w:val="110"/>
          <w:sz w:val="12"/>
        </w:rPr>
        <w:t> </w:t>
      </w:r>
      <w:r>
        <w:rPr>
          <w:color w:val="292425"/>
          <w:w w:val="110"/>
          <w:sz w:val="12"/>
        </w:rPr>
        <w:t>to</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question:</w:t>
      </w:r>
      <w:r>
        <w:rPr>
          <w:color w:val="292425"/>
          <w:spacing w:val="9"/>
          <w:w w:val="110"/>
          <w:sz w:val="12"/>
        </w:rPr>
        <w:t> </w:t>
      </w:r>
      <w:r>
        <w:rPr>
          <w:color w:val="292425"/>
          <w:w w:val="110"/>
          <w:sz w:val="12"/>
        </w:rPr>
        <w:t>‘What</w:t>
      </w:r>
      <w:r>
        <w:rPr>
          <w:color w:val="292425"/>
          <w:spacing w:val="-12"/>
          <w:w w:val="110"/>
          <w:sz w:val="12"/>
        </w:rPr>
        <w:t> </w:t>
      </w:r>
      <w:r>
        <w:rPr>
          <w:color w:val="292425"/>
          <w:w w:val="110"/>
          <w:sz w:val="12"/>
        </w:rPr>
        <w:t>is</w:t>
      </w:r>
      <w:r>
        <w:rPr>
          <w:color w:val="292425"/>
          <w:spacing w:val="-12"/>
          <w:w w:val="110"/>
          <w:sz w:val="12"/>
        </w:rPr>
        <w:t> </w:t>
      </w:r>
      <w:r>
        <w:rPr>
          <w:color w:val="292425"/>
          <w:w w:val="110"/>
          <w:sz w:val="12"/>
        </w:rPr>
        <w:t>the</w:t>
      </w:r>
      <w:r>
        <w:rPr>
          <w:color w:val="292425"/>
          <w:spacing w:val="-12"/>
          <w:w w:val="110"/>
          <w:sz w:val="12"/>
        </w:rPr>
        <w:t> </w:t>
      </w:r>
      <w:r>
        <w:rPr>
          <w:color w:val="292425"/>
          <w:w w:val="110"/>
          <w:sz w:val="12"/>
        </w:rPr>
        <w:t>position</w:t>
      </w:r>
      <w:r>
        <w:rPr>
          <w:color w:val="292425"/>
          <w:spacing w:val="-12"/>
          <w:w w:val="110"/>
          <w:sz w:val="12"/>
        </w:rPr>
        <w:t> </w:t>
      </w:r>
      <w:r>
        <w:rPr>
          <w:color w:val="292425"/>
          <w:w w:val="110"/>
          <w:sz w:val="12"/>
        </w:rPr>
        <w:t>with</w:t>
      </w:r>
      <w:r>
        <w:rPr>
          <w:color w:val="292425"/>
          <w:spacing w:val="-12"/>
          <w:w w:val="110"/>
          <w:sz w:val="12"/>
        </w:rPr>
        <w:t> </w:t>
      </w:r>
      <w:r>
        <w:rPr>
          <w:color w:val="292425"/>
          <w:w w:val="110"/>
          <w:sz w:val="12"/>
        </w:rPr>
        <w:t>regard</w:t>
      </w:r>
      <w:r>
        <w:rPr>
          <w:color w:val="292425"/>
          <w:spacing w:val="-12"/>
          <w:w w:val="110"/>
          <w:sz w:val="12"/>
        </w:rPr>
        <w:t> </w:t>
      </w:r>
      <w:r>
        <w:rPr>
          <w:color w:val="292425"/>
          <w:w w:val="110"/>
          <w:sz w:val="12"/>
        </w:rPr>
        <w:t>to</w:t>
      </w:r>
      <w:r>
        <w:rPr>
          <w:color w:val="292425"/>
          <w:spacing w:val="-11"/>
          <w:w w:val="110"/>
          <w:sz w:val="12"/>
        </w:rPr>
        <w:t> </w:t>
      </w:r>
      <w:r>
        <w:rPr>
          <w:color w:val="292425"/>
          <w:w w:val="110"/>
          <w:sz w:val="12"/>
        </w:rPr>
        <w:t>your volume</w:t>
      </w:r>
      <w:r>
        <w:rPr>
          <w:color w:val="292425"/>
          <w:spacing w:val="-17"/>
          <w:w w:val="110"/>
          <w:sz w:val="12"/>
        </w:rPr>
        <w:t> </w:t>
      </w:r>
      <w:r>
        <w:rPr>
          <w:color w:val="292425"/>
          <w:w w:val="110"/>
          <w:sz w:val="12"/>
        </w:rPr>
        <w:t>of</w:t>
      </w:r>
      <w:r>
        <w:rPr>
          <w:color w:val="292425"/>
          <w:spacing w:val="-17"/>
          <w:w w:val="110"/>
          <w:sz w:val="12"/>
        </w:rPr>
        <w:t> </w:t>
      </w:r>
      <w:r>
        <w:rPr>
          <w:color w:val="292425"/>
          <w:w w:val="110"/>
          <w:sz w:val="12"/>
        </w:rPr>
        <w:t>stocks</w:t>
      </w:r>
      <w:r>
        <w:rPr>
          <w:color w:val="292425"/>
          <w:spacing w:val="-16"/>
          <w:w w:val="110"/>
          <w:sz w:val="12"/>
        </w:rPr>
        <w:t> </w:t>
      </w:r>
      <w:r>
        <w:rPr>
          <w:color w:val="292425"/>
          <w:w w:val="110"/>
          <w:sz w:val="12"/>
        </w:rPr>
        <w:t>in</w:t>
      </w:r>
      <w:r>
        <w:rPr>
          <w:color w:val="292425"/>
          <w:spacing w:val="-17"/>
          <w:w w:val="110"/>
          <w:sz w:val="12"/>
        </w:rPr>
        <w:t> </w:t>
      </w:r>
      <w:r>
        <w:rPr>
          <w:color w:val="292425"/>
          <w:w w:val="110"/>
          <w:sz w:val="12"/>
        </w:rPr>
        <w:t>relation</w:t>
      </w:r>
      <w:r>
        <w:rPr>
          <w:color w:val="292425"/>
          <w:spacing w:val="-17"/>
          <w:w w:val="110"/>
          <w:sz w:val="12"/>
        </w:rPr>
        <w:t> </w:t>
      </w:r>
      <w:r>
        <w:rPr>
          <w:color w:val="292425"/>
          <w:w w:val="110"/>
          <w:sz w:val="12"/>
        </w:rPr>
        <w:t>to</w:t>
      </w:r>
      <w:r>
        <w:rPr>
          <w:color w:val="292425"/>
          <w:spacing w:val="-16"/>
          <w:w w:val="110"/>
          <w:sz w:val="12"/>
        </w:rPr>
        <w:t> </w:t>
      </w:r>
      <w:r>
        <w:rPr>
          <w:color w:val="292425"/>
          <w:w w:val="110"/>
          <w:sz w:val="12"/>
        </w:rPr>
        <w:t>expected</w:t>
      </w:r>
      <w:r>
        <w:rPr>
          <w:color w:val="292425"/>
          <w:spacing w:val="-17"/>
          <w:w w:val="110"/>
          <w:sz w:val="12"/>
        </w:rPr>
        <w:t> </w:t>
      </w:r>
      <w:r>
        <w:rPr>
          <w:color w:val="292425"/>
          <w:w w:val="110"/>
          <w:sz w:val="12"/>
        </w:rPr>
        <w:t>sales,</w:t>
      </w:r>
      <w:r>
        <w:rPr>
          <w:color w:val="292425"/>
          <w:spacing w:val="-17"/>
          <w:w w:val="110"/>
          <w:sz w:val="12"/>
        </w:rPr>
        <w:t> </w:t>
      </w:r>
      <w:r>
        <w:rPr>
          <w:color w:val="292425"/>
          <w:w w:val="110"/>
          <w:sz w:val="12"/>
        </w:rPr>
        <w:t>high/adequate/low?’</w:t>
      </w:r>
    </w:p>
    <w:p>
      <w:pPr>
        <w:pStyle w:val="ListParagraph"/>
        <w:numPr>
          <w:ilvl w:val="0"/>
          <w:numId w:val="16"/>
        </w:numPr>
        <w:tabs>
          <w:tab w:pos="415" w:val="left" w:leader="none"/>
        </w:tabs>
        <w:spacing w:line="208" w:lineRule="auto" w:before="0" w:after="0"/>
        <w:ind w:left="414" w:right="165" w:hanging="240"/>
        <w:jc w:val="left"/>
        <w:rPr>
          <w:sz w:val="12"/>
        </w:rPr>
      </w:pPr>
      <w:r>
        <w:rPr>
          <w:color w:val="292425"/>
          <w:w w:val="105"/>
          <w:sz w:val="12"/>
        </w:rPr>
        <w:t>Response to the question: ‘Do you consider that your present stocks of finished goods are more or less than</w:t>
      </w:r>
      <w:r>
        <w:rPr>
          <w:color w:val="292425"/>
          <w:spacing w:val="-10"/>
          <w:w w:val="105"/>
          <w:sz w:val="12"/>
        </w:rPr>
        <w:t> </w:t>
      </w:r>
      <w:r>
        <w:rPr>
          <w:color w:val="292425"/>
          <w:w w:val="105"/>
          <w:sz w:val="12"/>
        </w:rPr>
        <w:t>adequate?’</w:t>
      </w:r>
    </w:p>
    <w:p>
      <w:pPr>
        <w:pStyle w:val="BodyText"/>
        <w:spacing w:before="1"/>
        <w:rPr>
          <w:sz w:val="13"/>
        </w:rPr>
      </w:pPr>
    </w:p>
    <w:p>
      <w:pPr>
        <w:pStyle w:val="Heading6"/>
        <w:ind w:left="20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2.14</w:t>
      </w:r>
    </w:p>
    <w:p>
      <w:pPr>
        <w:spacing w:line="247" w:lineRule="auto" w:before="8"/>
        <w:ind w:left="204" w:right="29" w:firstLine="0"/>
        <w:jc w:val="left"/>
        <w:rPr>
          <w:rFonts w:ascii="Trebuchet MS"/>
          <w:b/>
          <w:sz w:val="20"/>
        </w:rPr>
      </w:pPr>
      <w:r>
        <w:rPr>
          <w:rFonts w:ascii="Trebuchet MS"/>
          <w:b/>
          <w:color w:val="0092C0"/>
          <w:w w:val="90"/>
          <w:sz w:val="20"/>
        </w:rPr>
        <w:t>Contribution to quarterly growth in industrial </w:t>
      </w:r>
      <w:r>
        <w:rPr>
          <w:rFonts w:ascii="Trebuchet MS"/>
          <w:b/>
          <w:color w:val="0092C0"/>
          <w:sz w:val="20"/>
        </w:rPr>
        <w:t>production by type of product</w:t>
      </w:r>
    </w:p>
    <w:p>
      <w:pPr>
        <w:spacing w:line="261" w:lineRule="auto" w:before="91"/>
        <w:ind w:left="530" w:right="2107" w:firstLine="0"/>
        <w:jc w:val="left"/>
        <w:rPr>
          <w:sz w:val="12"/>
        </w:rPr>
      </w:pPr>
      <w:r>
        <w:rPr/>
        <w:drawing>
          <wp:anchor distT="0" distB="0" distL="0" distR="0" allowOverlap="1" layoutInCell="1" locked="0" behindDoc="0" simplePos="0" relativeHeight="15952384">
            <wp:simplePos x="0" y="0"/>
            <wp:positionH relativeFrom="page">
              <wp:posOffset>558495</wp:posOffset>
            </wp:positionH>
            <wp:positionV relativeFrom="paragraph">
              <wp:posOffset>74949</wp:posOffset>
            </wp:positionV>
            <wp:extent cx="91020" cy="270929"/>
            <wp:effectExtent l="0" t="0" r="0" b="0"/>
            <wp:wrapNone/>
            <wp:docPr id="77" name="image46.png"/>
            <wp:cNvGraphicFramePr>
              <a:graphicFrameLocks noChangeAspect="1"/>
            </wp:cNvGraphicFramePr>
            <a:graphic>
              <a:graphicData uri="http://schemas.openxmlformats.org/drawingml/2006/picture">
                <pic:pic>
                  <pic:nvPicPr>
                    <pic:cNvPr id="78" name="image46.png"/>
                    <pic:cNvPicPr/>
                  </pic:nvPicPr>
                  <pic:blipFill>
                    <a:blip r:embed="rId89" cstate="print"/>
                    <a:stretch>
                      <a:fillRect/>
                    </a:stretch>
                  </pic:blipFill>
                  <pic:spPr>
                    <a:xfrm>
                      <a:off x="0" y="0"/>
                      <a:ext cx="91020" cy="270929"/>
                    </a:xfrm>
                    <a:prstGeom prst="rect">
                      <a:avLst/>
                    </a:prstGeom>
                  </pic:spPr>
                </pic:pic>
              </a:graphicData>
            </a:graphic>
          </wp:anchor>
        </w:drawing>
      </w:r>
      <w:r>
        <w:rPr>
          <w:color w:val="292425"/>
          <w:w w:val="110"/>
          <w:sz w:val="12"/>
        </w:rPr>
        <w:t>Intermediate goods Investment goods Consumer goods</w:t>
      </w:r>
    </w:p>
    <w:p>
      <w:pPr>
        <w:tabs>
          <w:tab w:pos="2592" w:val="left" w:leader="none"/>
        </w:tabs>
        <w:spacing w:line="133" w:lineRule="exact" w:before="0"/>
        <w:ind w:left="234" w:right="0" w:firstLine="0"/>
        <w:jc w:val="left"/>
        <w:rPr>
          <w:sz w:val="12"/>
        </w:rPr>
      </w:pPr>
      <w:r>
        <w:rPr>
          <w:color w:val="292425"/>
          <w:w w:val="101"/>
          <w:sz w:val="12"/>
          <w:u w:val="thick" w:color="EC2131"/>
        </w:rPr>
        <w:t> </w:t>
      </w:r>
      <w:r>
        <w:rPr>
          <w:color w:val="292425"/>
          <w:sz w:val="12"/>
          <w:u w:val="thick" w:color="EC2131"/>
        </w:rPr>
        <w:t>      </w:t>
      </w:r>
      <w:r>
        <w:rPr>
          <w:color w:val="292425"/>
          <w:spacing w:val="-13"/>
          <w:sz w:val="12"/>
          <w:u w:val="thick" w:color="EC2131"/>
        </w:rPr>
        <w:t> </w:t>
      </w:r>
      <w:r>
        <w:rPr>
          <w:color w:val="292425"/>
          <w:sz w:val="12"/>
        </w:rPr>
        <w:t> </w:t>
      </w:r>
      <w:r>
        <w:rPr>
          <w:color w:val="292425"/>
          <w:spacing w:val="8"/>
          <w:sz w:val="12"/>
        </w:rPr>
        <w:t> </w:t>
      </w:r>
      <w:r>
        <w:rPr>
          <w:color w:val="292425"/>
          <w:w w:val="110"/>
          <w:sz w:val="12"/>
        </w:rPr>
        <w:t>Total</w:t>
        <w:tab/>
        <w:t>Percentage</w:t>
      </w:r>
      <w:r>
        <w:rPr>
          <w:color w:val="292425"/>
          <w:spacing w:val="-5"/>
          <w:w w:val="110"/>
          <w:sz w:val="12"/>
        </w:rPr>
        <w:t> </w:t>
      </w:r>
      <w:r>
        <w:rPr>
          <w:color w:val="292425"/>
          <w:w w:val="110"/>
          <w:sz w:val="12"/>
        </w:rPr>
        <w:t>points</w:t>
      </w:r>
    </w:p>
    <w:p>
      <w:pPr>
        <w:spacing w:before="25"/>
        <w:ind w:left="3581" w:right="0" w:firstLine="0"/>
        <w:jc w:val="left"/>
        <w:rPr>
          <w:sz w:val="12"/>
        </w:rPr>
      </w:pPr>
      <w:r>
        <w:rPr/>
        <w:pict>
          <v:line style="position:absolute;mso-position-horizontal-relative:page;mso-position-vertical-relative:paragraph;z-index:15944704" from="48.559002pt,4.55736pt" to="44.226002pt,4.55736pt" stroked="true" strokeweight=".5pt" strokecolor="#292425">
            <v:stroke dashstyle="solid"/>
            <w10:wrap type="none"/>
          </v:line>
        </w:pict>
      </w:r>
      <w:r>
        <w:rPr/>
        <w:pict>
          <v:line style="position:absolute;mso-position-horizontal-relative:page;mso-position-vertical-relative:paragraph;z-index:15948288" from="207.558998pt,4.54736pt" to="203.225998pt,4.54736pt" stroked="true" strokeweight=".5pt" strokecolor="#292425">
            <v:stroke dashstyle="solid"/>
            <w10:wrap type="none"/>
          </v:line>
        </w:pict>
      </w:r>
      <w:r>
        <w:rPr>
          <w:color w:val="292425"/>
          <w:w w:val="115"/>
          <w:sz w:val="12"/>
        </w:rPr>
        <w:t>2.0</w:t>
      </w:r>
    </w:p>
    <w:p>
      <w:pPr>
        <w:pStyle w:val="BodyText"/>
        <w:rPr>
          <w:sz w:val="12"/>
        </w:rPr>
      </w:pPr>
    </w:p>
    <w:p>
      <w:pPr>
        <w:pStyle w:val="BodyText"/>
        <w:rPr>
          <w:sz w:val="12"/>
        </w:rPr>
      </w:pPr>
    </w:p>
    <w:p>
      <w:pPr>
        <w:spacing w:before="1"/>
        <w:ind w:left="3581" w:right="0" w:firstLine="0"/>
        <w:jc w:val="left"/>
        <w:rPr>
          <w:sz w:val="12"/>
        </w:rPr>
      </w:pPr>
      <w:r>
        <w:rPr/>
        <w:pict>
          <v:group style="position:absolute;margin-left:53.288502pt;margin-top:-6.870926pt;width:144.5pt;height:121.4pt;mso-position-horizontal-relative:page;mso-position-vertical-relative:paragraph;z-index:15944192" coordorigin="1066,-137" coordsize="2890,2428">
            <v:rect style="position:absolute;left:1072;top:1296;width:63;height:288" filled="true" fillcolor="#a68fc3" stroked="false">
              <v:fill type="solid"/>
            </v:rect>
            <v:rect style="position:absolute;left:1072;top:1296;width:63;height:288" filled="false" stroked="true" strokeweight=".625pt" strokecolor="#292425">
              <v:stroke dashstyle="solid"/>
            </v:rect>
            <v:rect style="position:absolute;left:1072;top:826;width:63;height:473" filled="true" fillcolor="#933343" stroked="false">
              <v:fill type="solid"/>
            </v:rect>
            <v:rect style="position:absolute;left:1072;top:826;width:63;height:473" filled="false" stroked="true" strokeweight=".625pt" strokecolor="#292425">
              <v:stroke dashstyle="solid"/>
            </v:rect>
            <v:rect style="position:absolute;left:1072;top:653;width:63;height:175" filled="true" fillcolor="#dfedcc" stroked="false">
              <v:fill type="solid"/>
            </v:rect>
            <v:rect style="position:absolute;left:1072;top:653;width:63;height:175" filled="false" stroked="true" strokeweight=".625pt" strokecolor="#292425">
              <v:stroke dashstyle="solid"/>
            </v:rect>
            <v:line style="position:absolute" from="1073,1295" to="1073,1340" stroked="true" strokeweight=".25pt" strokecolor="#292425">
              <v:stroke dashstyle="solid"/>
            </v:line>
            <v:rect style="position:absolute;left:1267;top:1053;width:75;height:245" filled="true" fillcolor="#a68fc3" stroked="false">
              <v:fill type="solid"/>
            </v:rect>
            <v:rect style="position:absolute;left:1267;top:1053;width:75;height:245" filled="false" stroked="true" strokeweight=".625pt" strokecolor="#292425">
              <v:stroke dashstyle="solid"/>
            </v:rect>
            <v:rect style="position:absolute;left:1267;top:911;width:75;height:145" filled="true" fillcolor="#933343" stroked="false">
              <v:fill type="solid"/>
            </v:rect>
            <v:rect style="position:absolute;left:1267;top:911;width:75;height:145" filled="false" stroked="true" strokeweight=".625pt" strokecolor="#292425">
              <v:stroke dashstyle="solid"/>
            </v:rect>
            <v:rect style="position:absolute;left:1267;top:553;width:75;height:360" filled="true" fillcolor="#dfedcc" stroked="false">
              <v:fill type="solid"/>
            </v:rect>
            <v:rect style="position:absolute;left:1267;top:553;width:75;height:360" filled="false" stroked="true" strokeweight=".625pt" strokecolor="#292425">
              <v:stroke dashstyle="solid"/>
            </v:rect>
            <v:line style="position:absolute" from="1110,896" to="1305,496" stroked="true" strokeweight="1pt" strokecolor="#ec2131">
              <v:stroke dashstyle="solid"/>
            </v:line>
            <v:rect style="position:absolute;left:1474;top:1096;width:63;height:203" filled="true" fillcolor="#933343" stroked="false">
              <v:fill type="solid"/>
            </v:rect>
            <v:rect style="position:absolute;left:1474;top:1096;width:63;height:203" filled="false" stroked="true" strokeweight=".625pt" strokecolor="#292425">
              <v:stroke dashstyle="solid"/>
            </v:rect>
            <v:rect style="position:absolute;left:1474;top:1296;width:63;height:318" filled="true" fillcolor="#dfedcc" stroked="false">
              <v:fill type="solid"/>
            </v:rect>
            <v:rect style="position:absolute;left:1474;top:1296;width:63;height:318" filled="false" stroked="true" strokeweight=".625pt" strokecolor="#292425">
              <v:stroke dashstyle="solid"/>
            </v:rect>
            <v:line style="position:absolute" from="1305,496" to="1512,1469" stroked="true" strokeweight="1pt" strokecolor="#ec2131">
              <v:stroke dashstyle="solid"/>
            </v:line>
            <v:rect style="position:absolute;left:1669;top:1296;width:75;height:375" filled="true" fillcolor="#a68fc3" stroked="false">
              <v:fill type="solid"/>
            </v:rect>
            <v:rect style="position:absolute;left:1669;top:1296;width:75;height:375" filled="false" stroked="true" strokeweight=".625pt" strokecolor="#292425">
              <v:stroke dashstyle="solid"/>
            </v:rect>
            <v:rect style="position:absolute;left:1669;top:1181;width:75;height:118" filled="true" fillcolor="#933343" stroked="false">
              <v:fill type="solid"/>
            </v:rect>
            <v:rect style="position:absolute;left:1669;top:1181;width:75;height:118" filled="false" stroked="true" strokeweight=".625pt" strokecolor="#292425">
              <v:stroke dashstyle="solid"/>
            </v:rect>
            <v:rect style="position:absolute;left:1669;top:1668;width:75;height:315" filled="true" fillcolor="#dfedcc" stroked="false">
              <v:fill type="solid"/>
            </v:rect>
            <v:rect style="position:absolute;left:1669;top:1668;width:75;height:315" filled="false" stroked="true" strokeweight=".625pt" strokecolor="#292425">
              <v:stroke dashstyle="solid"/>
            </v:rect>
            <v:line style="position:absolute" from="1512,1469" to="1707,1781" stroked="true" strokeweight="1pt" strokecolor="#ec2131">
              <v:stroke dashstyle="solid"/>
            </v:line>
            <v:rect style="position:absolute;left:1877;top:1296;width:63;height:345" filled="true" fillcolor="#a68fc3" stroked="false">
              <v:fill type="solid"/>
            </v:rect>
            <v:rect style="position:absolute;left:1877;top:1296;width:63;height:345" filled="false" stroked="true" strokeweight=".625pt" strokecolor="#292425">
              <v:stroke dashstyle="solid"/>
            </v:rect>
            <v:rect style="position:absolute;left:1877;top:926;width:63;height:373" filled="true" fillcolor="#933343" stroked="false">
              <v:fill type="solid"/>
            </v:rect>
            <v:rect style="position:absolute;left:1877;top:926;width:63;height:373" filled="false" stroked="true" strokeweight=".625pt" strokecolor="#292425">
              <v:stroke dashstyle="solid"/>
            </v:rect>
            <v:rect style="position:absolute;left:1877;top:1638;width:63;height:318" filled="true" fillcolor="#dfedcc" stroked="false">
              <v:fill type="solid"/>
            </v:rect>
            <v:rect style="position:absolute;left:1877;top:1638;width:63;height:318" filled="false" stroked="true" strokeweight=".625pt" strokecolor="#292425">
              <v:stroke dashstyle="solid"/>
            </v:rect>
            <v:line style="position:absolute" from="1878,1295" to="1878,1340" stroked="true" strokeweight=".25pt" strokecolor="#292425">
              <v:stroke dashstyle="solid"/>
            </v:line>
            <v:line style="position:absolute" from="1707,1781" to="1912,1626" stroked="true" strokeweight="1pt" strokecolor="#ec2131">
              <v:stroke dashstyle="solid"/>
            </v:line>
            <v:rect style="position:absolute;left:2072;top:1011;width:75;height:288" filled="true" fillcolor="#a68fc3" stroked="false">
              <v:fill type="solid"/>
            </v:rect>
            <v:rect style="position:absolute;left:2072;top:1011;width:75;height:288" filled="false" stroked="true" strokeweight=".625pt" strokecolor="#292425">
              <v:stroke dashstyle="solid"/>
            </v:rect>
            <v:rect style="position:absolute;left:2072;top:753;width:75;height:260" filled="true" fillcolor="#933343" stroked="false">
              <v:fill type="solid"/>
            </v:rect>
            <v:rect style="position:absolute;left:2072;top:753;width:75;height:260" filled="false" stroked="true" strokeweight=".625pt" strokecolor="#292425">
              <v:stroke dashstyle="solid"/>
            </v:rect>
            <v:rect style="position:absolute;left:2072;top:668;width:75;height:88" filled="true" fillcolor="#dfedcc" stroked="false">
              <v:fill type="solid"/>
            </v:rect>
            <v:rect style="position:absolute;left:2072;top:668;width:75;height:88" filled="false" stroked="true" strokeweight=".625pt" strokecolor="#292425">
              <v:stroke dashstyle="solid"/>
            </v:rect>
            <v:line style="position:absolute" from="1912,1626" to="2107,584" stroked="true" strokeweight="1pt" strokecolor="#ec2131">
              <v:stroke dashstyle="solid"/>
            </v:line>
            <v:rect style="position:absolute;left:2279;top:883;width:63;height:415" filled="true" fillcolor="#a68fc3" stroked="false">
              <v:fill type="solid"/>
            </v:rect>
            <v:rect style="position:absolute;left:2279;top:883;width:63;height:415" filled="false" stroked="true" strokeweight=".625pt" strokecolor="#292425">
              <v:stroke dashstyle="solid"/>
            </v:rect>
            <v:rect style="position:absolute;left:2279;top:696;width:63;height:190" filled="true" fillcolor="#933343" stroked="false">
              <v:fill type="solid"/>
            </v:rect>
            <v:rect style="position:absolute;left:2279;top:696;width:63;height:190" filled="false" stroked="true" strokeweight=".625pt" strokecolor="#292425">
              <v:stroke dashstyle="solid"/>
            </v:rect>
            <v:rect style="position:absolute;left:2279;top:26;width:63;height:673" filled="true" fillcolor="#dfedcc" stroked="false">
              <v:fill type="solid"/>
            </v:rect>
            <v:rect style="position:absolute;left:2279;top:26;width:63;height:673" filled="false" stroked="true" strokeweight=".625pt" strokecolor="#292425">
              <v:stroke dashstyle="solid"/>
            </v:rect>
            <v:line style="position:absolute" from="2107,584" to="2315,26" stroked="true" strokeweight="1pt" strokecolor="#ec2131">
              <v:stroke dashstyle="solid"/>
            </v:line>
            <v:rect style="position:absolute;left:2474;top:1226;width:75;height:73" filled="true" fillcolor="#a68fc3" stroked="false">
              <v:fill type="solid"/>
            </v:rect>
            <v:rect style="position:absolute;left:2474;top:1226;width:75;height:73" filled="false" stroked="true" strokeweight=".625pt" strokecolor="#292425">
              <v:stroke dashstyle="solid"/>
            </v:rect>
            <v:rect style="position:absolute;left:2474;top:1181;width:75;height:48" filled="true" fillcolor="#933343" stroked="false">
              <v:fill type="solid"/>
            </v:rect>
            <v:rect style="position:absolute;left:2474;top:1181;width:75;height:48" filled="false" stroked="true" strokeweight=".625pt" strokecolor="#292425">
              <v:stroke dashstyle="solid"/>
            </v:rect>
            <v:rect style="position:absolute;left:2474;top:1296;width:75;height:145" filled="true" fillcolor="#dfedcc" stroked="false">
              <v:fill type="solid"/>
            </v:rect>
            <v:rect style="position:absolute;left:2474;top:1296;width:75;height:145" filled="false" stroked="true" strokeweight=".625pt" strokecolor="#292425">
              <v:stroke dashstyle="solid"/>
            </v:rect>
            <v:line style="position:absolute" from="2315,26" to="2510,1296" stroked="true" strokeweight="1pt" strokecolor="#ec2131">
              <v:stroke dashstyle="solid"/>
            </v:line>
            <v:rect style="position:absolute;left:2679;top:1296;width:65;height:145" filled="true" fillcolor="#a68fc3" stroked="false">
              <v:fill type="solid"/>
            </v:rect>
            <v:rect style="position:absolute;left:2679;top:1296;width:65;height:145" filled="false" stroked="true" strokeweight=".625pt" strokecolor="#292425">
              <v:stroke dashstyle="solid"/>
            </v:rect>
            <v:rect style="position:absolute;left:2679;top:1438;width:65;height:360" filled="true" fillcolor="#933343" stroked="false">
              <v:fill type="solid"/>
            </v:rect>
            <v:rect style="position:absolute;left:2679;top:1438;width:65;height:360" filled="false" stroked="true" strokeweight=".625pt" strokecolor="#292425">
              <v:stroke dashstyle="solid"/>
            </v:rect>
            <v:rect style="position:absolute;left:2679;top:1253;width:65;height:45" filled="true" fillcolor="#dfedcc" stroked="false">
              <v:fill type="solid"/>
            </v:rect>
            <v:rect style="position:absolute;left:2679;top:1253;width:65;height:45" filled="false" stroked="true" strokeweight=".625pt" strokecolor="#292425">
              <v:stroke dashstyle="solid"/>
            </v:rect>
            <v:line style="position:absolute" from="2681,1295" to="2681,1340" stroked="true" strokeweight=".25pt" strokecolor="#292425">
              <v:stroke dashstyle="solid"/>
            </v:line>
            <v:line style="position:absolute" from="2510,1296" to="2705,1769" stroked="true" strokeweight="1pt" strokecolor="#ec2131">
              <v:stroke dashstyle="solid"/>
            </v:line>
            <v:rect style="position:absolute;left:2874;top:1296;width:78;height:118" filled="true" fillcolor="#a68fc3" stroked="false">
              <v:fill type="solid"/>
            </v:rect>
            <v:rect style="position:absolute;left:2874;top:1296;width:78;height:118" filled="false" stroked="true" strokeweight=".625pt" strokecolor="#292425">
              <v:stroke dashstyle="solid"/>
            </v:rect>
            <v:rect style="position:absolute;left:2874;top:626;width:78;height:673" filled="true" fillcolor="#933343" stroked="false">
              <v:fill type="solid"/>
            </v:rect>
            <v:rect style="position:absolute;left:2874;top:626;width:78;height:673" filled="false" stroked="true" strokeweight=".625pt" strokecolor="#292425">
              <v:stroke dashstyle="solid"/>
            </v:rect>
            <v:rect style="position:absolute;left:2874;top:-132;width:78;height:760" filled="true" fillcolor="#dfedcc" stroked="false">
              <v:fill type="solid"/>
            </v:rect>
            <v:rect style="position:absolute;left:2874;top:-132;width:78;height:760" filled="false" stroked="true" strokeweight=".625pt" strokecolor="#292425">
              <v:stroke dashstyle="solid"/>
            </v:rect>
            <v:line style="position:absolute" from="2705,1769" to="2912,-31" stroked="true" strokeweight="1pt" strokecolor="#ec2131">
              <v:stroke dashstyle="solid"/>
            </v:line>
            <v:rect style="position:absolute;left:3082;top:1296;width:65;height:245" filled="true" fillcolor="#a68fc3" stroked="false">
              <v:fill type="solid"/>
            </v:rect>
            <v:rect style="position:absolute;left:3082;top:1296;width:65;height:245" filled="false" stroked="true" strokeweight=".625pt" strokecolor="#292425">
              <v:stroke dashstyle="solid"/>
            </v:rect>
            <v:rect style="position:absolute;left:3082;top:811;width:65;height:488" filled="true" fillcolor="#933343" stroked="false">
              <v:fill type="solid"/>
            </v:rect>
            <v:rect style="position:absolute;left:3082;top:811;width:65;height:488" filled="false" stroked="true" strokeweight=".625pt" strokecolor="#292425">
              <v:stroke dashstyle="solid"/>
            </v:rect>
            <v:rect style="position:absolute;left:3082;top:683;width:65;height:130" filled="true" fillcolor="#dfedcc" stroked="false">
              <v:fill type="solid"/>
            </v:rect>
            <v:rect style="position:absolute;left:3082;top:683;width:65;height:130" filled="false" stroked="true" strokeweight=".625pt" strokecolor="#292425">
              <v:stroke dashstyle="solid"/>
            </v:rect>
            <v:line style="position:absolute" from="2912,-31" to="3107,839" stroked="true" strokeweight="1pt" strokecolor="#ec2131">
              <v:stroke dashstyle="solid"/>
            </v:line>
            <v:rect style="position:absolute;left:3277;top:1196;width:75;height:103" filled="true" fillcolor="#a68fc3" stroked="false">
              <v:fill type="solid"/>
            </v:rect>
            <v:rect style="position:absolute;left:3277;top:1196;width:75;height:103" filled="false" stroked="true" strokeweight=".625pt" strokecolor="#292425">
              <v:stroke dashstyle="solid"/>
            </v:rect>
            <v:rect style="position:absolute;left:3277;top:968;width:75;height:230" filled="true" fillcolor="#933343" stroked="false">
              <v:fill type="solid"/>
            </v:rect>
            <v:rect style="position:absolute;left:3277;top:968;width:75;height:230" filled="false" stroked="true" strokeweight=".625pt" strokecolor="#292425">
              <v:stroke dashstyle="solid"/>
            </v:rect>
            <v:rect style="position:absolute;left:3277;top:1296;width:75;height:875" filled="true" fillcolor="#dfedcc" stroked="false">
              <v:fill type="solid"/>
            </v:rect>
            <v:rect style="position:absolute;left:3277;top:1296;width:75;height:875" filled="false" stroked="true" strokeweight=".625pt" strokecolor="#292425">
              <v:stroke dashstyle="solid"/>
            </v:rect>
            <v:line style="position:absolute" from="3107,839" to="3315,1839" stroked="true" strokeweight="1pt" strokecolor="#ec2131">
              <v:stroke dashstyle="solid"/>
            </v:line>
            <v:rect style="position:absolute;left:3484;top:1226;width:63;height:73" filled="true" fillcolor="#a68fc3" stroked="false">
              <v:fill type="solid"/>
            </v:rect>
            <v:rect style="position:absolute;left:3484;top:1226;width:63;height:73" filled="false" stroked="true" strokeweight=".625pt" strokecolor="#292425">
              <v:stroke dashstyle="solid"/>
            </v:rect>
            <v:rect style="position:absolute;left:3484;top:926;width:63;height:303" filled="true" fillcolor="#933343" stroked="false">
              <v:fill type="solid"/>
            </v:rect>
            <v:rect style="position:absolute;left:3484;top:926;width:63;height:303" filled="false" stroked="true" strokeweight=".625pt" strokecolor="#292425">
              <v:stroke dashstyle="solid"/>
            </v:rect>
            <v:rect style="position:absolute;left:3484;top:1296;width:63;height:988" filled="true" fillcolor="#dfedcc" stroked="false">
              <v:fill type="solid"/>
            </v:rect>
            <v:rect style="position:absolute;left:3484;top:1296;width:63;height:988" filled="false" stroked="true" strokeweight=".625pt" strokecolor="#292425">
              <v:stroke dashstyle="solid"/>
            </v:rect>
            <v:line style="position:absolute" from="3486,1295" to="3486,1340" stroked="true" strokeweight=".25pt" strokecolor="#292425">
              <v:stroke dashstyle="solid"/>
            </v:line>
            <v:line style="position:absolute" from="3315,1839" to="3510,1769" stroked="true" strokeweight="1pt" strokecolor="#ec2131">
              <v:stroke dashstyle="solid"/>
            </v:line>
            <v:rect style="position:absolute;left:3679;top:1153;width:75;height:145" filled="true" fillcolor="#a68fc3" stroked="false">
              <v:fill type="solid"/>
            </v:rect>
            <v:rect style="position:absolute;left:3679;top:1153;width:75;height:145" filled="false" stroked="true" strokeweight=".625pt" strokecolor="#292425">
              <v:stroke dashstyle="solid"/>
            </v:rect>
            <v:rect style="position:absolute;left:3679;top:1296;width:75;height:818" filled="true" fillcolor="#933343" stroked="false">
              <v:fill type="solid"/>
            </v:rect>
            <v:rect style="position:absolute;left:3679;top:1296;width:75;height:818" filled="false" stroked="true" strokeweight=".625pt" strokecolor="#292425">
              <v:stroke dashstyle="solid"/>
            </v:rect>
            <v:rect style="position:absolute;left:3679;top:2111;width:75;height:88" filled="true" fillcolor="#dfedcc" stroked="false">
              <v:fill type="solid"/>
            </v:rect>
            <v:rect style="position:absolute;left:3679;top:2111;width:75;height:88" filled="false" stroked="true" strokeweight=".625pt" strokecolor="#292425">
              <v:stroke dashstyle="solid"/>
            </v:rect>
            <v:line style="position:absolute" from="3510,1769" to="3717,2239" stroked="true" strokeweight="1pt" strokecolor="#ec2131">
              <v:stroke dashstyle="solid"/>
            </v:line>
            <v:rect style="position:absolute;left:3887;top:968;width:63;height:330" filled="true" fillcolor="#a68fc3" stroked="false">
              <v:fill type="solid"/>
            </v:rect>
            <v:rect style="position:absolute;left:3887;top:968;width:63;height:330" filled="false" stroked="true" strokeweight=".625pt" strokecolor="#292425">
              <v:stroke dashstyle="solid"/>
            </v:rect>
            <v:rect style="position:absolute;left:3887;top:1296;width:63;height:518" filled="true" fillcolor="#933343" stroked="false">
              <v:fill type="solid"/>
            </v:rect>
            <v:rect style="position:absolute;left:3887;top:1296;width:63;height:518" filled="false" stroked="true" strokeweight=".625pt" strokecolor="#292425">
              <v:stroke dashstyle="solid"/>
            </v:rect>
            <v:rect style="position:absolute;left:3887;top:1811;width:63;height:273" filled="true" fillcolor="#dfedcc" stroked="false">
              <v:fill type="solid"/>
            </v:rect>
            <v:rect style="position:absolute;left:3887;top:1811;width:63;height:273" filled="false" stroked="true" strokeweight=".625pt" strokecolor="#292425">
              <v:stroke dashstyle="solid"/>
            </v:rect>
            <v:line style="position:absolute" from="3717,2239" to="3912,1781" stroked="true" strokeweight="1pt" strokecolor="#ec2131">
              <v:stroke dashstyle="solid"/>
            </v:line>
            <v:line style="position:absolute" from="1075,1299" to="3955,1299" stroked="true" strokeweight=".5pt" strokecolor="#292425">
              <v:stroke dashstyle="solid"/>
            </v:line>
            <w10:wrap type="none"/>
          </v:group>
        </w:pict>
      </w:r>
      <w:r>
        <w:rPr/>
        <w:pict>
          <v:line style="position:absolute;mso-position-horizontal-relative:page;mso-position-vertical-relative:paragraph;z-index:15945216" from="48.559002pt,3.982574pt" to="44.226002pt,3.982574pt" stroked="true" strokeweight=".5pt" strokecolor="#292425">
            <v:stroke dashstyle="solid"/>
            <w10:wrap type="none"/>
          </v:line>
        </w:pict>
      </w:r>
      <w:r>
        <w:rPr/>
        <w:pict>
          <v:line style="position:absolute;mso-position-horizontal-relative:page;mso-position-vertical-relative:paragraph;z-index:15948800" from="207.558998pt,3.972574pt" to="203.225998pt,3.972574pt" stroked="true" strokeweight=".5pt" strokecolor="#292425">
            <v:stroke dashstyle="solid"/>
            <w10:wrap type="none"/>
          </v:line>
        </w:pict>
      </w:r>
      <w:r>
        <w:rPr>
          <w:color w:val="292425"/>
          <w:w w:val="115"/>
          <w:sz w:val="12"/>
        </w:rPr>
        <w:t>1.5</w:t>
      </w:r>
    </w:p>
    <w:p>
      <w:pPr>
        <w:pStyle w:val="BodyText"/>
        <w:rPr>
          <w:sz w:val="12"/>
        </w:rPr>
      </w:pPr>
    </w:p>
    <w:p>
      <w:pPr>
        <w:pStyle w:val="BodyText"/>
        <w:rPr>
          <w:sz w:val="12"/>
        </w:rPr>
      </w:pPr>
    </w:p>
    <w:p>
      <w:pPr>
        <w:spacing w:before="1"/>
        <w:ind w:left="3581" w:right="0" w:firstLine="0"/>
        <w:jc w:val="left"/>
        <w:rPr>
          <w:sz w:val="12"/>
        </w:rPr>
      </w:pPr>
      <w:r>
        <w:rPr/>
        <w:pict>
          <v:line style="position:absolute;mso-position-horizontal-relative:page;mso-position-vertical-relative:paragraph;z-index:15945728" from="48.559002pt,3.523757pt" to="44.226002pt,3.523757pt" stroked="true" strokeweight=".5pt" strokecolor="#292425">
            <v:stroke dashstyle="solid"/>
            <w10:wrap type="none"/>
          </v:line>
        </w:pict>
      </w:r>
      <w:r>
        <w:rPr/>
        <w:pict>
          <v:line style="position:absolute;mso-position-horizontal-relative:page;mso-position-vertical-relative:paragraph;z-index:15949312" from="207.558998pt,3.513757pt" to="203.225998pt,3.513757pt" stroked="true" strokeweight=".5pt" strokecolor="#292425">
            <v:stroke dashstyle="solid"/>
            <w10:wrap type="none"/>
          </v:line>
        </w:pict>
      </w:r>
      <w:r>
        <w:rPr>
          <w:color w:val="292425"/>
          <w:w w:val="115"/>
          <w:sz w:val="12"/>
        </w:rPr>
        <w:t>1.0</w:t>
      </w:r>
    </w:p>
    <w:p>
      <w:pPr>
        <w:pStyle w:val="BodyText"/>
        <w:rPr>
          <w:sz w:val="12"/>
        </w:rPr>
      </w:pPr>
    </w:p>
    <w:p>
      <w:pPr>
        <w:pStyle w:val="BodyText"/>
        <w:spacing w:before="9"/>
        <w:rPr>
          <w:sz w:val="11"/>
        </w:rPr>
      </w:pPr>
    </w:p>
    <w:p>
      <w:pPr>
        <w:spacing w:before="1"/>
        <w:ind w:left="3581" w:right="0" w:firstLine="0"/>
        <w:jc w:val="left"/>
        <w:rPr>
          <w:sz w:val="12"/>
        </w:rPr>
      </w:pPr>
      <w:r>
        <w:rPr/>
        <w:pict>
          <v:line style="position:absolute;mso-position-horizontal-relative:page;mso-position-vertical-relative:paragraph;z-index:15947776" from="48.559002pt,3.420757pt" to="44.226002pt,3.420757pt" stroked="true" strokeweight=".5pt" strokecolor="#292425">
            <v:stroke dashstyle="solid"/>
            <w10:wrap type="none"/>
          </v:line>
        </w:pict>
      </w:r>
      <w:r>
        <w:rPr/>
        <w:pict>
          <v:line style="position:absolute;mso-position-horizontal-relative:page;mso-position-vertical-relative:paragraph;z-index:15951360" from="207.558998pt,3.410757pt" to="203.225998pt,3.410757pt" stroked="true" strokeweight=".5pt" strokecolor="#292425">
            <v:stroke dashstyle="solid"/>
            <w10:wrap type="none"/>
          </v:line>
        </w:pict>
      </w:r>
      <w:r>
        <w:rPr>
          <w:color w:val="292425"/>
          <w:w w:val="115"/>
          <w:sz w:val="12"/>
        </w:rPr>
        <w:t>0.5</w:t>
      </w:r>
    </w:p>
    <w:p>
      <w:pPr>
        <w:spacing w:before="46"/>
        <w:ind w:left="3558" w:right="0" w:firstLine="0"/>
        <w:jc w:val="left"/>
        <w:rPr>
          <w:sz w:val="16"/>
        </w:rPr>
      </w:pPr>
      <w:r>
        <w:rPr>
          <w:color w:val="292425"/>
          <w:w w:val="107"/>
          <w:sz w:val="16"/>
        </w:rPr>
        <w:t>+</w:t>
      </w:r>
    </w:p>
    <w:p>
      <w:pPr>
        <w:spacing w:line="120" w:lineRule="exact" w:before="32"/>
        <w:ind w:left="3581" w:right="0" w:firstLine="0"/>
        <w:jc w:val="left"/>
        <w:rPr>
          <w:sz w:val="12"/>
        </w:rPr>
      </w:pPr>
      <w:r>
        <w:rPr/>
        <w:pict>
          <v:line style="position:absolute;mso-position-horizontal-relative:page;mso-position-vertical-relative:paragraph;z-index:15946240" from="48.559002pt,5.14797pt" to="44.226002pt,5.14797pt" stroked="true" strokeweight=".5pt" strokecolor="#292425">
            <v:stroke dashstyle="solid"/>
            <w10:wrap type="none"/>
          </v:line>
        </w:pict>
      </w:r>
      <w:r>
        <w:rPr/>
        <w:pict>
          <v:line style="position:absolute;mso-position-horizontal-relative:page;mso-position-vertical-relative:paragraph;z-index:15949824" from="207.558998pt,5.14797pt" to="203.225998pt,5.14797pt" stroked="true" strokeweight=".5pt" strokecolor="#292425">
            <v:stroke dashstyle="solid"/>
            <w10:wrap type="none"/>
          </v:line>
        </w:pict>
      </w:r>
      <w:r>
        <w:rPr>
          <w:color w:val="292425"/>
          <w:w w:val="115"/>
          <w:sz w:val="12"/>
        </w:rPr>
        <w:t>0.0</w:t>
      </w:r>
    </w:p>
    <w:p>
      <w:pPr>
        <w:spacing w:line="166" w:lineRule="exact" w:before="0"/>
        <w:ind w:left="3558" w:right="0" w:firstLine="0"/>
        <w:jc w:val="left"/>
        <w:rPr>
          <w:sz w:val="16"/>
        </w:rPr>
      </w:pPr>
      <w:r>
        <w:rPr>
          <w:color w:val="292425"/>
          <w:w w:val="87"/>
          <w:sz w:val="16"/>
        </w:rPr>
        <w:t>_</w:t>
      </w:r>
    </w:p>
    <w:p>
      <w:pPr>
        <w:spacing w:before="129"/>
        <w:ind w:left="3581" w:right="0" w:firstLine="0"/>
        <w:jc w:val="left"/>
        <w:rPr>
          <w:sz w:val="12"/>
        </w:rPr>
      </w:pPr>
      <w:r>
        <w:rPr/>
        <w:pict>
          <v:line style="position:absolute;mso-position-horizontal-relative:page;mso-position-vertical-relative:paragraph;z-index:15946752" from="48.559002pt,10.195153pt" to="44.226002pt,10.195153pt" stroked="true" strokeweight=".5pt" strokecolor="#292425">
            <v:stroke dashstyle="solid"/>
            <w10:wrap type="none"/>
          </v:line>
        </w:pict>
      </w:r>
      <w:r>
        <w:rPr/>
        <w:pict>
          <v:line style="position:absolute;mso-position-horizontal-relative:page;mso-position-vertical-relative:paragraph;z-index:15950336" from="207.558998pt,10.185153pt" to="203.225998pt,10.185153pt" stroked="true" strokeweight=".5pt" strokecolor="#292425">
            <v:stroke dashstyle="solid"/>
            <w10:wrap type="none"/>
          </v:line>
        </w:pict>
      </w:r>
      <w:r>
        <w:rPr>
          <w:color w:val="292425"/>
          <w:w w:val="115"/>
          <w:sz w:val="12"/>
        </w:rPr>
        <w:t>0.5</w:t>
      </w:r>
    </w:p>
    <w:p>
      <w:pPr>
        <w:pStyle w:val="BodyText"/>
        <w:spacing w:before="6"/>
        <w:rPr>
          <w:sz w:val="19"/>
        </w:rPr>
      </w:pPr>
      <w:r>
        <w:rPr/>
        <w:br w:type="column"/>
      </w:r>
      <w:r>
        <w:rPr>
          <w:sz w:val="19"/>
        </w:rPr>
      </w:r>
    </w:p>
    <w:p>
      <w:pPr>
        <w:pStyle w:val="BodyText"/>
        <w:spacing w:line="292" w:lineRule="auto" w:before="1"/>
        <w:ind w:left="294" w:right="117"/>
      </w:pPr>
      <w:r>
        <w:rPr>
          <w:color w:val="292425"/>
          <w:spacing w:val="-3"/>
          <w:w w:val="110"/>
        </w:rPr>
        <w:t>inventory </w:t>
      </w:r>
      <w:r>
        <w:rPr>
          <w:color w:val="292425"/>
          <w:w w:val="110"/>
        </w:rPr>
        <w:t>holdings </w:t>
      </w:r>
      <w:r>
        <w:rPr>
          <w:color w:val="292425"/>
          <w:spacing w:val="-3"/>
          <w:w w:val="110"/>
        </w:rPr>
        <w:t>were </w:t>
      </w:r>
      <w:r>
        <w:rPr>
          <w:color w:val="292425"/>
          <w:w w:val="110"/>
        </w:rPr>
        <w:t>more than adequate </w:t>
      </w:r>
      <w:r>
        <w:rPr>
          <w:color w:val="292425"/>
          <w:spacing w:val="-3"/>
          <w:w w:val="110"/>
        </w:rPr>
        <w:t>was </w:t>
      </w:r>
      <w:r>
        <w:rPr>
          <w:color w:val="292425"/>
          <w:w w:val="110"/>
        </w:rPr>
        <w:t>close </w:t>
      </w:r>
      <w:r>
        <w:rPr>
          <w:color w:val="292425"/>
          <w:spacing w:val="-4"/>
          <w:w w:val="110"/>
        </w:rPr>
        <w:t>to </w:t>
      </w:r>
      <w:r>
        <w:rPr>
          <w:color w:val="292425"/>
          <w:w w:val="110"/>
        </w:rPr>
        <w:t>its historic </w:t>
      </w:r>
      <w:r>
        <w:rPr>
          <w:color w:val="292425"/>
          <w:spacing w:val="-3"/>
          <w:w w:val="110"/>
        </w:rPr>
        <w:t>average </w:t>
      </w:r>
      <w:r>
        <w:rPr>
          <w:color w:val="292425"/>
          <w:w w:val="110"/>
        </w:rPr>
        <w:t>in </w:t>
      </w:r>
      <w:r>
        <w:rPr>
          <w:color w:val="292425"/>
          <w:spacing w:val="-11"/>
          <w:w w:val="110"/>
        </w:rPr>
        <w:t>2001 </w:t>
      </w:r>
      <w:r>
        <w:rPr>
          <w:color w:val="292425"/>
          <w:w w:val="110"/>
        </w:rPr>
        <w:t>Q3. It edged up in </w:t>
      </w:r>
      <w:r>
        <w:rPr>
          <w:color w:val="292425"/>
          <w:spacing w:val="-3"/>
          <w:w w:val="110"/>
        </w:rPr>
        <w:t>October, </w:t>
      </w:r>
      <w:r>
        <w:rPr>
          <w:color w:val="292425"/>
          <w:w w:val="110"/>
        </w:rPr>
        <w:t>perhaps because demand again turned out </w:t>
      </w:r>
      <w:r>
        <w:rPr>
          <w:color w:val="292425"/>
          <w:spacing w:val="-4"/>
          <w:w w:val="110"/>
        </w:rPr>
        <w:t>to </w:t>
      </w:r>
      <w:r>
        <w:rPr>
          <w:color w:val="292425"/>
          <w:w w:val="110"/>
        </w:rPr>
        <w:t>be </w:t>
      </w:r>
      <w:r>
        <w:rPr>
          <w:color w:val="292425"/>
          <w:spacing w:val="-3"/>
          <w:w w:val="110"/>
        </w:rPr>
        <w:t>weaker </w:t>
      </w:r>
      <w:r>
        <w:rPr>
          <w:color w:val="292425"/>
          <w:w w:val="110"/>
        </w:rPr>
        <w:t>than </w:t>
      </w:r>
      <w:r>
        <w:rPr>
          <w:color w:val="292425"/>
          <w:spacing w:val="-3"/>
          <w:w w:val="110"/>
        </w:rPr>
        <w:t>expected. Results </w:t>
      </w:r>
      <w:r>
        <w:rPr>
          <w:color w:val="292425"/>
          <w:w w:val="110"/>
        </w:rPr>
        <w:t>from the CBI Distributive </w:t>
      </w:r>
      <w:r>
        <w:rPr>
          <w:color w:val="292425"/>
          <w:spacing w:val="-5"/>
          <w:w w:val="110"/>
        </w:rPr>
        <w:t>Trades </w:t>
      </w:r>
      <w:r>
        <w:rPr>
          <w:color w:val="292425"/>
          <w:spacing w:val="-3"/>
          <w:w w:val="110"/>
        </w:rPr>
        <w:t>survey </w:t>
      </w:r>
      <w:r>
        <w:rPr>
          <w:color w:val="292425"/>
          <w:w w:val="110"/>
        </w:rPr>
        <w:t>suggest that, during the three months </w:t>
      </w:r>
      <w:r>
        <w:rPr>
          <w:color w:val="292425"/>
          <w:spacing w:val="-4"/>
          <w:w w:val="110"/>
        </w:rPr>
        <w:t>to </w:t>
      </w:r>
      <w:r>
        <w:rPr>
          <w:color w:val="292425"/>
          <w:spacing w:val="-3"/>
          <w:w w:val="110"/>
        </w:rPr>
        <w:t>October, inventories </w:t>
      </w:r>
      <w:r>
        <w:rPr>
          <w:color w:val="292425"/>
          <w:w w:val="110"/>
        </w:rPr>
        <w:t>held </w:t>
      </w:r>
      <w:r>
        <w:rPr>
          <w:color w:val="292425"/>
          <w:spacing w:val="-3"/>
          <w:w w:val="110"/>
        </w:rPr>
        <w:t>by </w:t>
      </w:r>
      <w:r>
        <w:rPr>
          <w:color w:val="292425"/>
          <w:w w:val="110"/>
        </w:rPr>
        <w:t>both </w:t>
      </w:r>
      <w:r>
        <w:rPr>
          <w:color w:val="292425"/>
          <w:spacing w:val="-3"/>
          <w:w w:val="110"/>
        </w:rPr>
        <w:t>retailers </w:t>
      </w:r>
      <w:r>
        <w:rPr>
          <w:color w:val="292425"/>
          <w:w w:val="110"/>
        </w:rPr>
        <w:t>and wholesalers </w:t>
      </w:r>
      <w:r>
        <w:rPr>
          <w:color w:val="292425"/>
          <w:spacing w:val="-3"/>
          <w:w w:val="110"/>
        </w:rPr>
        <w:t>were </w:t>
      </w:r>
      <w:r>
        <w:rPr>
          <w:color w:val="292425"/>
          <w:w w:val="110"/>
        </w:rPr>
        <w:t>unusually low compared with sales. The MPC judges that </w:t>
      </w:r>
      <w:r>
        <w:rPr>
          <w:color w:val="292425"/>
          <w:spacing w:val="-3"/>
          <w:w w:val="110"/>
        </w:rPr>
        <w:t>inventories </w:t>
      </w:r>
      <w:r>
        <w:rPr>
          <w:color w:val="292425"/>
          <w:w w:val="110"/>
        </w:rPr>
        <w:t>placed further </w:t>
      </w:r>
      <w:r>
        <w:rPr>
          <w:color w:val="292425"/>
          <w:spacing w:val="-4"/>
          <w:w w:val="110"/>
        </w:rPr>
        <w:t>downward </w:t>
      </w:r>
      <w:r>
        <w:rPr>
          <w:color w:val="292425"/>
          <w:spacing w:val="-3"/>
          <w:w w:val="110"/>
        </w:rPr>
        <w:t>pressure </w:t>
      </w:r>
      <w:r>
        <w:rPr>
          <w:color w:val="292425"/>
          <w:w w:val="110"/>
        </w:rPr>
        <w:t>on GDP </w:t>
      </w:r>
      <w:r>
        <w:rPr>
          <w:color w:val="292425"/>
          <w:spacing w:val="-3"/>
          <w:w w:val="110"/>
        </w:rPr>
        <w:t>growth </w:t>
      </w:r>
      <w:r>
        <w:rPr>
          <w:color w:val="292425"/>
          <w:w w:val="110"/>
        </w:rPr>
        <w:t>in Q3.</w:t>
      </w:r>
    </w:p>
    <w:p>
      <w:pPr>
        <w:pStyle w:val="BodyText"/>
        <w:spacing w:before="10"/>
        <w:rPr>
          <w:sz w:val="23"/>
        </w:rPr>
      </w:pPr>
    </w:p>
    <w:p>
      <w:pPr>
        <w:pStyle w:val="BodyText"/>
        <w:spacing w:line="292" w:lineRule="auto" w:before="1"/>
        <w:ind w:left="294" w:right="226"/>
      </w:pPr>
      <w:r>
        <w:rPr>
          <w:color w:val="292425"/>
          <w:w w:val="110"/>
        </w:rPr>
        <w:t>Improvements in technology have made firms </w:t>
      </w:r>
      <w:r>
        <w:rPr>
          <w:color w:val="292425"/>
          <w:spacing w:val="-3"/>
          <w:w w:val="110"/>
        </w:rPr>
        <w:t>better </w:t>
      </w:r>
      <w:r>
        <w:rPr>
          <w:color w:val="292425"/>
          <w:w w:val="110"/>
        </w:rPr>
        <w:t>able </w:t>
      </w:r>
      <w:r>
        <w:rPr>
          <w:color w:val="292425"/>
          <w:spacing w:val="-4"/>
          <w:w w:val="110"/>
        </w:rPr>
        <w:t>to </w:t>
      </w:r>
      <w:r>
        <w:rPr>
          <w:color w:val="292425"/>
          <w:w w:val="110"/>
        </w:rPr>
        <w:t>monitor</w:t>
      </w:r>
      <w:r>
        <w:rPr>
          <w:color w:val="292425"/>
          <w:spacing w:val="-20"/>
          <w:w w:val="110"/>
        </w:rPr>
        <w:t> </w:t>
      </w:r>
      <w:r>
        <w:rPr>
          <w:color w:val="292425"/>
          <w:w w:val="110"/>
        </w:rPr>
        <w:t>changes</w:t>
      </w:r>
      <w:r>
        <w:rPr>
          <w:color w:val="292425"/>
          <w:spacing w:val="-20"/>
          <w:w w:val="110"/>
        </w:rPr>
        <w:t> </w:t>
      </w:r>
      <w:r>
        <w:rPr>
          <w:color w:val="292425"/>
          <w:w w:val="110"/>
        </w:rPr>
        <w:t>in</w:t>
      </w:r>
      <w:r>
        <w:rPr>
          <w:color w:val="292425"/>
          <w:spacing w:val="-20"/>
          <w:w w:val="110"/>
        </w:rPr>
        <w:t> </w:t>
      </w:r>
      <w:r>
        <w:rPr>
          <w:color w:val="292425"/>
          <w:w w:val="110"/>
        </w:rPr>
        <w:t>demand</w:t>
      </w:r>
      <w:r>
        <w:rPr>
          <w:color w:val="292425"/>
          <w:spacing w:val="-20"/>
          <w:w w:val="110"/>
        </w:rPr>
        <w:t> </w:t>
      </w:r>
      <w:r>
        <w:rPr>
          <w:color w:val="292425"/>
          <w:w w:val="110"/>
        </w:rPr>
        <w:t>and</w:t>
      </w:r>
      <w:r>
        <w:rPr>
          <w:color w:val="292425"/>
          <w:spacing w:val="-20"/>
          <w:w w:val="110"/>
        </w:rPr>
        <w:t> </w:t>
      </w:r>
      <w:r>
        <w:rPr>
          <w:color w:val="292425"/>
          <w:w w:val="110"/>
        </w:rPr>
        <w:t>supply</w:t>
      </w:r>
      <w:r>
        <w:rPr>
          <w:color w:val="292425"/>
          <w:spacing w:val="-20"/>
          <w:w w:val="110"/>
        </w:rPr>
        <w:t> </w:t>
      </w:r>
      <w:r>
        <w:rPr>
          <w:color w:val="292425"/>
          <w:w w:val="110"/>
        </w:rPr>
        <w:t>conditions.</w:t>
      </w:r>
      <w:r>
        <w:rPr>
          <w:color w:val="292425"/>
          <w:spacing w:val="16"/>
          <w:w w:val="110"/>
        </w:rPr>
        <w:t> </w:t>
      </w:r>
      <w:r>
        <w:rPr>
          <w:color w:val="292425"/>
          <w:w w:val="110"/>
        </w:rPr>
        <w:t>It</w:t>
      </w:r>
      <w:r>
        <w:rPr>
          <w:color w:val="292425"/>
          <w:spacing w:val="-20"/>
          <w:w w:val="110"/>
        </w:rPr>
        <w:t> </w:t>
      </w:r>
      <w:r>
        <w:rPr>
          <w:color w:val="292425"/>
          <w:w w:val="110"/>
        </w:rPr>
        <w:t>is</w:t>
      </w:r>
      <w:r>
        <w:rPr>
          <w:color w:val="292425"/>
          <w:spacing w:val="-20"/>
          <w:w w:val="110"/>
        </w:rPr>
        <w:t> </w:t>
      </w:r>
      <w:r>
        <w:rPr>
          <w:color w:val="292425"/>
          <w:w w:val="110"/>
        </w:rPr>
        <w:t>likely that this accounts for much of the </w:t>
      </w:r>
      <w:r>
        <w:rPr>
          <w:color w:val="292425"/>
          <w:spacing w:val="-4"/>
          <w:w w:val="110"/>
        </w:rPr>
        <w:t>downward </w:t>
      </w:r>
      <w:r>
        <w:rPr>
          <w:color w:val="292425"/>
          <w:w w:val="110"/>
        </w:rPr>
        <w:t>trend in the </w:t>
      </w:r>
      <w:r>
        <w:rPr>
          <w:color w:val="292425"/>
          <w:spacing w:val="-3"/>
          <w:w w:val="110"/>
        </w:rPr>
        <w:t>inventory-output </w:t>
      </w:r>
      <w:r>
        <w:rPr>
          <w:color w:val="292425"/>
          <w:w w:val="110"/>
        </w:rPr>
        <w:t>ratio that began in the early</w:t>
      </w:r>
      <w:r>
        <w:rPr>
          <w:color w:val="292425"/>
          <w:spacing w:val="-27"/>
          <w:w w:val="110"/>
        </w:rPr>
        <w:t> </w:t>
      </w:r>
      <w:r>
        <w:rPr>
          <w:color w:val="292425"/>
          <w:spacing w:val="-12"/>
          <w:w w:val="110"/>
        </w:rPr>
        <w:t>1980s.</w:t>
      </w:r>
    </w:p>
    <w:p>
      <w:pPr>
        <w:pStyle w:val="BodyText"/>
        <w:spacing w:line="292" w:lineRule="auto"/>
        <w:ind w:left="294" w:right="183"/>
      </w:pPr>
      <w:r>
        <w:rPr>
          <w:color w:val="292425"/>
          <w:w w:val="110"/>
        </w:rPr>
        <w:t>Following revisions </w:t>
      </w:r>
      <w:r>
        <w:rPr>
          <w:color w:val="292425"/>
          <w:spacing w:val="-4"/>
          <w:w w:val="110"/>
        </w:rPr>
        <w:t>to </w:t>
      </w:r>
      <w:r>
        <w:rPr>
          <w:color w:val="292425"/>
          <w:w w:val="110"/>
        </w:rPr>
        <w:t>the National Accounts data, the </w:t>
      </w:r>
      <w:r>
        <w:rPr>
          <w:color w:val="292425"/>
          <w:spacing w:val="-4"/>
          <w:w w:val="110"/>
        </w:rPr>
        <w:t>downward </w:t>
      </w:r>
      <w:r>
        <w:rPr>
          <w:color w:val="292425"/>
          <w:w w:val="110"/>
        </w:rPr>
        <w:t>trend in the </w:t>
      </w:r>
      <w:r>
        <w:rPr>
          <w:color w:val="292425"/>
          <w:spacing w:val="-3"/>
          <w:w w:val="110"/>
        </w:rPr>
        <w:t>inventory-output </w:t>
      </w:r>
      <w:r>
        <w:rPr>
          <w:color w:val="292425"/>
          <w:w w:val="110"/>
        </w:rPr>
        <w:t>ratio now appears </w:t>
      </w:r>
      <w:r>
        <w:rPr>
          <w:color w:val="292425"/>
          <w:spacing w:val="-4"/>
          <w:w w:val="110"/>
        </w:rPr>
        <w:t>to </w:t>
      </w:r>
      <w:r>
        <w:rPr>
          <w:color w:val="292425"/>
          <w:spacing w:val="-3"/>
          <w:w w:val="110"/>
        </w:rPr>
        <w:t>have </w:t>
      </w:r>
      <w:r>
        <w:rPr>
          <w:color w:val="292425"/>
          <w:w w:val="110"/>
        </w:rPr>
        <w:t>come </w:t>
      </w:r>
      <w:r>
        <w:rPr>
          <w:color w:val="292425"/>
          <w:spacing w:val="-4"/>
          <w:w w:val="110"/>
        </w:rPr>
        <w:t>to </w:t>
      </w:r>
      <w:r>
        <w:rPr>
          <w:color w:val="292425"/>
          <w:w w:val="110"/>
        </w:rPr>
        <w:t>an end in the</w:t>
      </w:r>
      <w:r>
        <w:rPr>
          <w:color w:val="292425"/>
          <w:spacing w:val="-7"/>
          <w:w w:val="110"/>
        </w:rPr>
        <w:t> mid-1990s </w:t>
      </w:r>
      <w:r>
        <w:rPr>
          <w:color w:val="292425"/>
          <w:w w:val="110"/>
        </w:rPr>
        <w:t>(see </w:t>
      </w:r>
      <w:hyperlink w:history="true" w:anchor="_bookmark12">
        <w:r>
          <w:rPr>
            <w:color w:val="FF0000"/>
            <w:w w:val="110"/>
          </w:rPr>
          <w:t>Chart C </w:t>
        </w:r>
      </w:hyperlink>
      <w:r>
        <w:rPr>
          <w:color w:val="292425"/>
          <w:w w:val="110"/>
        </w:rPr>
        <w:t>in the </w:t>
      </w:r>
      <w:r>
        <w:rPr>
          <w:color w:val="292425"/>
          <w:spacing w:val="-3"/>
          <w:w w:val="110"/>
        </w:rPr>
        <w:t>box </w:t>
      </w:r>
      <w:r>
        <w:rPr>
          <w:color w:val="292425"/>
          <w:w w:val="110"/>
        </w:rPr>
        <w:t>on pages </w:t>
      </w:r>
      <w:r>
        <w:rPr>
          <w:color w:val="292425"/>
          <w:spacing w:val="-13"/>
          <w:w w:val="110"/>
        </w:rPr>
        <w:t>16–17 </w:t>
      </w:r>
      <w:r>
        <w:rPr>
          <w:color w:val="292425"/>
          <w:w w:val="110"/>
        </w:rPr>
        <w:t>of this </w:t>
      </w:r>
      <w:r>
        <w:rPr>
          <w:i/>
          <w:color w:val="292425"/>
          <w:w w:val="110"/>
        </w:rPr>
        <w:t>Report</w:t>
      </w:r>
      <w:r>
        <w:rPr>
          <w:color w:val="292425"/>
          <w:w w:val="110"/>
        </w:rPr>
        <w:t>). As a result, the Committee reconsidered its assumption about the future trend in the </w:t>
      </w:r>
      <w:r>
        <w:rPr>
          <w:color w:val="292425"/>
          <w:spacing w:val="-3"/>
          <w:w w:val="110"/>
        </w:rPr>
        <w:t>inventory-output </w:t>
      </w:r>
      <w:r>
        <w:rPr>
          <w:color w:val="292425"/>
          <w:w w:val="110"/>
        </w:rPr>
        <w:t>ratio and concluded that it is more likely </w:t>
      </w:r>
      <w:r>
        <w:rPr>
          <w:color w:val="292425"/>
          <w:spacing w:val="-4"/>
          <w:w w:val="110"/>
        </w:rPr>
        <w:t>to </w:t>
      </w:r>
      <w:r>
        <w:rPr>
          <w:color w:val="292425"/>
          <w:w w:val="110"/>
        </w:rPr>
        <w:t>be broadly flat than falling.</w:t>
      </w:r>
    </w:p>
    <w:p>
      <w:pPr>
        <w:pStyle w:val="BodyText"/>
        <w:spacing w:before="7"/>
      </w:pPr>
    </w:p>
    <w:p>
      <w:pPr>
        <w:pStyle w:val="Heading4"/>
        <w:numPr>
          <w:ilvl w:val="1"/>
          <w:numId w:val="9"/>
        </w:numPr>
        <w:tabs>
          <w:tab w:pos="656" w:val="left" w:leader="none"/>
          <w:tab w:pos="5689" w:val="left" w:leader="none"/>
        </w:tabs>
        <w:spacing w:line="240" w:lineRule="auto" w:before="0" w:after="0"/>
        <w:ind w:left="655" w:right="0" w:hanging="482"/>
        <w:jc w:val="left"/>
        <w:rPr>
          <w:u w:val="none"/>
        </w:rPr>
      </w:pPr>
      <w:r>
        <w:rPr>
          <w:smallCaps w:val="0"/>
          <w:color w:val="0092C0"/>
          <w:u w:val="single" w:color="006BB6"/>
        </w:rPr>
        <w:t>Output</w:t>
        <w:tab/>
      </w:r>
    </w:p>
    <w:p>
      <w:pPr>
        <w:pStyle w:val="BodyText"/>
        <w:spacing w:before="9"/>
        <w:rPr>
          <w:rFonts w:ascii="Trebuchet MS"/>
          <w:b/>
          <w:sz w:val="26"/>
        </w:rPr>
      </w:pPr>
    </w:p>
    <w:p>
      <w:pPr>
        <w:pStyle w:val="BodyText"/>
        <w:spacing w:line="292" w:lineRule="auto"/>
        <w:ind w:left="294" w:right="117"/>
      </w:pPr>
      <w:r>
        <w:rPr>
          <w:color w:val="292425"/>
          <w:w w:val="110"/>
        </w:rPr>
        <w:t>The imbalances in the </w:t>
      </w:r>
      <w:r>
        <w:rPr>
          <w:color w:val="292425"/>
          <w:spacing w:val="-3"/>
          <w:w w:val="110"/>
        </w:rPr>
        <w:t>sectoral </w:t>
      </w:r>
      <w:r>
        <w:rPr>
          <w:color w:val="292425"/>
          <w:w w:val="110"/>
        </w:rPr>
        <w:t>composition of output intensified in the second </w:t>
      </w:r>
      <w:r>
        <w:rPr>
          <w:color w:val="292425"/>
          <w:spacing w:val="-3"/>
          <w:w w:val="110"/>
        </w:rPr>
        <w:t>quarter, </w:t>
      </w:r>
      <w:r>
        <w:rPr>
          <w:color w:val="292425"/>
          <w:w w:val="110"/>
        </w:rPr>
        <w:t>when above-trend </w:t>
      </w:r>
      <w:r>
        <w:rPr>
          <w:color w:val="292425"/>
          <w:spacing w:val="-3"/>
          <w:w w:val="110"/>
        </w:rPr>
        <w:t>growth </w:t>
      </w:r>
      <w:r>
        <w:rPr>
          <w:color w:val="292425"/>
          <w:w w:val="110"/>
        </w:rPr>
        <w:t>of 0.9% in service sector output </w:t>
      </w:r>
      <w:r>
        <w:rPr>
          <w:color w:val="292425"/>
          <w:spacing w:val="-3"/>
          <w:w w:val="110"/>
        </w:rPr>
        <w:t>contrasted </w:t>
      </w:r>
      <w:r>
        <w:rPr>
          <w:color w:val="292425"/>
          <w:w w:val="110"/>
        </w:rPr>
        <w:t>with a 2.0% fall in manufacturing output, the largest quarterly fall since </w:t>
      </w:r>
      <w:r>
        <w:rPr>
          <w:color w:val="292425"/>
          <w:spacing w:val="-19"/>
          <w:w w:val="110"/>
        </w:rPr>
        <w:t>1991 </w:t>
      </w:r>
      <w:r>
        <w:rPr>
          <w:color w:val="292425"/>
          <w:w w:val="110"/>
        </w:rPr>
        <w:t>Q1. Recent reductions in manufacturing output </w:t>
      </w:r>
      <w:r>
        <w:rPr>
          <w:color w:val="292425"/>
          <w:spacing w:val="-3"/>
          <w:w w:val="110"/>
        </w:rPr>
        <w:t>have </w:t>
      </w:r>
      <w:r>
        <w:rPr>
          <w:color w:val="292425"/>
          <w:w w:val="110"/>
        </w:rPr>
        <w:t>been concentrated among firms producing high-technology goods. The </w:t>
      </w:r>
      <w:hyperlink w:history="true" w:anchor="_bookmark16">
        <w:r>
          <w:rPr>
            <w:color w:val="FF0000"/>
            <w:w w:val="110"/>
          </w:rPr>
          <w:t>box on pages </w:t>
        </w:r>
        <w:r>
          <w:rPr>
            <w:color w:val="FF0000"/>
            <w:spacing w:val="-7"/>
            <w:w w:val="110"/>
          </w:rPr>
          <w:t>22–23 </w:t>
        </w:r>
      </w:hyperlink>
      <w:r>
        <w:rPr>
          <w:color w:val="292425"/>
          <w:w w:val="110"/>
        </w:rPr>
        <w:t>compares the performance of firms producing high-technology goods with other manufacturing firms in the United Kingdom and in the United </w:t>
      </w:r>
      <w:r>
        <w:rPr>
          <w:color w:val="292425"/>
          <w:spacing w:val="-3"/>
          <w:w w:val="110"/>
        </w:rPr>
        <w:t>States.</w:t>
      </w:r>
    </w:p>
    <w:p>
      <w:pPr>
        <w:spacing w:after="0" w:line="292" w:lineRule="auto"/>
        <w:sectPr>
          <w:type w:val="continuous"/>
          <w:pgSz w:w="11900" w:h="16840"/>
          <w:pgMar w:top="1260" w:bottom="280" w:left="640" w:right="640"/>
          <w:cols w:num="2" w:equalWidth="0">
            <w:col w:w="4095" w:space="690"/>
            <w:col w:w="5835"/>
          </w:cols>
        </w:sectPr>
      </w:pPr>
    </w:p>
    <w:p>
      <w:pPr>
        <w:pStyle w:val="BodyText"/>
        <w:spacing w:before="11"/>
        <w:rPr>
          <w:sz w:val="11"/>
        </w:rPr>
      </w:pPr>
    </w:p>
    <w:p>
      <w:pPr>
        <w:pStyle w:val="BodyText"/>
        <w:spacing w:line="20" w:lineRule="exact"/>
        <w:ind w:left="239"/>
        <w:rPr>
          <w:sz w:val="2"/>
        </w:rPr>
      </w:pPr>
      <w:r>
        <w:rPr>
          <w:sz w:val="2"/>
        </w:rPr>
        <w:pict>
          <v:group style="width:4.350pt;height:.5pt;mso-position-horizontal-relative:char;mso-position-vertical-relative:line" coordorigin="0,0" coordsize="87,10">
            <v:line style="position:absolute" from="87,5" to="0,5" stroked="true" strokeweight=".5pt" strokecolor="#292425">
              <v:stroke dashstyle="solid"/>
            </v:line>
          </v:group>
        </w:pict>
      </w:r>
      <w:r>
        <w:rPr>
          <w:sz w:val="2"/>
        </w:rPr>
      </w:r>
    </w:p>
    <w:p>
      <w:pPr>
        <w:pStyle w:val="BodyText"/>
      </w:pPr>
    </w:p>
    <w:p>
      <w:pPr>
        <w:pStyle w:val="BodyText"/>
        <w:spacing w:before="8"/>
        <w:rPr>
          <w:sz w:val="11"/>
        </w:rPr>
      </w:pPr>
      <w:r>
        <w:rPr/>
        <w:pict>
          <v:shape style="position:absolute;margin-left:44.226002pt;margin-top:8.948977pt;width:4.350pt;height:.1pt;mso-position-horizontal-relative:page;mso-position-vertical-relative:paragraph;z-index:-15513600;mso-wrap-distance-left:0;mso-wrap-distance-right:0" coordorigin="885,179" coordsize="87,0" path="m971,179l885,179e" filled="false" stroked="true" strokeweight=".5pt" strokecolor="#292425">
            <v:path arrowok="t"/>
            <v:stroke dashstyle="solid"/>
            <w10:wrap type="topAndBottom"/>
          </v:shape>
        </w:pict>
      </w:r>
    </w:p>
    <w:p>
      <w:pPr>
        <w:tabs>
          <w:tab w:pos="1509" w:val="left" w:leader="none"/>
          <w:tab w:pos="2261" w:val="left" w:leader="none"/>
        </w:tabs>
        <w:spacing w:before="12"/>
        <w:ind w:left="644" w:right="0" w:firstLine="0"/>
        <w:jc w:val="left"/>
        <w:rPr>
          <w:sz w:val="12"/>
        </w:rPr>
      </w:pPr>
      <w:r>
        <w:rPr>
          <w:color w:val="292425"/>
          <w:w w:val="120"/>
          <w:sz w:val="12"/>
        </w:rPr>
        <w:t>1998</w:t>
        <w:tab/>
        <w:t>99</w:t>
        <w:tab/>
        <w:t>2000</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9"/>
        </w:rPr>
      </w:pPr>
    </w:p>
    <w:p>
      <w:pPr>
        <w:pStyle w:val="Heading6"/>
        <w:spacing w:before="1"/>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7"/>
        </w:rPr>
        <w:t>2.H</w:t>
      </w:r>
    </w:p>
    <w:p>
      <w:pPr>
        <w:spacing w:before="77"/>
        <w:ind w:left="754" w:right="0" w:firstLine="0"/>
        <w:jc w:val="left"/>
        <w:rPr>
          <w:sz w:val="12"/>
        </w:rPr>
      </w:pPr>
      <w:r>
        <w:rPr/>
        <w:br w:type="column"/>
      </w:r>
      <w:r>
        <w:rPr>
          <w:color w:val="292425"/>
          <w:w w:val="115"/>
          <w:sz w:val="12"/>
        </w:rPr>
        <w:t>1.0</w:t>
      </w:r>
    </w:p>
    <w:p>
      <w:pPr>
        <w:pStyle w:val="BodyText"/>
        <w:rPr>
          <w:sz w:val="12"/>
        </w:rPr>
      </w:pPr>
    </w:p>
    <w:p>
      <w:pPr>
        <w:pStyle w:val="BodyText"/>
        <w:spacing w:before="1"/>
        <w:rPr>
          <w:sz w:val="12"/>
        </w:rPr>
      </w:pPr>
    </w:p>
    <w:p>
      <w:pPr>
        <w:spacing w:line="129" w:lineRule="exact" w:before="0"/>
        <w:ind w:left="754" w:right="0" w:firstLine="0"/>
        <w:jc w:val="left"/>
        <w:rPr>
          <w:sz w:val="12"/>
        </w:rPr>
      </w:pPr>
      <w:r>
        <w:rPr/>
        <w:pict>
          <v:shape style="position:absolute;margin-left:52.726002pt;margin-top:1.059367pt;width:144.7pt;height:2.7pt;mso-position-horizontal-relative:page;mso-position-vertical-relative:paragraph;z-index:15947264" coordorigin="1055,21" coordsize="2894,54" path="m1065,21l1065,75m1825,21l1825,75m2631,21l2631,75m3438,21l3438,75m1055,75l3948,75e" filled="false" stroked="true" strokeweight=".5pt" strokecolor="#292425">
            <v:path arrowok="t"/>
            <v:stroke dashstyle="solid"/>
            <w10:wrap type="none"/>
          </v:shape>
        </w:pict>
      </w:r>
      <w:r>
        <w:rPr/>
        <w:pict>
          <v:line style="position:absolute;mso-position-horizontal-relative:page;mso-position-vertical-relative:paragraph;z-index:15950848" from="207.558998pt,3.735367pt" to="203.225998pt,3.735367pt" stroked="true" strokeweight=".5pt" strokecolor="#292425">
            <v:stroke dashstyle="solid"/>
            <w10:wrap type="none"/>
          </v:line>
        </w:pict>
      </w:r>
      <w:r>
        <w:rPr/>
        <w:pict>
          <v:line style="position:absolute;mso-position-horizontal-relative:page;mso-position-vertical-relative:paragraph;z-index:15951872" from="207.558998pt,-17.472633pt" to="203.225998pt,-17.472633pt" stroked="true" strokeweight=".5pt" strokecolor="#292425">
            <v:stroke dashstyle="solid"/>
            <w10:wrap type="none"/>
          </v:line>
        </w:pict>
      </w:r>
      <w:r>
        <w:rPr>
          <w:color w:val="292425"/>
          <w:w w:val="115"/>
          <w:sz w:val="12"/>
        </w:rPr>
        <w:t>1.5</w:t>
      </w:r>
    </w:p>
    <w:p>
      <w:pPr>
        <w:spacing w:line="129" w:lineRule="exact" w:before="0"/>
        <w:ind w:left="170" w:right="0" w:firstLine="0"/>
        <w:jc w:val="left"/>
        <w:rPr>
          <w:sz w:val="12"/>
        </w:rPr>
      </w:pPr>
      <w:r>
        <w:rPr>
          <w:color w:val="292425"/>
          <w:w w:val="120"/>
          <w:sz w:val="12"/>
        </w:rPr>
        <w:t>01</w:t>
      </w:r>
    </w:p>
    <w:p>
      <w:pPr>
        <w:pStyle w:val="BodyText"/>
        <w:spacing w:before="7"/>
        <w:rPr>
          <w:sz w:val="25"/>
        </w:rPr>
      </w:pPr>
      <w:r>
        <w:rPr/>
        <w:br w:type="column"/>
      </w:r>
      <w:r>
        <w:rPr>
          <w:sz w:val="25"/>
        </w:rPr>
      </w:r>
    </w:p>
    <w:p>
      <w:pPr>
        <w:pStyle w:val="BodyText"/>
        <w:spacing w:line="292" w:lineRule="auto" w:before="1"/>
        <w:ind w:left="170" w:right="155"/>
      </w:pPr>
      <w:r>
        <w:rPr>
          <w:color w:val="292425"/>
          <w:w w:val="110"/>
        </w:rPr>
        <w:t>In the production industries, which include mining and the utilities in addition </w:t>
      </w:r>
      <w:r>
        <w:rPr>
          <w:color w:val="292425"/>
          <w:spacing w:val="-4"/>
          <w:w w:val="110"/>
        </w:rPr>
        <w:t>to </w:t>
      </w:r>
      <w:r>
        <w:rPr>
          <w:color w:val="292425"/>
          <w:w w:val="110"/>
        </w:rPr>
        <w:t>manufacturing, the </w:t>
      </w:r>
      <w:r>
        <w:rPr>
          <w:color w:val="292425"/>
          <w:spacing w:val="-3"/>
          <w:w w:val="110"/>
        </w:rPr>
        <w:t>weakest </w:t>
      </w:r>
      <w:r>
        <w:rPr>
          <w:color w:val="292425"/>
          <w:w w:val="110"/>
        </w:rPr>
        <w:t>performance has been among those firms that supply other businesses</w:t>
      </w:r>
      <w:r>
        <w:rPr>
          <w:color w:val="292425"/>
          <w:spacing w:val="-25"/>
          <w:w w:val="110"/>
        </w:rPr>
        <w:t> </w:t>
      </w:r>
      <w:r>
        <w:rPr>
          <w:color w:val="292425"/>
          <w:w w:val="110"/>
        </w:rPr>
        <w:t>with</w:t>
      </w:r>
      <w:r>
        <w:rPr>
          <w:color w:val="292425"/>
          <w:spacing w:val="-24"/>
          <w:w w:val="110"/>
        </w:rPr>
        <w:t> </w:t>
      </w:r>
      <w:r>
        <w:rPr>
          <w:color w:val="292425"/>
          <w:spacing w:val="-3"/>
          <w:w w:val="110"/>
        </w:rPr>
        <w:t>investment</w:t>
      </w:r>
      <w:r>
        <w:rPr>
          <w:color w:val="292425"/>
          <w:spacing w:val="-25"/>
          <w:w w:val="110"/>
        </w:rPr>
        <w:t> </w:t>
      </w:r>
      <w:r>
        <w:rPr>
          <w:color w:val="292425"/>
          <w:w w:val="110"/>
        </w:rPr>
        <w:t>goods</w:t>
      </w:r>
      <w:r>
        <w:rPr>
          <w:color w:val="292425"/>
          <w:spacing w:val="-24"/>
          <w:w w:val="110"/>
        </w:rPr>
        <w:t> </w:t>
      </w:r>
      <w:r>
        <w:rPr>
          <w:color w:val="292425"/>
          <w:w w:val="110"/>
        </w:rPr>
        <w:t>or</w:t>
      </w:r>
      <w:r>
        <w:rPr>
          <w:color w:val="292425"/>
          <w:spacing w:val="-25"/>
          <w:w w:val="110"/>
        </w:rPr>
        <w:t> </w:t>
      </w:r>
      <w:r>
        <w:rPr>
          <w:color w:val="292425"/>
          <w:w w:val="110"/>
        </w:rPr>
        <w:t>with</w:t>
      </w:r>
      <w:r>
        <w:rPr>
          <w:color w:val="292425"/>
          <w:spacing w:val="-24"/>
          <w:w w:val="110"/>
        </w:rPr>
        <w:t> </w:t>
      </w:r>
      <w:r>
        <w:rPr>
          <w:color w:val="292425"/>
          <w:w w:val="110"/>
        </w:rPr>
        <w:t>intermediate</w:t>
      </w:r>
      <w:r>
        <w:rPr>
          <w:color w:val="292425"/>
          <w:spacing w:val="-25"/>
          <w:w w:val="110"/>
        </w:rPr>
        <w:t> </w:t>
      </w:r>
      <w:r>
        <w:rPr>
          <w:color w:val="292425"/>
          <w:w w:val="110"/>
        </w:rPr>
        <w:t>goods. Producers</w:t>
      </w:r>
      <w:r>
        <w:rPr>
          <w:color w:val="292425"/>
          <w:spacing w:val="-11"/>
          <w:w w:val="110"/>
        </w:rPr>
        <w:t> </w:t>
      </w:r>
      <w:r>
        <w:rPr>
          <w:color w:val="292425"/>
          <w:w w:val="110"/>
        </w:rPr>
        <w:t>of</w:t>
      </w:r>
      <w:r>
        <w:rPr>
          <w:color w:val="292425"/>
          <w:spacing w:val="-10"/>
          <w:w w:val="110"/>
        </w:rPr>
        <w:t> </w:t>
      </w:r>
      <w:r>
        <w:rPr>
          <w:color w:val="292425"/>
          <w:w w:val="110"/>
        </w:rPr>
        <w:t>consumer</w:t>
      </w:r>
      <w:r>
        <w:rPr>
          <w:color w:val="292425"/>
          <w:spacing w:val="-11"/>
          <w:w w:val="110"/>
        </w:rPr>
        <w:t> </w:t>
      </w:r>
      <w:r>
        <w:rPr>
          <w:color w:val="292425"/>
          <w:w w:val="110"/>
        </w:rPr>
        <w:t>goods</w:t>
      </w:r>
      <w:r>
        <w:rPr>
          <w:color w:val="292425"/>
          <w:spacing w:val="-10"/>
          <w:w w:val="110"/>
        </w:rPr>
        <w:t> </w:t>
      </w:r>
      <w:r>
        <w:rPr>
          <w:color w:val="292425"/>
          <w:spacing w:val="-3"/>
          <w:w w:val="110"/>
        </w:rPr>
        <w:t>have</w:t>
      </w:r>
      <w:r>
        <w:rPr>
          <w:color w:val="292425"/>
          <w:spacing w:val="-11"/>
          <w:w w:val="110"/>
        </w:rPr>
        <w:t> </w:t>
      </w:r>
      <w:r>
        <w:rPr>
          <w:color w:val="292425"/>
          <w:w w:val="110"/>
        </w:rPr>
        <w:t>made</w:t>
      </w:r>
      <w:r>
        <w:rPr>
          <w:color w:val="292425"/>
          <w:spacing w:val="-10"/>
          <w:w w:val="110"/>
        </w:rPr>
        <w:t> </w:t>
      </w:r>
      <w:r>
        <w:rPr>
          <w:color w:val="292425"/>
          <w:w w:val="110"/>
        </w:rPr>
        <w:t>positive</w:t>
      </w:r>
    </w:p>
    <w:p>
      <w:pPr>
        <w:spacing w:after="0" w:line="292" w:lineRule="auto"/>
        <w:sectPr>
          <w:type w:val="continuous"/>
          <w:pgSz w:w="11900" w:h="16840"/>
          <w:pgMar w:top="1260" w:bottom="280" w:left="640" w:right="640"/>
          <w:cols w:num="3" w:equalWidth="0">
            <w:col w:w="2594" w:space="233"/>
            <w:col w:w="966" w:space="1117"/>
            <w:col w:w="5710"/>
          </w:cols>
        </w:sectPr>
      </w:pPr>
    </w:p>
    <w:p>
      <w:pPr>
        <w:pStyle w:val="Heading6"/>
        <w:spacing w:line="187" w:lineRule="exact"/>
        <w:rPr>
          <w:rFonts w:ascii="Times New Roman"/>
          <w:b w:val="0"/>
          <w:sz w:val="12"/>
        </w:rPr>
      </w:pPr>
      <w:r>
        <w:rPr>
          <w:color w:val="0092C0"/>
        </w:rPr>
        <w:t>Measures of business confidence</w:t>
      </w:r>
      <w:r>
        <w:rPr>
          <w:rFonts w:ascii="Times New Roman"/>
          <w:b w:val="0"/>
          <w:color w:val="292425"/>
          <w:position w:val="4"/>
          <w:sz w:val="12"/>
        </w:rPr>
        <w:t>(a)(b)</w:t>
      </w:r>
    </w:p>
    <w:p>
      <w:pPr>
        <w:tabs>
          <w:tab w:pos="4331" w:val="left" w:leader="none"/>
        </w:tabs>
        <w:spacing w:line="150" w:lineRule="exact" w:before="105"/>
        <w:ind w:left="2440" w:right="0" w:firstLine="0"/>
        <w:jc w:val="left"/>
        <w:rPr>
          <w:sz w:val="14"/>
        </w:rPr>
      </w:pPr>
      <w:r>
        <w:rPr>
          <w:color w:val="292425"/>
          <w:spacing w:val="-3"/>
          <w:w w:val="120"/>
          <w:sz w:val="14"/>
          <w:u w:val="single" w:color="292425"/>
        </w:rPr>
        <w:t>2000</w:t>
      </w:r>
      <w:r>
        <w:rPr>
          <w:color w:val="292425"/>
          <w:spacing w:val="-3"/>
          <w:sz w:val="14"/>
          <w:u w:val="single" w:color="292425"/>
        </w:rPr>
        <w:tab/>
      </w:r>
    </w:p>
    <w:p>
      <w:pPr>
        <w:tabs>
          <w:tab w:pos="2949" w:val="left" w:leader="none"/>
          <w:tab w:pos="3519" w:val="left" w:leader="none"/>
          <w:tab w:pos="4000" w:val="left" w:leader="none"/>
        </w:tabs>
        <w:spacing w:line="150" w:lineRule="exact" w:before="0"/>
        <w:ind w:left="2440" w:right="0" w:firstLine="0"/>
        <w:jc w:val="left"/>
        <w:rPr>
          <w:sz w:val="14"/>
        </w:rPr>
      </w:pPr>
      <w:r>
        <w:rPr>
          <w:color w:val="292425"/>
          <w:w w:val="110"/>
          <w:sz w:val="14"/>
        </w:rPr>
        <w:t>Q1</w:t>
        <w:tab/>
        <w:t>Q2</w:t>
        <w:tab/>
        <w:t>Q3</w:t>
        <w:tab/>
        <w:t>Oct.</w:t>
      </w:r>
    </w:p>
    <w:p>
      <w:pPr>
        <w:pStyle w:val="BodyText"/>
        <w:spacing w:before="9"/>
        <w:rPr>
          <w:sz w:val="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1"/>
        <w:gridCol w:w="334"/>
        <w:gridCol w:w="155"/>
        <w:gridCol w:w="348"/>
        <w:gridCol w:w="220"/>
        <w:gridCol w:w="333"/>
        <w:gridCol w:w="492"/>
      </w:tblGrid>
      <w:tr>
        <w:trPr>
          <w:trHeight w:val="388" w:hRule="atLeast"/>
        </w:trPr>
        <w:tc>
          <w:tcPr>
            <w:tcW w:w="2341" w:type="dxa"/>
          </w:tcPr>
          <w:p>
            <w:pPr>
              <w:pStyle w:val="TableParagraph"/>
              <w:spacing w:line="140" w:lineRule="exact" w:before="102"/>
              <w:ind w:left="191" w:right="128" w:hanging="142"/>
              <w:rPr>
                <w:sz w:val="14"/>
              </w:rPr>
            </w:pPr>
            <w:r>
              <w:rPr>
                <w:color w:val="292425"/>
                <w:w w:val="105"/>
                <w:sz w:val="14"/>
              </w:rPr>
              <w:t>CBI Industrial Trends survey General business optimism</w:t>
            </w:r>
          </w:p>
        </w:tc>
        <w:tc>
          <w:tcPr>
            <w:tcW w:w="334" w:type="dxa"/>
            <w:tcBorders>
              <w:top w:val="single" w:sz="2" w:space="0" w:color="292425"/>
            </w:tcBorders>
          </w:tcPr>
          <w:p>
            <w:pPr>
              <w:pStyle w:val="TableParagraph"/>
              <w:spacing w:line="240" w:lineRule="auto" w:before="5"/>
              <w:rPr>
                <w:sz w:val="19"/>
              </w:rPr>
            </w:pPr>
          </w:p>
          <w:p>
            <w:pPr>
              <w:pStyle w:val="TableParagraph"/>
              <w:spacing w:line="145" w:lineRule="exact"/>
              <w:ind w:right="3"/>
              <w:jc w:val="right"/>
              <w:rPr>
                <w:sz w:val="14"/>
              </w:rPr>
            </w:pPr>
            <w:r>
              <w:rPr>
                <w:color w:val="292425"/>
                <w:w w:val="115"/>
                <w:sz w:val="14"/>
              </w:rPr>
              <w:t>-29</w:t>
            </w:r>
          </w:p>
        </w:tc>
        <w:tc>
          <w:tcPr>
            <w:tcW w:w="155" w:type="dxa"/>
          </w:tcPr>
          <w:p>
            <w:pPr>
              <w:pStyle w:val="TableParagraph"/>
              <w:spacing w:line="240" w:lineRule="auto"/>
              <w:rPr>
                <w:sz w:val="16"/>
              </w:rPr>
            </w:pPr>
          </w:p>
        </w:tc>
        <w:tc>
          <w:tcPr>
            <w:tcW w:w="348" w:type="dxa"/>
            <w:tcBorders>
              <w:top w:val="single" w:sz="2" w:space="0" w:color="292425"/>
            </w:tcBorders>
          </w:tcPr>
          <w:p>
            <w:pPr>
              <w:pStyle w:val="TableParagraph"/>
              <w:spacing w:line="240" w:lineRule="auto" w:before="5"/>
              <w:rPr>
                <w:sz w:val="19"/>
              </w:rPr>
            </w:pPr>
          </w:p>
          <w:p>
            <w:pPr>
              <w:pStyle w:val="TableParagraph"/>
              <w:spacing w:line="145" w:lineRule="exact"/>
              <w:ind w:right="-15"/>
              <w:jc w:val="right"/>
              <w:rPr>
                <w:sz w:val="14"/>
              </w:rPr>
            </w:pPr>
            <w:r>
              <w:rPr>
                <w:color w:val="292425"/>
                <w:w w:val="115"/>
                <w:sz w:val="14"/>
              </w:rPr>
              <w:t>-22</w:t>
            </w:r>
          </w:p>
        </w:tc>
        <w:tc>
          <w:tcPr>
            <w:tcW w:w="220" w:type="dxa"/>
          </w:tcPr>
          <w:p>
            <w:pPr>
              <w:pStyle w:val="TableParagraph"/>
              <w:spacing w:line="240" w:lineRule="auto"/>
              <w:rPr>
                <w:sz w:val="16"/>
              </w:rPr>
            </w:pPr>
          </w:p>
        </w:tc>
        <w:tc>
          <w:tcPr>
            <w:tcW w:w="333" w:type="dxa"/>
            <w:tcBorders>
              <w:top w:val="single" w:sz="2" w:space="0" w:color="292425"/>
            </w:tcBorders>
          </w:tcPr>
          <w:p>
            <w:pPr>
              <w:pStyle w:val="TableParagraph"/>
              <w:spacing w:line="240" w:lineRule="auto" w:before="5"/>
              <w:rPr>
                <w:sz w:val="19"/>
              </w:rPr>
            </w:pPr>
          </w:p>
          <w:p>
            <w:pPr>
              <w:pStyle w:val="TableParagraph"/>
              <w:spacing w:line="145" w:lineRule="exact"/>
              <w:ind w:right="28"/>
              <w:jc w:val="right"/>
              <w:rPr>
                <w:sz w:val="14"/>
              </w:rPr>
            </w:pPr>
            <w:r>
              <w:rPr>
                <w:color w:val="EC2131"/>
                <w:w w:val="115"/>
                <w:sz w:val="14"/>
              </w:rPr>
              <w:t>-54</w:t>
            </w:r>
          </w:p>
        </w:tc>
        <w:tc>
          <w:tcPr>
            <w:tcW w:w="492" w:type="dxa"/>
            <w:vMerge w:val="restart"/>
          </w:tcPr>
          <w:p>
            <w:pPr>
              <w:pStyle w:val="TableParagraph"/>
              <w:spacing w:line="240" w:lineRule="auto"/>
              <w:rPr>
                <w:sz w:val="16"/>
              </w:rPr>
            </w:pPr>
          </w:p>
        </w:tc>
      </w:tr>
      <w:tr>
        <w:trPr>
          <w:trHeight w:val="140" w:hRule="atLeast"/>
        </w:trPr>
        <w:tc>
          <w:tcPr>
            <w:tcW w:w="2341" w:type="dxa"/>
          </w:tcPr>
          <w:p>
            <w:pPr>
              <w:pStyle w:val="TableParagraph"/>
              <w:ind w:left="191"/>
              <w:rPr>
                <w:sz w:val="14"/>
              </w:rPr>
            </w:pPr>
            <w:r>
              <w:rPr>
                <w:color w:val="292425"/>
                <w:w w:val="105"/>
                <w:sz w:val="14"/>
              </w:rPr>
              <w:t>Export optimism</w:t>
            </w:r>
          </w:p>
        </w:tc>
        <w:tc>
          <w:tcPr>
            <w:tcW w:w="334" w:type="dxa"/>
          </w:tcPr>
          <w:p>
            <w:pPr>
              <w:pStyle w:val="TableParagraph"/>
              <w:ind w:right="4"/>
              <w:jc w:val="right"/>
              <w:rPr>
                <w:sz w:val="14"/>
              </w:rPr>
            </w:pPr>
            <w:r>
              <w:rPr>
                <w:color w:val="292425"/>
                <w:w w:val="115"/>
                <w:sz w:val="14"/>
              </w:rPr>
              <w:t>-16</w:t>
            </w:r>
          </w:p>
        </w:tc>
        <w:tc>
          <w:tcPr>
            <w:tcW w:w="155" w:type="dxa"/>
          </w:tcPr>
          <w:p>
            <w:pPr>
              <w:pStyle w:val="TableParagraph"/>
              <w:spacing w:line="240" w:lineRule="auto"/>
              <w:rPr>
                <w:sz w:val="8"/>
              </w:rPr>
            </w:pPr>
          </w:p>
        </w:tc>
        <w:tc>
          <w:tcPr>
            <w:tcW w:w="348" w:type="dxa"/>
          </w:tcPr>
          <w:p>
            <w:pPr>
              <w:pStyle w:val="TableParagraph"/>
              <w:ind w:right="-15"/>
              <w:jc w:val="right"/>
              <w:rPr>
                <w:sz w:val="14"/>
              </w:rPr>
            </w:pPr>
            <w:r>
              <w:rPr>
                <w:color w:val="292425"/>
                <w:w w:val="115"/>
                <w:sz w:val="14"/>
              </w:rPr>
              <w:t>-25</w:t>
            </w:r>
          </w:p>
        </w:tc>
        <w:tc>
          <w:tcPr>
            <w:tcW w:w="220" w:type="dxa"/>
          </w:tcPr>
          <w:p>
            <w:pPr>
              <w:pStyle w:val="TableParagraph"/>
              <w:spacing w:line="240" w:lineRule="auto"/>
              <w:rPr>
                <w:sz w:val="8"/>
              </w:rPr>
            </w:pPr>
          </w:p>
        </w:tc>
        <w:tc>
          <w:tcPr>
            <w:tcW w:w="333" w:type="dxa"/>
          </w:tcPr>
          <w:p>
            <w:pPr>
              <w:pStyle w:val="TableParagraph"/>
              <w:ind w:right="28"/>
              <w:jc w:val="right"/>
              <w:rPr>
                <w:sz w:val="14"/>
              </w:rPr>
            </w:pPr>
            <w:r>
              <w:rPr>
                <w:color w:val="EC2131"/>
                <w:w w:val="115"/>
                <w:sz w:val="14"/>
              </w:rPr>
              <w:t>-53</w:t>
            </w:r>
          </w:p>
        </w:tc>
        <w:tc>
          <w:tcPr>
            <w:tcW w:w="492" w:type="dxa"/>
            <w:vMerge/>
            <w:tcBorders>
              <w:top w:val="nil"/>
            </w:tcBorders>
          </w:tcPr>
          <w:p>
            <w:pPr>
              <w:rPr>
                <w:sz w:val="2"/>
                <w:szCs w:val="2"/>
              </w:rPr>
            </w:pPr>
          </w:p>
        </w:tc>
      </w:tr>
      <w:tr>
        <w:trPr>
          <w:trHeight w:val="138" w:hRule="atLeast"/>
        </w:trPr>
        <w:tc>
          <w:tcPr>
            <w:tcW w:w="2675" w:type="dxa"/>
            <w:gridSpan w:val="2"/>
          </w:tcPr>
          <w:p>
            <w:pPr>
              <w:pStyle w:val="TableParagraph"/>
              <w:tabs>
                <w:tab w:pos="2535" w:val="left" w:leader="none"/>
              </w:tabs>
              <w:spacing w:line="119" w:lineRule="exact"/>
              <w:ind w:left="191"/>
              <w:rPr>
                <w:sz w:val="14"/>
              </w:rPr>
            </w:pPr>
            <w:r>
              <w:rPr>
                <w:color w:val="292425"/>
                <w:w w:val="110"/>
                <w:sz w:val="14"/>
              </w:rPr>
              <w:t>Expected</w:t>
            </w:r>
            <w:r>
              <w:rPr>
                <w:color w:val="292425"/>
                <w:spacing w:val="-17"/>
                <w:w w:val="110"/>
                <w:sz w:val="14"/>
              </w:rPr>
              <w:t> </w:t>
            </w:r>
            <w:r>
              <w:rPr>
                <w:color w:val="292425"/>
                <w:w w:val="110"/>
                <w:sz w:val="14"/>
              </w:rPr>
              <w:t>orders</w:t>
            </w:r>
            <w:r>
              <w:rPr>
                <w:color w:val="292425"/>
                <w:spacing w:val="-17"/>
                <w:w w:val="110"/>
                <w:sz w:val="14"/>
              </w:rPr>
              <w:t> </w:t>
            </w:r>
            <w:r>
              <w:rPr>
                <w:color w:val="292425"/>
                <w:w w:val="110"/>
                <w:sz w:val="14"/>
              </w:rPr>
              <w:t>(next</w:t>
            </w:r>
            <w:r>
              <w:rPr>
                <w:color w:val="292425"/>
                <w:spacing w:val="-17"/>
                <w:w w:val="110"/>
                <w:sz w:val="14"/>
              </w:rPr>
              <w:t> </w:t>
            </w:r>
            <w:r>
              <w:rPr>
                <w:color w:val="292425"/>
                <w:w w:val="110"/>
                <w:sz w:val="14"/>
              </w:rPr>
              <w:t>four</w:t>
            </w:r>
            <w:r>
              <w:rPr>
                <w:color w:val="292425"/>
                <w:spacing w:val="-17"/>
                <w:w w:val="110"/>
                <w:sz w:val="14"/>
              </w:rPr>
              <w:t> </w:t>
            </w:r>
            <w:r>
              <w:rPr>
                <w:color w:val="292425"/>
                <w:w w:val="110"/>
                <w:sz w:val="14"/>
              </w:rPr>
              <w:t>months)</w:t>
              <w:tab/>
            </w:r>
            <w:r>
              <w:rPr>
                <w:color w:val="292425"/>
                <w:spacing w:val="-8"/>
                <w:w w:val="110"/>
                <w:sz w:val="14"/>
              </w:rPr>
              <w:t>-4</w:t>
            </w:r>
          </w:p>
        </w:tc>
        <w:tc>
          <w:tcPr>
            <w:tcW w:w="503" w:type="dxa"/>
            <w:gridSpan w:val="2"/>
          </w:tcPr>
          <w:p>
            <w:pPr>
              <w:pStyle w:val="TableParagraph"/>
              <w:spacing w:line="119" w:lineRule="exact"/>
              <w:ind w:right="-15"/>
              <w:jc w:val="right"/>
              <w:rPr>
                <w:sz w:val="14"/>
              </w:rPr>
            </w:pPr>
            <w:r>
              <w:rPr>
                <w:color w:val="292425"/>
                <w:w w:val="121"/>
                <w:sz w:val="14"/>
              </w:rPr>
              <w:t>1</w:t>
            </w:r>
          </w:p>
        </w:tc>
        <w:tc>
          <w:tcPr>
            <w:tcW w:w="1045" w:type="dxa"/>
            <w:gridSpan w:val="3"/>
          </w:tcPr>
          <w:p>
            <w:pPr>
              <w:pStyle w:val="TableParagraph"/>
              <w:spacing w:line="119" w:lineRule="exact"/>
              <w:ind w:left="318"/>
              <w:rPr>
                <w:sz w:val="14"/>
              </w:rPr>
            </w:pPr>
            <w:r>
              <w:rPr>
                <w:color w:val="EC2131"/>
                <w:w w:val="115"/>
                <w:sz w:val="14"/>
              </w:rPr>
              <w:t>-25</w:t>
            </w:r>
          </w:p>
        </w:tc>
      </w:tr>
      <w:tr>
        <w:trPr>
          <w:trHeight w:val="141" w:hRule="atLeast"/>
        </w:trPr>
        <w:tc>
          <w:tcPr>
            <w:tcW w:w="2675" w:type="dxa"/>
            <w:gridSpan w:val="2"/>
          </w:tcPr>
          <w:p>
            <w:pPr>
              <w:pStyle w:val="TableParagraph"/>
              <w:tabs>
                <w:tab w:pos="2535" w:val="left" w:leader="none"/>
              </w:tabs>
              <w:spacing w:line="122" w:lineRule="exact"/>
              <w:ind w:left="298"/>
              <w:rPr>
                <w:i/>
                <w:sz w:val="14"/>
              </w:rPr>
            </w:pPr>
            <w:r>
              <w:rPr>
                <w:i/>
                <w:color w:val="292425"/>
                <w:w w:val="110"/>
                <w:sz w:val="14"/>
              </w:rPr>
              <w:t>of which,</w:t>
            </w:r>
            <w:r>
              <w:rPr>
                <w:i/>
                <w:color w:val="292425"/>
                <w:spacing w:val="-30"/>
                <w:w w:val="110"/>
                <w:sz w:val="14"/>
              </w:rPr>
              <w:t> </w:t>
            </w:r>
            <w:r>
              <w:rPr>
                <w:i/>
                <w:color w:val="292425"/>
                <w:w w:val="110"/>
                <w:sz w:val="14"/>
              </w:rPr>
              <w:t>export</w:t>
            </w:r>
            <w:r>
              <w:rPr>
                <w:i/>
                <w:color w:val="292425"/>
                <w:spacing w:val="-14"/>
                <w:w w:val="110"/>
                <w:sz w:val="14"/>
              </w:rPr>
              <w:t> </w:t>
            </w:r>
            <w:r>
              <w:rPr>
                <w:i/>
                <w:color w:val="292425"/>
                <w:w w:val="110"/>
                <w:sz w:val="14"/>
              </w:rPr>
              <w:t>orders</w:t>
              <w:tab/>
            </w:r>
            <w:r>
              <w:rPr>
                <w:i/>
                <w:color w:val="292425"/>
                <w:spacing w:val="-8"/>
                <w:w w:val="110"/>
                <w:sz w:val="14"/>
              </w:rPr>
              <w:t>-8</w:t>
            </w:r>
          </w:p>
        </w:tc>
        <w:tc>
          <w:tcPr>
            <w:tcW w:w="503" w:type="dxa"/>
            <w:gridSpan w:val="2"/>
          </w:tcPr>
          <w:p>
            <w:pPr>
              <w:pStyle w:val="TableParagraph"/>
              <w:spacing w:line="122" w:lineRule="exact"/>
              <w:ind w:left="285" w:right="-15"/>
              <w:rPr>
                <w:i/>
                <w:sz w:val="14"/>
              </w:rPr>
            </w:pPr>
            <w:r>
              <w:rPr>
                <w:i/>
                <w:color w:val="292425"/>
                <w:w w:val="120"/>
                <w:sz w:val="14"/>
              </w:rPr>
              <w:t>-16</w:t>
            </w:r>
          </w:p>
        </w:tc>
        <w:tc>
          <w:tcPr>
            <w:tcW w:w="1045" w:type="dxa"/>
            <w:gridSpan w:val="3"/>
          </w:tcPr>
          <w:p>
            <w:pPr>
              <w:pStyle w:val="TableParagraph"/>
              <w:spacing w:line="122" w:lineRule="exact"/>
              <w:ind w:left="302"/>
              <w:rPr>
                <w:i/>
                <w:sz w:val="14"/>
              </w:rPr>
            </w:pPr>
            <w:r>
              <w:rPr>
                <w:i/>
                <w:color w:val="EC2131"/>
                <w:w w:val="120"/>
                <w:sz w:val="14"/>
              </w:rPr>
              <w:t>-34</w:t>
            </w:r>
          </w:p>
        </w:tc>
      </w:tr>
    </w:tbl>
    <w:p>
      <w:pPr>
        <w:spacing w:line="150" w:lineRule="exact" w:before="114"/>
        <w:ind w:left="170" w:right="0" w:firstLine="0"/>
        <w:jc w:val="left"/>
        <w:rPr>
          <w:sz w:val="14"/>
        </w:rPr>
      </w:pPr>
      <w:r>
        <w:rPr>
          <w:color w:val="292425"/>
          <w:sz w:val="14"/>
        </w:rPr>
        <w:t>CIPS services survey</w:t>
      </w:r>
    </w:p>
    <w:p>
      <w:pPr>
        <w:tabs>
          <w:tab w:pos="2527" w:val="left" w:leader="none"/>
          <w:tab w:pos="3028" w:val="left" w:leader="none"/>
          <w:tab w:pos="3572" w:val="left" w:leader="none"/>
        </w:tabs>
        <w:spacing w:line="150" w:lineRule="exact" w:before="0"/>
        <w:ind w:left="311" w:right="0" w:firstLine="0"/>
        <w:jc w:val="left"/>
        <w:rPr>
          <w:sz w:val="14"/>
        </w:rPr>
      </w:pPr>
      <w:r>
        <w:rPr>
          <w:color w:val="292425"/>
          <w:w w:val="110"/>
          <w:sz w:val="14"/>
        </w:rPr>
        <w:t>Business</w:t>
      </w:r>
      <w:r>
        <w:rPr>
          <w:color w:val="292425"/>
          <w:spacing w:val="-21"/>
          <w:w w:val="110"/>
          <w:sz w:val="14"/>
        </w:rPr>
        <w:t> </w:t>
      </w:r>
      <w:r>
        <w:rPr>
          <w:color w:val="292425"/>
          <w:w w:val="110"/>
          <w:sz w:val="14"/>
        </w:rPr>
        <w:t>expectations</w:t>
      </w:r>
      <w:r>
        <w:rPr>
          <w:color w:val="292425"/>
          <w:spacing w:val="-20"/>
          <w:w w:val="110"/>
          <w:sz w:val="14"/>
        </w:rPr>
        <w:t> </w:t>
      </w:r>
      <w:r>
        <w:rPr>
          <w:color w:val="292425"/>
          <w:w w:val="110"/>
          <w:sz w:val="12"/>
        </w:rPr>
        <w:t>(c)</w:t>
        <w:tab/>
      </w:r>
      <w:r>
        <w:rPr>
          <w:color w:val="292425"/>
          <w:spacing w:val="-7"/>
          <w:w w:val="110"/>
          <w:sz w:val="14"/>
        </w:rPr>
        <w:t>75.1</w:t>
        <w:tab/>
      </w:r>
      <w:r>
        <w:rPr>
          <w:color w:val="292425"/>
          <w:spacing w:val="-5"/>
          <w:w w:val="110"/>
          <w:sz w:val="14"/>
        </w:rPr>
        <w:t>72.7</w:t>
        <w:tab/>
      </w:r>
      <w:r>
        <w:rPr>
          <w:color w:val="292425"/>
          <w:spacing w:val="-10"/>
          <w:w w:val="110"/>
          <w:sz w:val="14"/>
        </w:rPr>
        <w:t>67.9</w:t>
      </w:r>
      <w:r>
        <w:rPr>
          <w:color w:val="292425"/>
          <w:spacing w:val="16"/>
          <w:w w:val="110"/>
          <w:sz w:val="14"/>
        </w:rPr>
        <w:t> </w:t>
      </w:r>
      <w:r>
        <w:rPr>
          <w:color w:val="EC2131"/>
          <w:spacing w:val="-5"/>
          <w:w w:val="110"/>
          <w:sz w:val="14"/>
        </w:rPr>
        <w:t>63.3</w:t>
      </w:r>
    </w:p>
    <w:p>
      <w:pPr>
        <w:spacing w:before="98"/>
        <w:ind w:left="170" w:right="0" w:firstLine="0"/>
        <w:jc w:val="left"/>
        <w:rPr>
          <w:sz w:val="12"/>
        </w:rPr>
      </w:pPr>
      <w:r>
        <w:rPr>
          <w:color w:val="292425"/>
          <w:w w:val="105"/>
          <w:sz w:val="12"/>
        </w:rPr>
        <w:t>Sources: CBI and CIPS.</w:t>
      </w:r>
    </w:p>
    <w:p>
      <w:pPr>
        <w:pStyle w:val="BodyText"/>
        <w:spacing w:before="1"/>
        <w:rPr>
          <w:sz w:val="10"/>
        </w:rPr>
      </w:pPr>
    </w:p>
    <w:p>
      <w:pPr>
        <w:pStyle w:val="ListParagraph"/>
        <w:numPr>
          <w:ilvl w:val="0"/>
          <w:numId w:val="17"/>
        </w:numPr>
        <w:tabs>
          <w:tab w:pos="410" w:val="left" w:leader="none"/>
        </w:tabs>
        <w:spacing w:line="208" w:lineRule="auto" w:before="1" w:after="0"/>
        <w:ind w:left="410" w:right="38" w:hanging="240"/>
        <w:jc w:val="left"/>
        <w:rPr>
          <w:sz w:val="12"/>
        </w:rPr>
      </w:pPr>
      <w:r>
        <w:rPr>
          <w:color w:val="292425"/>
          <w:w w:val="105"/>
          <w:sz w:val="12"/>
        </w:rPr>
        <w:t>Figures in black were collected wholly or partly before </w:t>
      </w:r>
      <w:r>
        <w:rPr>
          <w:color w:val="292425"/>
          <w:spacing w:val="-14"/>
          <w:w w:val="105"/>
          <w:sz w:val="12"/>
        </w:rPr>
        <w:t>11 </w:t>
      </w:r>
      <w:r>
        <w:rPr>
          <w:color w:val="292425"/>
          <w:w w:val="105"/>
          <w:sz w:val="12"/>
        </w:rPr>
        <w:t>September. Figures in red were collected after </w:t>
      </w:r>
      <w:r>
        <w:rPr>
          <w:color w:val="292425"/>
          <w:spacing w:val="-14"/>
          <w:w w:val="105"/>
          <w:sz w:val="12"/>
        </w:rPr>
        <w:t>11</w:t>
      </w:r>
      <w:r>
        <w:rPr>
          <w:color w:val="292425"/>
          <w:spacing w:val="-6"/>
          <w:w w:val="105"/>
          <w:sz w:val="12"/>
        </w:rPr>
        <w:t> </w:t>
      </w:r>
      <w:r>
        <w:rPr>
          <w:color w:val="292425"/>
          <w:w w:val="105"/>
          <w:sz w:val="12"/>
        </w:rPr>
        <w:t>September.</w:t>
      </w:r>
    </w:p>
    <w:p>
      <w:pPr>
        <w:pStyle w:val="ListParagraph"/>
        <w:numPr>
          <w:ilvl w:val="0"/>
          <w:numId w:val="17"/>
        </w:numPr>
        <w:tabs>
          <w:tab w:pos="410" w:val="left" w:leader="none"/>
        </w:tabs>
        <w:spacing w:line="208" w:lineRule="auto" w:before="0" w:after="0"/>
        <w:ind w:left="410" w:right="41" w:hanging="240"/>
        <w:jc w:val="left"/>
        <w:rPr>
          <w:sz w:val="12"/>
        </w:rPr>
      </w:pPr>
      <w:r>
        <w:rPr>
          <w:color w:val="292425"/>
          <w:w w:val="105"/>
          <w:sz w:val="12"/>
        </w:rPr>
        <w:t>Numbers reported are survey balances unless otherwise stated. An increase suggests a rise in the proportion of respondents reporting ‘higher’ relative to </w:t>
      </w:r>
      <w:r>
        <w:rPr>
          <w:color w:val="292425"/>
          <w:spacing w:val="-3"/>
          <w:w w:val="105"/>
          <w:sz w:val="12"/>
        </w:rPr>
        <w:t>‘lower’.</w:t>
      </w:r>
    </w:p>
    <w:p>
      <w:pPr>
        <w:pStyle w:val="ListParagraph"/>
        <w:numPr>
          <w:ilvl w:val="0"/>
          <w:numId w:val="17"/>
        </w:numPr>
        <w:tabs>
          <w:tab w:pos="410" w:val="left" w:leader="none"/>
        </w:tabs>
        <w:spacing w:line="208" w:lineRule="auto" w:before="0" w:after="0"/>
        <w:ind w:left="410" w:right="161" w:hanging="240"/>
        <w:jc w:val="both"/>
        <w:rPr>
          <w:sz w:val="12"/>
        </w:rPr>
      </w:pPr>
      <w:r>
        <w:rPr>
          <w:color w:val="292425"/>
          <w:w w:val="110"/>
          <w:sz w:val="12"/>
        </w:rPr>
        <w:t>Derived</w:t>
      </w:r>
      <w:r>
        <w:rPr>
          <w:color w:val="292425"/>
          <w:spacing w:val="-17"/>
          <w:w w:val="110"/>
          <w:sz w:val="12"/>
        </w:rPr>
        <w:t> </w:t>
      </w:r>
      <w:r>
        <w:rPr>
          <w:color w:val="292425"/>
          <w:w w:val="110"/>
          <w:sz w:val="12"/>
        </w:rPr>
        <w:t>from</w:t>
      </w:r>
      <w:r>
        <w:rPr>
          <w:color w:val="292425"/>
          <w:spacing w:val="-16"/>
          <w:w w:val="110"/>
          <w:sz w:val="12"/>
        </w:rPr>
        <w:t> </w:t>
      </w:r>
      <w:r>
        <w:rPr>
          <w:color w:val="292425"/>
          <w:w w:val="110"/>
          <w:sz w:val="12"/>
        </w:rPr>
        <w:t>responses</w:t>
      </w:r>
      <w:r>
        <w:rPr>
          <w:color w:val="292425"/>
          <w:spacing w:val="-16"/>
          <w:w w:val="110"/>
          <w:sz w:val="12"/>
        </w:rPr>
        <w:t> </w:t>
      </w:r>
      <w:r>
        <w:rPr>
          <w:color w:val="292425"/>
          <w:w w:val="110"/>
          <w:sz w:val="12"/>
        </w:rPr>
        <w:t>to</w:t>
      </w:r>
      <w:r>
        <w:rPr>
          <w:color w:val="292425"/>
          <w:spacing w:val="-16"/>
          <w:w w:val="110"/>
          <w:sz w:val="12"/>
        </w:rPr>
        <w:t> </w:t>
      </w:r>
      <w:r>
        <w:rPr>
          <w:color w:val="292425"/>
          <w:w w:val="110"/>
          <w:sz w:val="12"/>
        </w:rPr>
        <w:t>question:</w:t>
      </w:r>
      <w:r>
        <w:rPr>
          <w:color w:val="292425"/>
          <w:spacing w:val="1"/>
          <w:w w:val="110"/>
          <w:sz w:val="12"/>
        </w:rPr>
        <w:t> </w:t>
      </w:r>
      <w:r>
        <w:rPr>
          <w:color w:val="292425"/>
          <w:w w:val="110"/>
          <w:sz w:val="12"/>
        </w:rPr>
        <w:t>‘In</w:t>
      </w:r>
      <w:r>
        <w:rPr>
          <w:color w:val="292425"/>
          <w:spacing w:val="-16"/>
          <w:w w:val="110"/>
          <w:sz w:val="12"/>
        </w:rPr>
        <w:t> </w:t>
      </w:r>
      <w:r>
        <w:rPr>
          <w:color w:val="292425"/>
          <w:spacing w:val="-3"/>
          <w:w w:val="110"/>
          <w:sz w:val="12"/>
        </w:rPr>
        <w:t>twelve</w:t>
      </w:r>
      <w:r>
        <w:rPr>
          <w:color w:val="292425"/>
          <w:spacing w:val="-16"/>
          <w:w w:val="110"/>
          <w:sz w:val="12"/>
        </w:rPr>
        <w:t> </w:t>
      </w:r>
      <w:r>
        <w:rPr>
          <w:color w:val="292425"/>
          <w:w w:val="110"/>
          <w:sz w:val="12"/>
        </w:rPr>
        <w:t>months’</w:t>
      </w:r>
      <w:r>
        <w:rPr>
          <w:color w:val="292425"/>
          <w:spacing w:val="-16"/>
          <w:w w:val="110"/>
          <w:sz w:val="12"/>
        </w:rPr>
        <w:t> </w:t>
      </w:r>
      <w:r>
        <w:rPr>
          <w:color w:val="292425"/>
          <w:w w:val="110"/>
          <w:sz w:val="12"/>
        </w:rPr>
        <w:t>time</w:t>
      </w:r>
      <w:r>
        <w:rPr>
          <w:color w:val="292425"/>
          <w:spacing w:val="-16"/>
          <w:w w:val="110"/>
          <w:sz w:val="12"/>
        </w:rPr>
        <w:t> </w:t>
      </w:r>
      <w:r>
        <w:rPr>
          <w:color w:val="292425"/>
          <w:w w:val="110"/>
          <w:sz w:val="12"/>
        </w:rPr>
        <w:t>do</w:t>
      </w:r>
      <w:r>
        <w:rPr>
          <w:color w:val="292425"/>
          <w:spacing w:val="-16"/>
          <w:w w:val="110"/>
          <w:sz w:val="12"/>
        </w:rPr>
        <w:t> </w:t>
      </w:r>
      <w:r>
        <w:rPr>
          <w:color w:val="292425"/>
          <w:w w:val="110"/>
          <w:sz w:val="12"/>
        </w:rPr>
        <w:t>you</w:t>
      </w:r>
      <w:r>
        <w:rPr>
          <w:color w:val="292425"/>
          <w:spacing w:val="-16"/>
          <w:w w:val="110"/>
          <w:sz w:val="12"/>
        </w:rPr>
        <w:t> </w:t>
      </w:r>
      <w:r>
        <w:rPr>
          <w:color w:val="292425"/>
          <w:w w:val="110"/>
          <w:sz w:val="12"/>
        </w:rPr>
        <w:t>expect overall</w:t>
      </w:r>
      <w:r>
        <w:rPr>
          <w:color w:val="292425"/>
          <w:spacing w:val="-15"/>
          <w:w w:val="110"/>
          <w:sz w:val="12"/>
        </w:rPr>
        <w:t> </w:t>
      </w:r>
      <w:r>
        <w:rPr>
          <w:color w:val="292425"/>
          <w:w w:val="110"/>
          <w:sz w:val="12"/>
        </w:rPr>
        <w:t>activity</w:t>
      </w:r>
      <w:r>
        <w:rPr>
          <w:color w:val="292425"/>
          <w:spacing w:val="-15"/>
          <w:w w:val="110"/>
          <w:sz w:val="12"/>
        </w:rPr>
        <w:t> </w:t>
      </w:r>
      <w:r>
        <w:rPr>
          <w:color w:val="292425"/>
          <w:w w:val="110"/>
          <w:sz w:val="12"/>
        </w:rPr>
        <w:t>at</w:t>
      </w:r>
      <w:r>
        <w:rPr>
          <w:color w:val="292425"/>
          <w:spacing w:val="-15"/>
          <w:w w:val="110"/>
          <w:sz w:val="12"/>
        </w:rPr>
        <w:t> </w:t>
      </w:r>
      <w:r>
        <w:rPr>
          <w:color w:val="292425"/>
          <w:w w:val="110"/>
          <w:sz w:val="12"/>
        </w:rPr>
        <w:t>your</w:t>
      </w:r>
      <w:r>
        <w:rPr>
          <w:color w:val="292425"/>
          <w:spacing w:val="-15"/>
          <w:w w:val="110"/>
          <w:sz w:val="12"/>
        </w:rPr>
        <w:t> </w:t>
      </w:r>
      <w:r>
        <w:rPr>
          <w:color w:val="292425"/>
          <w:w w:val="110"/>
          <w:sz w:val="12"/>
        </w:rPr>
        <w:t>business</w:t>
      </w:r>
      <w:r>
        <w:rPr>
          <w:color w:val="292425"/>
          <w:spacing w:val="-15"/>
          <w:w w:val="110"/>
          <w:sz w:val="12"/>
        </w:rPr>
        <w:t> </w:t>
      </w:r>
      <w:r>
        <w:rPr>
          <w:color w:val="292425"/>
          <w:w w:val="110"/>
          <w:sz w:val="12"/>
        </w:rPr>
        <w:t>to</w:t>
      </w:r>
      <w:r>
        <w:rPr>
          <w:color w:val="292425"/>
          <w:spacing w:val="-15"/>
          <w:w w:val="110"/>
          <w:sz w:val="12"/>
        </w:rPr>
        <w:t> </w:t>
      </w:r>
      <w:r>
        <w:rPr>
          <w:color w:val="292425"/>
          <w:w w:val="110"/>
          <w:sz w:val="12"/>
        </w:rPr>
        <w:t>be</w:t>
      </w:r>
      <w:r>
        <w:rPr>
          <w:color w:val="292425"/>
          <w:spacing w:val="-15"/>
          <w:w w:val="110"/>
          <w:sz w:val="12"/>
        </w:rPr>
        <w:t> </w:t>
      </w:r>
      <w:r>
        <w:rPr>
          <w:color w:val="292425"/>
          <w:w w:val="110"/>
          <w:sz w:val="12"/>
        </w:rPr>
        <w:t>higher,</w:t>
      </w:r>
      <w:r>
        <w:rPr>
          <w:color w:val="292425"/>
          <w:spacing w:val="-15"/>
          <w:w w:val="110"/>
          <w:sz w:val="12"/>
        </w:rPr>
        <w:t> </w:t>
      </w:r>
      <w:r>
        <w:rPr>
          <w:color w:val="292425"/>
          <w:w w:val="110"/>
          <w:sz w:val="12"/>
        </w:rPr>
        <w:t>the</w:t>
      </w:r>
      <w:r>
        <w:rPr>
          <w:color w:val="292425"/>
          <w:spacing w:val="-15"/>
          <w:w w:val="110"/>
          <w:sz w:val="12"/>
        </w:rPr>
        <w:t> </w:t>
      </w:r>
      <w:r>
        <w:rPr>
          <w:color w:val="292425"/>
          <w:w w:val="110"/>
          <w:sz w:val="12"/>
        </w:rPr>
        <w:t>same</w:t>
      </w:r>
      <w:r>
        <w:rPr>
          <w:color w:val="292425"/>
          <w:spacing w:val="-15"/>
          <w:w w:val="110"/>
          <w:sz w:val="12"/>
        </w:rPr>
        <w:t> </w:t>
      </w:r>
      <w:r>
        <w:rPr>
          <w:color w:val="292425"/>
          <w:w w:val="110"/>
          <w:sz w:val="12"/>
        </w:rPr>
        <w:t>or</w:t>
      </w:r>
      <w:r>
        <w:rPr>
          <w:color w:val="292425"/>
          <w:spacing w:val="-14"/>
          <w:w w:val="110"/>
          <w:sz w:val="12"/>
        </w:rPr>
        <w:t> </w:t>
      </w:r>
      <w:r>
        <w:rPr>
          <w:color w:val="292425"/>
          <w:w w:val="110"/>
          <w:sz w:val="12"/>
        </w:rPr>
        <w:t>lower</w:t>
      </w:r>
      <w:r>
        <w:rPr>
          <w:color w:val="292425"/>
          <w:spacing w:val="-15"/>
          <w:w w:val="110"/>
          <w:sz w:val="12"/>
        </w:rPr>
        <w:t> </w:t>
      </w:r>
      <w:r>
        <w:rPr>
          <w:color w:val="292425"/>
          <w:w w:val="110"/>
          <w:sz w:val="12"/>
        </w:rPr>
        <w:t>than</w:t>
      </w:r>
      <w:r>
        <w:rPr>
          <w:color w:val="292425"/>
          <w:spacing w:val="-15"/>
          <w:w w:val="110"/>
          <w:sz w:val="12"/>
        </w:rPr>
        <w:t> </w:t>
      </w:r>
      <w:r>
        <w:rPr>
          <w:color w:val="292425"/>
          <w:w w:val="110"/>
          <w:sz w:val="12"/>
        </w:rPr>
        <w:t>now?’ Readings</w:t>
      </w:r>
      <w:r>
        <w:rPr>
          <w:color w:val="292425"/>
          <w:spacing w:val="-7"/>
          <w:w w:val="110"/>
          <w:sz w:val="12"/>
        </w:rPr>
        <w:t> </w:t>
      </w:r>
      <w:r>
        <w:rPr>
          <w:color w:val="292425"/>
          <w:w w:val="110"/>
          <w:sz w:val="12"/>
        </w:rPr>
        <w:t>below</w:t>
      </w:r>
      <w:r>
        <w:rPr>
          <w:color w:val="292425"/>
          <w:spacing w:val="-7"/>
          <w:w w:val="110"/>
          <w:sz w:val="12"/>
        </w:rPr>
        <w:t> </w:t>
      </w:r>
      <w:r>
        <w:rPr>
          <w:color w:val="292425"/>
          <w:spacing w:val="-5"/>
          <w:w w:val="110"/>
          <w:sz w:val="12"/>
        </w:rPr>
        <w:t>50</w:t>
      </w:r>
      <w:r>
        <w:rPr>
          <w:color w:val="292425"/>
          <w:spacing w:val="-7"/>
          <w:w w:val="110"/>
          <w:sz w:val="12"/>
        </w:rPr>
        <w:t> </w:t>
      </w:r>
      <w:r>
        <w:rPr>
          <w:color w:val="292425"/>
          <w:w w:val="110"/>
          <w:sz w:val="12"/>
        </w:rPr>
        <w:t>indicate</w:t>
      </w:r>
      <w:r>
        <w:rPr>
          <w:color w:val="292425"/>
          <w:spacing w:val="-7"/>
          <w:w w:val="110"/>
          <w:sz w:val="12"/>
        </w:rPr>
        <w:t> </w:t>
      </w:r>
      <w:r>
        <w:rPr>
          <w:color w:val="292425"/>
          <w:w w:val="110"/>
          <w:sz w:val="12"/>
        </w:rPr>
        <w:t>that</w:t>
      </w:r>
      <w:r>
        <w:rPr>
          <w:color w:val="292425"/>
          <w:spacing w:val="-7"/>
          <w:w w:val="110"/>
          <w:sz w:val="12"/>
        </w:rPr>
        <w:t> </w:t>
      </w:r>
      <w:r>
        <w:rPr>
          <w:color w:val="292425"/>
          <w:w w:val="110"/>
          <w:sz w:val="12"/>
        </w:rPr>
        <w:t>activity</w:t>
      </w:r>
      <w:r>
        <w:rPr>
          <w:color w:val="292425"/>
          <w:spacing w:val="-7"/>
          <w:w w:val="110"/>
          <w:sz w:val="12"/>
        </w:rPr>
        <w:t> </w:t>
      </w:r>
      <w:r>
        <w:rPr>
          <w:color w:val="292425"/>
          <w:w w:val="110"/>
          <w:sz w:val="12"/>
        </w:rPr>
        <w:t>is</w:t>
      </w:r>
      <w:r>
        <w:rPr>
          <w:color w:val="292425"/>
          <w:spacing w:val="-7"/>
          <w:w w:val="110"/>
          <w:sz w:val="12"/>
        </w:rPr>
        <w:t> </w:t>
      </w:r>
      <w:r>
        <w:rPr>
          <w:color w:val="292425"/>
          <w:w w:val="110"/>
          <w:sz w:val="12"/>
        </w:rPr>
        <w:t>expected</w:t>
      </w:r>
      <w:r>
        <w:rPr>
          <w:color w:val="292425"/>
          <w:spacing w:val="-7"/>
          <w:w w:val="110"/>
          <w:sz w:val="12"/>
        </w:rPr>
        <w:t> </w:t>
      </w:r>
      <w:r>
        <w:rPr>
          <w:color w:val="292425"/>
          <w:w w:val="110"/>
          <w:sz w:val="12"/>
        </w:rPr>
        <w:t>to</w:t>
      </w:r>
      <w:r>
        <w:rPr>
          <w:color w:val="292425"/>
          <w:spacing w:val="-6"/>
          <w:w w:val="110"/>
          <w:sz w:val="12"/>
        </w:rPr>
        <w:t> </w:t>
      </w:r>
      <w:r>
        <w:rPr>
          <w:color w:val="292425"/>
          <w:w w:val="110"/>
          <w:sz w:val="12"/>
        </w:rPr>
        <w:t>decline.</w:t>
      </w:r>
    </w:p>
    <w:p>
      <w:pPr>
        <w:pStyle w:val="BodyText"/>
        <w:spacing w:line="292" w:lineRule="auto"/>
        <w:ind w:left="170" w:right="497"/>
      </w:pPr>
      <w:r>
        <w:rPr/>
        <w:br w:type="column"/>
      </w:r>
      <w:r>
        <w:rPr>
          <w:color w:val="292425"/>
          <w:w w:val="110"/>
        </w:rPr>
        <w:t>contributions to growth in total production, reflecting the strength of household expenditure (see Chart 2.14).</w:t>
      </w:r>
    </w:p>
    <w:p>
      <w:pPr>
        <w:pStyle w:val="BodyText"/>
        <w:spacing w:before="8"/>
        <w:rPr>
          <w:sz w:val="25"/>
        </w:rPr>
      </w:pPr>
    </w:p>
    <w:p>
      <w:pPr>
        <w:pStyle w:val="BodyText"/>
        <w:spacing w:line="292" w:lineRule="auto"/>
        <w:ind w:left="170" w:right="155"/>
      </w:pPr>
      <w:r>
        <w:rPr>
          <w:color w:val="292425"/>
          <w:w w:val="110"/>
        </w:rPr>
        <w:t>Surveys</w:t>
      </w:r>
      <w:r>
        <w:rPr>
          <w:color w:val="292425"/>
          <w:spacing w:val="-22"/>
          <w:w w:val="110"/>
        </w:rPr>
        <w:t> </w:t>
      </w:r>
      <w:r>
        <w:rPr>
          <w:color w:val="292425"/>
          <w:w w:val="110"/>
        </w:rPr>
        <w:t>conducted</w:t>
      </w:r>
      <w:r>
        <w:rPr>
          <w:color w:val="292425"/>
          <w:spacing w:val="-22"/>
          <w:w w:val="110"/>
        </w:rPr>
        <w:t> </w:t>
      </w:r>
      <w:r>
        <w:rPr>
          <w:color w:val="292425"/>
          <w:w w:val="110"/>
        </w:rPr>
        <w:t>either</w:t>
      </w:r>
      <w:r>
        <w:rPr>
          <w:color w:val="292425"/>
          <w:spacing w:val="-21"/>
          <w:w w:val="110"/>
        </w:rPr>
        <w:t> </w:t>
      </w:r>
      <w:r>
        <w:rPr>
          <w:color w:val="292425"/>
          <w:w w:val="110"/>
        </w:rPr>
        <w:t>wholly</w:t>
      </w:r>
      <w:r>
        <w:rPr>
          <w:color w:val="292425"/>
          <w:spacing w:val="-22"/>
          <w:w w:val="110"/>
        </w:rPr>
        <w:t> </w:t>
      </w:r>
      <w:r>
        <w:rPr>
          <w:color w:val="292425"/>
          <w:w w:val="110"/>
        </w:rPr>
        <w:t>or</w:t>
      </w:r>
      <w:r>
        <w:rPr>
          <w:color w:val="292425"/>
          <w:spacing w:val="-21"/>
          <w:w w:val="110"/>
        </w:rPr>
        <w:t> </w:t>
      </w:r>
      <w:r>
        <w:rPr>
          <w:color w:val="292425"/>
          <w:w w:val="110"/>
        </w:rPr>
        <w:t>partly</w:t>
      </w:r>
      <w:r>
        <w:rPr>
          <w:color w:val="292425"/>
          <w:spacing w:val="-22"/>
          <w:w w:val="110"/>
        </w:rPr>
        <w:t> </w:t>
      </w:r>
      <w:r>
        <w:rPr>
          <w:color w:val="292425"/>
          <w:w w:val="110"/>
        </w:rPr>
        <w:t>before</w:t>
      </w:r>
      <w:r>
        <w:rPr>
          <w:color w:val="292425"/>
          <w:spacing w:val="-22"/>
          <w:w w:val="110"/>
        </w:rPr>
        <w:t> </w:t>
      </w:r>
      <w:r>
        <w:rPr>
          <w:color w:val="292425"/>
          <w:spacing w:val="-23"/>
          <w:w w:val="110"/>
        </w:rPr>
        <w:t>11</w:t>
      </w:r>
      <w:r>
        <w:rPr>
          <w:color w:val="292425"/>
          <w:spacing w:val="-21"/>
          <w:w w:val="110"/>
        </w:rPr>
        <w:t> </w:t>
      </w:r>
      <w:r>
        <w:rPr>
          <w:color w:val="292425"/>
          <w:w w:val="110"/>
        </w:rPr>
        <w:t>September provided</w:t>
      </w:r>
      <w:r>
        <w:rPr>
          <w:color w:val="292425"/>
          <w:spacing w:val="-17"/>
          <w:w w:val="110"/>
        </w:rPr>
        <w:t> </w:t>
      </w:r>
      <w:r>
        <w:rPr>
          <w:color w:val="292425"/>
          <w:w w:val="110"/>
        </w:rPr>
        <w:t>few</w:t>
      </w:r>
      <w:r>
        <w:rPr>
          <w:color w:val="292425"/>
          <w:spacing w:val="-16"/>
          <w:w w:val="110"/>
        </w:rPr>
        <w:t> </w:t>
      </w:r>
      <w:r>
        <w:rPr>
          <w:color w:val="292425"/>
          <w:w w:val="110"/>
        </w:rPr>
        <w:t>signs</w:t>
      </w:r>
      <w:r>
        <w:rPr>
          <w:color w:val="292425"/>
          <w:spacing w:val="-16"/>
          <w:w w:val="110"/>
        </w:rPr>
        <w:t> </w:t>
      </w:r>
      <w:r>
        <w:rPr>
          <w:color w:val="292425"/>
          <w:w w:val="110"/>
        </w:rPr>
        <w:t>of</w:t>
      </w:r>
      <w:r>
        <w:rPr>
          <w:color w:val="292425"/>
          <w:spacing w:val="-16"/>
          <w:w w:val="110"/>
        </w:rPr>
        <w:t> </w:t>
      </w:r>
      <w:r>
        <w:rPr>
          <w:color w:val="292425"/>
          <w:w w:val="110"/>
        </w:rPr>
        <w:t>recovery</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manufacturing</w:t>
      </w:r>
      <w:r>
        <w:rPr>
          <w:color w:val="292425"/>
          <w:spacing w:val="-16"/>
          <w:w w:val="110"/>
        </w:rPr>
        <w:t> </w:t>
      </w:r>
      <w:r>
        <w:rPr>
          <w:color w:val="292425"/>
          <w:spacing w:val="-3"/>
          <w:w w:val="110"/>
        </w:rPr>
        <w:t>sector.</w:t>
      </w:r>
    </w:p>
    <w:p>
      <w:pPr>
        <w:pStyle w:val="BodyText"/>
        <w:spacing w:line="292" w:lineRule="auto"/>
        <w:ind w:left="170" w:right="155"/>
      </w:pPr>
      <w:r>
        <w:rPr>
          <w:color w:val="292425"/>
          <w:w w:val="105"/>
        </w:rPr>
        <w:t>There were signs, too, that output growth in some parts of the service sector might have started to slow. The August CBI/Deloitte &amp; Touche survey had shown a sharp slowdown in business volumes among firms providing business and professional services. These include advertising agencies, accountants and legal firms. Surveys conducted after</w:t>
      </w:r>
    </w:p>
    <w:p>
      <w:pPr>
        <w:pStyle w:val="BodyText"/>
        <w:spacing w:line="292" w:lineRule="auto"/>
        <w:ind w:left="170" w:right="303"/>
      </w:pPr>
      <w:r>
        <w:rPr>
          <w:color w:val="292425"/>
          <w:spacing w:val="-24"/>
          <w:w w:val="110"/>
        </w:rPr>
        <w:t>11</w:t>
      </w:r>
      <w:r>
        <w:rPr>
          <w:color w:val="292425"/>
          <w:spacing w:val="-22"/>
          <w:w w:val="110"/>
        </w:rPr>
        <w:t> </w:t>
      </w:r>
      <w:r>
        <w:rPr>
          <w:color w:val="292425"/>
          <w:w w:val="110"/>
        </w:rPr>
        <w:t>September</w:t>
      </w:r>
      <w:r>
        <w:rPr>
          <w:color w:val="292425"/>
          <w:spacing w:val="-21"/>
          <w:w w:val="110"/>
        </w:rPr>
        <w:t> </w:t>
      </w:r>
      <w:r>
        <w:rPr>
          <w:color w:val="292425"/>
          <w:w w:val="110"/>
        </w:rPr>
        <w:t>show</w:t>
      </w:r>
      <w:r>
        <w:rPr>
          <w:color w:val="292425"/>
          <w:spacing w:val="-22"/>
          <w:w w:val="110"/>
        </w:rPr>
        <w:t> </w:t>
      </w:r>
      <w:r>
        <w:rPr>
          <w:color w:val="292425"/>
          <w:w w:val="110"/>
        </w:rPr>
        <w:t>a</w:t>
      </w:r>
      <w:r>
        <w:rPr>
          <w:color w:val="292425"/>
          <w:spacing w:val="-21"/>
          <w:w w:val="110"/>
        </w:rPr>
        <w:t> </w:t>
      </w:r>
      <w:r>
        <w:rPr>
          <w:color w:val="292425"/>
          <w:spacing w:val="-2"/>
          <w:w w:val="110"/>
        </w:rPr>
        <w:t>marked</w:t>
      </w:r>
      <w:r>
        <w:rPr>
          <w:color w:val="292425"/>
          <w:spacing w:val="-22"/>
          <w:w w:val="110"/>
        </w:rPr>
        <w:t> </w:t>
      </w:r>
      <w:r>
        <w:rPr>
          <w:color w:val="292425"/>
          <w:w w:val="110"/>
        </w:rPr>
        <w:t>fall</w:t>
      </w:r>
      <w:r>
        <w:rPr>
          <w:color w:val="292425"/>
          <w:spacing w:val="-21"/>
          <w:w w:val="110"/>
        </w:rPr>
        <w:t> </w:t>
      </w:r>
      <w:r>
        <w:rPr>
          <w:color w:val="292425"/>
          <w:w w:val="110"/>
        </w:rPr>
        <w:t>in</w:t>
      </w:r>
      <w:r>
        <w:rPr>
          <w:color w:val="292425"/>
          <w:spacing w:val="-22"/>
          <w:w w:val="110"/>
        </w:rPr>
        <w:t> </w:t>
      </w:r>
      <w:r>
        <w:rPr>
          <w:color w:val="292425"/>
          <w:w w:val="110"/>
        </w:rPr>
        <w:t>business</w:t>
      </w:r>
      <w:r>
        <w:rPr>
          <w:color w:val="292425"/>
          <w:spacing w:val="-21"/>
          <w:w w:val="110"/>
        </w:rPr>
        <w:t> </w:t>
      </w:r>
      <w:r>
        <w:rPr>
          <w:color w:val="292425"/>
          <w:w w:val="110"/>
        </w:rPr>
        <w:t>confidence</w:t>
      </w:r>
      <w:r>
        <w:rPr>
          <w:color w:val="292425"/>
          <w:spacing w:val="-21"/>
          <w:w w:val="110"/>
        </w:rPr>
        <w:t> </w:t>
      </w:r>
      <w:r>
        <w:rPr>
          <w:color w:val="292425"/>
          <w:w w:val="110"/>
        </w:rPr>
        <w:t>(see </w:t>
      </w:r>
      <w:r>
        <w:rPr>
          <w:color w:val="292425"/>
          <w:spacing w:val="-5"/>
          <w:w w:val="110"/>
        </w:rPr>
        <w:t>Table</w:t>
      </w:r>
      <w:r>
        <w:rPr>
          <w:color w:val="292425"/>
          <w:spacing w:val="-6"/>
          <w:w w:val="110"/>
        </w:rPr>
        <w:t> </w:t>
      </w:r>
      <w:r>
        <w:rPr>
          <w:color w:val="292425"/>
          <w:w w:val="110"/>
        </w:rPr>
        <w:t>2.H).</w:t>
      </w:r>
    </w:p>
    <w:p>
      <w:pPr>
        <w:spacing w:after="0" w:line="292" w:lineRule="auto"/>
        <w:sectPr>
          <w:type w:val="continuous"/>
          <w:pgSz w:w="11900" w:h="16840"/>
          <w:pgMar w:top="1260" w:bottom="280" w:left="640" w:right="640"/>
          <w:cols w:num="2" w:equalWidth="0">
            <w:col w:w="4392" w:space="518"/>
            <w:col w:w="5710"/>
          </w:cols>
        </w:sectPr>
      </w:pPr>
    </w:p>
    <w:p>
      <w:pPr>
        <w:pStyle w:val="BodyText"/>
        <w:spacing w:before="6"/>
        <w:rPr>
          <w:sz w:val="17"/>
        </w:rPr>
      </w:pPr>
    </w:p>
    <w:p>
      <w:pPr>
        <w:pStyle w:val="Heading4"/>
        <w:spacing w:before="96"/>
        <w:ind w:left="0" w:firstLine="0"/>
        <w:jc w:val="center"/>
        <w:rPr>
          <w:u w:val="none"/>
        </w:rPr>
      </w:pPr>
      <w:bookmarkStart w:name="Trends in ICT manufacturing in the Unite" w:id="38"/>
      <w:bookmarkEnd w:id="38"/>
      <w:r>
        <w:rPr>
          <w:b w:val="0"/>
          <w:u w:val="none"/>
        </w:rPr>
      </w:r>
      <w:bookmarkStart w:name="_bookmark16" w:id="39"/>
      <w:bookmarkEnd w:id="39"/>
      <w:r>
        <w:rPr>
          <w:b w:val="0"/>
          <w:u w:val="none"/>
        </w:rPr>
      </w:r>
      <w:r>
        <w:rPr>
          <w:color w:val="0092C0"/>
          <w:u w:val="none"/>
        </w:rPr>
        <w:t>Trends in ICT manufacturing in the United Kingdom</w:t>
      </w:r>
    </w:p>
    <w:p>
      <w:pPr>
        <w:pStyle w:val="BodyText"/>
        <w:spacing w:before="5"/>
        <w:rPr>
          <w:rFonts w:ascii="Trebuchet MS"/>
          <w:b/>
          <w:sz w:val="28"/>
        </w:rPr>
      </w:pPr>
    </w:p>
    <w:p>
      <w:pPr>
        <w:spacing w:after="0"/>
        <w:rPr>
          <w:rFonts w:ascii="Trebuchet MS"/>
          <w:sz w:val="28"/>
        </w:rPr>
        <w:sectPr>
          <w:headerReference w:type="even" r:id="rId90"/>
          <w:headerReference w:type="default" r:id="rId91"/>
          <w:footerReference w:type="even" r:id="rId92"/>
          <w:footerReference w:type="default" r:id="rId93"/>
          <w:pgSz w:w="11900" w:h="16840"/>
          <w:pgMar w:header="579" w:footer="575" w:top="760" w:bottom="760" w:left="640" w:right="640"/>
          <w:pgNumType w:start="22"/>
        </w:sectPr>
      </w:pPr>
    </w:p>
    <w:p>
      <w:pPr>
        <w:pStyle w:val="BodyText"/>
        <w:spacing w:line="249" w:lineRule="auto" w:before="64"/>
        <w:ind w:left="414"/>
        <w:rPr>
          <w:sz w:val="14"/>
        </w:rPr>
      </w:pPr>
      <w:r>
        <w:rPr>
          <w:color w:val="292425"/>
          <w:w w:val="110"/>
        </w:rPr>
        <w:t>During the past </w:t>
      </w:r>
      <w:r>
        <w:rPr>
          <w:color w:val="292425"/>
          <w:spacing w:val="-5"/>
          <w:w w:val="110"/>
        </w:rPr>
        <w:t>two </w:t>
      </w:r>
      <w:r>
        <w:rPr>
          <w:color w:val="292425"/>
          <w:w w:val="110"/>
        </w:rPr>
        <w:t>decades, the manufacturing sector in the United Kingdom has undergone considerable</w:t>
      </w:r>
      <w:r>
        <w:rPr>
          <w:color w:val="292425"/>
          <w:spacing w:val="-21"/>
          <w:w w:val="110"/>
        </w:rPr>
        <w:t> </w:t>
      </w:r>
      <w:r>
        <w:rPr>
          <w:color w:val="292425"/>
          <w:w w:val="110"/>
        </w:rPr>
        <w:t>structural</w:t>
      </w:r>
      <w:r>
        <w:rPr>
          <w:color w:val="292425"/>
          <w:spacing w:val="-20"/>
          <w:w w:val="110"/>
        </w:rPr>
        <w:t> </w:t>
      </w:r>
      <w:r>
        <w:rPr>
          <w:color w:val="292425"/>
          <w:w w:val="110"/>
        </w:rPr>
        <w:t>change.</w:t>
      </w:r>
      <w:r>
        <w:rPr>
          <w:color w:val="292425"/>
          <w:spacing w:val="15"/>
          <w:w w:val="110"/>
        </w:rPr>
        <w:t> </w:t>
      </w:r>
      <w:r>
        <w:rPr>
          <w:color w:val="292425"/>
          <w:w w:val="110"/>
        </w:rPr>
        <w:t>As</w:t>
      </w:r>
      <w:r>
        <w:rPr>
          <w:color w:val="292425"/>
          <w:spacing w:val="-21"/>
          <w:w w:val="110"/>
        </w:rPr>
        <w:t> </w:t>
      </w:r>
      <w:r>
        <w:rPr>
          <w:color w:val="292425"/>
          <w:w w:val="110"/>
        </w:rPr>
        <w:t>in</w:t>
      </w:r>
      <w:r>
        <w:rPr>
          <w:color w:val="292425"/>
          <w:spacing w:val="-20"/>
          <w:w w:val="110"/>
        </w:rPr>
        <w:t> </w:t>
      </w:r>
      <w:r>
        <w:rPr>
          <w:color w:val="292425"/>
          <w:w w:val="110"/>
        </w:rPr>
        <w:t>other</w:t>
      </w:r>
      <w:r>
        <w:rPr>
          <w:color w:val="292425"/>
          <w:spacing w:val="-20"/>
          <w:w w:val="110"/>
        </w:rPr>
        <w:t> </w:t>
      </w:r>
      <w:r>
        <w:rPr>
          <w:color w:val="292425"/>
          <w:w w:val="110"/>
        </w:rPr>
        <w:t>advanced countries,</w:t>
      </w:r>
      <w:r>
        <w:rPr>
          <w:color w:val="292425"/>
          <w:spacing w:val="-24"/>
          <w:w w:val="110"/>
        </w:rPr>
        <w:t> </w:t>
      </w:r>
      <w:r>
        <w:rPr>
          <w:color w:val="292425"/>
          <w:w w:val="110"/>
        </w:rPr>
        <w:t>manufacturing</w:t>
      </w:r>
      <w:r>
        <w:rPr>
          <w:color w:val="292425"/>
          <w:spacing w:val="-24"/>
          <w:w w:val="110"/>
        </w:rPr>
        <w:t> </w:t>
      </w:r>
      <w:r>
        <w:rPr>
          <w:color w:val="292425"/>
          <w:w w:val="110"/>
        </w:rPr>
        <w:t>growth</w:t>
      </w:r>
      <w:r>
        <w:rPr>
          <w:color w:val="292425"/>
          <w:spacing w:val="-24"/>
          <w:w w:val="110"/>
        </w:rPr>
        <w:t> </w:t>
      </w:r>
      <w:r>
        <w:rPr>
          <w:color w:val="292425"/>
          <w:w w:val="110"/>
        </w:rPr>
        <w:t>has</w:t>
      </w:r>
      <w:r>
        <w:rPr>
          <w:color w:val="292425"/>
          <w:spacing w:val="-24"/>
          <w:w w:val="110"/>
        </w:rPr>
        <w:t> </w:t>
      </w:r>
      <w:r>
        <w:rPr>
          <w:color w:val="292425"/>
          <w:w w:val="110"/>
        </w:rPr>
        <w:t>been</w:t>
      </w:r>
      <w:r>
        <w:rPr>
          <w:color w:val="292425"/>
          <w:spacing w:val="-24"/>
          <w:w w:val="110"/>
        </w:rPr>
        <w:t> </w:t>
      </w:r>
      <w:r>
        <w:rPr>
          <w:color w:val="292425"/>
          <w:w w:val="110"/>
        </w:rPr>
        <w:t>somewhat slower than the whole-economy </w:t>
      </w:r>
      <w:r>
        <w:rPr>
          <w:color w:val="292425"/>
          <w:spacing w:val="-3"/>
          <w:w w:val="110"/>
        </w:rPr>
        <w:t>average </w:t>
      </w:r>
      <w:r>
        <w:rPr>
          <w:color w:val="292425"/>
          <w:w w:val="110"/>
        </w:rPr>
        <w:t>and hence manufacturing activity has fallen as a share of the </w:t>
      </w:r>
      <w:r>
        <w:rPr>
          <w:color w:val="292425"/>
          <w:spacing w:val="-3"/>
          <w:w w:val="110"/>
        </w:rPr>
        <w:t>total economy. </w:t>
      </w:r>
      <w:r>
        <w:rPr>
          <w:color w:val="292425"/>
          <w:w w:val="110"/>
        </w:rPr>
        <w:t>In the United Kingdom, the manufacturing </w:t>
      </w:r>
      <w:r>
        <w:rPr>
          <w:color w:val="292425"/>
          <w:spacing w:val="-4"/>
          <w:w w:val="110"/>
        </w:rPr>
        <w:t>sector’s </w:t>
      </w:r>
      <w:r>
        <w:rPr>
          <w:color w:val="292425"/>
          <w:w w:val="110"/>
        </w:rPr>
        <w:t>share of GDP has declined from around one-third in </w:t>
      </w:r>
      <w:r>
        <w:rPr>
          <w:color w:val="292425"/>
          <w:spacing w:val="-19"/>
          <w:w w:val="110"/>
        </w:rPr>
        <w:t>1970 </w:t>
      </w:r>
      <w:r>
        <w:rPr>
          <w:color w:val="292425"/>
          <w:spacing w:val="-4"/>
          <w:w w:val="110"/>
        </w:rPr>
        <w:t>to </w:t>
      </w:r>
      <w:r>
        <w:rPr>
          <w:color w:val="292425"/>
          <w:w w:val="110"/>
        </w:rPr>
        <w:t>less than </w:t>
      </w:r>
      <w:r>
        <w:rPr>
          <w:color w:val="292425"/>
          <w:spacing w:val="-12"/>
          <w:w w:val="110"/>
        </w:rPr>
        <w:t>19% </w:t>
      </w:r>
      <w:r>
        <w:rPr>
          <w:color w:val="292425"/>
          <w:w w:val="110"/>
        </w:rPr>
        <w:t>in 2000.</w:t>
      </w:r>
      <w:r>
        <w:rPr>
          <w:color w:val="292425"/>
          <w:w w:val="110"/>
          <w:position w:val="5"/>
          <w:sz w:val="14"/>
        </w:rPr>
        <w:t>(1)</w:t>
      </w:r>
    </w:p>
    <w:p>
      <w:pPr>
        <w:pStyle w:val="BodyText"/>
        <w:spacing w:before="3"/>
        <w:rPr>
          <w:sz w:val="23"/>
        </w:rPr>
      </w:pPr>
    </w:p>
    <w:p>
      <w:pPr>
        <w:pStyle w:val="Heading6"/>
        <w:ind w:left="414"/>
      </w:pPr>
      <w:r>
        <w:rPr>
          <w:color w:val="0092C0"/>
        </w:rPr>
        <w:t>Recent trends in manufacturing</w:t>
      </w:r>
    </w:p>
    <w:p>
      <w:pPr>
        <w:pStyle w:val="BodyText"/>
        <w:spacing w:line="249" w:lineRule="auto" w:before="169"/>
        <w:ind w:left="414" w:right="233"/>
      </w:pPr>
      <w:r>
        <w:rPr>
          <w:color w:val="292425"/>
          <w:w w:val="110"/>
        </w:rPr>
        <w:t>The strength of activity within manufacturing has varied</w:t>
      </w:r>
      <w:r>
        <w:rPr>
          <w:color w:val="292425"/>
          <w:spacing w:val="-19"/>
          <w:w w:val="110"/>
        </w:rPr>
        <w:t> </w:t>
      </w:r>
      <w:r>
        <w:rPr>
          <w:color w:val="292425"/>
          <w:w w:val="110"/>
        </w:rPr>
        <w:t>greatly</w:t>
      </w:r>
      <w:r>
        <w:rPr>
          <w:color w:val="292425"/>
          <w:spacing w:val="-19"/>
          <w:w w:val="110"/>
        </w:rPr>
        <w:t> </w:t>
      </w:r>
      <w:r>
        <w:rPr>
          <w:color w:val="292425"/>
          <w:w w:val="110"/>
        </w:rPr>
        <w:t>across</w:t>
      </w:r>
      <w:r>
        <w:rPr>
          <w:color w:val="292425"/>
          <w:spacing w:val="-19"/>
          <w:w w:val="110"/>
        </w:rPr>
        <w:t> </w:t>
      </w:r>
      <w:r>
        <w:rPr>
          <w:color w:val="292425"/>
          <w:w w:val="110"/>
        </w:rPr>
        <w:t>industries,</w:t>
      </w:r>
      <w:r>
        <w:rPr>
          <w:color w:val="292425"/>
          <w:spacing w:val="-19"/>
          <w:w w:val="110"/>
        </w:rPr>
        <w:t> </w:t>
      </w:r>
      <w:r>
        <w:rPr>
          <w:color w:val="292425"/>
          <w:w w:val="110"/>
        </w:rPr>
        <w:t>particularly</w:t>
      </w:r>
      <w:r>
        <w:rPr>
          <w:color w:val="292425"/>
          <w:spacing w:val="-19"/>
          <w:w w:val="110"/>
        </w:rPr>
        <w:t> </w:t>
      </w:r>
      <w:r>
        <w:rPr>
          <w:color w:val="292425"/>
          <w:w w:val="110"/>
        </w:rPr>
        <w:t>in</w:t>
      </w:r>
      <w:r>
        <w:rPr>
          <w:color w:val="292425"/>
          <w:spacing w:val="-19"/>
          <w:w w:val="110"/>
        </w:rPr>
        <w:t> </w:t>
      </w:r>
      <w:r>
        <w:rPr>
          <w:color w:val="292425"/>
          <w:w w:val="110"/>
        </w:rPr>
        <w:t>the past</w:t>
      </w:r>
      <w:r>
        <w:rPr>
          <w:color w:val="292425"/>
          <w:spacing w:val="-17"/>
          <w:w w:val="110"/>
        </w:rPr>
        <w:t> </w:t>
      </w:r>
      <w:r>
        <w:rPr>
          <w:color w:val="292425"/>
          <w:w w:val="110"/>
        </w:rPr>
        <w:t>few</w:t>
      </w:r>
      <w:r>
        <w:rPr>
          <w:color w:val="292425"/>
          <w:spacing w:val="-17"/>
          <w:w w:val="110"/>
        </w:rPr>
        <w:t> </w:t>
      </w:r>
      <w:r>
        <w:rPr>
          <w:color w:val="292425"/>
          <w:w w:val="110"/>
        </w:rPr>
        <w:t>years.</w:t>
      </w:r>
      <w:r>
        <w:rPr>
          <w:color w:val="292425"/>
          <w:spacing w:val="23"/>
          <w:w w:val="110"/>
        </w:rPr>
        <w:t> </w:t>
      </w:r>
      <w:r>
        <w:rPr>
          <w:color w:val="292425"/>
          <w:w w:val="110"/>
        </w:rPr>
        <w:t>In</w:t>
      </w:r>
      <w:r>
        <w:rPr>
          <w:color w:val="292425"/>
          <w:spacing w:val="-17"/>
          <w:w w:val="110"/>
        </w:rPr>
        <w:t> </w:t>
      </w:r>
      <w:r>
        <w:rPr>
          <w:color w:val="292425"/>
          <w:w w:val="110"/>
        </w:rPr>
        <w:t>the</w:t>
      </w:r>
      <w:r>
        <w:rPr>
          <w:color w:val="292425"/>
          <w:spacing w:val="-16"/>
          <w:w w:val="110"/>
        </w:rPr>
        <w:t> </w:t>
      </w:r>
      <w:r>
        <w:rPr>
          <w:color w:val="292425"/>
          <w:w w:val="110"/>
        </w:rPr>
        <w:t>five</w:t>
      </w:r>
      <w:r>
        <w:rPr>
          <w:color w:val="292425"/>
          <w:spacing w:val="-17"/>
          <w:w w:val="110"/>
        </w:rPr>
        <w:t> </w:t>
      </w:r>
      <w:r>
        <w:rPr>
          <w:color w:val="292425"/>
          <w:spacing w:val="-3"/>
          <w:w w:val="110"/>
        </w:rPr>
        <w:t>years</w:t>
      </w:r>
      <w:r>
        <w:rPr>
          <w:color w:val="292425"/>
          <w:spacing w:val="-16"/>
          <w:w w:val="110"/>
        </w:rPr>
        <w:t> </w:t>
      </w:r>
      <w:r>
        <w:rPr>
          <w:color w:val="292425"/>
          <w:spacing w:val="-4"/>
          <w:w w:val="110"/>
        </w:rPr>
        <w:t>to</w:t>
      </w:r>
      <w:r>
        <w:rPr>
          <w:color w:val="292425"/>
          <w:spacing w:val="-17"/>
          <w:w w:val="110"/>
        </w:rPr>
        <w:t> </w:t>
      </w:r>
      <w:r>
        <w:rPr>
          <w:color w:val="292425"/>
          <w:w w:val="110"/>
        </w:rPr>
        <w:t>September</w:t>
      </w:r>
      <w:r>
        <w:rPr>
          <w:color w:val="292425"/>
          <w:spacing w:val="-16"/>
          <w:w w:val="110"/>
        </w:rPr>
        <w:t> </w:t>
      </w:r>
      <w:r>
        <w:rPr>
          <w:color w:val="292425"/>
          <w:spacing w:val="-9"/>
          <w:w w:val="110"/>
        </w:rPr>
        <w:t>2001, </w:t>
      </w:r>
      <w:r>
        <w:rPr>
          <w:color w:val="292425"/>
          <w:w w:val="110"/>
        </w:rPr>
        <w:t>UK</w:t>
      </w:r>
      <w:r>
        <w:rPr>
          <w:color w:val="292425"/>
          <w:spacing w:val="-17"/>
          <w:w w:val="110"/>
        </w:rPr>
        <w:t> </w:t>
      </w:r>
      <w:r>
        <w:rPr>
          <w:color w:val="292425"/>
          <w:w w:val="110"/>
        </w:rPr>
        <w:t>manufacturing</w:t>
      </w:r>
      <w:r>
        <w:rPr>
          <w:color w:val="292425"/>
          <w:spacing w:val="-16"/>
          <w:w w:val="110"/>
        </w:rPr>
        <w:t> </w:t>
      </w:r>
      <w:r>
        <w:rPr>
          <w:color w:val="292425"/>
          <w:w w:val="110"/>
        </w:rPr>
        <w:t>output</w:t>
      </w:r>
      <w:r>
        <w:rPr>
          <w:color w:val="292425"/>
          <w:spacing w:val="-17"/>
          <w:w w:val="110"/>
        </w:rPr>
        <w:t> </w:t>
      </w:r>
      <w:r>
        <w:rPr>
          <w:color w:val="292425"/>
          <w:spacing w:val="-3"/>
          <w:w w:val="110"/>
        </w:rPr>
        <w:t>grew</w:t>
      </w:r>
      <w:r>
        <w:rPr>
          <w:color w:val="292425"/>
          <w:spacing w:val="-16"/>
          <w:w w:val="110"/>
        </w:rPr>
        <w:t> </w:t>
      </w:r>
      <w:r>
        <w:rPr>
          <w:color w:val="292425"/>
          <w:w w:val="110"/>
        </w:rPr>
        <w:t>by</w:t>
      </w:r>
      <w:r>
        <w:rPr>
          <w:color w:val="292425"/>
          <w:spacing w:val="-17"/>
          <w:w w:val="110"/>
        </w:rPr>
        <w:t> </w:t>
      </w:r>
      <w:r>
        <w:rPr>
          <w:color w:val="292425"/>
          <w:w w:val="110"/>
        </w:rPr>
        <w:t>just</w:t>
      </w:r>
      <w:r>
        <w:rPr>
          <w:color w:val="292425"/>
          <w:spacing w:val="-16"/>
          <w:w w:val="110"/>
        </w:rPr>
        <w:t> </w:t>
      </w:r>
      <w:r>
        <w:rPr>
          <w:color w:val="292425"/>
          <w:spacing w:val="-3"/>
          <w:w w:val="110"/>
        </w:rPr>
        <w:t>over</w:t>
      </w:r>
      <w:r>
        <w:rPr>
          <w:color w:val="292425"/>
          <w:spacing w:val="-17"/>
          <w:w w:val="110"/>
        </w:rPr>
        <w:t> </w:t>
      </w:r>
      <w:r>
        <w:rPr>
          <w:color w:val="292425"/>
          <w:w w:val="110"/>
        </w:rPr>
        <w:t>1%.</w:t>
      </w:r>
    </w:p>
    <w:p>
      <w:pPr>
        <w:pStyle w:val="BodyText"/>
        <w:spacing w:line="249" w:lineRule="auto" w:before="3"/>
        <w:ind w:left="414"/>
      </w:pPr>
      <w:r>
        <w:rPr>
          <w:color w:val="292425"/>
          <w:w w:val="110"/>
        </w:rPr>
        <w:t>Within the </w:t>
      </w:r>
      <w:r>
        <w:rPr>
          <w:color w:val="292425"/>
          <w:spacing w:val="-3"/>
          <w:w w:val="110"/>
        </w:rPr>
        <w:t>total, </w:t>
      </w:r>
      <w:r>
        <w:rPr>
          <w:color w:val="292425"/>
          <w:w w:val="110"/>
        </w:rPr>
        <w:t>information and communications technology (ICT)</w:t>
      </w:r>
      <w:r>
        <w:rPr>
          <w:color w:val="292425"/>
          <w:w w:val="110"/>
          <w:position w:val="5"/>
          <w:sz w:val="14"/>
        </w:rPr>
        <w:t>(2) </w:t>
      </w:r>
      <w:r>
        <w:rPr>
          <w:color w:val="292425"/>
          <w:w w:val="110"/>
        </w:rPr>
        <w:t>production increased </w:t>
      </w:r>
      <w:r>
        <w:rPr>
          <w:color w:val="292425"/>
          <w:spacing w:val="-3"/>
          <w:w w:val="110"/>
        </w:rPr>
        <w:t>by </w:t>
      </w:r>
      <w:r>
        <w:rPr>
          <w:color w:val="292425"/>
          <w:w w:val="110"/>
        </w:rPr>
        <w:t>almost </w:t>
      </w:r>
      <w:r>
        <w:rPr>
          <w:color w:val="292425"/>
          <w:spacing w:val="-5"/>
          <w:w w:val="110"/>
        </w:rPr>
        <w:t>50%. </w:t>
      </w:r>
      <w:r>
        <w:rPr>
          <w:color w:val="292425"/>
          <w:w w:val="110"/>
        </w:rPr>
        <w:t>Although this </w:t>
      </w:r>
      <w:r>
        <w:rPr>
          <w:color w:val="292425"/>
          <w:spacing w:val="-3"/>
          <w:w w:val="110"/>
        </w:rPr>
        <w:t>was </w:t>
      </w:r>
      <w:r>
        <w:rPr>
          <w:color w:val="292425"/>
          <w:w w:val="110"/>
        </w:rPr>
        <w:t>not the only industry </w:t>
      </w:r>
      <w:r>
        <w:rPr>
          <w:color w:val="292425"/>
          <w:spacing w:val="-4"/>
          <w:w w:val="110"/>
        </w:rPr>
        <w:t>to </w:t>
      </w:r>
      <w:r>
        <w:rPr>
          <w:color w:val="292425"/>
          <w:spacing w:val="-3"/>
          <w:w w:val="110"/>
        </w:rPr>
        <w:t>record</w:t>
      </w:r>
      <w:r>
        <w:rPr>
          <w:color w:val="292425"/>
          <w:spacing w:val="-19"/>
          <w:w w:val="110"/>
        </w:rPr>
        <w:t> </w:t>
      </w:r>
      <w:r>
        <w:rPr>
          <w:color w:val="292425"/>
          <w:w w:val="110"/>
        </w:rPr>
        <w:t>positive</w:t>
      </w:r>
      <w:r>
        <w:rPr>
          <w:color w:val="292425"/>
          <w:spacing w:val="-19"/>
          <w:w w:val="110"/>
        </w:rPr>
        <w:t> </w:t>
      </w:r>
      <w:r>
        <w:rPr>
          <w:color w:val="292425"/>
          <w:w w:val="110"/>
        </w:rPr>
        <w:t>growth</w:t>
      </w:r>
      <w:r>
        <w:rPr>
          <w:color w:val="292425"/>
          <w:spacing w:val="-19"/>
          <w:w w:val="110"/>
        </w:rPr>
        <w:t> </w:t>
      </w:r>
      <w:r>
        <w:rPr>
          <w:color w:val="292425"/>
          <w:w w:val="110"/>
        </w:rPr>
        <w:t>during</w:t>
      </w:r>
      <w:r>
        <w:rPr>
          <w:color w:val="292425"/>
          <w:spacing w:val="-19"/>
          <w:w w:val="110"/>
        </w:rPr>
        <w:t> </w:t>
      </w:r>
      <w:r>
        <w:rPr>
          <w:color w:val="292425"/>
          <w:w w:val="110"/>
        </w:rPr>
        <w:t>this</w:t>
      </w:r>
      <w:r>
        <w:rPr>
          <w:color w:val="292425"/>
          <w:spacing w:val="-19"/>
          <w:w w:val="110"/>
        </w:rPr>
        <w:t> </w:t>
      </w:r>
      <w:r>
        <w:rPr>
          <w:color w:val="292425"/>
          <w:w w:val="110"/>
        </w:rPr>
        <w:t>period,</w:t>
      </w:r>
      <w:r>
        <w:rPr>
          <w:color w:val="292425"/>
          <w:spacing w:val="-19"/>
          <w:w w:val="110"/>
        </w:rPr>
        <w:t> </w:t>
      </w:r>
      <w:r>
        <w:rPr>
          <w:color w:val="292425"/>
          <w:w w:val="110"/>
        </w:rPr>
        <w:t>it</w:t>
      </w:r>
      <w:r>
        <w:rPr>
          <w:color w:val="292425"/>
          <w:spacing w:val="-19"/>
          <w:w w:val="110"/>
        </w:rPr>
        <w:t> </w:t>
      </w:r>
      <w:r>
        <w:rPr>
          <w:color w:val="292425"/>
          <w:spacing w:val="-3"/>
          <w:w w:val="110"/>
        </w:rPr>
        <w:t>was</w:t>
      </w:r>
      <w:r>
        <w:rPr>
          <w:color w:val="292425"/>
          <w:spacing w:val="-18"/>
          <w:w w:val="110"/>
        </w:rPr>
        <w:t> </w:t>
      </w:r>
      <w:r>
        <w:rPr>
          <w:color w:val="292425"/>
          <w:spacing w:val="-3"/>
          <w:w w:val="110"/>
        </w:rPr>
        <w:t>by</w:t>
      </w:r>
      <w:r>
        <w:rPr>
          <w:color w:val="292425"/>
          <w:spacing w:val="-19"/>
          <w:w w:val="110"/>
        </w:rPr>
        <w:t> </w:t>
      </w:r>
      <w:r>
        <w:rPr>
          <w:color w:val="292425"/>
          <w:w w:val="110"/>
        </w:rPr>
        <w:t>far the single largest contributor </w:t>
      </w:r>
      <w:r>
        <w:rPr>
          <w:color w:val="292425"/>
          <w:spacing w:val="-4"/>
          <w:w w:val="110"/>
        </w:rPr>
        <w:t>to </w:t>
      </w:r>
      <w:r>
        <w:rPr>
          <w:color w:val="292425"/>
          <w:w w:val="110"/>
        </w:rPr>
        <w:t>growth. More traditional </w:t>
      </w:r>
      <w:r>
        <w:rPr>
          <w:color w:val="292425"/>
          <w:spacing w:val="-3"/>
          <w:w w:val="110"/>
        </w:rPr>
        <w:t>sectors </w:t>
      </w:r>
      <w:r>
        <w:rPr>
          <w:color w:val="292425"/>
          <w:w w:val="110"/>
        </w:rPr>
        <w:t>of manufacturing (notably </w:t>
      </w:r>
      <w:r>
        <w:rPr>
          <w:color w:val="292425"/>
          <w:spacing w:val="-3"/>
          <w:w w:val="110"/>
        </w:rPr>
        <w:t>textiles </w:t>
      </w:r>
      <w:r>
        <w:rPr>
          <w:color w:val="292425"/>
          <w:w w:val="110"/>
        </w:rPr>
        <w:t>and basic metal production) continued</w:t>
      </w:r>
      <w:r>
        <w:rPr>
          <w:color w:val="292425"/>
          <w:spacing w:val="-32"/>
          <w:w w:val="110"/>
        </w:rPr>
        <w:t> </w:t>
      </w:r>
      <w:r>
        <w:rPr>
          <w:color w:val="292425"/>
          <w:w w:val="110"/>
        </w:rPr>
        <w:t>their</w:t>
      </w:r>
    </w:p>
    <w:p>
      <w:pPr>
        <w:pStyle w:val="BodyText"/>
        <w:spacing w:line="249" w:lineRule="auto" w:before="6"/>
        <w:ind w:left="414" w:right="416"/>
      </w:pPr>
      <w:r>
        <w:rPr>
          <w:color w:val="292425"/>
          <w:w w:val="110"/>
        </w:rPr>
        <w:t>longer-term trend of decline. During the period, textile production fell by almost 30%.</w:t>
      </w:r>
    </w:p>
    <w:p>
      <w:pPr>
        <w:pStyle w:val="BodyText"/>
        <w:spacing w:line="249" w:lineRule="auto" w:before="64"/>
        <w:ind w:left="418" w:right="694"/>
      </w:pPr>
      <w:r>
        <w:rPr/>
        <w:br w:type="column"/>
      </w:r>
      <w:r>
        <w:rPr>
          <w:color w:val="292425"/>
          <w:w w:val="105"/>
        </w:rPr>
        <w:t>improvements in the power and speed of computers are counted as </w:t>
      </w:r>
      <w:r>
        <w:rPr>
          <w:color w:val="292425"/>
          <w:spacing w:val="-3"/>
          <w:w w:val="105"/>
        </w:rPr>
        <w:t>extra </w:t>
      </w:r>
      <w:r>
        <w:rPr>
          <w:color w:val="292425"/>
          <w:w w:val="105"/>
        </w:rPr>
        <w:t>output, is different in the United </w:t>
      </w:r>
      <w:r>
        <w:rPr>
          <w:color w:val="292425"/>
          <w:spacing w:val="-3"/>
          <w:w w:val="105"/>
        </w:rPr>
        <w:t>States. </w:t>
      </w:r>
      <w:r>
        <w:rPr>
          <w:color w:val="292425"/>
          <w:w w:val="105"/>
        </w:rPr>
        <w:t>The differences generally mean that for </w:t>
      </w:r>
      <w:r>
        <w:rPr>
          <w:color w:val="292425"/>
          <w:spacing w:val="-3"/>
          <w:w w:val="105"/>
        </w:rPr>
        <w:t>any </w:t>
      </w:r>
      <w:r>
        <w:rPr>
          <w:color w:val="292425"/>
          <w:w w:val="105"/>
        </w:rPr>
        <w:t>given nominal growth, more is usually </w:t>
      </w:r>
      <w:r>
        <w:rPr>
          <w:color w:val="292425"/>
          <w:spacing w:val="-3"/>
          <w:w w:val="105"/>
        </w:rPr>
        <w:t>attributed </w:t>
      </w:r>
      <w:r>
        <w:rPr>
          <w:color w:val="292425"/>
          <w:spacing w:val="-4"/>
          <w:w w:val="105"/>
        </w:rPr>
        <w:t>to </w:t>
      </w:r>
      <w:r>
        <w:rPr>
          <w:color w:val="292425"/>
          <w:w w:val="105"/>
        </w:rPr>
        <w:t>real output growth, relative </w:t>
      </w:r>
      <w:r>
        <w:rPr>
          <w:color w:val="292425"/>
          <w:spacing w:val="-4"/>
          <w:w w:val="105"/>
        </w:rPr>
        <w:t>to </w:t>
      </w:r>
      <w:r>
        <w:rPr>
          <w:color w:val="292425"/>
          <w:w w:val="105"/>
        </w:rPr>
        <w:t>the United Kingdom. This could partly account for the relatively smaller decline in ICT production in the United</w:t>
      </w:r>
      <w:r>
        <w:rPr>
          <w:color w:val="292425"/>
          <w:spacing w:val="-3"/>
          <w:w w:val="105"/>
        </w:rPr>
        <w:t> States.</w:t>
      </w:r>
    </w:p>
    <w:p>
      <w:pPr>
        <w:pStyle w:val="BodyText"/>
        <w:spacing w:before="5"/>
        <w:rPr>
          <w:sz w:val="21"/>
        </w:rPr>
      </w:pPr>
    </w:p>
    <w:p>
      <w:pPr>
        <w:pStyle w:val="BodyText"/>
        <w:spacing w:line="249" w:lineRule="auto"/>
        <w:ind w:left="418" w:right="349"/>
      </w:pPr>
      <w:r>
        <w:rPr>
          <w:color w:val="292425"/>
          <w:w w:val="110"/>
        </w:rPr>
        <w:t>In the United </w:t>
      </w:r>
      <w:r>
        <w:rPr>
          <w:color w:val="292425"/>
          <w:spacing w:val="-3"/>
          <w:w w:val="110"/>
        </w:rPr>
        <w:t>States, </w:t>
      </w:r>
      <w:r>
        <w:rPr>
          <w:color w:val="292425"/>
          <w:w w:val="110"/>
        </w:rPr>
        <w:t>the downturn has been most </w:t>
      </w:r>
      <w:r>
        <w:rPr>
          <w:color w:val="292425"/>
          <w:spacing w:val="-3"/>
          <w:w w:val="110"/>
        </w:rPr>
        <w:t>severe </w:t>
      </w:r>
      <w:r>
        <w:rPr>
          <w:color w:val="292425"/>
          <w:w w:val="110"/>
        </w:rPr>
        <w:t>in the production of electronic components (such</w:t>
      </w:r>
      <w:r>
        <w:rPr>
          <w:color w:val="292425"/>
          <w:spacing w:val="-25"/>
          <w:w w:val="110"/>
        </w:rPr>
        <w:t> </w:t>
      </w:r>
      <w:r>
        <w:rPr>
          <w:color w:val="292425"/>
          <w:w w:val="110"/>
        </w:rPr>
        <w:t>as</w:t>
      </w:r>
      <w:r>
        <w:rPr>
          <w:color w:val="292425"/>
          <w:spacing w:val="-25"/>
          <w:w w:val="110"/>
        </w:rPr>
        <w:t> </w:t>
      </w:r>
      <w:r>
        <w:rPr>
          <w:color w:val="292425"/>
          <w:w w:val="110"/>
        </w:rPr>
        <w:t>semi-conductors),</w:t>
      </w:r>
      <w:r>
        <w:rPr>
          <w:color w:val="292425"/>
          <w:spacing w:val="-25"/>
          <w:w w:val="110"/>
        </w:rPr>
        <w:t> </w:t>
      </w:r>
      <w:r>
        <w:rPr>
          <w:color w:val="292425"/>
          <w:w w:val="110"/>
        </w:rPr>
        <w:t>which</w:t>
      </w:r>
      <w:r>
        <w:rPr>
          <w:color w:val="292425"/>
          <w:spacing w:val="-25"/>
          <w:w w:val="110"/>
        </w:rPr>
        <w:t> </w:t>
      </w:r>
      <w:r>
        <w:rPr>
          <w:color w:val="292425"/>
          <w:w w:val="110"/>
        </w:rPr>
        <w:t>make</w:t>
      </w:r>
      <w:r>
        <w:rPr>
          <w:color w:val="292425"/>
          <w:spacing w:val="-25"/>
          <w:w w:val="110"/>
        </w:rPr>
        <w:t> </w:t>
      </w:r>
      <w:r>
        <w:rPr>
          <w:color w:val="292425"/>
          <w:w w:val="110"/>
        </w:rPr>
        <w:t>up</w:t>
      </w:r>
      <w:r>
        <w:rPr>
          <w:color w:val="292425"/>
          <w:spacing w:val="-24"/>
          <w:w w:val="110"/>
        </w:rPr>
        <w:t> </w:t>
      </w:r>
      <w:r>
        <w:rPr>
          <w:color w:val="292425"/>
          <w:w w:val="110"/>
        </w:rPr>
        <w:t>the</w:t>
      </w:r>
      <w:r>
        <w:rPr>
          <w:color w:val="292425"/>
          <w:spacing w:val="-25"/>
          <w:w w:val="110"/>
        </w:rPr>
        <w:t> </w:t>
      </w:r>
      <w:r>
        <w:rPr>
          <w:color w:val="292425"/>
          <w:w w:val="110"/>
        </w:rPr>
        <w:t>bulk</w:t>
      </w:r>
      <w:r>
        <w:rPr>
          <w:color w:val="292425"/>
          <w:spacing w:val="-25"/>
          <w:w w:val="110"/>
        </w:rPr>
        <w:t> </w:t>
      </w:r>
      <w:r>
        <w:rPr>
          <w:color w:val="292425"/>
          <w:w w:val="110"/>
        </w:rPr>
        <w:t>of US ICT production. Production of these goods has also fallen sharply in the United Kingdom, but the majority of the downturn has been driven </w:t>
      </w:r>
      <w:r>
        <w:rPr>
          <w:color w:val="292425"/>
          <w:spacing w:val="-3"/>
          <w:w w:val="110"/>
        </w:rPr>
        <w:t>by lower </w:t>
      </w:r>
      <w:r>
        <w:rPr>
          <w:color w:val="292425"/>
          <w:w w:val="110"/>
        </w:rPr>
        <w:t>telecommunications equipment production. UK telecoms output has fallen by more than </w:t>
      </w:r>
      <w:r>
        <w:rPr>
          <w:color w:val="292425"/>
          <w:spacing w:val="-4"/>
          <w:w w:val="110"/>
        </w:rPr>
        <w:t>40% </w:t>
      </w:r>
      <w:r>
        <w:rPr>
          <w:color w:val="292425"/>
          <w:w w:val="110"/>
        </w:rPr>
        <w:t>since December</w:t>
      </w:r>
      <w:r>
        <w:rPr>
          <w:color w:val="292425"/>
          <w:spacing w:val="-26"/>
          <w:w w:val="110"/>
        </w:rPr>
        <w:t> </w:t>
      </w:r>
      <w:r>
        <w:rPr>
          <w:color w:val="292425"/>
          <w:w w:val="110"/>
        </w:rPr>
        <w:t>(see</w:t>
      </w:r>
      <w:r>
        <w:rPr>
          <w:color w:val="292425"/>
          <w:spacing w:val="-25"/>
          <w:w w:val="110"/>
        </w:rPr>
        <w:t> </w:t>
      </w:r>
      <w:r>
        <w:rPr>
          <w:color w:val="292425"/>
          <w:w w:val="110"/>
        </w:rPr>
        <w:t>Chart</w:t>
      </w:r>
      <w:r>
        <w:rPr>
          <w:color w:val="292425"/>
          <w:spacing w:val="-26"/>
          <w:w w:val="110"/>
        </w:rPr>
        <w:t> </w:t>
      </w:r>
      <w:r>
        <w:rPr>
          <w:color w:val="292425"/>
          <w:w w:val="110"/>
        </w:rPr>
        <w:t>A).</w:t>
      </w:r>
      <w:r>
        <w:rPr>
          <w:color w:val="292425"/>
          <w:spacing w:val="5"/>
          <w:w w:val="110"/>
        </w:rPr>
        <w:t> </w:t>
      </w:r>
      <w:r>
        <w:rPr>
          <w:color w:val="292425"/>
          <w:w w:val="110"/>
        </w:rPr>
        <w:t>This</w:t>
      </w:r>
      <w:r>
        <w:rPr>
          <w:color w:val="292425"/>
          <w:spacing w:val="-25"/>
          <w:w w:val="110"/>
        </w:rPr>
        <w:t> </w:t>
      </w:r>
      <w:r>
        <w:rPr>
          <w:color w:val="292425"/>
          <w:w w:val="110"/>
        </w:rPr>
        <w:t>compares</w:t>
      </w:r>
      <w:r>
        <w:rPr>
          <w:color w:val="292425"/>
          <w:spacing w:val="-25"/>
          <w:w w:val="110"/>
        </w:rPr>
        <w:t> </w:t>
      </w:r>
      <w:r>
        <w:rPr>
          <w:color w:val="292425"/>
          <w:w w:val="110"/>
        </w:rPr>
        <w:t>with</w:t>
      </w:r>
      <w:r>
        <w:rPr>
          <w:color w:val="292425"/>
          <w:spacing w:val="-26"/>
          <w:w w:val="110"/>
        </w:rPr>
        <w:t> </w:t>
      </w:r>
      <w:r>
        <w:rPr>
          <w:color w:val="292425"/>
          <w:w w:val="110"/>
        </w:rPr>
        <w:t>a</w:t>
      </w:r>
      <w:r>
        <w:rPr>
          <w:color w:val="292425"/>
          <w:spacing w:val="-25"/>
          <w:w w:val="110"/>
        </w:rPr>
        <w:t> </w:t>
      </w:r>
      <w:r>
        <w:rPr>
          <w:color w:val="292425"/>
          <w:w w:val="110"/>
        </w:rPr>
        <w:t>fall</w:t>
      </w:r>
      <w:r>
        <w:rPr>
          <w:color w:val="292425"/>
          <w:spacing w:val="-26"/>
          <w:w w:val="110"/>
        </w:rPr>
        <w:t> </w:t>
      </w:r>
      <w:r>
        <w:rPr>
          <w:color w:val="292425"/>
          <w:w w:val="110"/>
        </w:rPr>
        <w:t>of only around </w:t>
      </w:r>
      <w:r>
        <w:rPr>
          <w:color w:val="292425"/>
          <w:spacing w:val="-12"/>
          <w:w w:val="110"/>
        </w:rPr>
        <w:t>14% </w:t>
      </w:r>
      <w:r>
        <w:rPr>
          <w:color w:val="292425"/>
          <w:w w:val="110"/>
        </w:rPr>
        <w:t>in the United </w:t>
      </w:r>
      <w:r>
        <w:rPr>
          <w:color w:val="292425"/>
          <w:spacing w:val="-3"/>
          <w:w w:val="110"/>
        </w:rPr>
        <w:t>States. </w:t>
      </w:r>
      <w:r>
        <w:rPr>
          <w:color w:val="292425"/>
          <w:spacing w:val="-4"/>
          <w:w w:val="110"/>
        </w:rPr>
        <w:t>Moreover, </w:t>
      </w:r>
      <w:r>
        <w:rPr>
          <w:color w:val="292425"/>
          <w:w w:val="110"/>
        </w:rPr>
        <w:t>telecoms production accounts for a significantly larger</w:t>
      </w:r>
      <w:r>
        <w:rPr>
          <w:color w:val="292425"/>
          <w:spacing w:val="-18"/>
          <w:w w:val="110"/>
        </w:rPr>
        <w:t> </w:t>
      </w:r>
      <w:r>
        <w:rPr>
          <w:color w:val="292425"/>
          <w:w w:val="110"/>
        </w:rPr>
        <w:t>share</w:t>
      </w:r>
      <w:r>
        <w:rPr>
          <w:color w:val="292425"/>
          <w:spacing w:val="-18"/>
          <w:w w:val="110"/>
        </w:rPr>
        <w:t> </w:t>
      </w:r>
      <w:r>
        <w:rPr>
          <w:color w:val="292425"/>
          <w:w w:val="110"/>
        </w:rPr>
        <w:t>of</w:t>
      </w:r>
      <w:r>
        <w:rPr>
          <w:color w:val="292425"/>
          <w:spacing w:val="-17"/>
          <w:w w:val="110"/>
        </w:rPr>
        <w:t> </w:t>
      </w:r>
      <w:r>
        <w:rPr>
          <w:color w:val="292425"/>
          <w:w w:val="110"/>
        </w:rPr>
        <w:t>UK</w:t>
      </w:r>
      <w:r>
        <w:rPr>
          <w:color w:val="292425"/>
          <w:spacing w:val="-18"/>
          <w:w w:val="110"/>
        </w:rPr>
        <w:t> </w:t>
      </w:r>
      <w:r>
        <w:rPr>
          <w:color w:val="292425"/>
          <w:w w:val="110"/>
        </w:rPr>
        <w:t>ICT</w:t>
      </w:r>
      <w:r>
        <w:rPr>
          <w:color w:val="292425"/>
          <w:spacing w:val="-17"/>
          <w:w w:val="110"/>
        </w:rPr>
        <w:t> </w:t>
      </w:r>
      <w:r>
        <w:rPr>
          <w:color w:val="292425"/>
          <w:w w:val="110"/>
        </w:rPr>
        <w:t>production</w:t>
      </w:r>
      <w:r>
        <w:rPr>
          <w:color w:val="292425"/>
          <w:spacing w:val="-18"/>
          <w:w w:val="110"/>
        </w:rPr>
        <w:t> </w:t>
      </w:r>
      <w:r>
        <w:rPr>
          <w:color w:val="292425"/>
          <w:w w:val="110"/>
        </w:rPr>
        <w:t>than</w:t>
      </w:r>
      <w:r>
        <w:rPr>
          <w:color w:val="292425"/>
          <w:spacing w:val="-17"/>
          <w:w w:val="110"/>
        </w:rPr>
        <w:t> </w:t>
      </w:r>
      <w:r>
        <w:rPr>
          <w:color w:val="292425"/>
          <w:w w:val="110"/>
        </w:rPr>
        <w:t>in</w:t>
      </w:r>
      <w:r>
        <w:rPr>
          <w:color w:val="292425"/>
          <w:spacing w:val="-18"/>
          <w:w w:val="110"/>
        </w:rPr>
        <w:t> </w:t>
      </w:r>
      <w:r>
        <w:rPr>
          <w:color w:val="292425"/>
          <w:w w:val="110"/>
        </w:rPr>
        <w:t>the</w:t>
      </w:r>
      <w:r>
        <w:rPr>
          <w:color w:val="292425"/>
          <w:spacing w:val="-17"/>
          <w:w w:val="110"/>
        </w:rPr>
        <w:t> </w:t>
      </w:r>
      <w:r>
        <w:rPr>
          <w:color w:val="292425"/>
          <w:w w:val="110"/>
        </w:rPr>
        <w:t>United </w:t>
      </w:r>
      <w:r>
        <w:rPr>
          <w:color w:val="292425"/>
          <w:spacing w:val="-3"/>
          <w:w w:val="110"/>
        </w:rPr>
        <w:t>States.</w:t>
      </w:r>
    </w:p>
    <w:p>
      <w:pPr>
        <w:pStyle w:val="BodyText"/>
        <w:spacing w:before="5"/>
        <w:rPr>
          <w:sz w:val="19"/>
        </w:rPr>
      </w:pPr>
    </w:p>
    <w:p>
      <w:pPr>
        <w:pStyle w:val="Heading6"/>
        <w:ind w:left="414"/>
      </w:pPr>
      <w:r>
        <w:rPr>
          <w:color w:val="0092C0"/>
        </w:rPr>
        <w:t>Chart A</w:t>
      </w:r>
    </w:p>
    <w:p>
      <w:pPr>
        <w:spacing w:before="8"/>
        <w:ind w:left="414" w:right="0" w:firstLine="0"/>
        <w:jc w:val="left"/>
        <w:rPr>
          <w:rFonts w:ascii="Trebuchet MS"/>
          <w:b/>
          <w:sz w:val="20"/>
        </w:rPr>
      </w:pPr>
      <w:r>
        <w:rPr>
          <w:rFonts w:ascii="Trebuchet MS"/>
          <w:b/>
          <w:color w:val="0092C0"/>
          <w:sz w:val="20"/>
        </w:rPr>
        <w:t>UK ICT output</w:t>
      </w:r>
    </w:p>
    <w:p>
      <w:pPr>
        <w:spacing w:line="109" w:lineRule="exact" w:before="139"/>
        <w:ind w:left="0" w:right="998" w:firstLine="0"/>
        <w:jc w:val="right"/>
        <w:rPr>
          <w:sz w:val="12"/>
        </w:rPr>
      </w:pPr>
      <w:r>
        <w:rPr>
          <w:color w:val="292425"/>
          <w:sz w:val="12"/>
        </w:rPr>
        <w:t>1995 = 100</w:t>
      </w:r>
    </w:p>
    <w:p>
      <w:pPr>
        <w:spacing w:after="0" w:line="109" w:lineRule="exact"/>
        <w:jc w:val="right"/>
        <w:rPr>
          <w:sz w:val="12"/>
        </w:rPr>
        <w:sectPr>
          <w:type w:val="continuous"/>
          <w:pgSz w:w="11900" w:h="16840"/>
          <w:pgMar w:top="1260" w:bottom="280" w:left="640" w:right="640"/>
          <w:cols w:num="2" w:equalWidth="0">
            <w:col w:w="5053" w:space="73"/>
            <w:col w:w="5494"/>
          </w:cols>
        </w:sectPr>
      </w:pPr>
    </w:p>
    <w:p>
      <w:pPr>
        <w:pStyle w:val="BodyText"/>
        <w:spacing w:before="5"/>
        <w:rPr>
          <w:sz w:val="21"/>
        </w:rPr>
      </w:pPr>
    </w:p>
    <w:p>
      <w:pPr>
        <w:pStyle w:val="BodyText"/>
        <w:spacing w:line="249" w:lineRule="auto"/>
        <w:ind w:left="414"/>
      </w:pPr>
      <w:r>
        <w:rPr>
          <w:color w:val="292425"/>
          <w:w w:val="110"/>
        </w:rPr>
        <w:t>UK</w:t>
      </w:r>
      <w:r>
        <w:rPr>
          <w:color w:val="292425"/>
          <w:spacing w:val="-15"/>
          <w:w w:val="110"/>
        </w:rPr>
        <w:t> </w:t>
      </w:r>
      <w:r>
        <w:rPr>
          <w:color w:val="292425"/>
          <w:w w:val="110"/>
        </w:rPr>
        <w:t>manufacturing</w:t>
      </w:r>
      <w:r>
        <w:rPr>
          <w:color w:val="292425"/>
          <w:spacing w:val="-15"/>
          <w:w w:val="110"/>
        </w:rPr>
        <w:t> </w:t>
      </w:r>
      <w:r>
        <w:rPr>
          <w:color w:val="292425"/>
          <w:w w:val="110"/>
        </w:rPr>
        <w:t>output</w:t>
      </w:r>
      <w:r>
        <w:rPr>
          <w:color w:val="292425"/>
          <w:spacing w:val="-15"/>
          <w:w w:val="110"/>
        </w:rPr>
        <w:t> </w:t>
      </w:r>
      <w:r>
        <w:rPr>
          <w:color w:val="292425"/>
          <w:w w:val="110"/>
        </w:rPr>
        <w:t>has</w:t>
      </w:r>
      <w:r>
        <w:rPr>
          <w:color w:val="292425"/>
          <w:spacing w:val="-15"/>
          <w:w w:val="110"/>
        </w:rPr>
        <w:t> </w:t>
      </w:r>
      <w:r>
        <w:rPr>
          <w:color w:val="292425"/>
          <w:w w:val="110"/>
        </w:rPr>
        <w:t>declined</w:t>
      </w:r>
      <w:r>
        <w:rPr>
          <w:color w:val="292425"/>
          <w:spacing w:val="-15"/>
          <w:w w:val="110"/>
        </w:rPr>
        <w:t> </w:t>
      </w:r>
      <w:r>
        <w:rPr>
          <w:color w:val="292425"/>
          <w:w w:val="110"/>
        </w:rPr>
        <w:t>in</w:t>
      </w:r>
      <w:r>
        <w:rPr>
          <w:color w:val="292425"/>
          <w:spacing w:val="-15"/>
          <w:w w:val="110"/>
        </w:rPr>
        <w:t> </w:t>
      </w:r>
      <w:r>
        <w:rPr>
          <w:color w:val="292425"/>
          <w:w w:val="110"/>
        </w:rPr>
        <w:t>each</w:t>
      </w:r>
      <w:r>
        <w:rPr>
          <w:color w:val="292425"/>
          <w:spacing w:val="-15"/>
          <w:w w:val="110"/>
        </w:rPr>
        <w:t> </w:t>
      </w:r>
      <w:r>
        <w:rPr>
          <w:color w:val="292425"/>
          <w:w w:val="110"/>
        </w:rPr>
        <w:t>of</w:t>
      </w:r>
      <w:r>
        <w:rPr>
          <w:color w:val="292425"/>
          <w:spacing w:val="-15"/>
          <w:w w:val="110"/>
        </w:rPr>
        <w:t> </w:t>
      </w:r>
      <w:r>
        <w:rPr>
          <w:color w:val="292425"/>
          <w:w w:val="110"/>
        </w:rPr>
        <w:t>the first three quarters of </w:t>
      </w:r>
      <w:r>
        <w:rPr>
          <w:color w:val="292425"/>
          <w:spacing w:val="-9"/>
          <w:w w:val="110"/>
        </w:rPr>
        <w:t>2001. </w:t>
      </w:r>
      <w:r>
        <w:rPr>
          <w:color w:val="292425"/>
          <w:w w:val="110"/>
        </w:rPr>
        <w:t>This is the </w:t>
      </w:r>
      <w:r>
        <w:rPr>
          <w:color w:val="292425"/>
          <w:spacing w:val="-3"/>
          <w:w w:val="110"/>
        </w:rPr>
        <w:t>largest </w:t>
      </w:r>
      <w:r>
        <w:rPr>
          <w:color w:val="292425"/>
          <w:w w:val="110"/>
        </w:rPr>
        <w:t>downturn in manufacturing sector activity for </w:t>
      </w:r>
      <w:r>
        <w:rPr>
          <w:color w:val="292425"/>
          <w:spacing w:val="-3"/>
          <w:w w:val="110"/>
        </w:rPr>
        <w:t>ten years. </w:t>
      </w:r>
      <w:r>
        <w:rPr>
          <w:color w:val="292425"/>
          <w:w w:val="110"/>
        </w:rPr>
        <w:t>But the recent downturn is unlike that experienced during the early </w:t>
      </w:r>
      <w:r>
        <w:rPr>
          <w:color w:val="292425"/>
          <w:spacing w:val="-6"/>
          <w:w w:val="110"/>
        </w:rPr>
        <w:t>1990s—while </w:t>
      </w:r>
      <w:r>
        <w:rPr>
          <w:color w:val="292425"/>
          <w:w w:val="110"/>
        </w:rPr>
        <w:t>the early </w:t>
      </w:r>
      <w:r>
        <w:rPr>
          <w:color w:val="292425"/>
          <w:spacing w:val="-12"/>
          <w:w w:val="110"/>
        </w:rPr>
        <w:t>1990s </w:t>
      </w:r>
      <w:r>
        <w:rPr>
          <w:color w:val="292425"/>
          <w:w w:val="110"/>
        </w:rPr>
        <w:t>downturn </w:t>
      </w:r>
      <w:r>
        <w:rPr>
          <w:color w:val="292425"/>
          <w:spacing w:val="-3"/>
          <w:w w:val="110"/>
        </w:rPr>
        <w:t>was </w:t>
      </w:r>
      <w:r>
        <w:rPr>
          <w:color w:val="292425"/>
          <w:w w:val="110"/>
        </w:rPr>
        <w:t>relatively broadly based across most</w:t>
      </w:r>
      <w:r>
        <w:rPr>
          <w:color w:val="292425"/>
          <w:spacing w:val="-18"/>
          <w:w w:val="110"/>
        </w:rPr>
        <w:t> </w:t>
      </w:r>
      <w:r>
        <w:rPr>
          <w:color w:val="292425"/>
          <w:spacing w:val="-3"/>
          <w:w w:val="110"/>
        </w:rPr>
        <w:t>sectors</w:t>
      </w:r>
      <w:r>
        <w:rPr>
          <w:color w:val="292425"/>
          <w:spacing w:val="-17"/>
          <w:w w:val="110"/>
        </w:rPr>
        <w:t> </w:t>
      </w:r>
      <w:r>
        <w:rPr>
          <w:color w:val="292425"/>
          <w:w w:val="110"/>
        </w:rPr>
        <w:t>of</w:t>
      </w:r>
      <w:r>
        <w:rPr>
          <w:color w:val="292425"/>
          <w:spacing w:val="-17"/>
          <w:w w:val="110"/>
        </w:rPr>
        <w:t> </w:t>
      </w:r>
      <w:r>
        <w:rPr>
          <w:color w:val="292425"/>
          <w:w w:val="110"/>
        </w:rPr>
        <w:t>manufacturing,</w:t>
      </w:r>
      <w:r>
        <w:rPr>
          <w:color w:val="292425"/>
          <w:spacing w:val="-18"/>
          <w:w w:val="110"/>
        </w:rPr>
        <w:t> </w:t>
      </w:r>
      <w:r>
        <w:rPr>
          <w:color w:val="292425"/>
          <w:w w:val="110"/>
        </w:rPr>
        <w:t>around</w:t>
      </w:r>
      <w:r>
        <w:rPr>
          <w:color w:val="292425"/>
          <w:spacing w:val="-17"/>
          <w:w w:val="110"/>
        </w:rPr>
        <w:t> </w:t>
      </w:r>
      <w:r>
        <w:rPr>
          <w:color w:val="292425"/>
          <w:w w:val="110"/>
        </w:rPr>
        <w:t>three-quarters of</w:t>
      </w:r>
      <w:r>
        <w:rPr>
          <w:color w:val="292425"/>
          <w:spacing w:val="-8"/>
          <w:w w:val="110"/>
        </w:rPr>
        <w:t> </w:t>
      </w:r>
      <w:r>
        <w:rPr>
          <w:color w:val="292425"/>
          <w:w w:val="110"/>
        </w:rPr>
        <w:t>the</w:t>
      </w:r>
      <w:r>
        <w:rPr>
          <w:color w:val="292425"/>
          <w:spacing w:val="-7"/>
          <w:w w:val="110"/>
        </w:rPr>
        <w:t> </w:t>
      </w:r>
      <w:r>
        <w:rPr>
          <w:color w:val="292425"/>
          <w:w w:val="110"/>
        </w:rPr>
        <w:t>recent</w:t>
      </w:r>
      <w:r>
        <w:rPr>
          <w:color w:val="292425"/>
          <w:spacing w:val="-7"/>
          <w:w w:val="110"/>
        </w:rPr>
        <w:t> </w:t>
      </w:r>
      <w:r>
        <w:rPr>
          <w:color w:val="292425"/>
          <w:w w:val="110"/>
        </w:rPr>
        <w:t>fall</w:t>
      </w:r>
      <w:r>
        <w:rPr>
          <w:color w:val="292425"/>
          <w:spacing w:val="-7"/>
          <w:w w:val="110"/>
        </w:rPr>
        <w:t> </w:t>
      </w:r>
      <w:r>
        <w:rPr>
          <w:color w:val="292425"/>
          <w:w w:val="110"/>
        </w:rPr>
        <w:t>in</w:t>
      </w:r>
      <w:r>
        <w:rPr>
          <w:color w:val="292425"/>
          <w:spacing w:val="-7"/>
          <w:w w:val="110"/>
        </w:rPr>
        <w:t> </w:t>
      </w:r>
      <w:r>
        <w:rPr>
          <w:color w:val="292425"/>
          <w:w w:val="110"/>
        </w:rPr>
        <w:t>output</w:t>
      </w:r>
      <w:r>
        <w:rPr>
          <w:color w:val="292425"/>
          <w:spacing w:val="-7"/>
          <w:w w:val="110"/>
        </w:rPr>
        <w:t> </w:t>
      </w:r>
      <w:r>
        <w:rPr>
          <w:color w:val="292425"/>
          <w:w w:val="110"/>
        </w:rPr>
        <w:t>has</w:t>
      </w:r>
      <w:r>
        <w:rPr>
          <w:color w:val="292425"/>
          <w:spacing w:val="-7"/>
          <w:w w:val="110"/>
        </w:rPr>
        <w:t> </w:t>
      </w:r>
      <w:r>
        <w:rPr>
          <w:color w:val="292425"/>
          <w:w w:val="110"/>
        </w:rPr>
        <w:t>been</w:t>
      </w:r>
      <w:r>
        <w:rPr>
          <w:color w:val="292425"/>
          <w:spacing w:val="-8"/>
          <w:w w:val="110"/>
        </w:rPr>
        <w:t> </w:t>
      </w:r>
      <w:r>
        <w:rPr>
          <w:color w:val="292425"/>
          <w:w w:val="110"/>
        </w:rPr>
        <w:t>accounted</w:t>
      </w:r>
      <w:r>
        <w:rPr>
          <w:color w:val="292425"/>
          <w:spacing w:val="-7"/>
          <w:w w:val="110"/>
        </w:rPr>
        <w:t> </w:t>
      </w:r>
      <w:r>
        <w:rPr>
          <w:color w:val="292425"/>
          <w:w w:val="110"/>
        </w:rPr>
        <w:t>for</w:t>
      </w:r>
      <w:r>
        <w:rPr>
          <w:color w:val="292425"/>
          <w:spacing w:val="-7"/>
          <w:w w:val="110"/>
        </w:rPr>
        <w:t> </w:t>
      </w:r>
      <w:r>
        <w:rPr>
          <w:color w:val="292425"/>
          <w:spacing w:val="-3"/>
          <w:w w:val="110"/>
        </w:rPr>
        <w:t>by </w:t>
      </w:r>
      <w:r>
        <w:rPr>
          <w:color w:val="292425"/>
          <w:w w:val="110"/>
        </w:rPr>
        <w:t>the ICT</w:t>
      </w:r>
      <w:r>
        <w:rPr>
          <w:color w:val="292425"/>
          <w:spacing w:val="-11"/>
          <w:w w:val="110"/>
        </w:rPr>
        <w:t> </w:t>
      </w:r>
      <w:r>
        <w:rPr>
          <w:color w:val="292425"/>
          <w:spacing w:val="-3"/>
          <w:w w:val="110"/>
        </w:rPr>
        <w:t>sector.</w:t>
      </w:r>
    </w:p>
    <w:p>
      <w:pPr>
        <w:pStyle w:val="BodyText"/>
        <w:spacing w:before="8"/>
        <w:rPr>
          <w:sz w:val="26"/>
        </w:rPr>
      </w:pPr>
    </w:p>
    <w:p>
      <w:pPr>
        <w:pStyle w:val="Heading6"/>
        <w:ind w:left="414"/>
      </w:pPr>
      <w:r>
        <w:rPr>
          <w:color w:val="0092C0"/>
        </w:rPr>
        <w:t>Trends within the ICT sector</w:t>
      </w:r>
    </w:p>
    <w:p>
      <w:pPr>
        <w:pStyle w:val="BodyText"/>
        <w:spacing w:line="249" w:lineRule="auto" w:before="169"/>
        <w:ind w:left="414"/>
      </w:pPr>
      <w:r>
        <w:rPr>
          <w:color w:val="292425"/>
          <w:w w:val="110"/>
        </w:rPr>
        <w:t>As</w:t>
      </w:r>
      <w:r>
        <w:rPr>
          <w:color w:val="292425"/>
          <w:spacing w:val="-19"/>
          <w:w w:val="110"/>
        </w:rPr>
        <w:t> </w:t>
      </w:r>
      <w:r>
        <w:rPr>
          <w:color w:val="292425"/>
          <w:w w:val="110"/>
        </w:rPr>
        <w:t>in</w:t>
      </w:r>
      <w:r>
        <w:rPr>
          <w:color w:val="292425"/>
          <w:spacing w:val="-18"/>
          <w:w w:val="110"/>
        </w:rPr>
        <w:t> </w:t>
      </w:r>
      <w:r>
        <w:rPr>
          <w:color w:val="292425"/>
          <w:w w:val="110"/>
        </w:rPr>
        <w:t>most</w:t>
      </w:r>
      <w:r>
        <w:rPr>
          <w:color w:val="292425"/>
          <w:spacing w:val="-19"/>
          <w:w w:val="110"/>
        </w:rPr>
        <w:t> </w:t>
      </w:r>
      <w:r>
        <w:rPr>
          <w:color w:val="292425"/>
          <w:w w:val="110"/>
        </w:rPr>
        <w:t>other</w:t>
      </w:r>
      <w:r>
        <w:rPr>
          <w:color w:val="292425"/>
          <w:spacing w:val="-18"/>
          <w:w w:val="110"/>
        </w:rPr>
        <w:t> </w:t>
      </w:r>
      <w:r>
        <w:rPr>
          <w:color w:val="292425"/>
          <w:w w:val="110"/>
        </w:rPr>
        <w:t>industrialised</w:t>
      </w:r>
      <w:r>
        <w:rPr>
          <w:color w:val="292425"/>
          <w:spacing w:val="-18"/>
          <w:w w:val="110"/>
        </w:rPr>
        <w:t> </w:t>
      </w:r>
      <w:r>
        <w:rPr>
          <w:color w:val="292425"/>
          <w:w w:val="110"/>
        </w:rPr>
        <w:t>countries,</w:t>
      </w:r>
      <w:r>
        <w:rPr>
          <w:color w:val="292425"/>
          <w:spacing w:val="-19"/>
          <w:w w:val="110"/>
        </w:rPr>
        <w:t> </w:t>
      </w:r>
      <w:r>
        <w:rPr>
          <w:color w:val="292425"/>
          <w:w w:val="110"/>
        </w:rPr>
        <w:t>ICT</w:t>
      </w:r>
      <w:r>
        <w:rPr>
          <w:color w:val="292425"/>
          <w:spacing w:val="-18"/>
          <w:w w:val="110"/>
        </w:rPr>
        <w:t> </w:t>
      </w:r>
      <w:r>
        <w:rPr>
          <w:color w:val="292425"/>
          <w:w w:val="110"/>
        </w:rPr>
        <w:t>output in</w:t>
      </w:r>
      <w:r>
        <w:rPr>
          <w:color w:val="292425"/>
          <w:spacing w:val="-26"/>
          <w:w w:val="110"/>
        </w:rPr>
        <w:t> </w:t>
      </w:r>
      <w:r>
        <w:rPr>
          <w:color w:val="292425"/>
          <w:w w:val="110"/>
        </w:rPr>
        <w:t>the</w:t>
      </w:r>
      <w:r>
        <w:rPr>
          <w:color w:val="292425"/>
          <w:spacing w:val="-25"/>
          <w:w w:val="110"/>
        </w:rPr>
        <w:t> </w:t>
      </w:r>
      <w:r>
        <w:rPr>
          <w:color w:val="292425"/>
          <w:w w:val="110"/>
        </w:rPr>
        <w:t>United</w:t>
      </w:r>
      <w:r>
        <w:rPr>
          <w:color w:val="292425"/>
          <w:spacing w:val="-25"/>
          <w:w w:val="110"/>
        </w:rPr>
        <w:t> </w:t>
      </w:r>
      <w:r>
        <w:rPr>
          <w:color w:val="292425"/>
          <w:w w:val="110"/>
        </w:rPr>
        <w:t>Kingdom</w:t>
      </w:r>
      <w:r>
        <w:rPr>
          <w:color w:val="292425"/>
          <w:spacing w:val="-26"/>
          <w:w w:val="110"/>
        </w:rPr>
        <w:t> </w:t>
      </w:r>
      <w:r>
        <w:rPr>
          <w:color w:val="292425"/>
          <w:w w:val="110"/>
        </w:rPr>
        <w:t>began</w:t>
      </w:r>
      <w:r>
        <w:rPr>
          <w:color w:val="292425"/>
          <w:spacing w:val="-25"/>
          <w:w w:val="110"/>
        </w:rPr>
        <w:t> </w:t>
      </w:r>
      <w:r>
        <w:rPr>
          <w:color w:val="292425"/>
          <w:w w:val="110"/>
        </w:rPr>
        <w:t>growing</w:t>
      </w:r>
      <w:r>
        <w:rPr>
          <w:color w:val="292425"/>
          <w:spacing w:val="-25"/>
          <w:w w:val="110"/>
        </w:rPr>
        <w:t> </w:t>
      </w:r>
      <w:r>
        <w:rPr>
          <w:color w:val="292425"/>
          <w:w w:val="110"/>
        </w:rPr>
        <w:t>rapidly</w:t>
      </w:r>
      <w:r>
        <w:rPr>
          <w:color w:val="292425"/>
          <w:spacing w:val="-25"/>
          <w:w w:val="110"/>
        </w:rPr>
        <w:t> </w:t>
      </w:r>
      <w:r>
        <w:rPr>
          <w:color w:val="292425"/>
          <w:w w:val="110"/>
        </w:rPr>
        <w:t>around the </w:t>
      </w:r>
      <w:r>
        <w:rPr>
          <w:color w:val="292425"/>
          <w:spacing w:val="-7"/>
          <w:w w:val="110"/>
        </w:rPr>
        <w:t>mid-1990s. </w:t>
      </w:r>
      <w:r>
        <w:rPr>
          <w:color w:val="292425"/>
          <w:w w:val="110"/>
        </w:rPr>
        <w:t>Most of these countries </w:t>
      </w:r>
      <w:r>
        <w:rPr>
          <w:color w:val="292425"/>
          <w:spacing w:val="-3"/>
          <w:w w:val="110"/>
        </w:rPr>
        <w:t>have </w:t>
      </w:r>
      <w:r>
        <w:rPr>
          <w:color w:val="292425"/>
          <w:w w:val="110"/>
        </w:rPr>
        <w:t>also experienced</w:t>
      </w:r>
      <w:r>
        <w:rPr>
          <w:color w:val="292425"/>
          <w:spacing w:val="-8"/>
          <w:w w:val="110"/>
        </w:rPr>
        <w:t> </w:t>
      </w:r>
      <w:r>
        <w:rPr>
          <w:color w:val="292425"/>
          <w:w w:val="110"/>
        </w:rPr>
        <w:t>a</w:t>
      </w:r>
      <w:r>
        <w:rPr>
          <w:color w:val="292425"/>
          <w:spacing w:val="-7"/>
          <w:w w:val="110"/>
        </w:rPr>
        <w:t> </w:t>
      </w:r>
      <w:r>
        <w:rPr>
          <w:color w:val="292425"/>
          <w:w w:val="110"/>
        </w:rPr>
        <w:t>sharp</w:t>
      </w:r>
      <w:r>
        <w:rPr>
          <w:color w:val="292425"/>
          <w:spacing w:val="-7"/>
          <w:w w:val="110"/>
        </w:rPr>
        <w:t> </w:t>
      </w:r>
      <w:r>
        <w:rPr>
          <w:color w:val="292425"/>
          <w:w w:val="110"/>
        </w:rPr>
        <w:t>downturn</w:t>
      </w:r>
      <w:r>
        <w:rPr>
          <w:color w:val="292425"/>
          <w:spacing w:val="-7"/>
          <w:w w:val="110"/>
        </w:rPr>
        <w:t> </w:t>
      </w:r>
      <w:r>
        <w:rPr>
          <w:color w:val="292425"/>
          <w:w w:val="110"/>
        </w:rPr>
        <w:t>in</w:t>
      </w:r>
      <w:r>
        <w:rPr>
          <w:color w:val="292425"/>
          <w:spacing w:val="-7"/>
          <w:w w:val="110"/>
        </w:rPr>
        <w:t> </w:t>
      </w:r>
      <w:r>
        <w:rPr>
          <w:color w:val="292425"/>
          <w:w w:val="110"/>
        </w:rPr>
        <w:t>this</w:t>
      </w:r>
      <w:r>
        <w:rPr>
          <w:color w:val="292425"/>
          <w:spacing w:val="-7"/>
          <w:w w:val="110"/>
        </w:rPr>
        <w:t> </w:t>
      </w:r>
      <w:r>
        <w:rPr>
          <w:color w:val="292425"/>
          <w:w w:val="110"/>
        </w:rPr>
        <w:t>sector</w:t>
      </w:r>
      <w:r>
        <w:rPr>
          <w:color w:val="292425"/>
          <w:spacing w:val="-7"/>
          <w:w w:val="110"/>
        </w:rPr>
        <w:t> </w:t>
      </w:r>
      <w:r>
        <w:rPr>
          <w:color w:val="292425"/>
          <w:w w:val="110"/>
        </w:rPr>
        <w:t>in</w:t>
      </w:r>
      <w:r>
        <w:rPr>
          <w:color w:val="292425"/>
          <w:spacing w:val="-7"/>
          <w:w w:val="110"/>
        </w:rPr>
        <w:t> </w:t>
      </w:r>
      <w:r>
        <w:rPr>
          <w:color w:val="292425"/>
          <w:spacing w:val="-9"/>
          <w:w w:val="110"/>
        </w:rPr>
        <w:t>2001.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6"/>
        <w:rPr>
          <w:sz w:val="9"/>
        </w:rPr>
      </w:pPr>
    </w:p>
    <w:p>
      <w:pPr>
        <w:spacing w:before="0"/>
        <w:ind w:left="1898" w:right="0" w:firstLine="0"/>
        <w:jc w:val="left"/>
        <w:rPr>
          <w:sz w:val="12"/>
        </w:rPr>
      </w:pPr>
      <w:r>
        <w:rPr>
          <w:color w:val="292425"/>
          <w:sz w:val="12"/>
        </w:rPr>
        <w:t>Telecommunications (36%) (a)</w:t>
      </w:r>
    </w:p>
    <w:p>
      <w:pPr>
        <w:pStyle w:val="BodyText"/>
        <w:rPr>
          <w:sz w:val="12"/>
        </w:rPr>
      </w:pPr>
    </w:p>
    <w:p>
      <w:pPr>
        <w:pStyle w:val="BodyText"/>
        <w:rPr>
          <w:sz w:val="12"/>
        </w:rPr>
      </w:pPr>
    </w:p>
    <w:p>
      <w:pPr>
        <w:pStyle w:val="BodyText"/>
        <w:spacing w:before="4"/>
        <w:rPr>
          <w:sz w:val="15"/>
        </w:rPr>
      </w:pPr>
    </w:p>
    <w:p>
      <w:pPr>
        <w:spacing w:before="0"/>
        <w:ind w:left="1445" w:right="1660" w:firstLine="0"/>
        <w:jc w:val="center"/>
        <w:rPr>
          <w:sz w:val="12"/>
        </w:rPr>
      </w:pPr>
      <w:r>
        <w:rPr>
          <w:color w:val="292425"/>
          <w:sz w:val="12"/>
        </w:rPr>
        <w:t>Computers (39%) (b)</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96"/>
        <w:ind w:left="0" w:right="417" w:firstLine="0"/>
        <w:jc w:val="right"/>
        <w:rPr>
          <w:sz w:val="12"/>
        </w:rPr>
      </w:pPr>
      <w:r>
        <w:rPr>
          <w:color w:val="292425"/>
          <w:sz w:val="12"/>
        </w:rPr>
        <w:t>Electronic components (25%)</w:t>
      </w:r>
    </w:p>
    <w:p>
      <w:pPr>
        <w:pStyle w:val="BodyText"/>
        <w:rPr>
          <w:sz w:val="12"/>
        </w:rPr>
      </w:pPr>
    </w:p>
    <w:p>
      <w:pPr>
        <w:pStyle w:val="BodyText"/>
        <w:rPr>
          <w:sz w:val="12"/>
        </w:rPr>
      </w:pPr>
    </w:p>
    <w:p>
      <w:pPr>
        <w:pStyle w:val="BodyText"/>
        <w:spacing w:before="2"/>
        <w:rPr>
          <w:sz w:val="10"/>
        </w:rPr>
      </w:pPr>
    </w:p>
    <w:p>
      <w:pPr>
        <w:tabs>
          <w:tab w:pos="1368" w:val="left" w:leader="none"/>
          <w:tab w:pos="1918" w:val="left" w:leader="none"/>
          <w:tab w:pos="2452" w:val="left" w:leader="none"/>
          <w:tab w:pos="2986" w:val="left" w:leader="none"/>
          <w:tab w:pos="3461" w:val="left" w:leader="none"/>
          <w:tab w:pos="4052" w:val="left" w:leader="none"/>
        </w:tabs>
        <w:spacing w:before="0"/>
        <w:ind w:left="746" w:right="0" w:firstLine="0"/>
        <w:jc w:val="left"/>
        <w:rPr>
          <w:sz w:val="12"/>
        </w:rPr>
      </w:pPr>
      <w:r>
        <w:rPr>
          <w:color w:val="292425"/>
          <w:sz w:val="12"/>
        </w:rPr>
        <w:t>1995</w:t>
        <w:tab/>
        <w:t>96</w:t>
        <w:tab/>
        <w:t>97</w:t>
        <w:tab/>
        <w:t>98</w:t>
        <w:tab/>
        <w:t>99</w:t>
        <w:tab/>
        <w:t>2000</w:t>
        <w:tab/>
      </w:r>
      <w:r>
        <w:rPr>
          <w:color w:val="292425"/>
          <w:spacing w:val="-10"/>
          <w:sz w:val="12"/>
        </w:rPr>
        <w:t>01</w:t>
      </w:r>
    </w:p>
    <w:p>
      <w:pPr>
        <w:spacing w:before="104"/>
        <w:ind w:left="0" w:right="363" w:firstLine="0"/>
        <w:jc w:val="right"/>
        <w:rPr>
          <w:sz w:val="12"/>
        </w:rPr>
      </w:pPr>
      <w:r>
        <w:rPr>
          <w:color w:val="292425"/>
          <w:w w:val="110"/>
          <w:sz w:val="12"/>
        </w:rPr>
        <w:t>Note: Figures in brackets are 1995 weights within ICT production.</w:t>
      </w:r>
    </w:p>
    <w:p>
      <w:pPr>
        <w:pStyle w:val="ListParagraph"/>
        <w:numPr>
          <w:ilvl w:val="1"/>
          <w:numId w:val="17"/>
        </w:numPr>
        <w:tabs>
          <w:tab w:pos="655" w:val="left" w:leader="none"/>
        </w:tabs>
        <w:spacing w:line="129" w:lineRule="exact" w:before="102" w:after="0"/>
        <w:ind w:left="654" w:right="0" w:hanging="241"/>
        <w:jc w:val="left"/>
        <w:rPr>
          <w:sz w:val="12"/>
        </w:rPr>
      </w:pPr>
      <w:r>
        <w:rPr>
          <w:color w:val="292425"/>
          <w:w w:val="105"/>
          <w:sz w:val="12"/>
        </w:rPr>
        <w:t>Telecommunications equipment plus TV and radio</w:t>
      </w:r>
      <w:r>
        <w:rPr>
          <w:color w:val="292425"/>
          <w:spacing w:val="-17"/>
          <w:w w:val="105"/>
          <w:sz w:val="12"/>
        </w:rPr>
        <w:t> </w:t>
      </w:r>
      <w:r>
        <w:rPr>
          <w:color w:val="292425"/>
          <w:w w:val="105"/>
          <w:sz w:val="12"/>
        </w:rPr>
        <w:t>receivers.</w:t>
      </w:r>
    </w:p>
    <w:p>
      <w:pPr>
        <w:pStyle w:val="ListParagraph"/>
        <w:numPr>
          <w:ilvl w:val="1"/>
          <w:numId w:val="17"/>
        </w:numPr>
        <w:tabs>
          <w:tab w:pos="655" w:val="left" w:leader="none"/>
        </w:tabs>
        <w:spacing w:line="129" w:lineRule="exact" w:before="0" w:after="0"/>
        <w:ind w:left="654" w:right="0" w:hanging="241"/>
        <w:jc w:val="left"/>
        <w:rPr>
          <w:sz w:val="12"/>
        </w:rPr>
      </w:pPr>
      <w:r>
        <w:rPr>
          <w:color w:val="292425"/>
          <w:w w:val="105"/>
          <w:sz w:val="12"/>
        </w:rPr>
        <w:t>Computers plus office</w:t>
      </w:r>
      <w:r>
        <w:rPr>
          <w:color w:val="292425"/>
          <w:spacing w:val="-5"/>
          <w:w w:val="105"/>
          <w:sz w:val="12"/>
        </w:rPr>
        <w:t> </w:t>
      </w:r>
      <w:r>
        <w:rPr>
          <w:color w:val="292425"/>
          <w:w w:val="105"/>
          <w:sz w:val="12"/>
        </w:rPr>
        <w:t>machinery.</w:t>
      </w:r>
    </w:p>
    <w:p>
      <w:pPr>
        <w:spacing w:line="133" w:lineRule="exact" w:before="0"/>
        <w:ind w:left="340" w:right="0" w:firstLine="0"/>
        <w:jc w:val="left"/>
        <w:rPr>
          <w:sz w:val="12"/>
        </w:rPr>
      </w:pPr>
      <w:r>
        <w:rPr/>
        <w:br w:type="column"/>
      </w:r>
      <w:r>
        <w:rPr>
          <w:color w:val="292425"/>
          <w:sz w:val="12"/>
        </w:rPr>
        <w:t>300</w:t>
      </w:r>
    </w:p>
    <w:p>
      <w:pPr>
        <w:pStyle w:val="BodyText"/>
        <w:rPr>
          <w:sz w:val="12"/>
        </w:rPr>
      </w:pPr>
    </w:p>
    <w:p>
      <w:pPr>
        <w:pStyle w:val="BodyText"/>
        <w:rPr>
          <w:sz w:val="12"/>
        </w:rPr>
      </w:pPr>
    </w:p>
    <w:p>
      <w:pPr>
        <w:pStyle w:val="BodyText"/>
        <w:rPr>
          <w:sz w:val="14"/>
        </w:rPr>
      </w:pPr>
    </w:p>
    <w:p>
      <w:pPr>
        <w:spacing w:before="0"/>
        <w:ind w:left="340" w:right="0" w:firstLine="0"/>
        <w:jc w:val="left"/>
        <w:rPr>
          <w:sz w:val="12"/>
        </w:rPr>
      </w:pPr>
      <w:r>
        <w:rPr>
          <w:color w:val="292425"/>
          <w:sz w:val="12"/>
        </w:rPr>
        <w:t>250</w:t>
      </w:r>
    </w:p>
    <w:p>
      <w:pPr>
        <w:pStyle w:val="BodyText"/>
        <w:rPr>
          <w:sz w:val="12"/>
        </w:rPr>
      </w:pPr>
    </w:p>
    <w:p>
      <w:pPr>
        <w:pStyle w:val="BodyText"/>
        <w:rPr>
          <w:sz w:val="12"/>
        </w:rPr>
      </w:pPr>
    </w:p>
    <w:p>
      <w:pPr>
        <w:pStyle w:val="BodyText"/>
        <w:rPr>
          <w:sz w:val="14"/>
        </w:rPr>
      </w:pPr>
    </w:p>
    <w:p>
      <w:pPr>
        <w:spacing w:before="0"/>
        <w:ind w:left="340" w:right="0" w:firstLine="0"/>
        <w:jc w:val="left"/>
        <w:rPr>
          <w:sz w:val="12"/>
        </w:rPr>
      </w:pPr>
      <w:r>
        <w:rPr>
          <w:color w:val="292425"/>
          <w:sz w:val="12"/>
        </w:rPr>
        <w:t>200</w:t>
      </w:r>
    </w:p>
    <w:p>
      <w:pPr>
        <w:pStyle w:val="BodyText"/>
        <w:rPr>
          <w:sz w:val="12"/>
        </w:rPr>
      </w:pPr>
    </w:p>
    <w:p>
      <w:pPr>
        <w:pStyle w:val="BodyText"/>
        <w:rPr>
          <w:sz w:val="12"/>
        </w:rPr>
      </w:pPr>
    </w:p>
    <w:p>
      <w:pPr>
        <w:pStyle w:val="BodyText"/>
        <w:rPr>
          <w:sz w:val="14"/>
        </w:rPr>
      </w:pPr>
    </w:p>
    <w:p>
      <w:pPr>
        <w:spacing w:before="0"/>
        <w:ind w:left="340" w:right="0" w:firstLine="0"/>
        <w:jc w:val="left"/>
        <w:rPr>
          <w:sz w:val="12"/>
        </w:rPr>
      </w:pPr>
      <w:r>
        <w:rPr>
          <w:color w:val="292425"/>
          <w:sz w:val="12"/>
        </w:rPr>
        <w:t>150</w:t>
      </w:r>
    </w:p>
    <w:p>
      <w:pPr>
        <w:pStyle w:val="BodyText"/>
        <w:rPr>
          <w:sz w:val="12"/>
        </w:rPr>
      </w:pPr>
    </w:p>
    <w:p>
      <w:pPr>
        <w:pStyle w:val="BodyText"/>
        <w:rPr>
          <w:sz w:val="12"/>
        </w:rPr>
      </w:pPr>
    </w:p>
    <w:p>
      <w:pPr>
        <w:pStyle w:val="BodyText"/>
        <w:rPr>
          <w:sz w:val="14"/>
        </w:rPr>
      </w:pPr>
    </w:p>
    <w:p>
      <w:pPr>
        <w:spacing w:before="0"/>
        <w:ind w:left="340" w:right="0" w:firstLine="0"/>
        <w:jc w:val="left"/>
        <w:rPr>
          <w:sz w:val="12"/>
        </w:rPr>
      </w:pPr>
      <w:r>
        <w:rPr>
          <w:color w:val="292425"/>
          <w:sz w:val="12"/>
        </w:rPr>
        <w:t>100</w:t>
      </w:r>
    </w:p>
    <w:p>
      <w:pPr>
        <w:pStyle w:val="BodyText"/>
        <w:rPr>
          <w:sz w:val="12"/>
        </w:rPr>
      </w:pPr>
    </w:p>
    <w:p>
      <w:pPr>
        <w:pStyle w:val="BodyText"/>
        <w:rPr>
          <w:sz w:val="12"/>
        </w:rPr>
      </w:pPr>
    </w:p>
    <w:p>
      <w:pPr>
        <w:pStyle w:val="BodyText"/>
        <w:rPr>
          <w:sz w:val="14"/>
        </w:rPr>
      </w:pPr>
    </w:p>
    <w:p>
      <w:pPr>
        <w:spacing w:before="0"/>
        <w:ind w:left="415" w:right="0" w:firstLine="0"/>
        <w:jc w:val="left"/>
        <w:rPr>
          <w:sz w:val="12"/>
        </w:rPr>
      </w:pPr>
      <w:r>
        <w:rPr>
          <w:color w:val="292425"/>
          <w:sz w:val="12"/>
        </w:rPr>
        <w:t>50</w:t>
      </w:r>
    </w:p>
    <w:p>
      <w:pPr>
        <w:spacing w:after="0"/>
        <w:jc w:val="left"/>
        <w:rPr>
          <w:sz w:val="12"/>
        </w:rPr>
        <w:sectPr>
          <w:type w:val="continuous"/>
          <w:pgSz w:w="11900" w:h="16840"/>
          <w:pgMar w:top="1260" w:bottom="280" w:left="640" w:right="640"/>
          <w:cols w:num="3" w:equalWidth="0">
            <w:col w:w="5045" w:space="91"/>
            <w:col w:w="4173" w:space="39"/>
            <w:col w:w="1272"/>
          </w:cols>
        </w:sectPr>
      </w:pPr>
    </w:p>
    <w:p>
      <w:pPr>
        <w:pStyle w:val="BodyText"/>
        <w:spacing w:line="249" w:lineRule="auto" w:before="3"/>
        <w:ind w:left="414" w:right="96"/>
      </w:pPr>
      <w:r>
        <w:rPr>
          <w:color w:val="292425"/>
          <w:w w:val="105"/>
        </w:rPr>
        <w:t>By September, the level of ICT output in the United Kingdom had fallen </w:t>
      </w:r>
      <w:r>
        <w:rPr>
          <w:color w:val="292425"/>
          <w:spacing w:val="-3"/>
          <w:w w:val="105"/>
        </w:rPr>
        <w:t>by </w:t>
      </w:r>
      <w:r>
        <w:rPr>
          <w:color w:val="292425"/>
          <w:spacing w:val="-9"/>
          <w:w w:val="105"/>
        </w:rPr>
        <w:t>27% </w:t>
      </w:r>
      <w:r>
        <w:rPr>
          <w:color w:val="292425"/>
          <w:w w:val="105"/>
        </w:rPr>
        <w:t>since its peak at the end  of last </w:t>
      </w:r>
      <w:r>
        <w:rPr>
          <w:color w:val="292425"/>
          <w:spacing w:val="-4"/>
          <w:w w:val="105"/>
        </w:rPr>
        <w:t>year. </w:t>
      </w:r>
      <w:r>
        <w:rPr>
          <w:color w:val="292425"/>
          <w:w w:val="105"/>
        </w:rPr>
        <w:t>This is </w:t>
      </w:r>
      <w:r>
        <w:rPr>
          <w:color w:val="292425"/>
          <w:spacing w:val="-3"/>
          <w:w w:val="105"/>
        </w:rPr>
        <w:t>greater </w:t>
      </w:r>
      <w:r>
        <w:rPr>
          <w:color w:val="292425"/>
          <w:w w:val="105"/>
        </w:rPr>
        <w:t>than in the United </w:t>
      </w:r>
      <w:r>
        <w:rPr>
          <w:color w:val="292425"/>
          <w:spacing w:val="-3"/>
          <w:w w:val="105"/>
        </w:rPr>
        <w:t>States, </w:t>
      </w:r>
      <w:r>
        <w:rPr>
          <w:color w:val="292425"/>
          <w:w w:val="105"/>
        </w:rPr>
        <w:t>where ICT output also peaked in December </w:t>
      </w:r>
      <w:r>
        <w:rPr>
          <w:color w:val="292425"/>
          <w:spacing w:val="-4"/>
          <w:w w:val="105"/>
        </w:rPr>
        <w:t>2000, </w:t>
      </w:r>
      <w:r>
        <w:rPr>
          <w:color w:val="292425"/>
          <w:w w:val="105"/>
        </w:rPr>
        <w:t>but where output fell </w:t>
      </w:r>
      <w:r>
        <w:rPr>
          <w:color w:val="292425"/>
          <w:spacing w:val="-3"/>
          <w:w w:val="105"/>
        </w:rPr>
        <w:t>by </w:t>
      </w:r>
      <w:r>
        <w:rPr>
          <w:color w:val="292425"/>
          <w:w w:val="105"/>
        </w:rPr>
        <w:t>only</w:t>
      </w:r>
      <w:r>
        <w:rPr>
          <w:color w:val="292425"/>
          <w:spacing w:val="-9"/>
          <w:w w:val="105"/>
        </w:rPr>
        <w:t> </w:t>
      </w:r>
      <w:r>
        <w:rPr>
          <w:color w:val="292425"/>
          <w:spacing w:val="-10"/>
          <w:w w:val="105"/>
        </w:rPr>
        <w:t>15%.</w:t>
      </w:r>
    </w:p>
    <w:p>
      <w:pPr>
        <w:pStyle w:val="BodyText"/>
        <w:spacing w:before="8"/>
        <w:rPr>
          <w:sz w:val="24"/>
        </w:rPr>
      </w:pPr>
    </w:p>
    <w:p>
      <w:pPr>
        <w:pStyle w:val="BodyText"/>
        <w:spacing w:line="249" w:lineRule="auto"/>
        <w:ind w:left="414" w:right="96"/>
      </w:pPr>
      <w:r>
        <w:rPr>
          <w:color w:val="292425"/>
          <w:w w:val="110"/>
        </w:rPr>
        <w:t>When</w:t>
      </w:r>
      <w:r>
        <w:rPr>
          <w:color w:val="292425"/>
          <w:spacing w:val="-24"/>
          <w:w w:val="110"/>
        </w:rPr>
        <w:t> </w:t>
      </w:r>
      <w:r>
        <w:rPr>
          <w:color w:val="292425"/>
          <w:w w:val="110"/>
        </w:rPr>
        <w:t>making</w:t>
      </w:r>
      <w:r>
        <w:rPr>
          <w:color w:val="292425"/>
          <w:spacing w:val="-24"/>
          <w:w w:val="110"/>
        </w:rPr>
        <w:t> </w:t>
      </w:r>
      <w:r>
        <w:rPr>
          <w:color w:val="292425"/>
          <w:w w:val="110"/>
        </w:rPr>
        <w:t>comparisons</w:t>
      </w:r>
      <w:r>
        <w:rPr>
          <w:color w:val="292425"/>
          <w:spacing w:val="-24"/>
          <w:w w:val="110"/>
        </w:rPr>
        <w:t> </w:t>
      </w:r>
      <w:r>
        <w:rPr>
          <w:color w:val="292425"/>
          <w:w w:val="110"/>
        </w:rPr>
        <w:t>with</w:t>
      </w:r>
      <w:r>
        <w:rPr>
          <w:color w:val="292425"/>
          <w:spacing w:val="-24"/>
          <w:w w:val="110"/>
        </w:rPr>
        <w:t> </w:t>
      </w:r>
      <w:r>
        <w:rPr>
          <w:color w:val="292425"/>
          <w:w w:val="110"/>
        </w:rPr>
        <w:t>the</w:t>
      </w:r>
      <w:r>
        <w:rPr>
          <w:color w:val="292425"/>
          <w:spacing w:val="-23"/>
          <w:w w:val="110"/>
        </w:rPr>
        <w:t> </w:t>
      </w:r>
      <w:r>
        <w:rPr>
          <w:color w:val="292425"/>
          <w:w w:val="110"/>
        </w:rPr>
        <w:t>United</w:t>
      </w:r>
      <w:r>
        <w:rPr>
          <w:color w:val="292425"/>
          <w:spacing w:val="-24"/>
          <w:w w:val="110"/>
        </w:rPr>
        <w:t> </w:t>
      </w:r>
      <w:r>
        <w:rPr>
          <w:color w:val="292425"/>
          <w:spacing w:val="-3"/>
          <w:w w:val="110"/>
        </w:rPr>
        <w:t>States,</w:t>
      </w:r>
      <w:r>
        <w:rPr>
          <w:color w:val="292425"/>
          <w:spacing w:val="-24"/>
          <w:w w:val="110"/>
        </w:rPr>
        <w:t> </w:t>
      </w:r>
      <w:r>
        <w:rPr>
          <w:color w:val="292425"/>
          <w:w w:val="110"/>
        </w:rPr>
        <w:t>it is important </w:t>
      </w:r>
      <w:r>
        <w:rPr>
          <w:color w:val="292425"/>
          <w:spacing w:val="-4"/>
          <w:w w:val="110"/>
        </w:rPr>
        <w:t>to </w:t>
      </w:r>
      <w:r>
        <w:rPr>
          <w:color w:val="292425"/>
          <w:w w:val="110"/>
        </w:rPr>
        <w:t>keep in mind that there are methodological differences in the </w:t>
      </w:r>
      <w:r>
        <w:rPr>
          <w:color w:val="292425"/>
          <w:spacing w:val="-4"/>
          <w:w w:val="110"/>
        </w:rPr>
        <w:t>way </w:t>
      </w:r>
      <w:r>
        <w:rPr>
          <w:color w:val="292425"/>
          <w:w w:val="110"/>
        </w:rPr>
        <w:t>that these series</w:t>
      </w:r>
      <w:r>
        <w:rPr>
          <w:color w:val="292425"/>
          <w:spacing w:val="-19"/>
          <w:w w:val="110"/>
        </w:rPr>
        <w:t> </w:t>
      </w:r>
      <w:r>
        <w:rPr>
          <w:color w:val="292425"/>
          <w:w w:val="110"/>
        </w:rPr>
        <w:t>are</w:t>
      </w:r>
      <w:r>
        <w:rPr>
          <w:color w:val="292425"/>
          <w:spacing w:val="-19"/>
          <w:w w:val="110"/>
        </w:rPr>
        <w:t> </w:t>
      </w:r>
      <w:r>
        <w:rPr>
          <w:color w:val="292425"/>
          <w:w w:val="110"/>
        </w:rPr>
        <w:t>constructed.</w:t>
      </w:r>
      <w:r>
        <w:rPr>
          <w:color w:val="292425"/>
          <w:spacing w:val="18"/>
          <w:w w:val="110"/>
        </w:rPr>
        <w:t> </w:t>
      </w:r>
      <w:r>
        <w:rPr>
          <w:color w:val="292425"/>
          <w:w w:val="110"/>
        </w:rPr>
        <w:t>One</w:t>
      </w:r>
      <w:r>
        <w:rPr>
          <w:color w:val="292425"/>
          <w:spacing w:val="-19"/>
          <w:w w:val="110"/>
        </w:rPr>
        <w:t> </w:t>
      </w:r>
      <w:r>
        <w:rPr>
          <w:color w:val="292425"/>
          <w:w w:val="110"/>
        </w:rPr>
        <w:t>significant</w:t>
      </w:r>
      <w:r>
        <w:rPr>
          <w:color w:val="292425"/>
          <w:spacing w:val="-19"/>
          <w:w w:val="110"/>
        </w:rPr>
        <w:t> </w:t>
      </w:r>
      <w:r>
        <w:rPr>
          <w:color w:val="292425"/>
          <w:w w:val="110"/>
        </w:rPr>
        <w:t>difference</w:t>
      </w:r>
      <w:r>
        <w:rPr>
          <w:color w:val="292425"/>
          <w:spacing w:val="-18"/>
          <w:w w:val="110"/>
        </w:rPr>
        <w:t> </w:t>
      </w:r>
      <w:r>
        <w:rPr>
          <w:color w:val="292425"/>
          <w:w w:val="110"/>
        </w:rPr>
        <w:t>is that the method used </w:t>
      </w:r>
      <w:r>
        <w:rPr>
          <w:color w:val="292425"/>
          <w:spacing w:val="-4"/>
          <w:w w:val="110"/>
        </w:rPr>
        <w:t>to </w:t>
      </w:r>
      <w:r>
        <w:rPr>
          <w:color w:val="292425"/>
          <w:spacing w:val="-3"/>
          <w:w w:val="110"/>
        </w:rPr>
        <w:t>quality-adjust </w:t>
      </w:r>
      <w:r>
        <w:rPr>
          <w:color w:val="292425"/>
          <w:w w:val="110"/>
        </w:rPr>
        <w:t>data, so</w:t>
      </w:r>
      <w:r>
        <w:rPr>
          <w:color w:val="292425"/>
          <w:spacing w:val="-26"/>
          <w:w w:val="110"/>
        </w:rPr>
        <w:t> </w:t>
      </w:r>
      <w:r>
        <w:rPr>
          <w:color w:val="292425"/>
          <w:w w:val="110"/>
        </w:rPr>
        <w:t>that</w:t>
      </w:r>
    </w:p>
    <w:p>
      <w:pPr>
        <w:pStyle w:val="ListParagraph"/>
        <w:numPr>
          <w:ilvl w:val="0"/>
          <w:numId w:val="18"/>
        </w:numPr>
        <w:tabs>
          <w:tab w:pos="640" w:val="left" w:leader="none"/>
        </w:tabs>
        <w:spacing w:line="240" w:lineRule="auto" w:before="77" w:after="0"/>
        <w:ind w:left="639" w:right="0" w:hanging="240"/>
        <w:jc w:val="left"/>
        <w:rPr>
          <w:sz w:val="14"/>
        </w:rPr>
      </w:pPr>
      <w:r>
        <w:rPr>
          <w:color w:val="292425"/>
          <w:w w:val="105"/>
          <w:sz w:val="14"/>
        </w:rPr>
        <w:t>At current</w:t>
      </w:r>
      <w:r>
        <w:rPr>
          <w:color w:val="292425"/>
          <w:spacing w:val="-4"/>
          <w:w w:val="105"/>
          <w:sz w:val="14"/>
        </w:rPr>
        <w:t> </w:t>
      </w:r>
      <w:r>
        <w:rPr>
          <w:color w:val="292425"/>
          <w:w w:val="105"/>
          <w:sz w:val="14"/>
        </w:rPr>
        <w:t>prices.</w:t>
      </w:r>
    </w:p>
    <w:p>
      <w:pPr>
        <w:pStyle w:val="BodyText"/>
        <w:spacing w:line="249" w:lineRule="auto" w:before="43"/>
        <w:ind w:left="400" w:right="318"/>
      </w:pPr>
      <w:r>
        <w:rPr/>
        <w:br w:type="column"/>
      </w:r>
      <w:r>
        <w:rPr>
          <w:color w:val="292425"/>
          <w:w w:val="110"/>
        </w:rPr>
        <w:t>Over</w:t>
      </w:r>
      <w:r>
        <w:rPr>
          <w:color w:val="292425"/>
          <w:spacing w:val="-19"/>
          <w:w w:val="110"/>
        </w:rPr>
        <w:t> </w:t>
      </w:r>
      <w:r>
        <w:rPr>
          <w:color w:val="292425"/>
          <w:w w:val="110"/>
        </w:rPr>
        <w:t>the</w:t>
      </w:r>
      <w:r>
        <w:rPr>
          <w:color w:val="292425"/>
          <w:spacing w:val="-18"/>
          <w:w w:val="110"/>
        </w:rPr>
        <w:t> </w:t>
      </w:r>
      <w:r>
        <w:rPr>
          <w:color w:val="292425"/>
          <w:w w:val="110"/>
        </w:rPr>
        <w:t>past</w:t>
      </w:r>
      <w:r>
        <w:rPr>
          <w:color w:val="292425"/>
          <w:spacing w:val="-18"/>
          <w:w w:val="110"/>
        </w:rPr>
        <w:t> </w:t>
      </w:r>
      <w:r>
        <w:rPr>
          <w:color w:val="292425"/>
          <w:w w:val="110"/>
        </w:rPr>
        <w:t>few</w:t>
      </w:r>
      <w:r>
        <w:rPr>
          <w:color w:val="292425"/>
          <w:spacing w:val="-18"/>
          <w:w w:val="110"/>
        </w:rPr>
        <w:t> </w:t>
      </w:r>
      <w:r>
        <w:rPr>
          <w:color w:val="292425"/>
          <w:spacing w:val="-3"/>
          <w:w w:val="110"/>
        </w:rPr>
        <w:t>years,</w:t>
      </w:r>
      <w:r>
        <w:rPr>
          <w:color w:val="292425"/>
          <w:spacing w:val="-18"/>
          <w:w w:val="110"/>
        </w:rPr>
        <w:t> </w:t>
      </w:r>
      <w:r>
        <w:rPr>
          <w:color w:val="292425"/>
          <w:w w:val="110"/>
        </w:rPr>
        <w:t>sales</w:t>
      </w:r>
      <w:r>
        <w:rPr>
          <w:color w:val="292425"/>
          <w:spacing w:val="-18"/>
          <w:w w:val="110"/>
        </w:rPr>
        <w:t> </w:t>
      </w:r>
      <w:r>
        <w:rPr>
          <w:color w:val="292425"/>
          <w:w w:val="110"/>
        </w:rPr>
        <w:t>of</w:t>
      </w:r>
      <w:r>
        <w:rPr>
          <w:color w:val="292425"/>
          <w:spacing w:val="-19"/>
          <w:w w:val="110"/>
        </w:rPr>
        <w:t> </w:t>
      </w:r>
      <w:r>
        <w:rPr>
          <w:color w:val="292425"/>
          <w:w w:val="110"/>
        </w:rPr>
        <w:t>mobile</w:t>
      </w:r>
      <w:r>
        <w:rPr>
          <w:color w:val="292425"/>
          <w:spacing w:val="-18"/>
          <w:w w:val="110"/>
        </w:rPr>
        <w:t> </w:t>
      </w:r>
      <w:r>
        <w:rPr>
          <w:color w:val="292425"/>
          <w:w w:val="110"/>
        </w:rPr>
        <w:t>phones</w:t>
      </w:r>
      <w:r>
        <w:rPr>
          <w:color w:val="292425"/>
          <w:spacing w:val="-18"/>
          <w:w w:val="110"/>
        </w:rPr>
        <w:t> </w:t>
      </w:r>
      <w:r>
        <w:rPr>
          <w:color w:val="292425"/>
          <w:w w:val="110"/>
        </w:rPr>
        <w:t>in</w:t>
      </w:r>
      <w:r>
        <w:rPr>
          <w:color w:val="292425"/>
          <w:spacing w:val="-18"/>
          <w:w w:val="110"/>
        </w:rPr>
        <w:t> </w:t>
      </w:r>
      <w:r>
        <w:rPr>
          <w:color w:val="292425"/>
          <w:w w:val="110"/>
        </w:rPr>
        <w:t>the United Kingdom </w:t>
      </w:r>
      <w:r>
        <w:rPr>
          <w:color w:val="292425"/>
          <w:spacing w:val="-3"/>
          <w:w w:val="110"/>
        </w:rPr>
        <w:t>have </w:t>
      </w:r>
      <w:r>
        <w:rPr>
          <w:color w:val="292425"/>
          <w:w w:val="110"/>
        </w:rPr>
        <w:t>risen </w:t>
      </w:r>
      <w:r>
        <w:rPr>
          <w:color w:val="292425"/>
          <w:spacing w:val="-3"/>
          <w:w w:val="110"/>
        </w:rPr>
        <w:t>sharply. </w:t>
      </w:r>
      <w:r>
        <w:rPr>
          <w:color w:val="292425"/>
          <w:w w:val="110"/>
        </w:rPr>
        <w:t>The share of the population owning a phone has also increased </w:t>
      </w:r>
      <w:r>
        <w:rPr>
          <w:color w:val="292425"/>
          <w:spacing w:val="-4"/>
          <w:w w:val="110"/>
        </w:rPr>
        <w:t>markedly, </w:t>
      </w:r>
      <w:r>
        <w:rPr>
          <w:color w:val="292425"/>
          <w:w w:val="110"/>
        </w:rPr>
        <w:t>from just </w:t>
      </w:r>
      <w:r>
        <w:rPr>
          <w:color w:val="292425"/>
          <w:spacing w:val="-9"/>
          <w:w w:val="110"/>
        </w:rPr>
        <w:t>27% </w:t>
      </w:r>
      <w:r>
        <w:rPr>
          <w:color w:val="292425"/>
          <w:w w:val="110"/>
        </w:rPr>
        <w:t>at the beginning of </w:t>
      </w:r>
      <w:r>
        <w:rPr>
          <w:color w:val="292425"/>
          <w:spacing w:val="-15"/>
          <w:w w:val="110"/>
        </w:rPr>
        <w:t>1999 </w:t>
      </w:r>
      <w:r>
        <w:rPr>
          <w:color w:val="292425"/>
          <w:spacing w:val="-4"/>
          <w:w w:val="110"/>
        </w:rPr>
        <w:t>to </w:t>
      </w:r>
      <w:r>
        <w:rPr>
          <w:color w:val="292425"/>
          <w:spacing w:val="-8"/>
          <w:w w:val="110"/>
        </w:rPr>
        <w:t>70% </w:t>
      </w:r>
      <w:r>
        <w:rPr>
          <w:color w:val="292425"/>
          <w:spacing w:val="-3"/>
          <w:w w:val="110"/>
        </w:rPr>
        <w:t>by May </w:t>
      </w:r>
      <w:r>
        <w:rPr>
          <w:color w:val="292425"/>
          <w:spacing w:val="-6"/>
          <w:w w:val="110"/>
        </w:rPr>
        <w:t>2001,</w:t>
      </w:r>
      <w:r>
        <w:rPr>
          <w:color w:val="292425"/>
          <w:spacing w:val="-6"/>
          <w:w w:val="110"/>
          <w:position w:val="5"/>
          <w:sz w:val="14"/>
        </w:rPr>
        <w:t>(3) </w:t>
      </w:r>
      <w:r>
        <w:rPr>
          <w:color w:val="292425"/>
          <w:w w:val="110"/>
        </w:rPr>
        <w:t>so that finding new subscribers has become more difficult. It appears therefore that the sharp correction in UK telecoms production </w:t>
      </w:r>
      <w:r>
        <w:rPr>
          <w:color w:val="292425"/>
          <w:spacing w:val="-3"/>
          <w:w w:val="110"/>
        </w:rPr>
        <w:t>may </w:t>
      </w:r>
      <w:r>
        <w:rPr>
          <w:color w:val="292425"/>
          <w:w w:val="110"/>
        </w:rPr>
        <w:t>reflect</w:t>
      </w:r>
      <w:r>
        <w:rPr>
          <w:color w:val="292425"/>
          <w:spacing w:val="-25"/>
          <w:w w:val="110"/>
        </w:rPr>
        <w:t> </w:t>
      </w:r>
      <w:r>
        <w:rPr>
          <w:color w:val="292425"/>
          <w:w w:val="110"/>
        </w:rPr>
        <w:t>a</w:t>
      </w:r>
      <w:r>
        <w:rPr>
          <w:color w:val="292425"/>
          <w:spacing w:val="-24"/>
          <w:w w:val="110"/>
        </w:rPr>
        <w:t> </w:t>
      </w:r>
      <w:r>
        <w:rPr>
          <w:color w:val="292425"/>
          <w:spacing w:val="-3"/>
          <w:w w:val="110"/>
        </w:rPr>
        <w:t>downward</w:t>
      </w:r>
      <w:r>
        <w:rPr>
          <w:color w:val="292425"/>
          <w:spacing w:val="-24"/>
          <w:w w:val="110"/>
        </w:rPr>
        <w:t> </w:t>
      </w:r>
      <w:r>
        <w:rPr>
          <w:color w:val="292425"/>
          <w:w w:val="110"/>
        </w:rPr>
        <w:t>reassessment</w:t>
      </w:r>
      <w:r>
        <w:rPr>
          <w:color w:val="292425"/>
          <w:spacing w:val="-24"/>
          <w:w w:val="110"/>
        </w:rPr>
        <w:t> </w:t>
      </w:r>
      <w:r>
        <w:rPr>
          <w:color w:val="292425"/>
          <w:spacing w:val="-3"/>
          <w:w w:val="110"/>
        </w:rPr>
        <w:t>by</w:t>
      </w:r>
      <w:r>
        <w:rPr>
          <w:color w:val="292425"/>
          <w:spacing w:val="-24"/>
          <w:w w:val="110"/>
        </w:rPr>
        <w:t> </w:t>
      </w:r>
      <w:r>
        <w:rPr>
          <w:color w:val="292425"/>
          <w:w w:val="110"/>
        </w:rPr>
        <w:t>manufacturers</w:t>
      </w:r>
      <w:r>
        <w:rPr>
          <w:color w:val="292425"/>
          <w:spacing w:val="-24"/>
          <w:w w:val="110"/>
        </w:rPr>
        <w:t> </w:t>
      </w:r>
      <w:r>
        <w:rPr>
          <w:color w:val="292425"/>
          <w:w w:val="110"/>
        </w:rPr>
        <w:t>of future demand. </w:t>
      </w:r>
      <w:r>
        <w:rPr>
          <w:color w:val="292425"/>
          <w:spacing w:val="-3"/>
          <w:w w:val="110"/>
        </w:rPr>
        <w:t>Falls </w:t>
      </w:r>
      <w:r>
        <w:rPr>
          <w:color w:val="292425"/>
          <w:w w:val="110"/>
        </w:rPr>
        <w:t>in telecoms production of a similar</w:t>
      </w:r>
      <w:r>
        <w:rPr>
          <w:color w:val="292425"/>
          <w:spacing w:val="-18"/>
          <w:w w:val="110"/>
        </w:rPr>
        <w:t> </w:t>
      </w:r>
      <w:r>
        <w:rPr>
          <w:color w:val="292425"/>
          <w:w w:val="110"/>
        </w:rPr>
        <w:t>magnitude</w:t>
      </w:r>
      <w:r>
        <w:rPr>
          <w:color w:val="292425"/>
          <w:spacing w:val="-17"/>
          <w:w w:val="110"/>
        </w:rPr>
        <w:t> </w:t>
      </w:r>
      <w:r>
        <w:rPr>
          <w:color w:val="292425"/>
          <w:spacing w:val="-3"/>
          <w:w w:val="110"/>
        </w:rPr>
        <w:t>have</w:t>
      </w:r>
      <w:r>
        <w:rPr>
          <w:color w:val="292425"/>
          <w:spacing w:val="-17"/>
          <w:w w:val="110"/>
        </w:rPr>
        <w:t> </w:t>
      </w:r>
      <w:r>
        <w:rPr>
          <w:color w:val="292425"/>
          <w:w w:val="110"/>
        </w:rPr>
        <w:t>also</w:t>
      </w:r>
      <w:r>
        <w:rPr>
          <w:color w:val="292425"/>
          <w:spacing w:val="-17"/>
          <w:w w:val="110"/>
        </w:rPr>
        <w:t> </w:t>
      </w:r>
      <w:r>
        <w:rPr>
          <w:color w:val="292425"/>
          <w:w w:val="110"/>
        </w:rPr>
        <w:t>occurred</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euro</w:t>
      </w:r>
      <w:r>
        <w:rPr>
          <w:color w:val="292425"/>
          <w:spacing w:val="-17"/>
          <w:w w:val="110"/>
        </w:rPr>
        <w:t> </w:t>
      </w:r>
      <w:r>
        <w:rPr>
          <w:color w:val="292425"/>
          <w:w w:val="110"/>
        </w:rPr>
        <w:t>area, where</w:t>
      </w:r>
      <w:r>
        <w:rPr>
          <w:color w:val="292425"/>
          <w:spacing w:val="-23"/>
          <w:w w:val="110"/>
        </w:rPr>
        <w:t> </w:t>
      </w:r>
      <w:r>
        <w:rPr>
          <w:color w:val="292425"/>
          <w:w w:val="110"/>
        </w:rPr>
        <w:t>mobile</w:t>
      </w:r>
      <w:r>
        <w:rPr>
          <w:color w:val="292425"/>
          <w:spacing w:val="-22"/>
          <w:w w:val="110"/>
        </w:rPr>
        <w:t> </w:t>
      </w:r>
      <w:r>
        <w:rPr>
          <w:color w:val="292425"/>
          <w:w w:val="110"/>
        </w:rPr>
        <w:t>phone</w:t>
      </w:r>
      <w:r>
        <w:rPr>
          <w:color w:val="292425"/>
          <w:spacing w:val="-22"/>
          <w:w w:val="110"/>
        </w:rPr>
        <w:t> </w:t>
      </w:r>
      <w:r>
        <w:rPr>
          <w:color w:val="292425"/>
          <w:w w:val="110"/>
        </w:rPr>
        <w:t>ownership</w:t>
      </w:r>
      <w:r>
        <w:rPr>
          <w:color w:val="292425"/>
          <w:spacing w:val="-22"/>
          <w:w w:val="110"/>
        </w:rPr>
        <w:t> </w:t>
      </w:r>
      <w:r>
        <w:rPr>
          <w:color w:val="292425"/>
          <w:w w:val="110"/>
        </w:rPr>
        <w:t>is</w:t>
      </w:r>
      <w:r>
        <w:rPr>
          <w:color w:val="292425"/>
          <w:spacing w:val="-22"/>
          <w:w w:val="110"/>
        </w:rPr>
        <w:t> </w:t>
      </w:r>
      <w:r>
        <w:rPr>
          <w:color w:val="292425"/>
          <w:w w:val="110"/>
        </w:rPr>
        <w:t>similarly</w:t>
      </w:r>
      <w:r>
        <w:rPr>
          <w:color w:val="292425"/>
          <w:spacing w:val="-22"/>
          <w:w w:val="110"/>
        </w:rPr>
        <w:t> </w:t>
      </w:r>
      <w:r>
        <w:rPr>
          <w:color w:val="292425"/>
          <w:w w:val="110"/>
        </w:rPr>
        <w:t>high.</w:t>
      </w:r>
      <w:r>
        <w:rPr>
          <w:color w:val="292425"/>
          <w:spacing w:val="11"/>
          <w:w w:val="110"/>
        </w:rPr>
        <w:t> </w:t>
      </w:r>
      <w:r>
        <w:rPr>
          <w:color w:val="292425"/>
          <w:w w:val="110"/>
        </w:rPr>
        <w:t>It</w:t>
      </w:r>
      <w:r>
        <w:rPr>
          <w:color w:val="292425"/>
          <w:spacing w:val="-22"/>
          <w:w w:val="110"/>
        </w:rPr>
        <w:t> </w:t>
      </w:r>
      <w:r>
        <w:rPr>
          <w:color w:val="292425"/>
          <w:w w:val="110"/>
        </w:rPr>
        <w:t>is</w:t>
      </w:r>
    </w:p>
    <w:p>
      <w:pPr>
        <w:spacing w:after="0" w:line="249" w:lineRule="auto"/>
        <w:sectPr>
          <w:type w:val="continuous"/>
          <w:pgSz w:w="11900" w:h="16840"/>
          <w:pgMar w:top="1260" w:bottom="280" w:left="640" w:right="640"/>
          <w:cols w:num="2" w:equalWidth="0">
            <w:col w:w="5073" w:space="72"/>
            <w:col w:w="5475"/>
          </w:cols>
        </w:sectPr>
      </w:pPr>
    </w:p>
    <w:p>
      <w:pPr>
        <w:pStyle w:val="ListParagraph"/>
        <w:numPr>
          <w:ilvl w:val="0"/>
          <w:numId w:val="18"/>
        </w:numPr>
        <w:tabs>
          <w:tab w:pos="640" w:val="left" w:leader="none"/>
        </w:tabs>
        <w:spacing w:line="240" w:lineRule="auto" w:before="0" w:after="0"/>
        <w:ind w:left="640" w:right="1445" w:hanging="240"/>
        <w:jc w:val="left"/>
        <w:rPr>
          <w:sz w:val="14"/>
        </w:rPr>
      </w:pPr>
      <w:r>
        <w:rPr/>
        <w:pict>
          <v:group style="position:absolute;margin-left:39pt;margin-top:39.9375pt;width:518.3pt;height:740.1pt;mso-position-horizontal-relative:page;mso-position-vertical-relative:page;z-index:-22332928" coordorigin="780,799" coordsize="10366,14802">
            <v:line style="position:absolute" from="786,800" to="11146,800" stroked="true" strokeweight=".125pt" strokecolor="#292425">
              <v:stroke dashstyle="solid"/>
            </v:line>
            <v:rect style="position:absolute;left:790;top:810;width:10326;height:14780" filled="true" fillcolor="#cde6f0" stroked="false">
              <v:fill type="solid"/>
            </v:rect>
            <v:rect style="position:absolute;left:790;top:810;width:10326;height:14780" filled="false" stroked="true" strokeweight="1pt" strokecolor="#006bb6">
              <v:stroke dashstyle="solid"/>
            </v:rect>
            <v:shape style="position:absolute;left:6409;top:10239;width:494;height:270" coordorigin="6410,10239" coordsize="494,270" path="m6410,10509l6447,10469m6447,10469l6504,10484m6504,10484l6541,10382m6541,10382l6582,10407m6582,10407l6635,10419m6635,10419l6675,10317m6675,10317l6729,10267m6729,10267l6769,10239m6769,10239l6810,10267m6810,10267l6863,10317m6863,10317l6904,10329e" filled="false" stroked="true" strokeweight="1pt" strokecolor="#0092c0">
              <v:path arrowok="t"/>
              <v:stroke dashstyle="solid"/>
            </v:shape>
            <v:shape style="position:absolute;left:6893;top:10330;width:114;height:2" coordorigin="6894,10330" coordsize="114,0" path="m6894,10330l6954,10330m6934,10330l7007,10330e" filled="false" stroked="true" strokeweight="1.125pt" strokecolor="#0092c0">
              <v:path arrowok="t"/>
              <v:stroke dashstyle="solid"/>
            </v:shape>
            <v:shape style="position:absolute;left:6997;top:10291;width:135;height:63" coordorigin="6997,10292" coordsize="135,63" path="m6997,10329l7038,10317m7038,10317l7079,10292m7079,10292l7132,10354e" filled="false" stroked="true" strokeweight="1pt" strokecolor="#0092c0">
              <v:path arrowok="t"/>
              <v:stroke dashstyle="solid"/>
            </v:shape>
            <v:line style="position:absolute" from="7122,10355" to="7182,10355" stroked="true" strokeweight="1.125pt" strokecolor="#0092c0">
              <v:stroke dashstyle="solid"/>
            </v:line>
            <v:shape style="position:absolute;left:7172;top:9894;width:722;height:460" coordorigin="7172,9894" coordsize="722,460" path="m7172,10354l7225,10279m7225,10279l7263,10254m7263,10254l7304,10292m7304,10292l7357,10254m7357,10254l7397,10214m7397,10214l7438,10227m7438,10227l7491,10062m7491,10062l7532,10049m7532,10049l7572,10062m7572,10062l7625,10009m7625,10009l7666,10087m7666,10087l7719,10049m7719,10049l7760,10024m7760,10024l7800,9997m7800,9997l7854,10009m7854,10009l7894,9894e" filled="false" stroked="true" strokeweight="1pt" strokecolor="#0092c0">
              <v:path arrowok="t"/>
              <v:stroke dashstyle="solid"/>
            </v:shape>
            <v:line style="position:absolute" from="7884,9895" to="7942,9895" stroked="true" strokeweight="1.125pt" strokecolor="#0092c0">
              <v:stroke dashstyle="solid"/>
            </v:line>
            <v:shape style="position:absolute;left:7931;top:9729;width:229;height:268" coordorigin="7932,9729" coordsize="229,268" path="m7932,9894l7988,9997m7988,9997l8025,9909m8025,9909l8066,9882m8066,9882l8119,9729m8119,9729l8160,9819e" filled="false" stroked="true" strokeweight="1pt" strokecolor="#0092c0">
              <v:path arrowok="t"/>
              <v:stroke dashstyle="solid"/>
            </v:shape>
            <v:line style="position:absolute" from="8150,9820" to="8223,9820" stroked="true" strokeweight="1.125pt" strokecolor="#0092c0">
              <v:stroke dashstyle="solid"/>
            </v:line>
            <v:shape style="position:absolute;left:8212;top:9396;width:404;height:498" coordorigin="8213,9397" coordsize="404,498" path="m8213,9819l8254,9894m8254,9894l8294,9742m8294,9742l8347,9627m8347,9627l8388,9577m8388,9577l8429,9549m8429,9549l8482,9602m8482,9602l8522,9577m8522,9577l8563,9397m8563,9397l8616,9449e" filled="false" stroked="true" strokeweight="1pt" strokecolor="#0092c0">
              <v:path arrowok="t"/>
              <v:stroke dashstyle="solid"/>
            </v:shape>
            <v:line style="position:absolute" from="8606,9450" to="8667,9450" stroked="true" strokeweight="1.125pt" strokecolor="#0092c0">
              <v:stroke dashstyle="solid"/>
            </v:line>
            <v:shape style="position:absolute;left:8656;top:9294;width:132;height:155" coordorigin="8657,9294" coordsize="132,155" path="m8657,9449l8694,9319m8694,9319l8747,9294m8747,9294l8788,9307e" filled="false" stroked="true" strokeweight="1pt" strokecolor="#0092c0">
              <v:path arrowok="t"/>
              <v:stroke dashstyle="solid"/>
            </v:shape>
            <v:line style="position:absolute" from="8778,9308" to="8851,9308" stroked="true" strokeweight="1.125pt" strokecolor="#0092c0">
              <v:stroke dashstyle="solid"/>
            </v:line>
            <v:shape style="position:absolute;left:8841;top:8501;width:804;height:1215" coordorigin="8841,8502" coordsize="804,1215" path="m8841,9307l8882,9384m8882,9384l8922,9487m8922,9487l8975,9397m8975,9397l9016,9372m9016,9372l9057,9549m9057,9549l9110,9639m9110,9639l9150,9717m9150,9717l9191,9589m9191,9589l9244,9487m9244,9487l9285,9282m9285,9282l9338,9244m9338,9244l9379,9027m9379,9027l9416,9014m9416,9014l9472,8912m9472,8912l9510,9002m9510,9002l9550,9039m9550,9039l9604,9142m9604,9142l9644,8502e" filled="false" stroked="true" strokeweight="1pt" strokecolor="#0092c0">
              <v:path arrowok="t"/>
              <v:stroke dashstyle="solid"/>
            </v:shape>
            <v:shape style="position:absolute;left:9634;top:8491;width:383;height:635" type="#_x0000_t75" stroked="false">
              <v:imagedata r:id="rId94" o:title=""/>
            </v:shape>
            <v:shape style="position:absolute;left:6399;top:10420;width:114;height:2" coordorigin="6400,10420" coordsize="114,0" path="m6400,10420l6457,10420m6437,10420l6514,10420e" filled="false" stroked="true" strokeweight="1.125pt" strokecolor="#97c83e">
              <v:path arrowok="t"/>
              <v:stroke dashstyle="solid"/>
            </v:shape>
            <v:shape style="position:absolute;left:6503;top:10239;width:722;height:180" coordorigin="6504,10239" coordsize="722,180" path="m6504,10419l6541,10407m6541,10407l6582,10382m6582,10382l6635,10394m6635,10394l6675,10329m6675,10329l6729,10304m6729,10304l6769,10354m6769,10354l6810,10342m6810,10342l6863,10317m6863,10317l6904,10354m6904,10354l6944,10267m6944,10267l6997,10239m6997,10239l7038,10254m7038,10254l7079,10304m7079,10304l7132,10267m7132,10267l7172,10369m7172,10369l7225,10317e" filled="false" stroked="true" strokeweight="1pt" strokecolor="#97c83e">
              <v:path arrowok="t"/>
              <v:stroke dashstyle="solid"/>
            </v:shape>
            <v:line style="position:absolute" from="7215,10318" to="7273,10318" stroked="true" strokeweight="1.125pt" strokecolor="#97c83e">
              <v:stroke dashstyle="solid"/>
            </v:line>
            <v:line style="position:absolute" from="7263,10317" to="7304,10342" stroked="true" strokeweight="1pt" strokecolor="#97c83e">
              <v:stroke dashstyle="solid"/>
            </v:line>
            <v:line style="position:absolute" from="7294,10343" to="7367,10343" stroked="true" strokeweight="1.125pt" strokecolor="#97c83e">
              <v:stroke dashstyle="solid"/>
            </v:line>
            <v:line style="position:absolute" from="7357,10342" to="7397,10304" stroked="true" strokeweight="1pt" strokecolor="#97c83e">
              <v:stroke dashstyle="solid"/>
            </v:line>
            <v:rect style="position:absolute;left:7387;top:10294;width:61;height:23" filled="true" fillcolor="#97c83e" stroked="false">
              <v:fill type="solid"/>
            </v:rect>
            <v:shape style="position:absolute;left:7437;top:10291;width:94;height:38" coordorigin="7438,10292" coordsize="94,38" path="m7438,10304l7491,10329m7491,10329l7532,10292e" filled="false" stroked="true" strokeweight="1pt" strokecolor="#97c83e">
              <v:path arrowok="t"/>
              <v:stroke dashstyle="solid"/>
            </v:shape>
            <v:line style="position:absolute" from="7522,10293" to="7582,10293" stroked="true" strokeweight="1.125pt" strokecolor="#97c83e">
              <v:stroke dashstyle="solid"/>
            </v:line>
            <v:line style="position:absolute" from="7572,10292" to="7625,10267" stroked="true" strokeweight="1pt" strokecolor="#97c83e">
              <v:stroke dashstyle="solid"/>
            </v:line>
            <v:line style="position:absolute" from="7615,10268" to="7676,10268" stroked="true" strokeweight="1.125pt" strokecolor="#97c83e">
              <v:stroke dashstyle="solid"/>
            </v:line>
            <v:shape style="position:absolute;left:7666;top:10189;width:229;height:115" coordorigin="7666,10189" coordsize="229,115" path="m7666,10267l7719,10254m7719,10254l7760,10304m7760,10304l7800,10279m7800,10279l7854,10267m7854,10267l7894,10189e" filled="false" stroked="true" strokeweight="1pt" strokecolor="#97c83e">
              <v:path arrowok="t"/>
              <v:stroke dashstyle="solid"/>
            </v:shape>
            <v:line style="position:absolute" from="7884,10190" to="7942,10190" stroked="true" strokeweight="1.125pt" strokecolor="#97c83e">
              <v:stroke dashstyle="solid"/>
            </v:line>
            <v:shape style="position:absolute;left:7931;top:10074;width:282;height:128" coordorigin="7932,10074" coordsize="282,128" path="m7932,10189l7988,10074m7988,10074l8025,10202m8025,10202l8066,10152m8066,10152l8119,10112m8119,10112l8160,10177m8160,10177l8213,10139e" filled="false" stroked="true" strokeweight="1pt" strokecolor="#97c83e">
              <v:path arrowok="t"/>
              <v:stroke dashstyle="solid"/>
            </v:shape>
            <v:line style="position:absolute" from="8203,10140" to="8264,10140" stroked="true" strokeweight="1.125pt" strokecolor="#97c83e">
              <v:stroke dashstyle="solid"/>
            </v:line>
            <v:shape style="position:absolute;left:8253;top:10009;width:857;height:423" coordorigin="8254,10009" coordsize="857,423" path="m8254,10139l8294,10099m8294,10099l8347,10239m8347,10239l8388,10087m8388,10087l8429,10124m8429,10124l8482,10177m8482,10177l8522,10009m8522,10009l8563,10189m8563,10189l8616,10317m8616,10317l8657,10304m8657,10304l8694,10342m8694,10342l8747,10369m8747,10369l8788,10394m8788,10394l8841,10382m8841,10382l8882,10407m8882,10407l8922,10382m8922,10382l8975,10394m8975,10394l9016,10407m9016,10407l9057,10432m9057,10432l9110,10049e" filled="false" stroked="true" strokeweight="1pt" strokecolor="#97c83e">
              <v:path arrowok="t"/>
              <v:stroke dashstyle="solid"/>
            </v:shape>
            <v:shape style="position:absolute;left:9099;top:9514;width:514;height:545" type="#_x0000_t75" stroked="false">
              <v:imagedata r:id="rId95" o:title=""/>
            </v:shape>
            <v:line style="position:absolute" from="9624,9604" to="9624,10134" stroked="true" strokeweight="3.031pt" strokecolor="#97c83e">
              <v:stroke dashstyle="solid"/>
            </v:line>
            <v:shape style="position:absolute;left:9634;top:10089;width:383;height:443" type="#_x0000_t75" stroked="false">
              <v:imagedata r:id="rId96" o:title=""/>
            </v:shape>
            <v:shape style="position:absolute;left:6409;top:10354;width:94;height:28" coordorigin="6410,10354" coordsize="94,28" path="m6410,10382l6447,10354m6447,10354l6504,10369e" filled="false" stroked="true" strokeweight="1pt" strokecolor="#df6e22">
              <v:path arrowok="t"/>
              <v:stroke dashstyle="solid"/>
            </v:shape>
            <v:line style="position:absolute" from="6494,10370" to="6551,10370" stroked="true" strokeweight="1.125pt" strokecolor="#df6e22">
              <v:stroke dashstyle="solid"/>
            </v:line>
            <v:shape style="position:absolute;left:6541;top:10341;width:135;height:40" coordorigin="6541,10342" coordsize="135,40" path="m6541,10369l6582,10382m6582,10382l6635,10342m6635,10342l6675,10382e" filled="false" stroked="true" strokeweight="1pt" strokecolor="#df6e22">
              <v:path arrowok="t"/>
              <v:stroke dashstyle="solid"/>
            </v:shape>
            <v:shape style="position:absolute;left:6665;top:10382;width:114;height:2" coordorigin="6665,10383" coordsize="114,0" path="m6665,10383l6739,10383m6719,10383l6779,10383e" filled="false" stroked="true" strokeweight="1.125pt" strokecolor="#df6e22">
              <v:path arrowok="t"/>
              <v:stroke dashstyle="solid"/>
            </v:shape>
            <v:shape style="position:absolute;left:6769;top:10214;width:629;height:205" coordorigin="6769,10214" coordsize="629,205" path="m6769,10382l6810,10317m6810,10317l6863,10342m6863,10342l6904,10419m6904,10419l6944,10317m6944,10317l6997,10304m6997,10304l7038,10267m7038,10267l7079,10254m7079,10254l7132,10239m7132,10239l7172,10254m7172,10254l7225,10214m7225,10214l7263,10254m7263,10254l7304,10214m7304,10214l7357,10279m7357,10279l7397,10304e" filled="false" stroked="true" strokeweight="1pt" strokecolor="#df6e22">
              <v:path arrowok="t"/>
              <v:stroke dashstyle="solid"/>
            </v:shape>
            <v:rect style="position:absolute;left:7387;top:10294;width:61;height:23" filled="true" fillcolor="#df6e22" stroked="false">
              <v:fill type="solid"/>
            </v:rect>
            <v:shape style="position:absolute;left:7437;top:10201;width:229;height:103" coordorigin="7438,10202" coordsize="229,103" path="m7438,10304l7491,10239m7491,10239l7532,10267m7532,10267l7572,10292m7572,10292l7625,10227m7625,10227l7666,10202e" filled="false" stroked="true" strokeweight="1pt" strokecolor="#df6e22">
              <v:path arrowok="t"/>
              <v:stroke dashstyle="solid"/>
            </v:shape>
            <v:line style="position:absolute" from="7656,10203" to="7729,10203" stroked="true" strokeweight="1.125pt" strokecolor="#df6e22">
              <v:stroke dashstyle="solid"/>
            </v:line>
            <v:shape style="position:absolute;left:7719;top:9576;width:1122;height:678" coordorigin="7719,9577" coordsize="1122,678" path="m7719,10202l7760,10087m7760,10087l7800,10202m7800,10202l7854,10214m7854,10214l7894,10152m7894,10152l7932,10177m7932,10177l7988,10254m7988,10254l8025,10139m8025,10139l8066,10177m8066,10177l8119,10164m8119,10164l8160,10112m8160,10112l8213,10087m8213,10087l8254,10009m8254,10009l8294,9997m8294,9997l8347,10164m8347,10164l8388,10139m8388,10139l8429,10087m8429,10087l8482,10037m8482,10037l8522,9934m8522,9934l8563,9869m8563,9869l8616,9742m8616,9742l8657,9717m8657,9717l8694,9754m8694,9754l8747,9742m8747,9742l8788,9627m8788,9627l8841,9577e" filled="false" stroked="true" strokeweight="1pt" strokecolor="#df6e22">
              <v:path arrowok="t"/>
              <v:stroke dashstyle="solid"/>
            </v:shape>
            <v:line style="position:absolute" from="8831,9578" to="8892,9578" stroked="true" strokeweight="1.125pt" strokecolor="#df6e22">
              <v:stroke dashstyle="solid"/>
            </v:line>
            <v:shape style="position:absolute;left:8881;top:8541;width:1125;height:1290" coordorigin="8882,8542" coordsize="1125,1290" path="m8882,9577l8922,9449m8922,9449l8975,9397m8975,9397l9016,9294m9016,9294l9057,9257m9057,9257l9110,9347m9110,9347l9150,9244m9150,9244l9191,9204m9191,9204l9244,9117m9244,9117l9285,9089m9285,9089l9338,8989m9338,8989l9379,9179m9379,9179l9416,8887m9416,8887l9472,8962m9472,8962l9510,8937m9510,8937l9550,8924m9550,8924l9604,8542m9604,8542l9644,9434m9644,9434l9685,9257m9685,9257l9738,8974m9738,8974l9779,9602m9779,9602l9832,9652m9832,9652l9872,9692m9872,9692l9913,9807m9913,9807l9966,9754m9966,9754l10007,9832e" filled="false" stroked="true" strokeweight="1pt" strokecolor="#df6e22">
              <v:path arrowok="t"/>
              <v:stroke dashstyle="solid"/>
            </v:shape>
            <v:shape style="position:absolute;left:6190;top:8075;width:4059;height:2884" coordorigin="6190,8076" coordsize="4059,2884" path="m6298,8076l6190,8076m6298,8650l6190,8650m6298,9229l6190,9229m6298,9797l6190,9797m6298,10362l6190,10362m6298,10956l6190,10956m6415,10902l6415,10956m6948,10902l6948,10956m7490,10902l7490,10956m8023,10902l8023,10956m10248,8076l10140,8076m10248,8650l10140,8650m10248,9229l10140,9229m10248,9796l10140,9796m10248,10362l10140,10362m10248,10956l10140,10956m8573,10902l8573,10956m9107,10902l9107,10956m9648,10902l9648,10956m6411,10959l10002,10959e" filled="false" stroked="true" strokeweight=".5pt" strokecolor="#292425">
              <v:path arrowok="t"/>
              <v:stroke dashstyle="solid"/>
            </v:shape>
            <v:line style="position:absolute" from="1030,14820" to="10840,14820" stroked="true" strokeweight=".5pt" strokecolor="#006bb6">
              <v:stroke dashstyle="solid"/>
            </v:line>
            <w10:wrap type="none"/>
          </v:group>
        </w:pict>
      </w:r>
      <w:r>
        <w:rPr>
          <w:color w:val="292425"/>
          <w:w w:val="110"/>
          <w:sz w:val="14"/>
        </w:rPr>
        <w:t>The</w:t>
      </w:r>
      <w:r>
        <w:rPr>
          <w:color w:val="292425"/>
          <w:spacing w:val="-15"/>
          <w:w w:val="110"/>
          <w:sz w:val="14"/>
        </w:rPr>
        <w:t> </w:t>
      </w:r>
      <w:r>
        <w:rPr>
          <w:color w:val="292425"/>
          <w:w w:val="110"/>
          <w:sz w:val="14"/>
        </w:rPr>
        <w:t>ICT</w:t>
      </w:r>
      <w:r>
        <w:rPr>
          <w:color w:val="292425"/>
          <w:spacing w:val="-15"/>
          <w:w w:val="110"/>
          <w:sz w:val="14"/>
        </w:rPr>
        <w:t> </w:t>
      </w:r>
      <w:r>
        <w:rPr>
          <w:color w:val="292425"/>
          <w:w w:val="110"/>
          <w:sz w:val="14"/>
        </w:rPr>
        <w:t>sector</w:t>
      </w:r>
      <w:r>
        <w:rPr>
          <w:color w:val="292425"/>
          <w:spacing w:val="-14"/>
          <w:w w:val="110"/>
          <w:sz w:val="14"/>
        </w:rPr>
        <w:t> </w:t>
      </w:r>
      <w:r>
        <w:rPr>
          <w:color w:val="292425"/>
          <w:w w:val="110"/>
          <w:sz w:val="14"/>
        </w:rPr>
        <w:t>is</w:t>
      </w:r>
      <w:r>
        <w:rPr>
          <w:color w:val="292425"/>
          <w:spacing w:val="-15"/>
          <w:w w:val="110"/>
          <w:sz w:val="14"/>
        </w:rPr>
        <w:t> </w:t>
      </w:r>
      <w:r>
        <w:rPr>
          <w:color w:val="292425"/>
          <w:w w:val="110"/>
          <w:sz w:val="14"/>
        </w:rPr>
        <w:t>taken</w:t>
      </w:r>
      <w:r>
        <w:rPr>
          <w:color w:val="292425"/>
          <w:spacing w:val="-15"/>
          <w:w w:val="110"/>
          <w:sz w:val="14"/>
        </w:rPr>
        <w:t> </w:t>
      </w:r>
      <w:r>
        <w:rPr>
          <w:color w:val="292425"/>
          <w:spacing w:val="-3"/>
          <w:w w:val="110"/>
          <w:sz w:val="14"/>
        </w:rPr>
        <w:t>to</w:t>
      </w:r>
      <w:r>
        <w:rPr>
          <w:color w:val="292425"/>
          <w:spacing w:val="-14"/>
          <w:w w:val="110"/>
          <w:sz w:val="14"/>
        </w:rPr>
        <w:t> </w:t>
      </w:r>
      <w:r>
        <w:rPr>
          <w:color w:val="292425"/>
          <w:w w:val="110"/>
          <w:sz w:val="14"/>
        </w:rPr>
        <w:t>include</w:t>
      </w:r>
      <w:r>
        <w:rPr>
          <w:color w:val="292425"/>
          <w:spacing w:val="-15"/>
          <w:w w:val="110"/>
          <w:sz w:val="14"/>
        </w:rPr>
        <w:t> </w:t>
      </w:r>
      <w:r>
        <w:rPr>
          <w:color w:val="292425"/>
          <w:w w:val="110"/>
          <w:sz w:val="14"/>
        </w:rPr>
        <w:t>the</w:t>
      </w:r>
      <w:r>
        <w:rPr>
          <w:color w:val="292425"/>
          <w:spacing w:val="-15"/>
          <w:w w:val="110"/>
          <w:sz w:val="14"/>
        </w:rPr>
        <w:t> </w:t>
      </w:r>
      <w:r>
        <w:rPr>
          <w:color w:val="292425"/>
          <w:w w:val="110"/>
          <w:sz w:val="14"/>
        </w:rPr>
        <w:t>production</w:t>
      </w:r>
      <w:r>
        <w:rPr>
          <w:color w:val="292425"/>
          <w:spacing w:val="-14"/>
          <w:w w:val="110"/>
          <w:sz w:val="14"/>
        </w:rPr>
        <w:t> </w:t>
      </w:r>
      <w:r>
        <w:rPr>
          <w:color w:val="292425"/>
          <w:w w:val="110"/>
          <w:sz w:val="14"/>
        </w:rPr>
        <w:t>of</w:t>
      </w:r>
      <w:r>
        <w:rPr>
          <w:color w:val="292425"/>
          <w:spacing w:val="-15"/>
          <w:w w:val="110"/>
          <w:sz w:val="14"/>
        </w:rPr>
        <w:t> </w:t>
      </w:r>
      <w:r>
        <w:rPr>
          <w:color w:val="292425"/>
          <w:w w:val="110"/>
          <w:sz w:val="14"/>
        </w:rPr>
        <w:t>office</w:t>
      </w:r>
      <w:r>
        <w:rPr>
          <w:color w:val="292425"/>
          <w:spacing w:val="-15"/>
          <w:w w:val="110"/>
          <w:sz w:val="14"/>
        </w:rPr>
        <w:t> </w:t>
      </w:r>
      <w:r>
        <w:rPr>
          <w:color w:val="292425"/>
          <w:w w:val="110"/>
          <w:sz w:val="14"/>
        </w:rPr>
        <w:t>machinery,</w:t>
      </w:r>
      <w:r>
        <w:rPr>
          <w:color w:val="292425"/>
          <w:spacing w:val="-14"/>
          <w:w w:val="110"/>
          <w:sz w:val="14"/>
        </w:rPr>
        <w:t> </w:t>
      </w:r>
      <w:r>
        <w:rPr>
          <w:color w:val="292425"/>
          <w:w w:val="110"/>
          <w:sz w:val="14"/>
        </w:rPr>
        <w:t>computers,</w:t>
      </w:r>
      <w:r>
        <w:rPr>
          <w:color w:val="292425"/>
          <w:spacing w:val="-15"/>
          <w:w w:val="110"/>
          <w:sz w:val="14"/>
        </w:rPr>
        <w:t> </w:t>
      </w:r>
      <w:r>
        <w:rPr>
          <w:color w:val="292425"/>
          <w:w w:val="110"/>
          <w:sz w:val="14"/>
        </w:rPr>
        <w:t>electronic</w:t>
      </w:r>
      <w:r>
        <w:rPr>
          <w:color w:val="292425"/>
          <w:spacing w:val="-15"/>
          <w:w w:val="110"/>
          <w:sz w:val="14"/>
        </w:rPr>
        <w:t> </w:t>
      </w:r>
      <w:r>
        <w:rPr>
          <w:color w:val="292425"/>
          <w:w w:val="110"/>
          <w:sz w:val="14"/>
        </w:rPr>
        <w:t>components,</w:t>
      </w:r>
      <w:r>
        <w:rPr>
          <w:color w:val="292425"/>
          <w:spacing w:val="-14"/>
          <w:w w:val="110"/>
          <w:sz w:val="14"/>
        </w:rPr>
        <w:t> </w:t>
      </w:r>
      <w:r>
        <w:rPr>
          <w:color w:val="292425"/>
          <w:w w:val="110"/>
          <w:sz w:val="14"/>
        </w:rPr>
        <w:t>telecommunications</w:t>
      </w:r>
      <w:r>
        <w:rPr>
          <w:color w:val="292425"/>
          <w:spacing w:val="-15"/>
          <w:w w:val="110"/>
          <w:sz w:val="14"/>
        </w:rPr>
        <w:t> </w:t>
      </w:r>
      <w:r>
        <w:rPr>
          <w:color w:val="292425"/>
          <w:w w:val="110"/>
          <w:sz w:val="14"/>
        </w:rPr>
        <w:t>equipment,</w:t>
      </w:r>
      <w:r>
        <w:rPr>
          <w:color w:val="292425"/>
          <w:spacing w:val="-15"/>
          <w:w w:val="110"/>
          <w:sz w:val="14"/>
        </w:rPr>
        <w:t> </w:t>
      </w:r>
      <w:r>
        <w:rPr>
          <w:color w:val="292425"/>
          <w:w w:val="110"/>
          <w:sz w:val="14"/>
        </w:rPr>
        <w:t>and television and radio</w:t>
      </w:r>
      <w:r>
        <w:rPr>
          <w:color w:val="292425"/>
          <w:spacing w:val="-12"/>
          <w:w w:val="110"/>
          <w:sz w:val="14"/>
        </w:rPr>
        <w:t> </w:t>
      </w:r>
      <w:r>
        <w:rPr>
          <w:color w:val="292425"/>
          <w:w w:val="110"/>
          <w:sz w:val="14"/>
        </w:rPr>
        <w:t>receivers.</w:t>
      </w:r>
    </w:p>
    <w:p>
      <w:pPr>
        <w:pStyle w:val="ListParagraph"/>
        <w:numPr>
          <w:ilvl w:val="0"/>
          <w:numId w:val="18"/>
        </w:numPr>
        <w:tabs>
          <w:tab w:pos="641" w:val="left" w:leader="none"/>
        </w:tabs>
        <w:spacing w:line="159" w:lineRule="exact" w:before="0" w:after="0"/>
        <w:ind w:left="640" w:right="0" w:hanging="241"/>
        <w:jc w:val="left"/>
        <w:rPr>
          <w:sz w:val="14"/>
        </w:rPr>
      </w:pPr>
      <w:r>
        <w:rPr>
          <w:color w:val="292425"/>
          <w:w w:val="105"/>
          <w:sz w:val="14"/>
        </w:rPr>
        <w:t>Source:</w:t>
      </w:r>
      <w:r>
        <w:rPr>
          <w:color w:val="292425"/>
          <w:spacing w:val="33"/>
          <w:w w:val="105"/>
          <w:sz w:val="14"/>
        </w:rPr>
        <w:t> </w:t>
      </w:r>
      <w:r>
        <w:rPr>
          <w:color w:val="292425"/>
          <w:w w:val="105"/>
          <w:sz w:val="14"/>
        </w:rPr>
        <w:t>Oftel.</w:t>
      </w:r>
    </w:p>
    <w:p>
      <w:pPr>
        <w:spacing w:after="0" w:line="159" w:lineRule="exact"/>
        <w:jc w:val="left"/>
        <w:rPr>
          <w:sz w:val="14"/>
        </w:rPr>
        <w:sectPr>
          <w:type w:val="continuous"/>
          <w:pgSz w:w="11900" w:h="16840"/>
          <w:pgMar w:top="1260" w:bottom="280" w:left="640" w:right="640"/>
        </w:sectPr>
      </w:pPr>
    </w:p>
    <w:p>
      <w:pPr>
        <w:pStyle w:val="BodyText"/>
        <w:spacing w:before="5"/>
        <w:rPr>
          <w:sz w:val="3"/>
        </w:rPr>
      </w:pPr>
    </w:p>
    <w:p>
      <w:pPr>
        <w:pStyle w:val="BodyText"/>
        <w:ind w:left="134"/>
      </w:pPr>
      <w:r>
        <w:rPr/>
        <w:pict>
          <v:group style="width:516pt;height:502pt;mso-position-horizontal-relative:char;mso-position-vertical-relative:line" coordorigin="0,0" coordsize="10320,10040">
            <v:shape style="position:absolute;left:0;top:0;width:10320;height:10040" type="#_x0000_t75" stroked="false">
              <v:imagedata r:id="rId97" o:title=""/>
            </v:shape>
            <v:shape style="position:absolute;left:309;top:482;width:4640;height:680" type="#_x0000_t202" filled="false" stroked="false">
              <v:textbox inset="0,0,0,0">
                <w:txbxContent>
                  <w:p>
                    <w:pPr>
                      <w:spacing w:line="194" w:lineRule="exact" w:before="0"/>
                      <w:ind w:left="0" w:right="0" w:firstLine="0"/>
                      <w:jc w:val="left"/>
                      <w:rPr>
                        <w:sz w:val="20"/>
                      </w:rPr>
                    </w:pPr>
                    <w:r>
                      <w:rPr>
                        <w:color w:val="292425"/>
                        <w:w w:val="110"/>
                        <w:sz w:val="20"/>
                      </w:rPr>
                      <w:t>likely</w:t>
                    </w:r>
                    <w:r>
                      <w:rPr>
                        <w:color w:val="292425"/>
                        <w:spacing w:val="-14"/>
                        <w:w w:val="110"/>
                        <w:sz w:val="20"/>
                      </w:rPr>
                      <w:t> </w:t>
                    </w:r>
                    <w:r>
                      <w:rPr>
                        <w:color w:val="292425"/>
                        <w:w w:val="110"/>
                        <w:sz w:val="20"/>
                      </w:rPr>
                      <w:t>that</w:t>
                    </w:r>
                    <w:r>
                      <w:rPr>
                        <w:color w:val="292425"/>
                        <w:spacing w:val="-14"/>
                        <w:w w:val="110"/>
                        <w:sz w:val="20"/>
                      </w:rPr>
                      <w:t> </w:t>
                    </w:r>
                    <w:r>
                      <w:rPr>
                        <w:color w:val="292425"/>
                        <w:w w:val="110"/>
                        <w:sz w:val="20"/>
                      </w:rPr>
                      <w:t>the</w:t>
                    </w:r>
                    <w:r>
                      <w:rPr>
                        <w:color w:val="292425"/>
                        <w:spacing w:val="-14"/>
                        <w:w w:val="110"/>
                        <w:sz w:val="20"/>
                      </w:rPr>
                      <w:t> </w:t>
                    </w:r>
                    <w:r>
                      <w:rPr>
                        <w:color w:val="292425"/>
                        <w:w w:val="110"/>
                        <w:sz w:val="20"/>
                      </w:rPr>
                      <w:t>main</w:t>
                    </w:r>
                    <w:r>
                      <w:rPr>
                        <w:color w:val="292425"/>
                        <w:spacing w:val="-14"/>
                        <w:w w:val="110"/>
                        <w:sz w:val="20"/>
                      </w:rPr>
                      <w:t> </w:t>
                    </w:r>
                    <w:r>
                      <w:rPr>
                        <w:color w:val="292425"/>
                        <w:w w:val="110"/>
                        <w:sz w:val="20"/>
                      </w:rPr>
                      <w:t>reason</w:t>
                    </w:r>
                    <w:r>
                      <w:rPr>
                        <w:color w:val="292425"/>
                        <w:spacing w:val="-14"/>
                        <w:w w:val="110"/>
                        <w:sz w:val="20"/>
                      </w:rPr>
                      <w:t> </w:t>
                    </w:r>
                    <w:r>
                      <w:rPr>
                        <w:color w:val="292425"/>
                        <w:spacing w:val="-3"/>
                        <w:w w:val="110"/>
                        <w:sz w:val="20"/>
                      </w:rPr>
                      <w:t>why</w:t>
                    </w:r>
                    <w:r>
                      <w:rPr>
                        <w:color w:val="292425"/>
                        <w:spacing w:val="-14"/>
                        <w:w w:val="110"/>
                        <w:sz w:val="20"/>
                      </w:rPr>
                      <w:t> </w:t>
                    </w:r>
                    <w:r>
                      <w:rPr>
                        <w:color w:val="292425"/>
                        <w:w w:val="110"/>
                        <w:sz w:val="20"/>
                      </w:rPr>
                      <w:t>this</w:t>
                    </w:r>
                    <w:r>
                      <w:rPr>
                        <w:color w:val="292425"/>
                        <w:spacing w:val="-14"/>
                        <w:w w:val="110"/>
                        <w:sz w:val="20"/>
                      </w:rPr>
                      <w:t> </w:t>
                    </w:r>
                    <w:r>
                      <w:rPr>
                        <w:color w:val="292425"/>
                        <w:w w:val="110"/>
                        <w:sz w:val="20"/>
                      </w:rPr>
                      <w:t>has</w:t>
                    </w:r>
                    <w:r>
                      <w:rPr>
                        <w:color w:val="292425"/>
                        <w:spacing w:val="-13"/>
                        <w:w w:val="110"/>
                        <w:sz w:val="20"/>
                      </w:rPr>
                      <w:t> </w:t>
                    </w:r>
                    <w:r>
                      <w:rPr>
                        <w:color w:val="292425"/>
                        <w:w w:val="110"/>
                        <w:sz w:val="20"/>
                      </w:rPr>
                      <w:t>not</w:t>
                    </w:r>
                    <w:r>
                      <w:rPr>
                        <w:color w:val="292425"/>
                        <w:spacing w:val="-14"/>
                        <w:w w:val="110"/>
                        <w:sz w:val="20"/>
                      </w:rPr>
                      <w:t> </w:t>
                    </w:r>
                    <w:r>
                      <w:rPr>
                        <w:color w:val="292425"/>
                        <w:w w:val="110"/>
                        <w:sz w:val="20"/>
                      </w:rPr>
                      <w:t>been</w:t>
                    </w:r>
                    <w:r>
                      <w:rPr>
                        <w:color w:val="292425"/>
                        <w:spacing w:val="-14"/>
                        <w:w w:val="110"/>
                        <w:sz w:val="20"/>
                      </w:rPr>
                      <w:t> </w:t>
                    </w:r>
                    <w:r>
                      <w:rPr>
                        <w:color w:val="292425"/>
                        <w:w w:val="110"/>
                        <w:sz w:val="20"/>
                      </w:rPr>
                      <w:t>seen</w:t>
                    </w:r>
                  </w:p>
                  <w:p>
                    <w:pPr>
                      <w:spacing w:line="249" w:lineRule="auto" w:before="10"/>
                      <w:ind w:left="0" w:right="0" w:firstLine="0"/>
                      <w:jc w:val="left"/>
                      <w:rPr>
                        <w:sz w:val="20"/>
                      </w:rPr>
                    </w:pPr>
                    <w:r>
                      <w:rPr>
                        <w:color w:val="292425"/>
                        <w:w w:val="105"/>
                        <w:sz w:val="20"/>
                      </w:rPr>
                      <w:t>in the US data is that the proportion of mobile phone owners is significantly lower.</w:t>
                    </w:r>
                  </w:p>
                </w:txbxContent>
              </v:textbox>
              <w10:wrap type="none"/>
            </v:shape>
            <v:shape style="position:absolute;left:5425;top:442;width:4248;height:748" type="#_x0000_t202" filled="false" stroked="false">
              <v:textbox inset="0,0,0,0">
                <w:txbxContent>
                  <w:p>
                    <w:pPr>
                      <w:spacing w:line="229" w:lineRule="exact" w:before="0"/>
                      <w:ind w:left="0" w:right="0" w:firstLine="0"/>
                      <w:jc w:val="left"/>
                      <w:rPr>
                        <w:rFonts w:ascii="Trebuchet MS"/>
                        <w:b/>
                        <w:sz w:val="20"/>
                      </w:rPr>
                    </w:pPr>
                    <w:r>
                      <w:rPr>
                        <w:rFonts w:ascii="Trebuchet MS"/>
                        <w:b/>
                        <w:color w:val="0092C0"/>
                        <w:sz w:val="20"/>
                      </w:rPr>
                      <w:t>Chart B</w:t>
                    </w:r>
                  </w:p>
                  <w:p>
                    <w:pPr>
                      <w:spacing w:before="7"/>
                      <w:ind w:left="0" w:right="0" w:firstLine="0"/>
                      <w:jc w:val="left"/>
                      <w:rPr>
                        <w:rFonts w:ascii="Trebuchet MS"/>
                        <w:b/>
                        <w:sz w:val="20"/>
                      </w:rPr>
                    </w:pPr>
                    <w:r>
                      <w:rPr>
                        <w:rFonts w:ascii="Trebuchet MS"/>
                        <w:b/>
                        <w:color w:val="0092C0"/>
                        <w:sz w:val="20"/>
                      </w:rPr>
                      <w:t>Manufacturing excluding ICT</w:t>
                    </w:r>
                  </w:p>
                  <w:p>
                    <w:pPr>
                      <w:spacing w:before="137"/>
                      <w:ind w:left="1923" w:right="0" w:firstLine="0"/>
                      <w:jc w:val="left"/>
                      <w:rPr>
                        <w:sz w:val="12"/>
                      </w:rPr>
                    </w:pPr>
                    <w:r>
                      <w:rPr>
                        <w:color w:val="292425"/>
                        <w:w w:val="110"/>
                        <w:sz w:val="12"/>
                      </w:rPr>
                      <w:t>Three</w:t>
                    </w:r>
                    <w:r>
                      <w:rPr>
                        <w:color w:val="292425"/>
                        <w:spacing w:val="-5"/>
                        <w:w w:val="110"/>
                        <w:sz w:val="12"/>
                      </w:rPr>
                      <w:t> </w:t>
                    </w:r>
                    <w:r>
                      <w:rPr>
                        <w:color w:val="292425"/>
                        <w:w w:val="110"/>
                        <w:sz w:val="12"/>
                      </w:rPr>
                      <w:t>months</w:t>
                    </w:r>
                    <w:r>
                      <w:rPr>
                        <w:color w:val="292425"/>
                        <w:spacing w:val="-5"/>
                        <w:w w:val="110"/>
                        <w:sz w:val="12"/>
                      </w:rPr>
                      <w:t> </w:t>
                    </w:r>
                    <w:r>
                      <w:rPr>
                        <w:color w:val="292425"/>
                        <w:w w:val="110"/>
                        <w:sz w:val="12"/>
                      </w:rPr>
                      <w:t>on</w:t>
                    </w:r>
                    <w:r>
                      <w:rPr>
                        <w:color w:val="292425"/>
                        <w:spacing w:val="-4"/>
                        <w:w w:val="110"/>
                        <w:sz w:val="12"/>
                      </w:rPr>
                      <w:t> </w:t>
                    </w:r>
                    <w:r>
                      <w:rPr>
                        <w:color w:val="292425"/>
                        <w:w w:val="110"/>
                        <w:sz w:val="12"/>
                      </w:rPr>
                      <w:t>three</w:t>
                    </w:r>
                    <w:r>
                      <w:rPr>
                        <w:color w:val="292425"/>
                        <w:spacing w:val="-5"/>
                        <w:w w:val="110"/>
                        <w:sz w:val="12"/>
                      </w:rPr>
                      <w:t> </w:t>
                    </w:r>
                    <w:r>
                      <w:rPr>
                        <w:color w:val="292425"/>
                        <w:w w:val="110"/>
                        <w:sz w:val="12"/>
                      </w:rPr>
                      <w:t>months</w:t>
                    </w:r>
                    <w:r>
                      <w:rPr>
                        <w:color w:val="292425"/>
                        <w:spacing w:val="-4"/>
                        <w:w w:val="110"/>
                        <w:sz w:val="12"/>
                      </w:rPr>
                      <w:t> </w:t>
                    </w:r>
                    <w:r>
                      <w:rPr>
                        <w:color w:val="292425"/>
                        <w:w w:val="110"/>
                        <w:sz w:val="12"/>
                      </w:rPr>
                      <w:t>a</w:t>
                    </w:r>
                    <w:r>
                      <w:rPr>
                        <w:color w:val="292425"/>
                        <w:spacing w:val="-5"/>
                        <w:w w:val="110"/>
                        <w:sz w:val="12"/>
                      </w:rPr>
                      <w:t> </w:t>
                    </w:r>
                    <w:r>
                      <w:rPr>
                        <w:color w:val="292425"/>
                        <w:w w:val="110"/>
                        <w:sz w:val="12"/>
                      </w:rPr>
                      <w:t>year</w:t>
                    </w:r>
                    <w:r>
                      <w:rPr>
                        <w:color w:val="292425"/>
                        <w:spacing w:val="-5"/>
                        <w:w w:val="110"/>
                        <w:sz w:val="12"/>
                      </w:rPr>
                      <w:t> </w:t>
                    </w:r>
                    <w:r>
                      <w:rPr>
                        <w:color w:val="292425"/>
                        <w:w w:val="110"/>
                        <w:sz w:val="12"/>
                      </w:rPr>
                      <w:t>earlier</w:t>
                    </w:r>
                  </w:p>
                </w:txbxContent>
              </v:textbox>
              <w10:wrap type="none"/>
            </v:shape>
            <v:shape style="position:absolute;left:9690;top:1190;width:166;height:120" type="#_x0000_t202" filled="false" stroked="false">
              <v:textbox inset="0,0,0,0">
                <w:txbxContent>
                  <w:p>
                    <w:pPr>
                      <w:spacing w:line="116" w:lineRule="exact" w:before="0"/>
                      <w:ind w:left="0" w:right="0" w:firstLine="0"/>
                      <w:jc w:val="left"/>
                      <w:rPr>
                        <w:sz w:val="12"/>
                      </w:rPr>
                    </w:pPr>
                    <w:r>
                      <w:rPr>
                        <w:color w:val="292425"/>
                        <w:w w:val="120"/>
                        <w:sz w:val="12"/>
                      </w:rPr>
                      <w:t>15</w:t>
                    </w:r>
                  </w:p>
                </w:txbxContent>
              </v:textbox>
              <w10:wrap type="none"/>
            </v:shape>
            <v:shape style="position:absolute;left:309;top:1408;width:3037;height:230" type="#_x0000_t202" filled="false" stroked="false">
              <v:textbox inset="0,0,0,0">
                <w:txbxContent>
                  <w:p>
                    <w:pPr>
                      <w:spacing w:line="229" w:lineRule="exact" w:before="0"/>
                      <w:ind w:left="0" w:right="0" w:firstLine="0"/>
                      <w:jc w:val="left"/>
                      <w:rPr>
                        <w:rFonts w:ascii="Trebuchet MS"/>
                        <w:b/>
                        <w:sz w:val="20"/>
                      </w:rPr>
                    </w:pPr>
                    <w:r>
                      <w:rPr>
                        <w:rFonts w:ascii="Trebuchet MS"/>
                        <w:b/>
                        <w:color w:val="0092C0"/>
                        <w:spacing w:val="-4"/>
                        <w:w w:val="95"/>
                        <w:sz w:val="20"/>
                      </w:rPr>
                      <w:t>Trends</w:t>
                    </w:r>
                    <w:r>
                      <w:rPr>
                        <w:rFonts w:ascii="Trebuchet MS"/>
                        <w:b/>
                        <w:color w:val="0092C0"/>
                        <w:spacing w:val="-28"/>
                        <w:w w:val="95"/>
                        <w:sz w:val="20"/>
                      </w:rPr>
                      <w:t> </w:t>
                    </w:r>
                    <w:r>
                      <w:rPr>
                        <w:rFonts w:ascii="Trebuchet MS"/>
                        <w:b/>
                        <w:color w:val="0092C0"/>
                        <w:w w:val="95"/>
                        <w:sz w:val="20"/>
                      </w:rPr>
                      <w:t>in</w:t>
                    </w:r>
                    <w:r>
                      <w:rPr>
                        <w:rFonts w:ascii="Trebuchet MS"/>
                        <w:b/>
                        <w:color w:val="0092C0"/>
                        <w:spacing w:val="-28"/>
                        <w:w w:val="95"/>
                        <w:sz w:val="20"/>
                      </w:rPr>
                      <w:t> </w:t>
                    </w:r>
                    <w:r>
                      <w:rPr>
                        <w:rFonts w:ascii="Trebuchet MS"/>
                        <w:b/>
                        <w:color w:val="0092C0"/>
                        <w:w w:val="95"/>
                        <w:sz w:val="20"/>
                      </w:rPr>
                      <w:t>the</w:t>
                    </w:r>
                    <w:r>
                      <w:rPr>
                        <w:rFonts w:ascii="Trebuchet MS"/>
                        <w:b/>
                        <w:color w:val="0092C0"/>
                        <w:spacing w:val="-27"/>
                        <w:w w:val="95"/>
                        <w:sz w:val="20"/>
                      </w:rPr>
                      <w:t> </w:t>
                    </w:r>
                    <w:r>
                      <w:rPr>
                        <w:rFonts w:ascii="Trebuchet MS"/>
                        <w:b/>
                        <w:color w:val="0092C0"/>
                        <w:w w:val="95"/>
                        <w:sz w:val="20"/>
                      </w:rPr>
                      <w:t>rest</w:t>
                    </w:r>
                    <w:r>
                      <w:rPr>
                        <w:rFonts w:ascii="Trebuchet MS"/>
                        <w:b/>
                        <w:color w:val="0092C0"/>
                        <w:spacing w:val="-28"/>
                        <w:w w:val="95"/>
                        <w:sz w:val="20"/>
                      </w:rPr>
                      <w:t> </w:t>
                    </w:r>
                    <w:r>
                      <w:rPr>
                        <w:rFonts w:ascii="Trebuchet MS"/>
                        <w:b/>
                        <w:color w:val="0092C0"/>
                        <w:w w:val="95"/>
                        <w:sz w:val="20"/>
                      </w:rPr>
                      <w:t>of</w:t>
                    </w:r>
                    <w:r>
                      <w:rPr>
                        <w:rFonts w:ascii="Trebuchet MS"/>
                        <w:b/>
                        <w:color w:val="0092C0"/>
                        <w:spacing w:val="-27"/>
                        <w:w w:val="95"/>
                        <w:sz w:val="20"/>
                      </w:rPr>
                      <w:t> </w:t>
                    </w:r>
                    <w:r>
                      <w:rPr>
                        <w:rFonts w:ascii="Trebuchet MS"/>
                        <w:b/>
                        <w:color w:val="0092C0"/>
                        <w:w w:val="95"/>
                        <w:sz w:val="20"/>
                      </w:rPr>
                      <w:t>manufacturing</w:t>
                    </w:r>
                  </w:p>
                </w:txbxContent>
              </v:textbox>
              <w10:wrap type="none"/>
            </v:shape>
            <v:shape style="position:absolute;left:7059;top:1470;width:715;height:120" type="#_x0000_t202" filled="false" stroked="false">
              <v:textbox inset="0,0,0,0">
                <w:txbxContent>
                  <w:p>
                    <w:pPr>
                      <w:spacing w:line="116" w:lineRule="exact" w:before="0"/>
                      <w:ind w:left="0" w:right="0" w:firstLine="0"/>
                      <w:jc w:val="left"/>
                      <w:rPr>
                        <w:sz w:val="12"/>
                      </w:rPr>
                    </w:pPr>
                    <w:r>
                      <w:rPr>
                        <w:color w:val="292425"/>
                        <w:w w:val="110"/>
                        <w:sz w:val="12"/>
                      </w:rPr>
                      <w:t>United States</w:t>
                    </w:r>
                  </w:p>
                </w:txbxContent>
              </v:textbox>
              <w10:wrap type="none"/>
            </v:shape>
            <v:shape style="position:absolute;left:9690;top:1595;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v:shape style="position:absolute;left:309;top:1842;width:4652;height:1400" type="#_x0000_t202" filled="false" stroked="false">
              <v:textbox inset="0,0,0,0">
                <w:txbxContent>
                  <w:p>
                    <w:pPr>
                      <w:spacing w:line="194" w:lineRule="exact" w:before="0"/>
                      <w:ind w:left="0" w:right="0" w:firstLine="0"/>
                      <w:jc w:val="left"/>
                      <w:rPr>
                        <w:sz w:val="20"/>
                      </w:rPr>
                    </w:pPr>
                    <w:r>
                      <w:rPr>
                        <w:color w:val="292425"/>
                        <w:w w:val="105"/>
                        <w:sz w:val="20"/>
                      </w:rPr>
                      <w:t>Despite the relatively larger fall in UK ICT production,</w:t>
                    </w:r>
                  </w:p>
                  <w:p>
                    <w:pPr>
                      <w:spacing w:line="249" w:lineRule="auto" w:before="10"/>
                      <w:ind w:left="0" w:right="0" w:firstLine="0"/>
                      <w:jc w:val="left"/>
                      <w:rPr>
                        <w:sz w:val="20"/>
                      </w:rPr>
                    </w:pPr>
                    <w:r>
                      <w:rPr>
                        <w:color w:val="292425"/>
                        <w:w w:val="110"/>
                        <w:sz w:val="20"/>
                      </w:rPr>
                      <w:t>the decline in overall manufacturing production has been less marked. Since December 2000, overall manufacturing output in the United Kingdom has fallen by 4.4%, compared with a fall of 5.1% in the United States.</w:t>
                    </w:r>
                  </w:p>
                </w:txbxContent>
              </v:textbox>
              <w10:wrap type="none"/>
            </v:shape>
            <v:shape style="position:absolute;left:9781;top:2015;width:93;height:120" type="#_x0000_t202" filled="false" stroked="false">
              <v:textbox inset="0,0,0,0">
                <w:txbxContent>
                  <w:p>
                    <w:pPr>
                      <w:spacing w:line="116" w:lineRule="exact" w:before="0"/>
                      <w:ind w:left="0" w:right="0" w:firstLine="0"/>
                      <w:jc w:val="left"/>
                      <w:rPr>
                        <w:sz w:val="12"/>
                      </w:rPr>
                    </w:pPr>
                    <w:r>
                      <w:rPr>
                        <w:color w:val="292425"/>
                        <w:w w:val="121"/>
                        <w:sz w:val="12"/>
                      </w:rPr>
                      <w:t>5</w:t>
                    </w:r>
                  </w:p>
                </w:txbxContent>
              </v:textbox>
              <w10:wrap type="none"/>
            </v:shape>
            <v:shape style="position:absolute;left:9625;top:2202;width:118;height:160" type="#_x0000_t202" filled="false" stroked="false">
              <v:textbox inset="0,0,0,0">
                <w:txbxContent>
                  <w:p>
                    <w:pPr>
                      <w:spacing w:line="155" w:lineRule="exact" w:before="0"/>
                      <w:ind w:left="0" w:right="0" w:firstLine="0"/>
                      <w:jc w:val="left"/>
                      <w:rPr>
                        <w:sz w:val="16"/>
                      </w:rPr>
                    </w:pPr>
                    <w:r>
                      <w:rPr>
                        <w:color w:val="292425"/>
                        <w:w w:val="107"/>
                        <w:sz w:val="16"/>
                      </w:rPr>
                      <w:t>+</w:t>
                    </w:r>
                  </w:p>
                </w:txbxContent>
              </v:textbox>
              <w10:wrap type="none"/>
            </v:shape>
            <v:shape style="position:absolute;left:9781;top:2420;width:93;height:120" type="#_x0000_t202" filled="false" stroked="false">
              <v:textbox inset="0,0,0,0">
                <w:txbxContent>
                  <w:p>
                    <w:pPr>
                      <w:spacing w:line="116" w:lineRule="exact" w:before="0"/>
                      <w:ind w:left="0" w:right="0" w:firstLine="0"/>
                      <w:jc w:val="left"/>
                      <w:rPr>
                        <w:sz w:val="12"/>
                      </w:rPr>
                    </w:pPr>
                    <w:r>
                      <w:rPr>
                        <w:color w:val="292425"/>
                        <w:w w:val="121"/>
                        <w:sz w:val="12"/>
                      </w:rPr>
                      <w:t>0</w:t>
                    </w:r>
                  </w:p>
                </w:txbxContent>
              </v:textbox>
              <w10:wrap type="none"/>
            </v:shape>
            <v:shape style="position:absolute;left:9625;top:2532;width:90;height:160" type="#_x0000_t202" filled="false" stroked="false">
              <v:textbox inset="0,0,0,0">
                <w:txbxContent>
                  <w:p>
                    <w:pPr>
                      <w:spacing w:line="155" w:lineRule="exact" w:before="0"/>
                      <w:ind w:left="0" w:right="0" w:firstLine="0"/>
                      <w:jc w:val="left"/>
                      <w:rPr>
                        <w:sz w:val="16"/>
                      </w:rPr>
                    </w:pPr>
                    <w:r>
                      <w:rPr>
                        <w:color w:val="292425"/>
                        <w:w w:val="87"/>
                        <w:sz w:val="16"/>
                      </w:rPr>
                      <w:t>_</w:t>
                    </w:r>
                  </w:p>
                </w:txbxContent>
              </v:textbox>
              <w10:wrap type="none"/>
            </v:shape>
            <v:shape style="position:absolute;left:9781;top:2840;width:93;height:120" type="#_x0000_t202" filled="false" stroked="false">
              <v:textbox inset="0,0,0,0">
                <w:txbxContent>
                  <w:p>
                    <w:pPr>
                      <w:spacing w:line="116" w:lineRule="exact" w:before="0"/>
                      <w:ind w:left="0" w:right="0" w:firstLine="0"/>
                      <w:jc w:val="left"/>
                      <w:rPr>
                        <w:sz w:val="12"/>
                      </w:rPr>
                    </w:pPr>
                    <w:r>
                      <w:rPr>
                        <w:color w:val="292425"/>
                        <w:w w:val="121"/>
                        <w:sz w:val="12"/>
                      </w:rPr>
                      <w:t>5</w:t>
                    </w:r>
                  </w:p>
                </w:txbxContent>
              </v:textbox>
              <w10:wrap type="none"/>
            </v:shape>
            <v:shape style="position:absolute;left:7875;top:3113;width:1044;height:120" type="#_x0000_t202" filled="false" stroked="false">
              <v:textbox inset="0,0,0,0">
                <w:txbxContent>
                  <w:p>
                    <w:pPr>
                      <w:spacing w:line="116" w:lineRule="exact" w:before="0"/>
                      <w:ind w:left="0" w:right="0" w:firstLine="0"/>
                      <w:jc w:val="left"/>
                      <w:rPr>
                        <w:sz w:val="12"/>
                      </w:rPr>
                    </w:pPr>
                    <w:r>
                      <w:rPr>
                        <w:color w:val="292425"/>
                        <w:w w:val="105"/>
                        <w:sz w:val="12"/>
                      </w:rPr>
                      <w:t>United Kingdom (a)</w:t>
                    </w:r>
                  </w:p>
                </w:txbxContent>
              </v:textbox>
              <w10:wrap type="none"/>
            </v:shape>
            <v:shape style="position:absolute;left:9690;top:3245;width:166;height:120" type="#_x0000_t202" filled="false" stroked="false">
              <v:textbox inset="0,0,0,0">
                <w:txbxContent>
                  <w:p>
                    <w:pPr>
                      <w:spacing w:line="116" w:lineRule="exact" w:before="0"/>
                      <w:ind w:left="0" w:right="0" w:firstLine="0"/>
                      <w:jc w:val="left"/>
                      <w:rPr>
                        <w:sz w:val="12"/>
                      </w:rPr>
                    </w:pPr>
                    <w:r>
                      <w:rPr>
                        <w:color w:val="292425"/>
                        <w:w w:val="120"/>
                        <w:sz w:val="12"/>
                      </w:rPr>
                      <w:t>10</w:t>
                    </w:r>
                  </w:p>
                </w:txbxContent>
              </v:textbox>
              <w10:wrap type="none"/>
            </v:shape>
            <v:shape style="position:absolute;left:309;top:3522;width:4510;height:1400" type="#_x0000_t202" filled="false" stroked="false">
              <v:textbox inset="0,0,0,0">
                <w:txbxContent>
                  <w:p>
                    <w:pPr>
                      <w:spacing w:line="194" w:lineRule="exact" w:before="0"/>
                      <w:ind w:left="0" w:right="0" w:firstLine="0"/>
                      <w:jc w:val="left"/>
                      <w:rPr>
                        <w:sz w:val="20"/>
                      </w:rPr>
                    </w:pPr>
                    <w:r>
                      <w:rPr>
                        <w:color w:val="292425"/>
                        <w:w w:val="110"/>
                        <w:sz w:val="20"/>
                      </w:rPr>
                      <w:t>One explanation for this is that the share of ICT</w:t>
                    </w:r>
                  </w:p>
                  <w:p>
                    <w:pPr>
                      <w:spacing w:line="249" w:lineRule="auto" w:before="10"/>
                      <w:ind w:left="0" w:right="0" w:firstLine="0"/>
                      <w:jc w:val="left"/>
                      <w:rPr>
                        <w:sz w:val="14"/>
                      </w:rPr>
                    </w:pPr>
                    <w:r>
                      <w:rPr>
                        <w:color w:val="292425"/>
                        <w:w w:val="110"/>
                        <w:sz w:val="20"/>
                      </w:rPr>
                      <w:t>production</w:t>
                    </w:r>
                    <w:r>
                      <w:rPr>
                        <w:color w:val="292425"/>
                        <w:spacing w:val="-17"/>
                        <w:w w:val="110"/>
                        <w:sz w:val="20"/>
                      </w:rPr>
                      <w:t> </w:t>
                    </w:r>
                    <w:r>
                      <w:rPr>
                        <w:color w:val="292425"/>
                        <w:w w:val="110"/>
                        <w:sz w:val="20"/>
                      </w:rPr>
                      <w:t>in</w:t>
                    </w:r>
                    <w:r>
                      <w:rPr>
                        <w:color w:val="292425"/>
                        <w:spacing w:val="-17"/>
                        <w:w w:val="110"/>
                        <w:sz w:val="20"/>
                      </w:rPr>
                      <w:t> </w:t>
                    </w:r>
                    <w:r>
                      <w:rPr>
                        <w:color w:val="292425"/>
                        <w:w w:val="110"/>
                        <w:sz w:val="20"/>
                      </w:rPr>
                      <w:t>the</w:t>
                    </w:r>
                    <w:r>
                      <w:rPr>
                        <w:color w:val="292425"/>
                        <w:spacing w:val="-16"/>
                        <w:w w:val="110"/>
                        <w:sz w:val="20"/>
                      </w:rPr>
                      <w:t> </w:t>
                    </w:r>
                    <w:r>
                      <w:rPr>
                        <w:color w:val="292425"/>
                        <w:w w:val="110"/>
                        <w:sz w:val="20"/>
                      </w:rPr>
                      <w:t>UK</w:t>
                    </w:r>
                    <w:r>
                      <w:rPr>
                        <w:color w:val="292425"/>
                        <w:spacing w:val="-17"/>
                        <w:w w:val="110"/>
                        <w:sz w:val="20"/>
                      </w:rPr>
                      <w:t> </w:t>
                    </w:r>
                    <w:r>
                      <w:rPr>
                        <w:color w:val="292425"/>
                        <w:w w:val="110"/>
                        <w:sz w:val="20"/>
                      </w:rPr>
                      <w:t>manufacturing</w:t>
                    </w:r>
                    <w:r>
                      <w:rPr>
                        <w:color w:val="292425"/>
                        <w:spacing w:val="-16"/>
                        <w:w w:val="110"/>
                        <w:sz w:val="20"/>
                      </w:rPr>
                      <w:t> </w:t>
                    </w:r>
                    <w:r>
                      <w:rPr>
                        <w:color w:val="292425"/>
                        <w:w w:val="110"/>
                        <w:sz w:val="20"/>
                      </w:rPr>
                      <w:t>output</w:t>
                    </w:r>
                    <w:r>
                      <w:rPr>
                        <w:color w:val="292425"/>
                        <w:spacing w:val="-17"/>
                        <w:w w:val="110"/>
                        <w:sz w:val="20"/>
                      </w:rPr>
                      <w:t> </w:t>
                    </w:r>
                    <w:r>
                      <w:rPr>
                        <w:color w:val="292425"/>
                        <w:w w:val="110"/>
                        <w:sz w:val="20"/>
                      </w:rPr>
                      <w:t>index</w:t>
                    </w:r>
                    <w:r>
                      <w:rPr>
                        <w:color w:val="292425"/>
                        <w:spacing w:val="-16"/>
                        <w:w w:val="110"/>
                        <w:sz w:val="20"/>
                      </w:rPr>
                      <w:t> </w:t>
                    </w:r>
                    <w:r>
                      <w:rPr>
                        <w:color w:val="292425"/>
                        <w:w w:val="110"/>
                        <w:sz w:val="20"/>
                      </w:rPr>
                      <w:t>is much smaller than the share of ICT in its US counterpart. In the UK index, ICT production accounts for just 6%</w:t>
                    </w:r>
                    <w:r>
                      <w:rPr>
                        <w:color w:val="292425"/>
                        <w:w w:val="110"/>
                        <w:position w:val="5"/>
                        <w:sz w:val="14"/>
                      </w:rPr>
                      <w:t>(4) </w:t>
                    </w:r>
                    <w:r>
                      <w:rPr>
                        <w:color w:val="292425"/>
                        <w:w w:val="110"/>
                        <w:sz w:val="20"/>
                      </w:rPr>
                      <w:t>of </w:t>
                    </w:r>
                    <w:r>
                      <w:rPr>
                        <w:color w:val="292425"/>
                        <w:spacing w:val="-3"/>
                        <w:w w:val="110"/>
                        <w:sz w:val="20"/>
                      </w:rPr>
                      <w:t>total </w:t>
                    </w:r>
                    <w:r>
                      <w:rPr>
                        <w:color w:val="292425"/>
                        <w:w w:val="110"/>
                        <w:sz w:val="20"/>
                      </w:rPr>
                      <w:t>production, while in the</w:t>
                    </w:r>
                    <w:r>
                      <w:rPr>
                        <w:color w:val="292425"/>
                        <w:spacing w:val="-9"/>
                        <w:w w:val="110"/>
                        <w:sz w:val="20"/>
                      </w:rPr>
                      <w:t> </w:t>
                    </w:r>
                    <w:r>
                      <w:rPr>
                        <w:color w:val="292425"/>
                        <w:w w:val="110"/>
                        <w:sz w:val="20"/>
                      </w:rPr>
                      <w:t>US</w:t>
                    </w:r>
                    <w:r>
                      <w:rPr>
                        <w:color w:val="292425"/>
                        <w:spacing w:val="-9"/>
                        <w:w w:val="110"/>
                        <w:sz w:val="20"/>
                      </w:rPr>
                      <w:t> </w:t>
                    </w:r>
                    <w:r>
                      <w:rPr>
                        <w:color w:val="292425"/>
                        <w:w w:val="110"/>
                        <w:sz w:val="20"/>
                      </w:rPr>
                      <w:t>index</w:t>
                    </w:r>
                    <w:r>
                      <w:rPr>
                        <w:color w:val="292425"/>
                        <w:spacing w:val="-9"/>
                        <w:w w:val="110"/>
                        <w:sz w:val="20"/>
                      </w:rPr>
                      <w:t> </w:t>
                    </w:r>
                    <w:r>
                      <w:rPr>
                        <w:color w:val="292425"/>
                        <w:w w:val="110"/>
                        <w:sz w:val="20"/>
                      </w:rPr>
                      <w:t>it</w:t>
                    </w:r>
                    <w:r>
                      <w:rPr>
                        <w:color w:val="292425"/>
                        <w:spacing w:val="-9"/>
                        <w:w w:val="110"/>
                        <w:sz w:val="20"/>
                      </w:rPr>
                      <w:t> </w:t>
                    </w:r>
                    <w:r>
                      <w:rPr>
                        <w:color w:val="292425"/>
                        <w:w w:val="110"/>
                        <w:sz w:val="20"/>
                      </w:rPr>
                      <w:t>accounts</w:t>
                    </w:r>
                    <w:r>
                      <w:rPr>
                        <w:color w:val="292425"/>
                        <w:spacing w:val="-8"/>
                        <w:w w:val="110"/>
                        <w:sz w:val="20"/>
                      </w:rPr>
                      <w:t> </w:t>
                    </w:r>
                    <w:r>
                      <w:rPr>
                        <w:color w:val="292425"/>
                        <w:w w:val="110"/>
                        <w:sz w:val="20"/>
                      </w:rPr>
                      <w:t>for</w:t>
                    </w:r>
                    <w:r>
                      <w:rPr>
                        <w:color w:val="292425"/>
                        <w:spacing w:val="-9"/>
                        <w:w w:val="110"/>
                        <w:sz w:val="20"/>
                      </w:rPr>
                      <w:t> </w:t>
                    </w:r>
                    <w:r>
                      <w:rPr>
                        <w:color w:val="292425"/>
                        <w:w w:val="110"/>
                        <w:sz w:val="20"/>
                      </w:rPr>
                      <w:t>around</w:t>
                    </w:r>
                    <w:r>
                      <w:rPr>
                        <w:color w:val="292425"/>
                        <w:spacing w:val="-9"/>
                        <w:w w:val="110"/>
                        <w:sz w:val="20"/>
                      </w:rPr>
                      <w:t> </w:t>
                    </w:r>
                    <w:r>
                      <w:rPr>
                        <w:color w:val="292425"/>
                        <w:spacing w:val="-4"/>
                        <w:w w:val="110"/>
                        <w:sz w:val="20"/>
                      </w:rPr>
                      <w:t>10%.</w:t>
                    </w:r>
                    <w:r>
                      <w:rPr>
                        <w:color w:val="292425"/>
                        <w:spacing w:val="-4"/>
                        <w:w w:val="110"/>
                        <w:position w:val="5"/>
                        <w:sz w:val="14"/>
                      </w:rPr>
                      <w:t>(5)</w:t>
                    </w:r>
                  </w:p>
                </w:txbxContent>
              </v:textbox>
              <w10:wrap type="none"/>
            </v:shape>
            <v:shape style="position:absolute;left:9690;top:3665;width:166;height:525" type="#_x0000_t202" filled="false" stroked="false">
              <v:textbox inset="0,0,0,0">
                <w:txbxContent>
                  <w:p>
                    <w:pPr>
                      <w:spacing w:line="116" w:lineRule="exact" w:before="0"/>
                      <w:ind w:left="0" w:right="0" w:firstLine="0"/>
                      <w:jc w:val="left"/>
                      <w:rPr>
                        <w:sz w:val="12"/>
                      </w:rPr>
                    </w:pPr>
                    <w:r>
                      <w:rPr>
                        <w:color w:val="292425"/>
                        <w:w w:val="120"/>
                        <w:sz w:val="12"/>
                      </w:rPr>
                      <w:t>15</w:t>
                    </w:r>
                  </w:p>
                  <w:p>
                    <w:pPr>
                      <w:spacing w:line="240" w:lineRule="auto" w:before="0"/>
                      <w:rPr>
                        <w:sz w:val="12"/>
                      </w:rPr>
                    </w:pPr>
                  </w:p>
                  <w:p>
                    <w:pPr>
                      <w:spacing w:line="240" w:lineRule="auto" w:before="2"/>
                      <w:rPr>
                        <w:sz w:val="11"/>
                      </w:rPr>
                    </w:pPr>
                  </w:p>
                  <w:p>
                    <w:pPr>
                      <w:spacing w:before="0"/>
                      <w:ind w:left="0" w:right="0" w:firstLine="0"/>
                      <w:jc w:val="left"/>
                      <w:rPr>
                        <w:sz w:val="12"/>
                      </w:rPr>
                    </w:pPr>
                    <w:r>
                      <w:rPr>
                        <w:color w:val="292425"/>
                        <w:w w:val="120"/>
                        <w:sz w:val="12"/>
                      </w:rPr>
                      <w:t>20</w:t>
                    </w:r>
                  </w:p>
                </w:txbxContent>
              </v:textbox>
              <w10:wrap type="none"/>
            </v:shape>
            <v:shape style="position:absolute;left:5587;top:4185;width:312;height:120" type="#_x0000_t202" filled="false" stroked="false">
              <v:textbox inset="0,0,0,0">
                <w:txbxContent>
                  <w:p>
                    <w:pPr>
                      <w:spacing w:line="116" w:lineRule="exact" w:before="0"/>
                      <w:ind w:left="0" w:right="0" w:firstLine="0"/>
                      <w:jc w:val="left"/>
                      <w:rPr>
                        <w:sz w:val="12"/>
                      </w:rPr>
                    </w:pPr>
                    <w:r>
                      <w:rPr>
                        <w:color w:val="292425"/>
                        <w:w w:val="120"/>
                        <w:sz w:val="12"/>
                      </w:rPr>
                      <w:t>1975</w:t>
                    </w:r>
                  </w:p>
                </w:txbxContent>
              </v:textbox>
              <w10:wrap type="none"/>
            </v:shape>
            <v:shape style="position:absolute;left:6346;top:4185;width:166;height:120" type="#_x0000_t202" filled="false" stroked="false">
              <v:textbox inset="0,0,0,0">
                <w:txbxContent>
                  <w:p>
                    <w:pPr>
                      <w:spacing w:line="116" w:lineRule="exact" w:before="0"/>
                      <w:ind w:left="0" w:right="0" w:firstLine="0"/>
                      <w:jc w:val="left"/>
                      <w:rPr>
                        <w:sz w:val="12"/>
                      </w:rPr>
                    </w:pPr>
                    <w:r>
                      <w:rPr>
                        <w:color w:val="292425"/>
                        <w:w w:val="120"/>
                        <w:sz w:val="12"/>
                      </w:rPr>
                      <w:t>80</w:t>
                    </w:r>
                  </w:p>
                </w:txbxContent>
              </v:textbox>
              <w10:wrap type="none"/>
            </v:shape>
            <v:shape style="position:absolute;left:7018;top:4185;width:166;height:120" type="#_x0000_t202" filled="false" stroked="false">
              <v:textbox inset="0,0,0,0">
                <w:txbxContent>
                  <w:p>
                    <w:pPr>
                      <w:spacing w:line="116" w:lineRule="exact" w:before="0"/>
                      <w:ind w:left="0" w:right="0" w:firstLine="0"/>
                      <w:jc w:val="left"/>
                      <w:rPr>
                        <w:sz w:val="12"/>
                      </w:rPr>
                    </w:pPr>
                    <w:r>
                      <w:rPr>
                        <w:color w:val="292425"/>
                        <w:w w:val="120"/>
                        <w:sz w:val="12"/>
                      </w:rPr>
                      <w:t>85</w:t>
                    </w:r>
                  </w:p>
                </w:txbxContent>
              </v:textbox>
              <w10:wrap type="none"/>
            </v:shape>
            <v:shape style="position:absolute;left:7693;top:4185;width:166;height:120" type="#_x0000_t202" filled="false" stroked="false">
              <v:textbox inset="0,0,0,0">
                <w:txbxContent>
                  <w:p>
                    <w:pPr>
                      <w:spacing w:line="116" w:lineRule="exact" w:before="0"/>
                      <w:ind w:left="0" w:right="0" w:firstLine="0"/>
                      <w:jc w:val="left"/>
                      <w:rPr>
                        <w:sz w:val="12"/>
                      </w:rPr>
                    </w:pPr>
                    <w:r>
                      <w:rPr>
                        <w:color w:val="292425"/>
                        <w:w w:val="120"/>
                        <w:sz w:val="12"/>
                      </w:rPr>
                      <w:t>90</w:t>
                    </w:r>
                  </w:p>
                </w:txbxContent>
              </v:textbox>
              <w10:wrap type="none"/>
            </v:shape>
            <v:shape style="position:absolute;left:8378;top:4185;width:909;height:120" type="#_x0000_t202" filled="false" stroked="false">
              <v:textbox inset="0,0,0,0">
                <w:txbxContent>
                  <w:p>
                    <w:pPr>
                      <w:tabs>
                        <w:tab w:pos="596" w:val="left" w:leader="none"/>
                      </w:tabs>
                      <w:spacing w:line="116" w:lineRule="exact" w:before="0"/>
                      <w:ind w:left="0" w:right="0" w:firstLine="0"/>
                      <w:jc w:val="left"/>
                      <w:rPr>
                        <w:sz w:val="12"/>
                      </w:rPr>
                    </w:pPr>
                    <w:r>
                      <w:rPr>
                        <w:color w:val="292425"/>
                        <w:w w:val="120"/>
                        <w:sz w:val="12"/>
                      </w:rPr>
                      <w:t>95</w:t>
                      <w:tab/>
                      <w:t>2000</w:t>
                    </w:r>
                  </w:p>
                </w:txbxContent>
              </v:textbox>
              <w10:wrap type="none"/>
            </v:shape>
            <v:shape style="position:absolute;left:5465;top:4455;width:3367;height:120" type="#_x0000_t202" filled="false" stroked="false">
              <v:textbox inset="0,0,0,0">
                <w:txbxContent>
                  <w:p>
                    <w:pPr>
                      <w:spacing w:line="116" w:lineRule="exact" w:before="0"/>
                      <w:ind w:left="0" w:right="0" w:firstLine="0"/>
                      <w:jc w:val="left"/>
                      <w:rPr>
                        <w:sz w:val="12"/>
                      </w:rPr>
                    </w:pPr>
                    <w:r>
                      <w:rPr>
                        <w:color w:val="292425"/>
                        <w:w w:val="105"/>
                        <w:sz w:val="12"/>
                      </w:rPr>
                      <w:t>(a) Manufacturing, excluding electrical and optical engineering.</w:t>
                    </w:r>
                  </w:p>
                </w:txbxContent>
              </v:textbox>
              <w10:wrap type="none"/>
            </v:shape>
            <v:shape style="position:absolute;left:309;top:5202;width:4608;height:3560" type="#_x0000_t202" filled="false" stroked="false">
              <v:textbox inset="0,0,0,0">
                <w:txbxContent>
                  <w:p>
                    <w:pPr>
                      <w:spacing w:line="194" w:lineRule="exact" w:before="0"/>
                      <w:ind w:left="0" w:right="0" w:firstLine="0"/>
                      <w:jc w:val="left"/>
                      <w:rPr>
                        <w:sz w:val="20"/>
                      </w:rPr>
                    </w:pPr>
                    <w:r>
                      <w:rPr>
                        <w:color w:val="292425"/>
                        <w:w w:val="110"/>
                        <w:sz w:val="20"/>
                      </w:rPr>
                      <w:t>Second,</w:t>
                    </w:r>
                    <w:r>
                      <w:rPr>
                        <w:color w:val="292425"/>
                        <w:spacing w:val="-16"/>
                        <w:w w:val="110"/>
                        <w:sz w:val="20"/>
                      </w:rPr>
                      <w:t> </w:t>
                    </w:r>
                    <w:r>
                      <w:rPr>
                        <w:color w:val="292425"/>
                        <w:w w:val="110"/>
                        <w:sz w:val="20"/>
                      </w:rPr>
                      <w:t>and</w:t>
                    </w:r>
                    <w:r>
                      <w:rPr>
                        <w:color w:val="292425"/>
                        <w:spacing w:val="-16"/>
                        <w:w w:val="110"/>
                        <w:sz w:val="20"/>
                      </w:rPr>
                      <w:t> </w:t>
                    </w:r>
                    <w:r>
                      <w:rPr>
                        <w:color w:val="292425"/>
                        <w:w w:val="110"/>
                        <w:sz w:val="20"/>
                      </w:rPr>
                      <w:t>more</w:t>
                    </w:r>
                    <w:r>
                      <w:rPr>
                        <w:color w:val="292425"/>
                        <w:spacing w:val="-15"/>
                        <w:w w:val="110"/>
                        <w:sz w:val="20"/>
                      </w:rPr>
                      <w:t> </w:t>
                    </w:r>
                    <w:r>
                      <w:rPr>
                        <w:color w:val="292425"/>
                        <w:w w:val="110"/>
                        <w:sz w:val="20"/>
                      </w:rPr>
                      <w:t>significant,</w:t>
                    </w:r>
                    <w:r>
                      <w:rPr>
                        <w:color w:val="292425"/>
                        <w:spacing w:val="-16"/>
                        <w:w w:val="110"/>
                        <w:sz w:val="20"/>
                      </w:rPr>
                      <w:t> </w:t>
                    </w:r>
                    <w:r>
                      <w:rPr>
                        <w:color w:val="292425"/>
                        <w:w w:val="110"/>
                        <w:sz w:val="20"/>
                      </w:rPr>
                      <w:t>the</w:t>
                    </w:r>
                    <w:r>
                      <w:rPr>
                        <w:color w:val="292425"/>
                        <w:spacing w:val="-16"/>
                        <w:w w:val="110"/>
                        <w:sz w:val="20"/>
                      </w:rPr>
                      <w:t> </w:t>
                    </w:r>
                    <w:r>
                      <w:rPr>
                        <w:color w:val="292425"/>
                        <w:w w:val="110"/>
                        <w:sz w:val="20"/>
                      </w:rPr>
                      <w:t>performance</w:t>
                    </w:r>
                    <w:r>
                      <w:rPr>
                        <w:color w:val="292425"/>
                        <w:spacing w:val="-15"/>
                        <w:w w:val="110"/>
                        <w:sz w:val="20"/>
                      </w:rPr>
                      <w:t> </w:t>
                    </w:r>
                    <w:r>
                      <w:rPr>
                        <w:color w:val="292425"/>
                        <w:w w:val="110"/>
                        <w:sz w:val="20"/>
                      </w:rPr>
                      <w:t>of</w:t>
                    </w:r>
                    <w:r>
                      <w:rPr>
                        <w:color w:val="292425"/>
                        <w:spacing w:val="-16"/>
                        <w:w w:val="110"/>
                        <w:sz w:val="20"/>
                      </w:rPr>
                      <w:t> </w:t>
                    </w:r>
                    <w:r>
                      <w:rPr>
                        <w:color w:val="292425"/>
                        <w:w w:val="110"/>
                        <w:sz w:val="20"/>
                      </w:rPr>
                      <w:t>the</w:t>
                    </w:r>
                  </w:p>
                  <w:p>
                    <w:pPr>
                      <w:spacing w:line="249" w:lineRule="auto" w:before="10"/>
                      <w:ind w:left="0" w:right="95" w:firstLine="0"/>
                      <w:jc w:val="left"/>
                      <w:rPr>
                        <w:sz w:val="20"/>
                      </w:rPr>
                    </w:pPr>
                    <w:r>
                      <w:rPr>
                        <w:color w:val="292425"/>
                        <w:spacing w:val="-3"/>
                        <w:w w:val="110"/>
                        <w:sz w:val="20"/>
                      </w:rPr>
                      <w:t>rest </w:t>
                    </w:r>
                    <w:r>
                      <w:rPr>
                        <w:color w:val="292425"/>
                        <w:w w:val="110"/>
                        <w:sz w:val="20"/>
                      </w:rPr>
                      <w:t>of manufacturing in the United Kingdom has been relatively stronger than in the United </w:t>
                    </w:r>
                    <w:r>
                      <w:rPr>
                        <w:color w:val="292425"/>
                        <w:spacing w:val="-3"/>
                        <w:w w:val="110"/>
                        <w:sz w:val="20"/>
                      </w:rPr>
                      <w:t>States. </w:t>
                    </w:r>
                    <w:r>
                      <w:rPr>
                        <w:color w:val="292425"/>
                        <w:w w:val="110"/>
                        <w:sz w:val="20"/>
                      </w:rPr>
                      <w:t>Since</w:t>
                    </w:r>
                    <w:r>
                      <w:rPr>
                        <w:color w:val="292425"/>
                        <w:spacing w:val="-35"/>
                        <w:w w:val="110"/>
                        <w:sz w:val="20"/>
                      </w:rPr>
                      <w:t> </w:t>
                    </w:r>
                    <w:r>
                      <w:rPr>
                        <w:color w:val="292425"/>
                        <w:w w:val="110"/>
                        <w:sz w:val="20"/>
                      </w:rPr>
                      <w:t>December,</w:t>
                    </w:r>
                    <w:r>
                      <w:rPr>
                        <w:color w:val="292425"/>
                        <w:spacing w:val="-34"/>
                        <w:w w:val="110"/>
                        <w:sz w:val="20"/>
                      </w:rPr>
                      <w:t> </w:t>
                    </w:r>
                    <w:r>
                      <w:rPr>
                        <w:color w:val="292425"/>
                        <w:w w:val="110"/>
                        <w:sz w:val="20"/>
                      </w:rPr>
                      <w:t>the</w:t>
                    </w:r>
                    <w:r>
                      <w:rPr>
                        <w:color w:val="292425"/>
                        <w:spacing w:val="-34"/>
                        <w:w w:val="110"/>
                        <w:sz w:val="20"/>
                      </w:rPr>
                      <w:t> </w:t>
                    </w:r>
                    <w:r>
                      <w:rPr>
                        <w:color w:val="292425"/>
                        <w:w w:val="110"/>
                        <w:sz w:val="20"/>
                      </w:rPr>
                      <w:t>level</w:t>
                    </w:r>
                    <w:r>
                      <w:rPr>
                        <w:color w:val="292425"/>
                        <w:spacing w:val="-34"/>
                        <w:w w:val="110"/>
                        <w:sz w:val="20"/>
                      </w:rPr>
                      <w:t> </w:t>
                    </w:r>
                    <w:r>
                      <w:rPr>
                        <w:color w:val="292425"/>
                        <w:w w:val="110"/>
                        <w:sz w:val="20"/>
                      </w:rPr>
                      <w:t>of</w:t>
                    </w:r>
                    <w:r>
                      <w:rPr>
                        <w:color w:val="292425"/>
                        <w:spacing w:val="-34"/>
                        <w:w w:val="110"/>
                        <w:sz w:val="20"/>
                      </w:rPr>
                      <w:t> </w:t>
                    </w:r>
                    <w:r>
                      <w:rPr>
                        <w:color w:val="292425"/>
                        <w:w w:val="110"/>
                        <w:sz w:val="20"/>
                      </w:rPr>
                      <w:t>non-ICT</w:t>
                    </w:r>
                    <w:r>
                      <w:rPr>
                        <w:color w:val="292425"/>
                        <w:spacing w:val="-34"/>
                        <w:w w:val="110"/>
                        <w:sz w:val="20"/>
                      </w:rPr>
                      <w:t> </w:t>
                    </w:r>
                    <w:r>
                      <w:rPr>
                        <w:color w:val="292425"/>
                        <w:w w:val="110"/>
                        <w:sz w:val="20"/>
                      </w:rPr>
                      <w:t>manufacturing in the United Kingdom has fallen </w:t>
                    </w:r>
                    <w:r>
                      <w:rPr>
                        <w:color w:val="292425"/>
                        <w:spacing w:val="-3"/>
                        <w:w w:val="110"/>
                        <w:sz w:val="20"/>
                      </w:rPr>
                      <w:t>by </w:t>
                    </w:r>
                    <w:r>
                      <w:rPr>
                        <w:color w:val="292425"/>
                        <w:w w:val="110"/>
                        <w:sz w:val="20"/>
                      </w:rPr>
                      <w:t>around 1%, compared</w:t>
                    </w:r>
                    <w:r>
                      <w:rPr>
                        <w:color w:val="292425"/>
                        <w:spacing w:val="-13"/>
                        <w:w w:val="110"/>
                        <w:sz w:val="20"/>
                      </w:rPr>
                      <w:t> </w:t>
                    </w:r>
                    <w:r>
                      <w:rPr>
                        <w:color w:val="292425"/>
                        <w:w w:val="110"/>
                        <w:sz w:val="20"/>
                      </w:rPr>
                      <w:t>with</w:t>
                    </w:r>
                    <w:r>
                      <w:rPr>
                        <w:color w:val="292425"/>
                        <w:spacing w:val="-13"/>
                        <w:w w:val="110"/>
                        <w:sz w:val="20"/>
                      </w:rPr>
                      <w:t> </w:t>
                    </w:r>
                    <w:r>
                      <w:rPr>
                        <w:color w:val="292425"/>
                        <w:w w:val="110"/>
                        <w:sz w:val="20"/>
                      </w:rPr>
                      <w:t>a</w:t>
                    </w:r>
                    <w:r>
                      <w:rPr>
                        <w:color w:val="292425"/>
                        <w:spacing w:val="-12"/>
                        <w:w w:val="110"/>
                        <w:sz w:val="20"/>
                      </w:rPr>
                      <w:t> </w:t>
                    </w:r>
                    <w:r>
                      <w:rPr>
                        <w:color w:val="292425"/>
                        <w:w w:val="110"/>
                        <w:sz w:val="20"/>
                      </w:rPr>
                      <w:t>fall</w:t>
                    </w:r>
                    <w:r>
                      <w:rPr>
                        <w:color w:val="292425"/>
                        <w:spacing w:val="-13"/>
                        <w:w w:val="110"/>
                        <w:sz w:val="20"/>
                      </w:rPr>
                      <w:t> </w:t>
                    </w:r>
                    <w:r>
                      <w:rPr>
                        <w:color w:val="292425"/>
                        <w:w w:val="110"/>
                        <w:sz w:val="20"/>
                      </w:rPr>
                      <w:t>of</w:t>
                    </w:r>
                    <w:r>
                      <w:rPr>
                        <w:color w:val="292425"/>
                        <w:spacing w:val="-13"/>
                        <w:w w:val="110"/>
                        <w:sz w:val="20"/>
                      </w:rPr>
                      <w:t> </w:t>
                    </w:r>
                    <w:r>
                      <w:rPr>
                        <w:color w:val="292425"/>
                        <w:w w:val="110"/>
                        <w:sz w:val="20"/>
                      </w:rPr>
                      <w:t>4%</w:t>
                    </w:r>
                    <w:r>
                      <w:rPr>
                        <w:color w:val="292425"/>
                        <w:spacing w:val="-12"/>
                        <w:w w:val="110"/>
                        <w:sz w:val="20"/>
                      </w:rPr>
                      <w:t> </w:t>
                    </w:r>
                    <w:r>
                      <w:rPr>
                        <w:color w:val="292425"/>
                        <w:w w:val="110"/>
                        <w:sz w:val="20"/>
                      </w:rPr>
                      <w:t>in</w:t>
                    </w:r>
                    <w:r>
                      <w:rPr>
                        <w:color w:val="292425"/>
                        <w:spacing w:val="-13"/>
                        <w:w w:val="110"/>
                        <w:sz w:val="20"/>
                      </w:rPr>
                      <w:t> </w:t>
                    </w:r>
                    <w:r>
                      <w:rPr>
                        <w:color w:val="292425"/>
                        <w:w w:val="110"/>
                        <w:sz w:val="20"/>
                      </w:rPr>
                      <w:t>the</w:t>
                    </w:r>
                    <w:r>
                      <w:rPr>
                        <w:color w:val="292425"/>
                        <w:spacing w:val="-13"/>
                        <w:w w:val="110"/>
                        <w:sz w:val="20"/>
                      </w:rPr>
                      <w:t> </w:t>
                    </w:r>
                    <w:r>
                      <w:rPr>
                        <w:color w:val="292425"/>
                        <w:w w:val="110"/>
                        <w:sz w:val="20"/>
                      </w:rPr>
                      <w:t>United</w:t>
                    </w:r>
                    <w:r>
                      <w:rPr>
                        <w:color w:val="292425"/>
                        <w:spacing w:val="-12"/>
                        <w:w w:val="110"/>
                        <w:sz w:val="20"/>
                      </w:rPr>
                      <w:t> </w:t>
                    </w:r>
                    <w:r>
                      <w:rPr>
                        <w:color w:val="292425"/>
                        <w:spacing w:val="-3"/>
                        <w:w w:val="110"/>
                        <w:sz w:val="20"/>
                      </w:rPr>
                      <w:t>States.</w:t>
                    </w:r>
                  </w:p>
                  <w:p>
                    <w:pPr>
                      <w:spacing w:line="249" w:lineRule="auto" w:before="4"/>
                      <w:ind w:left="0" w:right="95" w:firstLine="0"/>
                      <w:jc w:val="left"/>
                      <w:rPr>
                        <w:sz w:val="14"/>
                      </w:rPr>
                    </w:pPr>
                    <w:r>
                      <w:rPr>
                        <w:color w:val="292425"/>
                        <w:w w:val="105"/>
                        <w:sz w:val="20"/>
                      </w:rPr>
                      <w:t>Annual growth in non-ICT production has fallen sharply in the United </w:t>
                    </w:r>
                    <w:r>
                      <w:rPr>
                        <w:color w:val="292425"/>
                        <w:spacing w:val="-3"/>
                        <w:w w:val="105"/>
                        <w:sz w:val="20"/>
                      </w:rPr>
                      <w:t>States, </w:t>
                    </w:r>
                    <w:r>
                      <w:rPr>
                        <w:color w:val="292425"/>
                        <w:w w:val="105"/>
                        <w:sz w:val="20"/>
                      </w:rPr>
                      <w:t>and is now the </w:t>
                    </w:r>
                    <w:r>
                      <w:rPr>
                        <w:color w:val="292425"/>
                        <w:spacing w:val="-3"/>
                        <w:w w:val="105"/>
                        <w:sz w:val="20"/>
                      </w:rPr>
                      <w:t>weakest </w:t>
                    </w:r>
                    <w:r>
                      <w:rPr>
                        <w:color w:val="292425"/>
                        <w:w w:val="105"/>
                        <w:sz w:val="20"/>
                      </w:rPr>
                      <w:t>for </w:t>
                    </w:r>
                    <w:r>
                      <w:rPr>
                        <w:color w:val="292425"/>
                        <w:spacing w:val="-3"/>
                        <w:w w:val="105"/>
                        <w:sz w:val="20"/>
                      </w:rPr>
                      <w:t>ten years, </w:t>
                    </w:r>
                    <w:r>
                      <w:rPr>
                        <w:color w:val="292425"/>
                        <w:w w:val="105"/>
                        <w:sz w:val="20"/>
                      </w:rPr>
                      <w:t>whereas annual growth in the United Kingdom has not fallen significantly</w:t>
                    </w:r>
                    <w:r>
                      <w:rPr>
                        <w:color w:val="292425"/>
                        <w:w w:val="105"/>
                        <w:position w:val="5"/>
                        <w:sz w:val="14"/>
                      </w:rPr>
                      <w:t>(6) </w:t>
                    </w:r>
                    <w:r>
                      <w:rPr>
                        <w:color w:val="292425"/>
                        <w:w w:val="105"/>
                        <w:sz w:val="20"/>
                      </w:rPr>
                      <w:t>(see Chart B). The implication appears </w:t>
                    </w:r>
                    <w:r>
                      <w:rPr>
                        <w:color w:val="292425"/>
                        <w:spacing w:val="-4"/>
                        <w:w w:val="105"/>
                        <w:sz w:val="20"/>
                      </w:rPr>
                      <w:t>to </w:t>
                    </w:r>
                    <w:r>
                      <w:rPr>
                        <w:color w:val="292425"/>
                        <w:w w:val="105"/>
                        <w:sz w:val="20"/>
                      </w:rPr>
                      <w:t>be that despite the sharp downturn in ICT production in the United Kingdom, this does not appear </w:t>
                    </w:r>
                    <w:r>
                      <w:rPr>
                        <w:color w:val="292425"/>
                        <w:spacing w:val="-4"/>
                        <w:w w:val="105"/>
                        <w:sz w:val="20"/>
                      </w:rPr>
                      <w:t>to </w:t>
                    </w:r>
                    <w:r>
                      <w:rPr>
                        <w:color w:val="292425"/>
                        <w:spacing w:val="-3"/>
                        <w:w w:val="105"/>
                        <w:sz w:val="20"/>
                      </w:rPr>
                      <w:t>have </w:t>
                    </w:r>
                    <w:r>
                      <w:rPr>
                        <w:color w:val="292425"/>
                        <w:w w:val="105"/>
                        <w:sz w:val="20"/>
                      </w:rPr>
                      <w:t>been accompanied </w:t>
                    </w:r>
                    <w:r>
                      <w:rPr>
                        <w:color w:val="292425"/>
                        <w:spacing w:val="-3"/>
                        <w:w w:val="105"/>
                        <w:sz w:val="20"/>
                      </w:rPr>
                      <w:t>by </w:t>
                    </w:r>
                    <w:r>
                      <w:rPr>
                        <w:color w:val="292425"/>
                        <w:w w:val="105"/>
                        <w:sz w:val="20"/>
                      </w:rPr>
                      <w:t>an associated downturn </w:t>
                    </w:r>
                    <w:r>
                      <w:rPr>
                        <w:color w:val="292425"/>
                        <w:spacing w:val="-4"/>
                        <w:w w:val="105"/>
                        <w:sz w:val="20"/>
                      </w:rPr>
                      <w:t>to </w:t>
                    </w:r>
                    <w:r>
                      <w:rPr>
                        <w:color w:val="292425"/>
                        <w:spacing w:val="-3"/>
                        <w:w w:val="105"/>
                        <w:sz w:val="20"/>
                      </w:rPr>
                      <w:t>date </w:t>
                    </w:r>
                    <w:r>
                      <w:rPr>
                        <w:color w:val="292425"/>
                        <w:w w:val="105"/>
                        <w:sz w:val="20"/>
                      </w:rPr>
                      <w:t>elsewhere in the sector (see Chart</w:t>
                    </w:r>
                    <w:r>
                      <w:rPr>
                        <w:color w:val="292425"/>
                        <w:spacing w:val="-5"/>
                        <w:w w:val="105"/>
                        <w:sz w:val="20"/>
                      </w:rPr>
                      <w:t> </w:t>
                    </w:r>
                    <w:r>
                      <w:rPr>
                        <w:color w:val="292425"/>
                        <w:w w:val="105"/>
                        <w:sz w:val="20"/>
                      </w:rPr>
                      <w:t>C).</w:t>
                    </w:r>
                    <w:r>
                      <w:rPr>
                        <w:color w:val="292425"/>
                        <w:w w:val="105"/>
                        <w:position w:val="5"/>
                        <w:sz w:val="14"/>
                      </w:rPr>
                      <w:t>(7)</w:t>
                    </w:r>
                  </w:p>
                </w:txbxContent>
              </v:textbox>
              <w10:wrap type="none"/>
            </v:shape>
            <v:shape style="position:absolute;left:5439;top:4832;width:4172;height:767" type="#_x0000_t202" filled="false" stroked="false">
              <v:textbox inset="0,0,0,0">
                <w:txbxContent>
                  <w:p>
                    <w:pPr>
                      <w:spacing w:line="229" w:lineRule="exact" w:before="0"/>
                      <w:ind w:left="0" w:right="0" w:firstLine="0"/>
                      <w:jc w:val="left"/>
                      <w:rPr>
                        <w:rFonts w:ascii="Trebuchet MS"/>
                        <w:b/>
                        <w:sz w:val="20"/>
                      </w:rPr>
                    </w:pPr>
                    <w:r>
                      <w:rPr>
                        <w:rFonts w:ascii="Trebuchet MS"/>
                        <w:b/>
                        <w:color w:val="0092C0"/>
                        <w:sz w:val="20"/>
                      </w:rPr>
                      <w:t>Chart C</w:t>
                    </w:r>
                  </w:p>
                  <w:p>
                    <w:pPr>
                      <w:spacing w:before="7"/>
                      <w:ind w:left="0" w:right="0" w:firstLine="0"/>
                      <w:jc w:val="left"/>
                      <w:rPr>
                        <w:rFonts w:ascii="Trebuchet MS"/>
                        <w:b/>
                        <w:sz w:val="20"/>
                      </w:rPr>
                    </w:pPr>
                    <w:r>
                      <w:rPr>
                        <w:rFonts w:ascii="Trebuchet MS"/>
                        <w:b/>
                        <w:color w:val="0092C0"/>
                        <w:sz w:val="20"/>
                      </w:rPr>
                      <w:t>UK manufacturing growth</w:t>
                    </w:r>
                  </w:p>
                  <w:p>
                    <w:pPr>
                      <w:spacing w:before="156"/>
                      <w:ind w:left="1847" w:right="0" w:firstLine="0"/>
                      <w:jc w:val="left"/>
                      <w:rPr>
                        <w:sz w:val="12"/>
                      </w:rPr>
                    </w:pPr>
                    <w:r>
                      <w:rPr>
                        <w:color w:val="292425"/>
                        <w:w w:val="110"/>
                        <w:sz w:val="12"/>
                      </w:rPr>
                      <w:t>Three</w:t>
                    </w:r>
                    <w:r>
                      <w:rPr>
                        <w:color w:val="292425"/>
                        <w:spacing w:val="-5"/>
                        <w:w w:val="110"/>
                        <w:sz w:val="12"/>
                      </w:rPr>
                      <w:t> </w:t>
                    </w:r>
                    <w:r>
                      <w:rPr>
                        <w:color w:val="292425"/>
                        <w:w w:val="110"/>
                        <w:sz w:val="12"/>
                      </w:rPr>
                      <w:t>months</w:t>
                    </w:r>
                    <w:r>
                      <w:rPr>
                        <w:color w:val="292425"/>
                        <w:spacing w:val="-5"/>
                        <w:w w:val="110"/>
                        <w:sz w:val="12"/>
                      </w:rPr>
                      <w:t> </w:t>
                    </w:r>
                    <w:r>
                      <w:rPr>
                        <w:color w:val="292425"/>
                        <w:w w:val="110"/>
                        <w:sz w:val="12"/>
                      </w:rPr>
                      <w:t>on</w:t>
                    </w:r>
                    <w:r>
                      <w:rPr>
                        <w:color w:val="292425"/>
                        <w:spacing w:val="-4"/>
                        <w:w w:val="110"/>
                        <w:sz w:val="12"/>
                      </w:rPr>
                      <w:t> </w:t>
                    </w:r>
                    <w:r>
                      <w:rPr>
                        <w:color w:val="292425"/>
                        <w:w w:val="110"/>
                        <w:sz w:val="12"/>
                      </w:rPr>
                      <w:t>three</w:t>
                    </w:r>
                    <w:r>
                      <w:rPr>
                        <w:color w:val="292425"/>
                        <w:spacing w:val="-5"/>
                        <w:w w:val="110"/>
                        <w:sz w:val="12"/>
                      </w:rPr>
                      <w:t> </w:t>
                    </w:r>
                    <w:r>
                      <w:rPr>
                        <w:color w:val="292425"/>
                        <w:w w:val="110"/>
                        <w:sz w:val="12"/>
                      </w:rPr>
                      <w:t>months</w:t>
                    </w:r>
                    <w:r>
                      <w:rPr>
                        <w:color w:val="292425"/>
                        <w:spacing w:val="-4"/>
                        <w:w w:val="110"/>
                        <w:sz w:val="12"/>
                      </w:rPr>
                      <w:t> </w:t>
                    </w:r>
                    <w:r>
                      <w:rPr>
                        <w:color w:val="292425"/>
                        <w:w w:val="110"/>
                        <w:sz w:val="12"/>
                      </w:rPr>
                      <w:t>a</w:t>
                    </w:r>
                    <w:r>
                      <w:rPr>
                        <w:color w:val="292425"/>
                        <w:spacing w:val="-5"/>
                        <w:w w:val="110"/>
                        <w:sz w:val="12"/>
                      </w:rPr>
                      <w:t> </w:t>
                    </w:r>
                    <w:r>
                      <w:rPr>
                        <w:color w:val="292425"/>
                        <w:w w:val="110"/>
                        <w:sz w:val="12"/>
                      </w:rPr>
                      <w:t>year</w:t>
                    </w:r>
                    <w:r>
                      <w:rPr>
                        <w:color w:val="292425"/>
                        <w:spacing w:val="-5"/>
                        <w:w w:val="110"/>
                        <w:sz w:val="12"/>
                      </w:rPr>
                      <w:t> </w:t>
                    </w:r>
                    <w:r>
                      <w:rPr>
                        <w:color w:val="292425"/>
                        <w:w w:val="110"/>
                        <w:sz w:val="12"/>
                      </w:rPr>
                      <w:t>earlier</w:t>
                    </w:r>
                  </w:p>
                </w:txbxContent>
              </v:textbox>
              <w10:wrap type="none"/>
            </v:shape>
            <v:shape style="position:absolute;left:9659;top:5615;width:166;height:120" type="#_x0000_t202" filled="false" stroked="false">
              <v:textbox inset="0,0,0,0">
                <w:txbxContent>
                  <w:p>
                    <w:pPr>
                      <w:spacing w:line="116" w:lineRule="exact" w:before="0"/>
                      <w:ind w:left="0" w:right="0" w:firstLine="0"/>
                      <w:jc w:val="left"/>
                      <w:rPr>
                        <w:sz w:val="12"/>
                      </w:rPr>
                    </w:pPr>
                    <w:r>
                      <w:rPr>
                        <w:color w:val="292425"/>
                        <w:w w:val="120"/>
                        <w:sz w:val="12"/>
                      </w:rPr>
                      <w:t>20</w:t>
                    </w:r>
                  </w:p>
                </w:txbxContent>
              </v:textbox>
              <w10:wrap type="none"/>
            </v:shape>
            <v:shape style="position:absolute;left:6096;top:5917;width:1085;height:239" type="#_x0000_t202" filled="false" stroked="false">
              <v:textbox inset="0,0,0,0">
                <w:txbxContent>
                  <w:p>
                    <w:pPr>
                      <w:spacing w:line="206" w:lineRule="auto" w:before="0"/>
                      <w:ind w:left="59" w:right="-3" w:hanging="60"/>
                      <w:jc w:val="left"/>
                      <w:rPr>
                        <w:sz w:val="12"/>
                      </w:rPr>
                    </w:pPr>
                    <w:r>
                      <w:rPr>
                        <w:color w:val="292425"/>
                        <w:w w:val="110"/>
                        <w:sz w:val="12"/>
                      </w:rPr>
                      <w:t>Electrical and optical engineering</w:t>
                    </w:r>
                  </w:p>
                </w:txbxContent>
              </v:textbox>
              <w10:wrap type="none"/>
            </v:shape>
            <v:shape style="position:absolute;left:9659;top:5937;width:166;height:120" type="#_x0000_t202" filled="false" stroked="false">
              <v:textbox inset="0,0,0,0">
                <w:txbxContent>
                  <w:p>
                    <w:pPr>
                      <w:spacing w:line="116" w:lineRule="exact" w:before="0"/>
                      <w:ind w:left="0" w:right="0" w:firstLine="0"/>
                      <w:jc w:val="left"/>
                      <w:rPr>
                        <w:sz w:val="12"/>
                      </w:rPr>
                    </w:pPr>
                    <w:r>
                      <w:rPr>
                        <w:color w:val="292425"/>
                        <w:w w:val="120"/>
                        <w:sz w:val="12"/>
                      </w:rPr>
                      <w:t>16</w:t>
                    </w:r>
                  </w:p>
                </w:txbxContent>
              </v:textbox>
              <w10:wrap type="none"/>
            </v:shape>
            <v:shape style="position:absolute;left:9659;top:6258;width:184;height:765" type="#_x0000_t202" filled="false" stroked="false">
              <v:textbox inset="0,0,0,0">
                <w:txbxContent>
                  <w:p>
                    <w:pPr>
                      <w:spacing w:line="116" w:lineRule="exact" w:before="0"/>
                      <w:ind w:left="0" w:right="0" w:firstLine="0"/>
                      <w:jc w:val="left"/>
                      <w:rPr>
                        <w:sz w:val="12"/>
                      </w:rPr>
                    </w:pPr>
                    <w:r>
                      <w:rPr>
                        <w:color w:val="292425"/>
                        <w:w w:val="120"/>
                        <w:sz w:val="12"/>
                      </w:rPr>
                      <w:t>12</w:t>
                    </w:r>
                  </w:p>
                  <w:p>
                    <w:pPr>
                      <w:spacing w:line="240" w:lineRule="auto" w:before="0"/>
                      <w:rPr>
                        <w:sz w:val="16"/>
                      </w:rPr>
                    </w:pPr>
                  </w:p>
                  <w:p>
                    <w:pPr>
                      <w:spacing w:before="0"/>
                      <w:ind w:left="91" w:right="0" w:firstLine="0"/>
                      <w:jc w:val="left"/>
                      <w:rPr>
                        <w:sz w:val="12"/>
                      </w:rPr>
                    </w:pPr>
                    <w:r>
                      <w:rPr>
                        <w:color w:val="292425"/>
                        <w:w w:val="121"/>
                        <w:sz w:val="12"/>
                      </w:rPr>
                      <w:t>8</w:t>
                    </w:r>
                  </w:p>
                  <w:p>
                    <w:pPr>
                      <w:spacing w:line="240" w:lineRule="auto" w:before="1"/>
                      <w:rPr>
                        <w:sz w:val="16"/>
                      </w:rPr>
                    </w:pPr>
                  </w:p>
                  <w:p>
                    <w:pPr>
                      <w:spacing w:before="0"/>
                      <w:ind w:left="91" w:right="0" w:firstLine="0"/>
                      <w:jc w:val="left"/>
                      <w:rPr>
                        <w:sz w:val="12"/>
                      </w:rPr>
                    </w:pPr>
                    <w:r>
                      <w:rPr>
                        <w:color w:val="292425"/>
                        <w:w w:val="121"/>
                        <w:sz w:val="12"/>
                      </w:rPr>
                      <w:t>4</w:t>
                    </w:r>
                  </w:p>
                </w:txbxContent>
              </v:textbox>
              <w10:wrap type="none"/>
            </v:shape>
            <v:shape style="position:absolute;left:9587;top:7026;width:118;height:450" type="#_x0000_t202" filled="false" stroked="false">
              <v:textbox inset="0,0,0,0">
                <w:txbxContent>
                  <w:p>
                    <w:pPr>
                      <w:spacing w:line="155" w:lineRule="exact" w:before="0"/>
                      <w:ind w:left="0" w:right="0" w:firstLine="0"/>
                      <w:jc w:val="left"/>
                      <w:rPr>
                        <w:sz w:val="16"/>
                      </w:rPr>
                    </w:pPr>
                    <w:r>
                      <w:rPr>
                        <w:color w:val="292425"/>
                        <w:w w:val="107"/>
                        <w:sz w:val="16"/>
                      </w:rPr>
                      <w:t>+</w:t>
                    </w:r>
                  </w:p>
                  <w:p>
                    <w:pPr>
                      <w:spacing w:before="106"/>
                      <w:ind w:left="0" w:right="0" w:firstLine="0"/>
                      <w:jc w:val="left"/>
                      <w:rPr>
                        <w:sz w:val="16"/>
                      </w:rPr>
                    </w:pPr>
                    <w:r>
                      <w:rPr>
                        <w:color w:val="292425"/>
                        <w:w w:val="87"/>
                        <w:sz w:val="16"/>
                      </w:rPr>
                      <w:t>_</w:t>
                    </w:r>
                  </w:p>
                </w:txbxContent>
              </v:textbox>
              <w10:wrap type="none"/>
            </v:shape>
            <v:shape style="position:absolute;left:9750;top:7212;width:93;height:443" type="#_x0000_t202" filled="false" stroked="false">
              <v:textbox inset="0,0,0,0">
                <w:txbxContent>
                  <w:p>
                    <w:pPr>
                      <w:spacing w:line="116" w:lineRule="exact" w:before="0"/>
                      <w:ind w:left="0" w:right="0" w:firstLine="0"/>
                      <w:jc w:val="left"/>
                      <w:rPr>
                        <w:sz w:val="12"/>
                      </w:rPr>
                    </w:pPr>
                    <w:r>
                      <w:rPr>
                        <w:color w:val="292425"/>
                        <w:w w:val="121"/>
                        <w:sz w:val="12"/>
                      </w:rPr>
                      <w:t>0</w:t>
                    </w:r>
                  </w:p>
                  <w:p>
                    <w:pPr>
                      <w:spacing w:line="240" w:lineRule="auto" w:before="0"/>
                      <w:rPr>
                        <w:sz w:val="16"/>
                      </w:rPr>
                    </w:pPr>
                  </w:p>
                  <w:p>
                    <w:pPr>
                      <w:spacing w:before="0"/>
                      <w:ind w:left="0" w:right="0" w:firstLine="0"/>
                      <w:jc w:val="left"/>
                      <w:rPr>
                        <w:sz w:val="12"/>
                      </w:rPr>
                    </w:pPr>
                    <w:r>
                      <w:rPr>
                        <w:color w:val="292425"/>
                        <w:w w:val="121"/>
                        <w:sz w:val="12"/>
                      </w:rPr>
                      <w:t>4</w:t>
                    </w:r>
                  </w:p>
                </w:txbxContent>
              </v:textbox>
              <w10:wrap type="none"/>
            </v:shape>
            <v:shape style="position:absolute;left:6808;top:7772;width:779;height:232" type="#_x0000_t202" filled="false" stroked="false">
              <v:textbox inset="0,0,0,0">
                <w:txbxContent>
                  <w:p>
                    <w:pPr>
                      <w:spacing w:line="194" w:lineRule="auto" w:before="0"/>
                      <w:ind w:left="0" w:right="0" w:firstLine="172"/>
                      <w:jc w:val="left"/>
                      <w:rPr>
                        <w:sz w:val="12"/>
                      </w:rPr>
                    </w:pPr>
                    <w:r>
                      <w:rPr>
                        <w:color w:val="292425"/>
                        <w:w w:val="105"/>
                        <w:sz w:val="12"/>
                      </w:rPr>
                      <w:t>Rest of manufacturing</w:t>
                    </w:r>
                  </w:p>
                </w:txbxContent>
              </v:textbox>
              <w10:wrap type="none"/>
            </v:shape>
            <v:shape style="position:absolute;left:9750;top:7857;width:93;height:120" type="#_x0000_t202" filled="false" stroked="false">
              <v:textbox inset="0,0,0,0">
                <w:txbxContent>
                  <w:p>
                    <w:pPr>
                      <w:spacing w:line="116" w:lineRule="exact" w:before="0"/>
                      <w:ind w:left="0" w:right="0" w:firstLine="0"/>
                      <w:jc w:val="left"/>
                      <w:rPr>
                        <w:sz w:val="12"/>
                      </w:rPr>
                    </w:pPr>
                    <w:r>
                      <w:rPr>
                        <w:color w:val="292425"/>
                        <w:w w:val="121"/>
                        <w:sz w:val="12"/>
                      </w:rPr>
                      <w:t>8</w:t>
                    </w:r>
                  </w:p>
                </w:txbxContent>
              </v:textbox>
              <w10:wrap type="none"/>
            </v:shape>
            <v:shape style="position:absolute;left:9659;top:8180;width:166;height:440" type="#_x0000_t202" filled="false" stroked="false">
              <v:textbox inset="0,0,0,0">
                <w:txbxContent>
                  <w:p>
                    <w:pPr>
                      <w:spacing w:line="116" w:lineRule="exact" w:before="0"/>
                      <w:ind w:left="0" w:right="0" w:firstLine="0"/>
                      <w:jc w:val="left"/>
                      <w:rPr>
                        <w:sz w:val="12"/>
                      </w:rPr>
                    </w:pPr>
                    <w:r>
                      <w:rPr>
                        <w:color w:val="292425"/>
                        <w:w w:val="120"/>
                        <w:sz w:val="12"/>
                      </w:rPr>
                      <w:t>12</w:t>
                    </w:r>
                  </w:p>
                  <w:p>
                    <w:pPr>
                      <w:spacing w:line="240" w:lineRule="auto" w:before="9"/>
                      <w:rPr>
                        <w:sz w:val="15"/>
                      </w:rPr>
                    </w:pPr>
                  </w:p>
                  <w:p>
                    <w:pPr>
                      <w:spacing w:before="0"/>
                      <w:ind w:left="0" w:right="0" w:firstLine="0"/>
                      <w:jc w:val="left"/>
                      <w:rPr>
                        <w:sz w:val="12"/>
                      </w:rPr>
                    </w:pPr>
                    <w:r>
                      <w:rPr>
                        <w:color w:val="292425"/>
                        <w:w w:val="120"/>
                        <w:sz w:val="12"/>
                      </w:rPr>
                      <w:t>16</w:t>
                    </w:r>
                  </w:p>
                </w:txbxContent>
              </v:textbox>
              <w10:wrap type="none"/>
            </v:shape>
            <v:shape style="position:absolute;left:5559;top:8605;width:312;height:120" type="#_x0000_t202" filled="false" stroked="false">
              <v:textbox inset="0,0,0,0">
                <w:txbxContent>
                  <w:p>
                    <w:pPr>
                      <w:spacing w:line="116" w:lineRule="exact" w:before="0"/>
                      <w:ind w:left="0" w:right="0" w:firstLine="0"/>
                      <w:jc w:val="left"/>
                      <w:rPr>
                        <w:sz w:val="12"/>
                      </w:rPr>
                    </w:pPr>
                    <w:r>
                      <w:rPr>
                        <w:color w:val="292425"/>
                        <w:w w:val="120"/>
                        <w:sz w:val="12"/>
                      </w:rPr>
                      <w:t>1975</w:t>
                    </w:r>
                  </w:p>
                </w:txbxContent>
              </v:textbox>
              <w10:wrap type="none"/>
            </v:shape>
            <v:shape style="position:absolute;left:6328;top:8605;width:166;height:120" type="#_x0000_t202" filled="false" stroked="false">
              <v:textbox inset="0,0,0,0">
                <w:txbxContent>
                  <w:p>
                    <w:pPr>
                      <w:spacing w:line="116" w:lineRule="exact" w:before="0"/>
                      <w:ind w:left="0" w:right="0" w:firstLine="0"/>
                      <w:jc w:val="left"/>
                      <w:rPr>
                        <w:sz w:val="12"/>
                      </w:rPr>
                    </w:pPr>
                    <w:r>
                      <w:rPr>
                        <w:color w:val="292425"/>
                        <w:w w:val="120"/>
                        <w:sz w:val="12"/>
                      </w:rPr>
                      <w:t>80</w:t>
                    </w:r>
                  </w:p>
                </w:txbxContent>
              </v:textbox>
              <w10:wrap type="none"/>
            </v:shape>
            <v:shape style="position:absolute;left:6996;top:8605;width:166;height:120" type="#_x0000_t202" filled="false" stroked="false">
              <v:textbox inset="0,0,0,0">
                <w:txbxContent>
                  <w:p>
                    <w:pPr>
                      <w:spacing w:line="116" w:lineRule="exact" w:before="0"/>
                      <w:ind w:left="0" w:right="0" w:firstLine="0"/>
                      <w:jc w:val="left"/>
                      <w:rPr>
                        <w:sz w:val="12"/>
                      </w:rPr>
                    </w:pPr>
                    <w:r>
                      <w:rPr>
                        <w:color w:val="292425"/>
                        <w:w w:val="120"/>
                        <w:sz w:val="12"/>
                      </w:rPr>
                      <w:t>85</w:t>
                    </w:r>
                  </w:p>
                </w:txbxContent>
              </v:textbox>
              <w10:wrap type="none"/>
            </v:shape>
            <v:shape style="position:absolute;left:7674;top:8605;width:166;height:120" type="#_x0000_t202" filled="false" stroked="false">
              <v:textbox inset="0,0,0,0">
                <w:txbxContent>
                  <w:p>
                    <w:pPr>
                      <w:spacing w:line="116" w:lineRule="exact" w:before="0"/>
                      <w:ind w:left="0" w:right="0" w:firstLine="0"/>
                      <w:jc w:val="left"/>
                      <w:rPr>
                        <w:sz w:val="12"/>
                      </w:rPr>
                    </w:pPr>
                    <w:r>
                      <w:rPr>
                        <w:color w:val="292425"/>
                        <w:w w:val="120"/>
                        <w:sz w:val="12"/>
                      </w:rPr>
                      <w:t>90</w:t>
                    </w:r>
                  </w:p>
                </w:txbxContent>
              </v:textbox>
              <w10:wrap type="none"/>
            </v:shape>
            <v:shape style="position:absolute;left:8343;top:8605;width:166;height:120" type="#_x0000_t202" filled="false" stroked="false">
              <v:textbox inset="0,0,0,0">
                <w:txbxContent>
                  <w:p>
                    <w:pPr>
                      <w:spacing w:line="116" w:lineRule="exact" w:before="0"/>
                      <w:ind w:left="0" w:right="0" w:firstLine="0"/>
                      <w:jc w:val="left"/>
                      <w:rPr>
                        <w:sz w:val="12"/>
                      </w:rPr>
                    </w:pPr>
                    <w:r>
                      <w:rPr>
                        <w:color w:val="292425"/>
                        <w:w w:val="120"/>
                        <w:sz w:val="12"/>
                      </w:rPr>
                      <w:t>95</w:t>
                    </w:r>
                  </w:p>
                </w:txbxContent>
              </v:textbox>
              <w10:wrap type="none"/>
            </v:shape>
            <v:shape style="position:absolute;left:8974;top:8605;width:312;height:120" type="#_x0000_t202" filled="false" stroked="false">
              <v:textbox inset="0,0,0,0">
                <w:txbxContent>
                  <w:p>
                    <w:pPr>
                      <w:spacing w:line="116" w:lineRule="exact" w:before="0"/>
                      <w:ind w:left="0" w:right="0" w:firstLine="0"/>
                      <w:jc w:val="left"/>
                      <w:rPr>
                        <w:sz w:val="12"/>
                      </w:rPr>
                    </w:pPr>
                    <w:r>
                      <w:rPr>
                        <w:color w:val="292425"/>
                        <w:w w:val="120"/>
                        <w:sz w:val="12"/>
                      </w:rPr>
                      <w:t>2000</w:t>
                    </w:r>
                  </w:p>
                </w:txbxContent>
              </v:textbox>
              <w10:wrap type="none"/>
            </v:shape>
            <v:shape style="position:absolute;left:304;top:9039;width:9060;height:781" type="#_x0000_t202" filled="false" stroked="false">
              <v:textbox inset="0,0,0,0">
                <w:txbxContent>
                  <w:p>
                    <w:pPr>
                      <w:numPr>
                        <w:ilvl w:val="0"/>
                        <w:numId w:val="19"/>
                      </w:numPr>
                      <w:tabs>
                        <w:tab w:pos="240" w:val="left" w:leader="none"/>
                      </w:tabs>
                      <w:spacing w:line="135" w:lineRule="exact" w:before="0"/>
                      <w:ind w:left="240" w:right="0" w:hanging="240"/>
                      <w:jc w:val="left"/>
                      <w:rPr>
                        <w:sz w:val="14"/>
                      </w:rPr>
                    </w:pPr>
                    <w:r>
                      <w:rPr>
                        <w:color w:val="292425"/>
                        <w:w w:val="110"/>
                        <w:sz w:val="14"/>
                      </w:rPr>
                      <w:t>Index based on fixed </w:t>
                    </w:r>
                    <w:r>
                      <w:rPr>
                        <w:color w:val="292425"/>
                        <w:spacing w:val="-13"/>
                        <w:w w:val="110"/>
                        <w:sz w:val="14"/>
                      </w:rPr>
                      <w:t>1995</w:t>
                    </w:r>
                    <w:r>
                      <w:rPr>
                        <w:color w:val="292425"/>
                        <w:spacing w:val="-20"/>
                        <w:w w:val="110"/>
                        <w:sz w:val="14"/>
                      </w:rPr>
                      <w:t> </w:t>
                    </w:r>
                    <w:r>
                      <w:rPr>
                        <w:color w:val="292425"/>
                        <w:w w:val="110"/>
                        <w:sz w:val="14"/>
                      </w:rPr>
                      <w:t>weights.</w:t>
                    </w:r>
                  </w:p>
                  <w:p>
                    <w:pPr>
                      <w:numPr>
                        <w:ilvl w:val="0"/>
                        <w:numId w:val="19"/>
                      </w:numPr>
                      <w:tabs>
                        <w:tab w:pos="240" w:val="left" w:leader="none"/>
                      </w:tabs>
                      <w:spacing w:line="160" w:lineRule="exact" w:before="0"/>
                      <w:ind w:left="239" w:right="0" w:hanging="240"/>
                      <w:jc w:val="left"/>
                      <w:rPr>
                        <w:sz w:val="14"/>
                      </w:rPr>
                    </w:pPr>
                    <w:r>
                      <w:rPr>
                        <w:color w:val="292425"/>
                        <w:w w:val="110"/>
                        <w:sz w:val="14"/>
                      </w:rPr>
                      <w:t>Current weights in</w:t>
                    </w:r>
                    <w:r>
                      <w:rPr>
                        <w:color w:val="292425"/>
                        <w:spacing w:val="-11"/>
                        <w:w w:val="110"/>
                        <w:sz w:val="14"/>
                      </w:rPr>
                      <w:t> </w:t>
                    </w:r>
                    <w:r>
                      <w:rPr>
                        <w:color w:val="292425"/>
                        <w:spacing w:val="-3"/>
                        <w:w w:val="110"/>
                        <w:sz w:val="14"/>
                      </w:rPr>
                      <w:t>2000.</w:t>
                    </w:r>
                  </w:p>
                  <w:p>
                    <w:pPr>
                      <w:numPr>
                        <w:ilvl w:val="0"/>
                        <w:numId w:val="19"/>
                      </w:numPr>
                      <w:tabs>
                        <w:tab w:pos="240" w:val="left" w:leader="none"/>
                      </w:tabs>
                      <w:spacing w:before="0"/>
                      <w:ind w:left="240" w:right="18" w:hanging="240"/>
                      <w:jc w:val="left"/>
                      <w:rPr>
                        <w:sz w:val="14"/>
                      </w:rPr>
                    </w:pPr>
                    <w:r>
                      <w:rPr>
                        <w:color w:val="292425"/>
                        <w:w w:val="110"/>
                        <w:sz w:val="14"/>
                      </w:rPr>
                      <w:t>Data</w:t>
                    </w:r>
                    <w:r>
                      <w:rPr>
                        <w:color w:val="292425"/>
                        <w:spacing w:val="-13"/>
                        <w:w w:val="110"/>
                        <w:sz w:val="14"/>
                      </w:rPr>
                      <w:t> </w:t>
                    </w:r>
                    <w:r>
                      <w:rPr>
                        <w:color w:val="292425"/>
                        <w:w w:val="110"/>
                        <w:sz w:val="14"/>
                      </w:rPr>
                      <w:t>for</w:t>
                    </w:r>
                    <w:r>
                      <w:rPr>
                        <w:color w:val="292425"/>
                        <w:spacing w:val="-13"/>
                        <w:w w:val="110"/>
                        <w:sz w:val="14"/>
                      </w:rPr>
                      <w:t> </w:t>
                    </w:r>
                    <w:r>
                      <w:rPr>
                        <w:color w:val="292425"/>
                        <w:w w:val="110"/>
                        <w:sz w:val="14"/>
                      </w:rPr>
                      <w:t>ICT</w:t>
                    </w:r>
                    <w:r>
                      <w:rPr>
                        <w:color w:val="292425"/>
                        <w:spacing w:val="-13"/>
                        <w:w w:val="110"/>
                        <w:sz w:val="14"/>
                      </w:rPr>
                      <w:t> </w:t>
                    </w:r>
                    <w:r>
                      <w:rPr>
                        <w:color w:val="292425"/>
                        <w:w w:val="110"/>
                        <w:sz w:val="14"/>
                      </w:rPr>
                      <w:t>output</w:t>
                    </w:r>
                    <w:r>
                      <w:rPr>
                        <w:color w:val="292425"/>
                        <w:spacing w:val="-13"/>
                        <w:w w:val="110"/>
                        <w:sz w:val="14"/>
                      </w:rPr>
                      <w:t> </w:t>
                    </w:r>
                    <w:r>
                      <w:rPr>
                        <w:color w:val="292425"/>
                        <w:w w:val="110"/>
                        <w:sz w:val="14"/>
                      </w:rPr>
                      <w:t>in</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United</w:t>
                    </w:r>
                    <w:r>
                      <w:rPr>
                        <w:color w:val="292425"/>
                        <w:spacing w:val="-13"/>
                        <w:w w:val="110"/>
                        <w:sz w:val="14"/>
                      </w:rPr>
                      <w:t> </w:t>
                    </w:r>
                    <w:r>
                      <w:rPr>
                        <w:color w:val="292425"/>
                        <w:w w:val="110"/>
                        <w:sz w:val="14"/>
                      </w:rPr>
                      <w:t>Kingdom</w:t>
                    </w:r>
                    <w:r>
                      <w:rPr>
                        <w:color w:val="292425"/>
                        <w:spacing w:val="-13"/>
                        <w:w w:val="110"/>
                        <w:sz w:val="14"/>
                      </w:rPr>
                      <w:t> </w:t>
                    </w:r>
                    <w:r>
                      <w:rPr>
                        <w:color w:val="292425"/>
                        <w:w w:val="110"/>
                        <w:sz w:val="14"/>
                      </w:rPr>
                      <w:t>are</w:t>
                    </w:r>
                    <w:r>
                      <w:rPr>
                        <w:color w:val="292425"/>
                        <w:spacing w:val="-13"/>
                        <w:w w:val="110"/>
                        <w:sz w:val="14"/>
                      </w:rPr>
                      <w:t> </w:t>
                    </w:r>
                    <w:r>
                      <w:rPr>
                        <w:color w:val="292425"/>
                        <w:w w:val="110"/>
                        <w:sz w:val="14"/>
                      </w:rPr>
                      <w:t>not</w:t>
                    </w:r>
                    <w:r>
                      <w:rPr>
                        <w:color w:val="292425"/>
                        <w:spacing w:val="-13"/>
                        <w:w w:val="110"/>
                        <w:sz w:val="14"/>
                      </w:rPr>
                      <w:t> </w:t>
                    </w:r>
                    <w:r>
                      <w:rPr>
                        <w:color w:val="292425"/>
                        <w:w w:val="110"/>
                        <w:sz w:val="14"/>
                      </w:rPr>
                      <w:t>available</w:t>
                    </w:r>
                    <w:r>
                      <w:rPr>
                        <w:color w:val="292425"/>
                        <w:spacing w:val="-13"/>
                        <w:w w:val="110"/>
                        <w:sz w:val="14"/>
                      </w:rPr>
                      <w:t> </w:t>
                    </w:r>
                    <w:r>
                      <w:rPr>
                        <w:color w:val="292425"/>
                        <w:w w:val="110"/>
                        <w:sz w:val="14"/>
                      </w:rPr>
                      <w:t>prior</w:t>
                    </w:r>
                    <w:r>
                      <w:rPr>
                        <w:color w:val="292425"/>
                        <w:spacing w:val="-13"/>
                        <w:w w:val="110"/>
                        <w:sz w:val="14"/>
                      </w:rPr>
                      <w:t> </w:t>
                    </w:r>
                    <w:r>
                      <w:rPr>
                        <w:color w:val="292425"/>
                        <w:spacing w:val="-3"/>
                        <w:w w:val="110"/>
                        <w:sz w:val="14"/>
                      </w:rPr>
                      <w:t>to</w:t>
                    </w:r>
                    <w:r>
                      <w:rPr>
                        <w:color w:val="292425"/>
                        <w:spacing w:val="-13"/>
                        <w:w w:val="110"/>
                        <w:sz w:val="14"/>
                      </w:rPr>
                      <w:t> </w:t>
                    </w:r>
                    <w:r>
                      <w:rPr>
                        <w:color w:val="292425"/>
                        <w:spacing w:val="-12"/>
                        <w:w w:val="110"/>
                        <w:sz w:val="14"/>
                      </w:rPr>
                      <w:t>1985,</w:t>
                    </w:r>
                    <w:r>
                      <w:rPr>
                        <w:color w:val="292425"/>
                        <w:spacing w:val="-13"/>
                        <w:w w:val="110"/>
                        <w:sz w:val="14"/>
                      </w:rPr>
                      <w:t> </w:t>
                    </w:r>
                    <w:r>
                      <w:rPr>
                        <w:color w:val="292425"/>
                        <w:w w:val="110"/>
                        <w:sz w:val="14"/>
                      </w:rPr>
                      <w:t>so</w:t>
                    </w:r>
                    <w:r>
                      <w:rPr>
                        <w:color w:val="292425"/>
                        <w:spacing w:val="-12"/>
                        <w:w w:val="110"/>
                        <w:sz w:val="14"/>
                      </w:rPr>
                      <w:t> </w:t>
                    </w:r>
                    <w:r>
                      <w:rPr>
                        <w:color w:val="292425"/>
                        <w:w w:val="110"/>
                        <w:sz w:val="14"/>
                      </w:rPr>
                      <w:t>figures</w:t>
                    </w:r>
                    <w:r>
                      <w:rPr>
                        <w:color w:val="292425"/>
                        <w:spacing w:val="-13"/>
                        <w:w w:val="110"/>
                        <w:sz w:val="14"/>
                      </w:rPr>
                      <w:t> </w:t>
                    </w:r>
                    <w:r>
                      <w:rPr>
                        <w:color w:val="292425"/>
                        <w:w w:val="110"/>
                        <w:sz w:val="14"/>
                      </w:rPr>
                      <w:t>shown</w:t>
                    </w:r>
                    <w:r>
                      <w:rPr>
                        <w:color w:val="292425"/>
                        <w:spacing w:val="-13"/>
                        <w:w w:val="110"/>
                        <w:sz w:val="14"/>
                      </w:rPr>
                      <w:t> </w:t>
                    </w:r>
                    <w:r>
                      <w:rPr>
                        <w:color w:val="292425"/>
                        <w:w w:val="110"/>
                        <w:sz w:val="14"/>
                      </w:rPr>
                      <w:t>are</w:t>
                    </w:r>
                    <w:r>
                      <w:rPr>
                        <w:color w:val="292425"/>
                        <w:spacing w:val="-13"/>
                        <w:w w:val="110"/>
                        <w:sz w:val="14"/>
                      </w:rPr>
                      <w:t> </w:t>
                    </w:r>
                    <w:r>
                      <w:rPr>
                        <w:color w:val="292425"/>
                        <w:w w:val="110"/>
                        <w:sz w:val="14"/>
                      </w:rPr>
                      <w:t>manufacturing</w:t>
                    </w:r>
                    <w:r>
                      <w:rPr>
                        <w:color w:val="292425"/>
                        <w:spacing w:val="-13"/>
                        <w:w w:val="110"/>
                        <w:sz w:val="14"/>
                      </w:rPr>
                      <w:t> </w:t>
                    </w:r>
                    <w:r>
                      <w:rPr>
                        <w:color w:val="292425"/>
                        <w:w w:val="110"/>
                        <w:sz w:val="14"/>
                      </w:rPr>
                      <w:t>output</w:t>
                    </w:r>
                    <w:r>
                      <w:rPr>
                        <w:color w:val="292425"/>
                        <w:spacing w:val="-13"/>
                        <w:w w:val="110"/>
                        <w:sz w:val="14"/>
                      </w:rPr>
                      <w:t> </w:t>
                    </w:r>
                    <w:r>
                      <w:rPr>
                        <w:color w:val="292425"/>
                        <w:w w:val="110"/>
                        <w:sz w:val="14"/>
                      </w:rPr>
                      <w:t>excluding</w:t>
                    </w:r>
                    <w:r>
                      <w:rPr>
                        <w:color w:val="292425"/>
                        <w:spacing w:val="-13"/>
                        <w:w w:val="110"/>
                        <w:sz w:val="14"/>
                      </w:rPr>
                      <w:t> </w:t>
                    </w:r>
                    <w:r>
                      <w:rPr>
                        <w:color w:val="292425"/>
                        <w:w w:val="110"/>
                        <w:sz w:val="14"/>
                      </w:rPr>
                      <w:t>the</w:t>
                    </w:r>
                    <w:r>
                      <w:rPr>
                        <w:color w:val="292425"/>
                        <w:spacing w:val="-13"/>
                        <w:w w:val="110"/>
                        <w:sz w:val="14"/>
                      </w:rPr>
                      <w:t> </w:t>
                    </w:r>
                    <w:r>
                      <w:rPr>
                        <w:color w:val="292425"/>
                        <w:w w:val="110"/>
                        <w:sz w:val="14"/>
                      </w:rPr>
                      <w:t>‘electrical</w:t>
                    </w:r>
                    <w:r>
                      <w:rPr>
                        <w:color w:val="292425"/>
                        <w:spacing w:val="-13"/>
                        <w:w w:val="110"/>
                        <w:sz w:val="14"/>
                      </w:rPr>
                      <w:t> </w:t>
                    </w:r>
                    <w:r>
                      <w:rPr>
                        <w:color w:val="292425"/>
                        <w:w w:val="110"/>
                        <w:sz w:val="14"/>
                      </w:rPr>
                      <w:t>and optical</w:t>
                    </w:r>
                    <w:r>
                      <w:rPr>
                        <w:color w:val="292425"/>
                        <w:spacing w:val="-5"/>
                        <w:w w:val="110"/>
                        <w:sz w:val="14"/>
                      </w:rPr>
                      <w:t> </w:t>
                    </w:r>
                    <w:r>
                      <w:rPr>
                        <w:color w:val="292425"/>
                        <w:w w:val="110"/>
                        <w:sz w:val="14"/>
                      </w:rPr>
                      <w:t>engineering’</w:t>
                    </w:r>
                    <w:r>
                      <w:rPr>
                        <w:color w:val="292425"/>
                        <w:spacing w:val="-4"/>
                        <w:w w:val="110"/>
                        <w:sz w:val="14"/>
                      </w:rPr>
                      <w:t> </w:t>
                    </w:r>
                    <w:r>
                      <w:rPr>
                        <w:color w:val="292425"/>
                        <w:w w:val="110"/>
                        <w:sz w:val="14"/>
                      </w:rPr>
                      <w:t>sector</w:t>
                    </w:r>
                    <w:r>
                      <w:rPr>
                        <w:color w:val="292425"/>
                        <w:spacing w:val="-5"/>
                        <w:w w:val="110"/>
                        <w:sz w:val="14"/>
                      </w:rPr>
                      <w:t> </w:t>
                    </w:r>
                    <w:r>
                      <w:rPr>
                        <w:color w:val="292425"/>
                        <w:w w:val="110"/>
                        <w:sz w:val="14"/>
                      </w:rPr>
                      <w:t>(of</w:t>
                    </w:r>
                    <w:r>
                      <w:rPr>
                        <w:color w:val="292425"/>
                        <w:spacing w:val="-4"/>
                        <w:w w:val="110"/>
                        <w:sz w:val="14"/>
                      </w:rPr>
                      <w:t> </w:t>
                    </w:r>
                    <w:r>
                      <w:rPr>
                        <w:color w:val="292425"/>
                        <w:w w:val="110"/>
                        <w:sz w:val="14"/>
                      </w:rPr>
                      <w:t>which</w:t>
                    </w:r>
                    <w:r>
                      <w:rPr>
                        <w:color w:val="292425"/>
                        <w:spacing w:val="-5"/>
                        <w:w w:val="110"/>
                        <w:sz w:val="14"/>
                      </w:rPr>
                      <w:t> </w:t>
                    </w:r>
                    <w:r>
                      <w:rPr>
                        <w:color w:val="292425"/>
                        <w:w w:val="110"/>
                        <w:sz w:val="14"/>
                      </w:rPr>
                      <w:t>ICT</w:t>
                    </w:r>
                    <w:r>
                      <w:rPr>
                        <w:color w:val="292425"/>
                        <w:spacing w:val="-4"/>
                        <w:w w:val="110"/>
                        <w:sz w:val="14"/>
                      </w:rPr>
                      <w:t> </w:t>
                    </w:r>
                    <w:r>
                      <w:rPr>
                        <w:color w:val="292425"/>
                        <w:w w:val="110"/>
                        <w:sz w:val="14"/>
                      </w:rPr>
                      <w:t>is</w:t>
                    </w:r>
                    <w:r>
                      <w:rPr>
                        <w:color w:val="292425"/>
                        <w:spacing w:val="-4"/>
                        <w:w w:val="110"/>
                        <w:sz w:val="14"/>
                      </w:rPr>
                      <w:t> </w:t>
                    </w:r>
                    <w:r>
                      <w:rPr>
                        <w:color w:val="292425"/>
                        <w:w w:val="110"/>
                        <w:sz w:val="14"/>
                      </w:rPr>
                      <w:t>a</w:t>
                    </w:r>
                    <w:r>
                      <w:rPr>
                        <w:color w:val="292425"/>
                        <w:spacing w:val="-5"/>
                        <w:w w:val="110"/>
                        <w:sz w:val="14"/>
                      </w:rPr>
                      <w:t> </w:t>
                    </w:r>
                    <w:r>
                      <w:rPr>
                        <w:color w:val="292425"/>
                        <w:w w:val="110"/>
                        <w:sz w:val="14"/>
                      </w:rPr>
                      <w:t>subset</w:t>
                    </w:r>
                    <w:r>
                      <w:rPr>
                        <w:color w:val="292425"/>
                        <w:spacing w:val="-4"/>
                        <w:w w:val="110"/>
                        <w:sz w:val="14"/>
                      </w:rPr>
                      <w:t> </w:t>
                    </w:r>
                    <w:r>
                      <w:rPr>
                        <w:color w:val="292425"/>
                        <w:w w:val="110"/>
                        <w:sz w:val="14"/>
                      </w:rPr>
                      <w:t>and</w:t>
                    </w:r>
                    <w:r>
                      <w:rPr>
                        <w:color w:val="292425"/>
                        <w:spacing w:val="-5"/>
                        <w:w w:val="110"/>
                        <w:sz w:val="14"/>
                      </w:rPr>
                      <w:t> </w:t>
                    </w:r>
                    <w:r>
                      <w:rPr>
                        <w:color w:val="292425"/>
                        <w:w w:val="110"/>
                        <w:sz w:val="14"/>
                      </w:rPr>
                      <w:t>the</w:t>
                    </w:r>
                    <w:r>
                      <w:rPr>
                        <w:color w:val="292425"/>
                        <w:spacing w:val="-4"/>
                        <w:w w:val="110"/>
                        <w:sz w:val="14"/>
                      </w:rPr>
                      <w:t> </w:t>
                    </w:r>
                    <w:r>
                      <w:rPr>
                        <w:color w:val="292425"/>
                        <w:w w:val="110"/>
                        <w:sz w:val="14"/>
                      </w:rPr>
                      <w:t>main</w:t>
                    </w:r>
                    <w:r>
                      <w:rPr>
                        <w:color w:val="292425"/>
                        <w:spacing w:val="-4"/>
                        <w:w w:val="110"/>
                        <w:sz w:val="14"/>
                      </w:rPr>
                      <w:t> </w:t>
                    </w:r>
                    <w:r>
                      <w:rPr>
                        <w:color w:val="292425"/>
                        <w:w w:val="110"/>
                        <w:sz w:val="14"/>
                      </w:rPr>
                      <w:t>driver).</w:t>
                    </w:r>
                  </w:p>
                  <w:p>
                    <w:pPr>
                      <w:numPr>
                        <w:ilvl w:val="0"/>
                        <w:numId w:val="19"/>
                      </w:numPr>
                      <w:tabs>
                        <w:tab w:pos="240" w:val="left" w:leader="none"/>
                      </w:tabs>
                      <w:spacing w:line="159" w:lineRule="exact" w:before="0"/>
                      <w:ind w:left="240" w:right="0" w:hanging="240"/>
                      <w:jc w:val="left"/>
                      <w:rPr>
                        <w:sz w:val="14"/>
                      </w:rPr>
                    </w:pPr>
                    <w:r>
                      <w:rPr>
                        <w:color w:val="292425"/>
                        <w:w w:val="110"/>
                        <w:sz w:val="14"/>
                      </w:rPr>
                      <w:t>Chart</w:t>
                    </w:r>
                    <w:r>
                      <w:rPr>
                        <w:color w:val="292425"/>
                        <w:spacing w:val="-5"/>
                        <w:w w:val="110"/>
                        <w:sz w:val="14"/>
                      </w:rPr>
                      <w:t> </w:t>
                    </w:r>
                    <w:r>
                      <w:rPr>
                        <w:color w:val="292425"/>
                        <w:w w:val="110"/>
                        <w:sz w:val="14"/>
                      </w:rPr>
                      <w:t>C</w:t>
                    </w:r>
                    <w:r>
                      <w:rPr>
                        <w:color w:val="292425"/>
                        <w:spacing w:val="-5"/>
                        <w:w w:val="110"/>
                        <w:sz w:val="14"/>
                      </w:rPr>
                      <w:t> </w:t>
                    </w:r>
                    <w:r>
                      <w:rPr>
                        <w:color w:val="292425"/>
                        <w:w w:val="110"/>
                        <w:sz w:val="14"/>
                      </w:rPr>
                      <w:t>also</w:t>
                    </w:r>
                    <w:r>
                      <w:rPr>
                        <w:color w:val="292425"/>
                        <w:spacing w:val="-5"/>
                        <w:w w:val="110"/>
                        <w:sz w:val="14"/>
                      </w:rPr>
                      <w:t> </w:t>
                    </w:r>
                    <w:r>
                      <w:rPr>
                        <w:color w:val="292425"/>
                        <w:w w:val="110"/>
                        <w:sz w:val="14"/>
                      </w:rPr>
                      <w:t>shows</w:t>
                    </w:r>
                    <w:r>
                      <w:rPr>
                        <w:color w:val="292425"/>
                        <w:spacing w:val="-5"/>
                        <w:w w:val="110"/>
                        <w:sz w:val="14"/>
                      </w:rPr>
                      <w:t> </w:t>
                    </w:r>
                    <w:r>
                      <w:rPr>
                        <w:color w:val="292425"/>
                        <w:w w:val="110"/>
                        <w:sz w:val="14"/>
                      </w:rPr>
                      <w:t>electrical</w:t>
                    </w:r>
                    <w:r>
                      <w:rPr>
                        <w:color w:val="292425"/>
                        <w:spacing w:val="-5"/>
                        <w:w w:val="110"/>
                        <w:sz w:val="14"/>
                      </w:rPr>
                      <w:t> </w:t>
                    </w:r>
                    <w:r>
                      <w:rPr>
                        <w:color w:val="292425"/>
                        <w:w w:val="110"/>
                        <w:sz w:val="14"/>
                      </w:rPr>
                      <w:t>and</w:t>
                    </w:r>
                    <w:r>
                      <w:rPr>
                        <w:color w:val="292425"/>
                        <w:spacing w:val="-5"/>
                        <w:w w:val="110"/>
                        <w:sz w:val="14"/>
                      </w:rPr>
                      <w:t> </w:t>
                    </w:r>
                    <w:r>
                      <w:rPr>
                        <w:color w:val="292425"/>
                        <w:w w:val="110"/>
                        <w:sz w:val="14"/>
                      </w:rPr>
                      <w:t>optical</w:t>
                    </w:r>
                    <w:r>
                      <w:rPr>
                        <w:color w:val="292425"/>
                        <w:spacing w:val="-5"/>
                        <w:w w:val="110"/>
                        <w:sz w:val="14"/>
                      </w:rPr>
                      <w:t> </w:t>
                    </w:r>
                    <w:r>
                      <w:rPr>
                        <w:color w:val="292425"/>
                        <w:w w:val="110"/>
                        <w:sz w:val="14"/>
                      </w:rPr>
                      <w:t>engineering</w:t>
                    </w:r>
                    <w:r>
                      <w:rPr>
                        <w:color w:val="292425"/>
                        <w:spacing w:val="-5"/>
                        <w:w w:val="110"/>
                        <w:sz w:val="14"/>
                      </w:rPr>
                      <w:t> </w:t>
                    </w:r>
                    <w:r>
                      <w:rPr>
                        <w:color w:val="292425"/>
                        <w:w w:val="110"/>
                        <w:sz w:val="14"/>
                      </w:rPr>
                      <w:t>as</w:t>
                    </w:r>
                    <w:r>
                      <w:rPr>
                        <w:color w:val="292425"/>
                        <w:spacing w:val="-5"/>
                        <w:w w:val="110"/>
                        <w:sz w:val="14"/>
                      </w:rPr>
                      <w:t> </w:t>
                    </w:r>
                    <w:r>
                      <w:rPr>
                        <w:color w:val="292425"/>
                        <w:w w:val="110"/>
                        <w:sz w:val="14"/>
                      </w:rPr>
                      <w:t>a</w:t>
                    </w:r>
                    <w:r>
                      <w:rPr>
                        <w:color w:val="292425"/>
                        <w:spacing w:val="-5"/>
                        <w:w w:val="110"/>
                        <w:sz w:val="14"/>
                      </w:rPr>
                      <w:t> </w:t>
                    </w:r>
                    <w:r>
                      <w:rPr>
                        <w:color w:val="292425"/>
                        <w:spacing w:val="-3"/>
                        <w:w w:val="110"/>
                        <w:sz w:val="14"/>
                      </w:rPr>
                      <w:t>proxy</w:t>
                    </w:r>
                    <w:r>
                      <w:rPr>
                        <w:color w:val="292425"/>
                        <w:spacing w:val="-5"/>
                        <w:w w:val="110"/>
                        <w:sz w:val="14"/>
                      </w:rPr>
                      <w:t> </w:t>
                    </w:r>
                    <w:r>
                      <w:rPr>
                        <w:color w:val="292425"/>
                        <w:w w:val="110"/>
                        <w:sz w:val="14"/>
                      </w:rPr>
                      <w:t>for</w:t>
                    </w:r>
                    <w:r>
                      <w:rPr>
                        <w:color w:val="292425"/>
                        <w:spacing w:val="-5"/>
                        <w:w w:val="110"/>
                        <w:sz w:val="14"/>
                      </w:rPr>
                      <w:t> </w:t>
                    </w:r>
                    <w:r>
                      <w:rPr>
                        <w:color w:val="292425"/>
                        <w:w w:val="110"/>
                        <w:sz w:val="14"/>
                      </w:rPr>
                      <w:t>ICT</w:t>
                    </w:r>
                    <w:r>
                      <w:rPr>
                        <w:color w:val="292425"/>
                        <w:spacing w:val="-5"/>
                        <w:w w:val="110"/>
                        <w:sz w:val="14"/>
                      </w:rPr>
                      <w:t> </w:t>
                    </w:r>
                    <w:r>
                      <w:rPr>
                        <w:color w:val="292425"/>
                        <w:w w:val="110"/>
                        <w:sz w:val="14"/>
                      </w:rPr>
                      <w:t>production.</w:t>
                    </w:r>
                  </w:p>
                </w:txbxContent>
              </v:textbox>
              <w10:wrap type="none"/>
            </v:shape>
          </v:group>
        </w:pict>
      </w:r>
      <w:r>
        <w:rPr/>
      </w:r>
    </w:p>
    <w:p>
      <w:pPr>
        <w:pStyle w:val="BodyText"/>
        <w:spacing w:before="10"/>
        <w:rPr>
          <w:sz w:val="28"/>
        </w:rPr>
      </w:pPr>
    </w:p>
    <w:p>
      <w:pPr>
        <w:spacing w:after="0"/>
        <w:rPr>
          <w:sz w:val="28"/>
        </w:rPr>
        <w:sectPr>
          <w:pgSz w:w="11900" w:h="16840"/>
          <w:pgMar w:header="580" w:footer="575" w:top="760" w:bottom="760" w:left="640" w:right="640"/>
        </w:sectPr>
      </w:pPr>
    </w:p>
    <w:p>
      <w:pPr>
        <w:pStyle w:val="Heading6"/>
        <w:spacing w:before="98"/>
        <w:ind w:left="194"/>
      </w:pPr>
      <w:r>
        <w:rPr>
          <w:color w:val="0092C0"/>
          <w:spacing w:val="-15"/>
          <w:w w:val="81"/>
        </w:rPr>
        <w:t>T</w:t>
      </w:r>
      <w:r>
        <w:rPr>
          <w:color w:val="0092C0"/>
          <w:spacing w:val="-1"/>
          <w:w w:val="91"/>
        </w:rPr>
        <w:t>abl</w:t>
      </w:r>
      <w:r>
        <w:rPr>
          <w:color w:val="0092C0"/>
          <w:w w:val="91"/>
        </w:rPr>
        <w:t>e</w:t>
      </w:r>
      <w:r>
        <w:rPr>
          <w:color w:val="0092C0"/>
          <w:spacing w:val="6"/>
        </w:rPr>
        <w:t> </w:t>
      </w:r>
      <w:r>
        <w:rPr>
          <w:smallCaps/>
          <w:color w:val="0092C0"/>
          <w:spacing w:val="-1"/>
          <w:w w:val="88"/>
        </w:rPr>
        <w:t>2.I</w:t>
      </w:r>
    </w:p>
    <w:p>
      <w:pPr>
        <w:spacing w:before="8"/>
        <w:ind w:left="194" w:right="0" w:firstLine="0"/>
        <w:jc w:val="left"/>
        <w:rPr>
          <w:rFonts w:ascii="Trebuchet MS"/>
          <w:b/>
          <w:sz w:val="20"/>
        </w:rPr>
      </w:pPr>
      <w:r>
        <w:rPr>
          <w:rFonts w:ascii="Trebuchet MS"/>
          <w:b/>
          <w:color w:val="0092C0"/>
          <w:spacing w:val="-11"/>
          <w:w w:val="81"/>
          <w:sz w:val="20"/>
        </w:rPr>
        <w:t>T</w:t>
      </w:r>
      <w:r>
        <w:rPr>
          <w:rFonts w:ascii="Trebuchet MS"/>
          <w:b/>
          <w:color w:val="0092C0"/>
          <w:spacing w:val="-1"/>
          <w:w w:val="88"/>
          <w:sz w:val="20"/>
        </w:rPr>
        <w:t>ra</w:t>
      </w:r>
      <w:r>
        <w:rPr>
          <w:rFonts w:ascii="Trebuchet MS"/>
          <w:b/>
          <w:color w:val="0092C0"/>
          <w:spacing w:val="-2"/>
          <w:w w:val="88"/>
          <w:sz w:val="20"/>
        </w:rPr>
        <w:t>v</w:t>
      </w:r>
      <w:r>
        <w:rPr>
          <w:rFonts w:ascii="Trebuchet MS"/>
          <w:b/>
          <w:color w:val="0092C0"/>
          <w:spacing w:val="-1"/>
          <w:w w:val="88"/>
          <w:sz w:val="20"/>
        </w:rPr>
        <w:t>e</w:t>
      </w:r>
      <w:r>
        <w:rPr>
          <w:rFonts w:ascii="Trebuchet MS"/>
          <w:b/>
          <w:color w:val="0092C0"/>
          <w:w w:val="88"/>
          <w:sz w:val="20"/>
        </w:rPr>
        <w:t>l</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color w:val="0092C0"/>
          <w:spacing w:val="-1"/>
          <w:w w:val="93"/>
          <w:sz w:val="20"/>
        </w:rPr>
        <w:t>an</w:t>
      </w:r>
      <w:r>
        <w:rPr>
          <w:rFonts w:ascii="Trebuchet MS"/>
          <w:b/>
          <w:color w:val="0092C0"/>
          <w:w w:val="93"/>
          <w:sz w:val="20"/>
        </w:rPr>
        <w:t>d</w:t>
      </w:r>
      <w:r>
        <w:rPr>
          <w:rFonts w:ascii="Trebuchet MS"/>
          <w:b/>
          <w:color w:val="0092C0"/>
          <w:spacing w:val="6"/>
          <w:sz w:val="20"/>
        </w:rPr>
        <w:t> </w:t>
      </w:r>
      <w:r>
        <w:rPr>
          <w:rFonts w:ascii="Trebuchet MS"/>
          <w:b/>
          <w:color w:val="0092C0"/>
          <w:spacing w:val="-1"/>
          <w:w w:val="78"/>
          <w:sz w:val="20"/>
        </w:rPr>
        <w:t>f</w:t>
      </w:r>
      <w:r>
        <w:rPr>
          <w:rFonts w:ascii="Trebuchet MS"/>
          <w:b/>
          <w:color w:val="0092C0"/>
          <w:spacing w:val="-2"/>
          <w:w w:val="78"/>
          <w:sz w:val="20"/>
        </w:rPr>
        <w:t>r</w:t>
      </w:r>
      <w:r>
        <w:rPr>
          <w:rFonts w:ascii="Trebuchet MS"/>
          <w:b/>
          <w:color w:val="0092C0"/>
          <w:spacing w:val="-1"/>
          <w:w w:val="91"/>
          <w:sz w:val="20"/>
        </w:rPr>
        <w:t>o</w:t>
      </w:r>
      <w:r>
        <w:rPr>
          <w:rFonts w:ascii="Trebuchet MS"/>
          <w:b/>
          <w:color w:val="0092C0"/>
          <w:w w:val="91"/>
          <w:sz w:val="20"/>
        </w:rPr>
        <w:t>m</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8"/>
          <w:w w:val="89"/>
          <w:sz w:val="20"/>
        </w:rPr>
        <w:t>U</w:t>
      </w:r>
      <w:r>
        <w:rPr>
          <w:rFonts w:ascii="Trebuchet MS"/>
          <w:b/>
          <w:color w:val="0092C0"/>
          <w:spacing w:val="-1"/>
          <w:w w:val="87"/>
          <w:sz w:val="20"/>
        </w:rPr>
        <w:t>nite</w:t>
      </w:r>
      <w:r>
        <w:rPr>
          <w:rFonts w:ascii="Trebuchet MS"/>
          <w:b/>
          <w:color w:val="0092C0"/>
          <w:w w:val="87"/>
          <w:sz w:val="20"/>
        </w:rPr>
        <w:t>d</w:t>
      </w:r>
      <w:r>
        <w:rPr>
          <w:rFonts w:ascii="Trebuchet MS"/>
          <w:b/>
          <w:color w:val="0092C0"/>
          <w:spacing w:val="6"/>
          <w:sz w:val="20"/>
        </w:rPr>
        <w:t> </w:t>
      </w:r>
      <w:r>
        <w:rPr>
          <w:rFonts w:ascii="Trebuchet MS"/>
          <w:b/>
          <w:color w:val="0092C0"/>
          <w:spacing w:val="1"/>
          <w:w w:val="98"/>
          <w:sz w:val="20"/>
        </w:rPr>
        <w:t>K</w:t>
      </w:r>
      <w:r>
        <w:rPr>
          <w:rFonts w:ascii="Trebuchet MS"/>
          <w:b/>
          <w:color w:val="0092C0"/>
          <w:spacing w:val="-1"/>
          <w:w w:val="93"/>
          <w:sz w:val="20"/>
        </w:rPr>
        <w:t>ingdo</w:t>
      </w:r>
      <w:r>
        <w:rPr>
          <w:rFonts w:ascii="Trebuchet MS"/>
          <w:b/>
          <w:color w:val="0092C0"/>
          <w:w w:val="93"/>
          <w:sz w:val="20"/>
        </w:rPr>
        <w:t>m</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smallCaps/>
          <w:color w:val="0092C0"/>
          <w:spacing w:val="-1"/>
          <w:w w:val="91"/>
          <w:sz w:val="20"/>
        </w:rPr>
        <w:t>2000</w:t>
      </w:r>
    </w:p>
    <w:p>
      <w:pPr>
        <w:spacing w:line="208" w:lineRule="auto" w:before="121"/>
        <w:ind w:left="2094" w:right="220" w:firstLine="0"/>
        <w:jc w:val="left"/>
        <w:rPr>
          <w:sz w:val="14"/>
        </w:rPr>
      </w:pPr>
      <w:r>
        <w:rPr>
          <w:color w:val="292425"/>
          <w:w w:val="110"/>
          <w:sz w:val="14"/>
        </w:rPr>
        <w:t>Number Expenditure (£ billions) of trips</w:t>
      </w:r>
    </w:p>
    <w:p>
      <w:pPr>
        <w:spacing w:line="133" w:lineRule="exact" w:before="0"/>
        <w:ind w:left="2094" w:right="0" w:firstLine="0"/>
        <w:jc w:val="left"/>
        <w:rPr>
          <w:sz w:val="14"/>
        </w:rPr>
      </w:pPr>
      <w:r>
        <w:rPr>
          <w:color w:val="292425"/>
          <w:w w:val="105"/>
          <w:sz w:val="14"/>
        </w:rPr>
        <w:t>(millions)</w:t>
      </w:r>
    </w:p>
    <w:p>
      <w:pPr>
        <w:pStyle w:val="BodyText"/>
        <w:spacing w:line="20" w:lineRule="exact"/>
        <w:ind w:left="2768" w:right="-87"/>
        <w:rPr>
          <w:sz w:val="2"/>
        </w:rPr>
      </w:pPr>
      <w:r>
        <w:rPr>
          <w:sz w:val="2"/>
        </w:rPr>
        <w:pict>
          <v:group style="width:84pt;height:.15pt;mso-position-horizontal-relative:char;mso-position-vertical-relative:line" coordorigin="0,0" coordsize="1680,3">
            <v:line style="position:absolute" from="0,1" to="1680,1" stroked="true" strokeweight=".125pt" strokecolor="#292425">
              <v:stroke dashstyle="solid"/>
            </v:line>
          </v:group>
        </w:pict>
      </w:r>
      <w:r>
        <w:rPr>
          <w:sz w:val="2"/>
        </w:rPr>
      </w:r>
    </w:p>
    <w:p>
      <w:pPr>
        <w:tabs>
          <w:tab w:pos="3714" w:val="left" w:leader="none"/>
        </w:tabs>
        <w:spacing w:line="208" w:lineRule="auto" w:before="0"/>
        <w:ind w:left="2744" w:right="170" w:firstLine="0"/>
        <w:jc w:val="left"/>
        <w:rPr>
          <w:sz w:val="14"/>
        </w:rPr>
      </w:pPr>
      <w:r>
        <w:rPr>
          <w:color w:val="292425"/>
          <w:w w:val="110"/>
          <w:sz w:val="14"/>
        </w:rPr>
        <w:t>In destination</w:t>
      </w:r>
      <w:r>
        <w:rPr>
          <w:color w:val="292425"/>
          <w:spacing w:val="38"/>
          <w:w w:val="110"/>
          <w:sz w:val="14"/>
        </w:rPr>
        <w:t> </w:t>
      </w:r>
      <w:r>
        <w:rPr>
          <w:color w:val="292425"/>
          <w:w w:val="110"/>
          <w:sz w:val="14"/>
        </w:rPr>
        <w:t>On </w:t>
      </w:r>
      <w:r>
        <w:rPr>
          <w:color w:val="292425"/>
          <w:spacing w:val="-3"/>
          <w:w w:val="110"/>
          <w:sz w:val="14"/>
        </w:rPr>
        <w:t>travel </w:t>
      </w:r>
      <w:r>
        <w:rPr>
          <w:color w:val="292425"/>
          <w:w w:val="110"/>
          <w:sz w:val="14"/>
        </w:rPr>
        <w:t>country</w:t>
        <w:tab/>
        <w:t>by air</w:t>
      </w:r>
      <w:r>
        <w:rPr>
          <w:color w:val="292425"/>
          <w:spacing w:val="-12"/>
          <w:w w:val="110"/>
          <w:sz w:val="14"/>
        </w:rPr>
        <w:t> </w:t>
      </w:r>
      <w:r>
        <w:rPr>
          <w:color w:val="292425"/>
          <w:spacing w:val="-3"/>
          <w:w w:val="110"/>
          <w:sz w:val="14"/>
        </w:rPr>
        <w:t>to</w:t>
      </w:r>
    </w:p>
    <w:p>
      <w:pPr>
        <w:spacing w:line="208" w:lineRule="auto" w:before="0"/>
        <w:ind w:left="3714" w:right="27" w:firstLine="0"/>
        <w:jc w:val="left"/>
        <w:rPr>
          <w:sz w:val="12"/>
        </w:rPr>
      </w:pPr>
      <w:r>
        <w:rPr>
          <w:color w:val="292425"/>
          <w:w w:val="110"/>
          <w:sz w:val="14"/>
        </w:rPr>
        <w:t>and from destination country </w:t>
      </w:r>
      <w:r>
        <w:rPr>
          <w:color w:val="292425"/>
          <w:w w:val="110"/>
          <w:sz w:val="12"/>
        </w:rPr>
        <w:t>(a)</w:t>
      </w:r>
    </w:p>
    <w:p>
      <w:pPr>
        <w:pStyle w:val="BodyText"/>
        <w:spacing w:before="11"/>
        <w:rPr>
          <w:sz w:val="2"/>
        </w:rPr>
      </w:pPr>
    </w:p>
    <w:p>
      <w:pPr>
        <w:pStyle w:val="BodyText"/>
        <w:spacing w:line="20" w:lineRule="exact"/>
        <w:ind w:left="2118" w:right="-58"/>
        <w:rPr>
          <w:sz w:val="2"/>
        </w:rPr>
      </w:pPr>
      <w:r>
        <w:rPr>
          <w:sz w:val="2"/>
        </w:rPr>
        <w:pict>
          <v:group style="width:27.5pt;height:.15pt;mso-position-horizontal-relative:char;mso-position-vertical-relative:line" coordorigin="0,0" coordsize="550,3">
            <v:line style="position:absolute" from="0,1" to="550,1" stroked="true" strokeweight=".125pt" strokecolor="#292425">
              <v:stroke dashstyle="solid"/>
            </v:line>
          </v:group>
        </w:pict>
      </w:r>
      <w:r>
        <w:rPr>
          <w:sz w:val="2"/>
        </w:rPr>
      </w:r>
      <w:r>
        <w:rPr>
          <w:spacing w:val="87"/>
          <w:sz w:val="2"/>
        </w:rPr>
        <w:t> </w:t>
      </w:r>
      <w:r>
        <w:rPr>
          <w:spacing w:val="87"/>
          <w:sz w:val="2"/>
        </w:rPr>
        <w:pict>
          <v:group style="width:42pt;height:.15pt;mso-position-horizontal-relative:char;mso-position-vertical-relative:line" coordorigin="0,0" coordsize="840,3">
            <v:line style="position:absolute" from="0,1" to="840,1" stroked="true" strokeweight=".125pt" strokecolor="#292425">
              <v:stroke dashstyle="solid"/>
            </v:line>
          </v:group>
        </w:pict>
      </w:r>
      <w:r>
        <w:rPr>
          <w:spacing w:val="87"/>
          <w:sz w:val="2"/>
        </w:rPr>
      </w:r>
      <w:r>
        <w:rPr>
          <w:spacing w:val="77"/>
          <w:sz w:val="2"/>
        </w:rPr>
        <w:t> </w:t>
      </w:r>
      <w:r>
        <w:rPr>
          <w:spacing w:val="77"/>
          <w:sz w:val="2"/>
        </w:rPr>
        <w:pict>
          <v:group style="width:35pt;height:.15pt;mso-position-horizontal-relative:char;mso-position-vertical-relative:line" coordorigin="0,0" coordsize="700,3">
            <v:line style="position:absolute" from="0,1" to="700,1" stroked="true" strokeweight=".125pt" strokecolor="#292425">
              <v:stroke dashstyle="solid"/>
            </v:line>
          </v:group>
        </w:pict>
      </w:r>
      <w:r>
        <w:rPr>
          <w:spacing w:val="77"/>
          <w:sz w:val="2"/>
        </w:rPr>
      </w:r>
    </w:p>
    <w:p>
      <w:pPr>
        <w:spacing w:before="68"/>
        <w:ind w:left="196" w:right="0" w:firstLine="0"/>
        <w:jc w:val="left"/>
        <w:rPr>
          <w:sz w:val="14"/>
        </w:rPr>
      </w:pPr>
      <w:r>
        <w:rPr/>
        <w:pict>
          <v:shape style="position:absolute;margin-left:69.224403pt;margin-top:11.655501pt;width:175pt;height:52.55pt;mso-position-horizontal-relative:page;mso-position-vertical-relative:paragraph;z-index:1598771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9"/>
                    <w:gridCol w:w="648"/>
                    <w:gridCol w:w="816"/>
                    <w:gridCol w:w="580"/>
                  </w:tblGrid>
                  <w:tr>
                    <w:trPr>
                      <w:trHeight w:val="348" w:hRule="atLeast"/>
                    </w:trPr>
                    <w:tc>
                      <w:tcPr>
                        <w:tcW w:w="1459" w:type="dxa"/>
                      </w:tcPr>
                      <w:p>
                        <w:pPr>
                          <w:pStyle w:val="TableParagraph"/>
                          <w:spacing w:line="208" w:lineRule="auto"/>
                          <w:ind w:left="50"/>
                          <w:rPr>
                            <w:sz w:val="14"/>
                          </w:rPr>
                        </w:pPr>
                        <w:r>
                          <w:rPr>
                            <w:color w:val="292425"/>
                            <w:w w:val="110"/>
                            <w:sz w:val="14"/>
                          </w:rPr>
                          <w:t>residents to United Kingdom</w:t>
                        </w:r>
                      </w:p>
                    </w:tc>
                    <w:tc>
                      <w:tcPr>
                        <w:tcW w:w="648" w:type="dxa"/>
                      </w:tcPr>
                      <w:p>
                        <w:pPr>
                          <w:pStyle w:val="TableParagraph"/>
                          <w:spacing w:line="240" w:lineRule="auto" w:before="115"/>
                          <w:ind w:right="225"/>
                          <w:jc w:val="right"/>
                          <w:rPr>
                            <w:sz w:val="14"/>
                          </w:rPr>
                        </w:pPr>
                        <w:r>
                          <w:rPr>
                            <w:color w:val="292425"/>
                            <w:w w:val="115"/>
                            <w:sz w:val="14"/>
                          </w:rPr>
                          <w:t>25.2</w:t>
                        </w:r>
                      </w:p>
                    </w:tc>
                    <w:tc>
                      <w:tcPr>
                        <w:tcW w:w="816" w:type="dxa"/>
                      </w:tcPr>
                      <w:p>
                        <w:pPr>
                          <w:pStyle w:val="TableParagraph"/>
                          <w:spacing w:line="240" w:lineRule="auto" w:before="115"/>
                          <w:ind w:right="321"/>
                          <w:jc w:val="right"/>
                          <w:rPr>
                            <w:sz w:val="14"/>
                          </w:rPr>
                        </w:pPr>
                        <w:r>
                          <w:rPr>
                            <w:color w:val="292425"/>
                            <w:w w:val="115"/>
                            <w:sz w:val="14"/>
                          </w:rPr>
                          <w:t>12.8</w:t>
                        </w:r>
                      </w:p>
                    </w:tc>
                    <w:tc>
                      <w:tcPr>
                        <w:tcW w:w="580" w:type="dxa"/>
                      </w:tcPr>
                      <w:p>
                        <w:pPr>
                          <w:pStyle w:val="TableParagraph"/>
                          <w:spacing w:line="240" w:lineRule="auto" w:before="115"/>
                          <w:ind w:right="51"/>
                          <w:jc w:val="right"/>
                          <w:rPr>
                            <w:sz w:val="14"/>
                          </w:rPr>
                        </w:pPr>
                        <w:r>
                          <w:rPr>
                            <w:color w:val="292425"/>
                            <w:w w:val="110"/>
                            <w:sz w:val="14"/>
                          </w:rPr>
                          <w:t>4.7</w:t>
                        </w:r>
                      </w:p>
                    </w:tc>
                  </w:tr>
                  <w:tr>
                    <w:trPr>
                      <w:trHeight w:val="351" w:hRule="atLeast"/>
                    </w:trPr>
                    <w:tc>
                      <w:tcPr>
                        <w:tcW w:w="1459" w:type="dxa"/>
                      </w:tcPr>
                      <w:p>
                        <w:pPr>
                          <w:pStyle w:val="TableParagraph"/>
                          <w:spacing w:line="140" w:lineRule="exact" w:before="64"/>
                          <w:ind w:left="50"/>
                          <w:rPr>
                            <w:i/>
                            <w:sz w:val="14"/>
                          </w:rPr>
                        </w:pPr>
                        <w:r>
                          <w:rPr>
                            <w:i/>
                            <w:color w:val="292425"/>
                            <w:w w:val="105"/>
                            <w:sz w:val="14"/>
                          </w:rPr>
                          <w:t>of which, from North </w:t>
                        </w:r>
                        <w:r>
                          <w:rPr>
                            <w:i/>
                            <w:color w:val="292425"/>
                            <w:w w:val="105"/>
                            <w:sz w:val="14"/>
                          </w:rPr>
                          <w:t>America</w:t>
                        </w:r>
                      </w:p>
                    </w:tc>
                    <w:tc>
                      <w:tcPr>
                        <w:tcW w:w="648" w:type="dxa"/>
                      </w:tcPr>
                      <w:p>
                        <w:pPr>
                          <w:pStyle w:val="TableParagraph"/>
                          <w:spacing w:line="240" w:lineRule="auto" w:before="2"/>
                          <w:rPr>
                            <w:sz w:val="16"/>
                          </w:rPr>
                        </w:pPr>
                      </w:p>
                      <w:p>
                        <w:pPr>
                          <w:pStyle w:val="TableParagraph"/>
                          <w:spacing w:line="146" w:lineRule="exact"/>
                          <w:ind w:right="225"/>
                          <w:jc w:val="right"/>
                          <w:rPr>
                            <w:i/>
                            <w:sz w:val="14"/>
                          </w:rPr>
                        </w:pPr>
                        <w:r>
                          <w:rPr>
                            <w:i/>
                            <w:color w:val="292425"/>
                            <w:w w:val="110"/>
                            <w:sz w:val="14"/>
                          </w:rPr>
                          <w:t>4.9</w:t>
                        </w:r>
                      </w:p>
                    </w:tc>
                    <w:tc>
                      <w:tcPr>
                        <w:tcW w:w="816" w:type="dxa"/>
                      </w:tcPr>
                      <w:p>
                        <w:pPr>
                          <w:pStyle w:val="TableParagraph"/>
                          <w:spacing w:line="240" w:lineRule="auto" w:before="2"/>
                          <w:rPr>
                            <w:sz w:val="16"/>
                          </w:rPr>
                        </w:pPr>
                      </w:p>
                      <w:p>
                        <w:pPr>
                          <w:pStyle w:val="TableParagraph"/>
                          <w:spacing w:line="146" w:lineRule="exact"/>
                          <w:ind w:right="321"/>
                          <w:jc w:val="right"/>
                          <w:rPr>
                            <w:i/>
                            <w:sz w:val="14"/>
                          </w:rPr>
                        </w:pPr>
                        <w:r>
                          <w:rPr>
                            <w:i/>
                            <w:color w:val="292425"/>
                            <w:w w:val="110"/>
                            <w:sz w:val="14"/>
                          </w:rPr>
                          <w:t>3.2</w:t>
                        </w:r>
                      </w:p>
                    </w:tc>
                    <w:tc>
                      <w:tcPr>
                        <w:tcW w:w="580" w:type="dxa"/>
                      </w:tcPr>
                      <w:p>
                        <w:pPr>
                          <w:pStyle w:val="TableParagraph"/>
                          <w:spacing w:line="240" w:lineRule="auto" w:before="2"/>
                          <w:rPr>
                            <w:sz w:val="16"/>
                          </w:rPr>
                        </w:pPr>
                      </w:p>
                      <w:p>
                        <w:pPr>
                          <w:pStyle w:val="TableParagraph"/>
                          <w:spacing w:line="146" w:lineRule="exact"/>
                          <w:ind w:right="51"/>
                          <w:jc w:val="right"/>
                          <w:rPr>
                            <w:i/>
                            <w:sz w:val="14"/>
                          </w:rPr>
                        </w:pPr>
                        <w:r>
                          <w:rPr>
                            <w:i/>
                            <w:color w:val="292425"/>
                            <w:w w:val="95"/>
                            <w:sz w:val="14"/>
                          </w:rPr>
                          <w:t>n.a.</w:t>
                        </w:r>
                      </w:p>
                    </w:tc>
                  </w:tr>
                  <w:tr>
                    <w:trPr>
                      <w:trHeight w:val="350" w:hRule="atLeast"/>
                    </w:trPr>
                    <w:tc>
                      <w:tcPr>
                        <w:tcW w:w="1459" w:type="dxa"/>
                      </w:tcPr>
                      <w:p>
                        <w:pPr>
                          <w:pStyle w:val="TableParagraph"/>
                          <w:spacing w:line="240" w:lineRule="auto" w:before="114"/>
                          <w:ind w:left="50"/>
                          <w:rPr>
                            <w:sz w:val="14"/>
                          </w:rPr>
                        </w:pPr>
                        <w:r>
                          <w:rPr>
                            <w:color w:val="292425"/>
                            <w:w w:val="105"/>
                            <w:sz w:val="14"/>
                          </w:rPr>
                          <w:t>Travel by UK residents</w:t>
                        </w:r>
                      </w:p>
                    </w:tc>
                    <w:tc>
                      <w:tcPr>
                        <w:tcW w:w="648" w:type="dxa"/>
                      </w:tcPr>
                      <w:p>
                        <w:pPr>
                          <w:pStyle w:val="TableParagraph"/>
                          <w:spacing w:line="240" w:lineRule="auto"/>
                          <w:rPr>
                            <w:sz w:val="16"/>
                          </w:rPr>
                        </w:pPr>
                      </w:p>
                    </w:tc>
                    <w:tc>
                      <w:tcPr>
                        <w:tcW w:w="816" w:type="dxa"/>
                      </w:tcPr>
                      <w:p>
                        <w:pPr>
                          <w:pStyle w:val="TableParagraph"/>
                          <w:spacing w:line="240" w:lineRule="auto"/>
                          <w:rPr>
                            <w:sz w:val="16"/>
                          </w:rPr>
                        </w:pPr>
                      </w:p>
                    </w:tc>
                    <w:tc>
                      <w:tcPr>
                        <w:tcW w:w="580" w:type="dxa"/>
                      </w:tcPr>
                      <w:p>
                        <w:pPr>
                          <w:pStyle w:val="TableParagraph"/>
                          <w:spacing w:line="240" w:lineRule="auto"/>
                          <w:rPr>
                            <w:sz w:val="16"/>
                          </w:rPr>
                        </w:pPr>
                      </w:p>
                    </w:tc>
                  </w:tr>
                </w:tbl>
                <w:p>
                  <w:pPr>
                    <w:pStyle w:val="BodyText"/>
                  </w:pPr>
                </w:p>
              </w:txbxContent>
            </v:textbox>
            <w10:wrap type="none"/>
          </v:shape>
        </w:pict>
      </w:r>
      <w:r>
        <w:rPr>
          <w:color w:val="292425"/>
          <w:w w:val="105"/>
          <w:sz w:val="14"/>
        </w:rPr>
        <w:t>Exports Travel by overseas</w:t>
      </w: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1"/>
        <w:rPr>
          <w:sz w:val="15"/>
        </w:rPr>
      </w:pPr>
    </w:p>
    <w:p>
      <w:pPr>
        <w:spacing w:before="0"/>
        <w:ind w:left="196" w:right="0" w:firstLine="0"/>
        <w:jc w:val="left"/>
        <w:rPr>
          <w:sz w:val="14"/>
        </w:rPr>
      </w:pPr>
      <w:r>
        <w:rPr>
          <w:color w:val="292425"/>
          <w:w w:val="110"/>
          <w:sz w:val="14"/>
        </w:rPr>
        <w:t>Imports</w:t>
      </w:r>
    </w:p>
    <w:tbl>
      <w:tblPr>
        <w:tblW w:w="0" w:type="auto"/>
        <w:jc w:val="left"/>
        <w:tblInd w:w="7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55"/>
        <w:gridCol w:w="648"/>
        <w:gridCol w:w="818"/>
        <w:gridCol w:w="579"/>
      </w:tblGrid>
      <w:tr>
        <w:trPr>
          <w:trHeight w:val="419" w:hRule="atLeast"/>
        </w:trPr>
        <w:tc>
          <w:tcPr>
            <w:tcW w:w="1455" w:type="dxa"/>
          </w:tcPr>
          <w:p>
            <w:pPr>
              <w:pStyle w:val="TableParagraph"/>
              <w:spacing w:line="136" w:lineRule="exact"/>
              <w:ind w:left="50"/>
              <w:rPr>
                <w:sz w:val="14"/>
              </w:rPr>
            </w:pPr>
            <w:r>
              <w:rPr>
                <w:color w:val="292425"/>
                <w:w w:val="110"/>
                <w:sz w:val="14"/>
              </w:rPr>
              <w:t>to overseas countries</w:t>
            </w:r>
          </w:p>
          <w:p>
            <w:pPr>
              <w:pStyle w:val="TableParagraph"/>
              <w:spacing w:line="144" w:lineRule="exact" w:before="119"/>
              <w:ind w:left="50"/>
              <w:rPr>
                <w:i/>
                <w:sz w:val="14"/>
              </w:rPr>
            </w:pPr>
            <w:r>
              <w:rPr>
                <w:i/>
                <w:color w:val="292425"/>
                <w:w w:val="110"/>
                <w:sz w:val="14"/>
              </w:rPr>
              <w:t>of which, to North</w:t>
            </w:r>
          </w:p>
        </w:tc>
        <w:tc>
          <w:tcPr>
            <w:tcW w:w="648" w:type="dxa"/>
          </w:tcPr>
          <w:p>
            <w:pPr>
              <w:pStyle w:val="TableParagraph"/>
              <w:spacing w:line="136" w:lineRule="exact"/>
              <w:ind w:right="221"/>
              <w:jc w:val="right"/>
              <w:rPr>
                <w:sz w:val="14"/>
              </w:rPr>
            </w:pPr>
            <w:r>
              <w:rPr>
                <w:color w:val="292425"/>
                <w:w w:val="115"/>
                <w:sz w:val="14"/>
              </w:rPr>
              <w:t>56.8</w:t>
            </w:r>
          </w:p>
        </w:tc>
        <w:tc>
          <w:tcPr>
            <w:tcW w:w="818" w:type="dxa"/>
          </w:tcPr>
          <w:p>
            <w:pPr>
              <w:pStyle w:val="TableParagraph"/>
              <w:spacing w:line="136" w:lineRule="exact"/>
              <w:ind w:right="320"/>
              <w:jc w:val="right"/>
              <w:rPr>
                <w:sz w:val="14"/>
              </w:rPr>
            </w:pPr>
            <w:r>
              <w:rPr>
                <w:color w:val="292425"/>
                <w:w w:val="115"/>
                <w:sz w:val="14"/>
              </w:rPr>
              <w:t>24.3</w:t>
            </w:r>
          </w:p>
        </w:tc>
        <w:tc>
          <w:tcPr>
            <w:tcW w:w="579" w:type="dxa"/>
          </w:tcPr>
          <w:p>
            <w:pPr>
              <w:pStyle w:val="TableParagraph"/>
              <w:spacing w:line="136" w:lineRule="exact"/>
              <w:ind w:right="47"/>
              <w:jc w:val="right"/>
              <w:rPr>
                <w:sz w:val="14"/>
              </w:rPr>
            </w:pPr>
            <w:r>
              <w:rPr>
                <w:color w:val="292425"/>
                <w:w w:val="110"/>
                <w:sz w:val="14"/>
              </w:rPr>
              <w:t>4.6</w:t>
            </w:r>
          </w:p>
        </w:tc>
      </w:tr>
      <w:tr>
        <w:trPr>
          <w:trHeight w:val="141" w:hRule="atLeast"/>
        </w:trPr>
        <w:tc>
          <w:tcPr>
            <w:tcW w:w="1455" w:type="dxa"/>
          </w:tcPr>
          <w:p>
            <w:pPr>
              <w:pStyle w:val="TableParagraph"/>
              <w:spacing w:line="122" w:lineRule="exact"/>
              <w:ind w:left="50"/>
              <w:rPr>
                <w:i/>
                <w:sz w:val="14"/>
              </w:rPr>
            </w:pPr>
            <w:r>
              <w:rPr>
                <w:i/>
                <w:color w:val="292425"/>
                <w:w w:val="105"/>
                <w:sz w:val="14"/>
              </w:rPr>
              <w:t>America</w:t>
            </w:r>
          </w:p>
        </w:tc>
        <w:tc>
          <w:tcPr>
            <w:tcW w:w="648" w:type="dxa"/>
          </w:tcPr>
          <w:p>
            <w:pPr>
              <w:pStyle w:val="TableParagraph"/>
              <w:spacing w:line="122" w:lineRule="exact"/>
              <w:ind w:right="221"/>
              <w:jc w:val="right"/>
              <w:rPr>
                <w:i/>
                <w:sz w:val="14"/>
              </w:rPr>
            </w:pPr>
            <w:r>
              <w:rPr>
                <w:i/>
                <w:color w:val="292425"/>
                <w:w w:val="110"/>
                <w:sz w:val="14"/>
              </w:rPr>
              <w:t>5.1</w:t>
            </w:r>
          </w:p>
        </w:tc>
        <w:tc>
          <w:tcPr>
            <w:tcW w:w="818" w:type="dxa"/>
          </w:tcPr>
          <w:p>
            <w:pPr>
              <w:pStyle w:val="TableParagraph"/>
              <w:spacing w:line="122" w:lineRule="exact"/>
              <w:ind w:right="319"/>
              <w:jc w:val="right"/>
              <w:rPr>
                <w:i/>
                <w:sz w:val="14"/>
              </w:rPr>
            </w:pPr>
            <w:r>
              <w:rPr>
                <w:i/>
                <w:color w:val="292425"/>
                <w:w w:val="110"/>
                <w:sz w:val="14"/>
              </w:rPr>
              <w:t>4.2</w:t>
            </w:r>
          </w:p>
        </w:tc>
        <w:tc>
          <w:tcPr>
            <w:tcW w:w="579" w:type="dxa"/>
          </w:tcPr>
          <w:p>
            <w:pPr>
              <w:pStyle w:val="TableParagraph"/>
              <w:spacing w:line="122" w:lineRule="exact"/>
              <w:ind w:right="48"/>
              <w:jc w:val="right"/>
              <w:rPr>
                <w:i/>
                <w:sz w:val="14"/>
              </w:rPr>
            </w:pPr>
            <w:r>
              <w:rPr>
                <w:i/>
                <w:color w:val="292425"/>
                <w:w w:val="95"/>
                <w:sz w:val="14"/>
              </w:rPr>
              <w:t>n.a.</w:t>
            </w:r>
          </w:p>
        </w:tc>
      </w:tr>
    </w:tbl>
    <w:p>
      <w:pPr>
        <w:pStyle w:val="BodyText"/>
        <w:spacing w:before="7"/>
        <w:rPr>
          <w:sz w:val="11"/>
        </w:rPr>
      </w:pPr>
    </w:p>
    <w:p>
      <w:pPr>
        <w:spacing w:line="208" w:lineRule="auto" w:before="0"/>
        <w:ind w:left="434" w:right="0" w:hanging="240"/>
        <w:jc w:val="left"/>
        <w:rPr>
          <w:sz w:val="12"/>
        </w:rPr>
      </w:pPr>
      <w:r>
        <w:rPr>
          <w:color w:val="292425"/>
          <w:w w:val="110"/>
          <w:sz w:val="12"/>
        </w:rPr>
        <w:t>(a)</w:t>
      </w:r>
      <w:r>
        <w:rPr>
          <w:color w:val="292425"/>
          <w:spacing w:val="9"/>
          <w:w w:val="110"/>
          <w:sz w:val="12"/>
        </w:rPr>
        <w:t> </w:t>
      </w:r>
      <w:r>
        <w:rPr>
          <w:color w:val="292425"/>
          <w:w w:val="110"/>
          <w:sz w:val="12"/>
        </w:rPr>
        <w:t>This</w:t>
      </w:r>
      <w:r>
        <w:rPr>
          <w:color w:val="292425"/>
          <w:spacing w:val="-11"/>
          <w:w w:val="110"/>
          <w:sz w:val="12"/>
        </w:rPr>
        <w:t> </w:t>
      </w:r>
      <w:r>
        <w:rPr>
          <w:color w:val="292425"/>
          <w:w w:val="110"/>
          <w:sz w:val="12"/>
        </w:rPr>
        <w:t>includes</w:t>
      </w:r>
      <w:r>
        <w:rPr>
          <w:color w:val="292425"/>
          <w:spacing w:val="-11"/>
          <w:w w:val="110"/>
          <w:sz w:val="12"/>
        </w:rPr>
        <w:t> </w:t>
      </w:r>
      <w:r>
        <w:rPr>
          <w:color w:val="292425"/>
          <w:w w:val="110"/>
          <w:sz w:val="12"/>
        </w:rPr>
        <w:t>expenditure</w:t>
      </w:r>
      <w:r>
        <w:rPr>
          <w:color w:val="292425"/>
          <w:spacing w:val="-10"/>
          <w:w w:val="110"/>
          <w:sz w:val="12"/>
        </w:rPr>
        <w:t> </w:t>
      </w:r>
      <w:r>
        <w:rPr>
          <w:color w:val="292425"/>
          <w:w w:val="110"/>
          <w:sz w:val="12"/>
        </w:rPr>
        <w:t>by</w:t>
      </w:r>
      <w:r>
        <w:rPr>
          <w:color w:val="292425"/>
          <w:spacing w:val="-11"/>
          <w:w w:val="110"/>
          <w:sz w:val="12"/>
        </w:rPr>
        <w:t> </w:t>
      </w:r>
      <w:r>
        <w:rPr>
          <w:color w:val="292425"/>
          <w:w w:val="110"/>
          <w:sz w:val="12"/>
        </w:rPr>
        <w:t>non-UK</w:t>
      </w:r>
      <w:r>
        <w:rPr>
          <w:color w:val="292425"/>
          <w:spacing w:val="-11"/>
          <w:w w:val="110"/>
          <w:sz w:val="12"/>
        </w:rPr>
        <w:t> </w:t>
      </w:r>
      <w:r>
        <w:rPr>
          <w:color w:val="292425"/>
          <w:w w:val="110"/>
          <w:sz w:val="12"/>
        </w:rPr>
        <w:t>residents</w:t>
      </w:r>
      <w:r>
        <w:rPr>
          <w:color w:val="292425"/>
          <w:spacing w:val="-11"/>
          <w:w w:val="110"/>
          <w:sz w:val="12"/>
        </w:rPr>
        <w:t> </w:t>
      </w:r>
      <w:r>
        <w:rPr>
          <w:color w:val="292425"/>
          <w:w w:val="110"/>
          <w:sz w:val="12"/>
        </w:rPr>
        <w:t>on</w:t>
      </w:r>
      <w:r>
        <w:rPr>
          <w:color w:val="292425"/>
          <w:spacing w:val="-11"/>
          <w:w w:val="110"/>
          <w:sz w:val="12"/>
        </w:rPr>
        <w:t> </w:t>
      </w:r>
      <w:r>
        <w:rPr>
          <w:color w:val="292425"/>
          <w:w w:val="110"/>
          <w:sz w:val="12"/>
        </w:rPr>
        <w:t>travel</w:t>
      </w:r>
      <w:r>
        <w:rPr>
          <w:color w:val="292425"/>
          <w:spacing w:val="-11"/>
          <w:w w:val="110"/>
          <w:sz w:val="12"/>
        </w:rPr>
        <w:t> </w:t>
      </w:r>
      <w:r>
        <w:rPr>
          <w:color w:val="292425"/>
          <w:w w:val="110"/>
          <w:sz w:val="12"/>
        </w:rPr>
        <w:t>to</w:t>
      </w:r>
      <w:r>
        <w:rPr>
          <w:color w:val="292425"/>
          <w:spacing w:val="-10"/>
          <w:w w:val="110"/>
          <w:sz w:val="12"/>
        </w:rPr>
        <w:t> </w:t>
      </w:r>
      <w:r>
        <w:rPr>
          <w:color w:val="292425"/>
          <w:w w:val="110"/>
          <w:sz w:val="12"/>
        </w:rPr>
        <w:t>and</w:t>
      </w:r>
      <w:r>
        <w:rPr>
          <w:color w:val="292425"/>
          <w:spacing w:val="-11"/>
          <w:w w:val="110"/>
          <w:sz w:val="12"/>
        </w:rPr>
        <w:t> </w:t>
      </w:r>
      <w:r>
        <w:rPr>
          <w:color w:val="292425"/>
          <w:w w:val="110"/>
          <w:sz w:val="12"/>
        </w:rPr>
        <w:t>from</w:t>
      </w:r>
      <w:r>
        <w:rPr>
          <w:color w:val="292425"/>
          <w:spacing w:val="-11"/>
          <w:w w:val="110"/>
          <w:sz w:val="12"/>
        </w:rPr>
        <w:t> </w:t>
      </w:r>
      <w:r>
        <w:rPr>
          <w:color w:val="292425"/>
          <w:w w:val="110"/>
          <w:sz w:val="12"/>
        </w:rPr>
        <w:t>the United</w:t>
      </w:r>
      <w:r>
        <w:rPr>
          <w:color w:val="292425"/>
          <w:spacing w:val="-17"/>
          <w:w w:val="110"/>
          <w:sz w:val="12"/>
        </w:rPr>
        <w:t> </w:t>
      </w:r>
      <w:r>
        <w:rPr>
          <w:color w:val="292425"/>
          <w:w w:val="110"/>
          <w:sz w:val="12"/>
        </w:rPr>
        <w:t>Kingdom</w:t>
      </w:r>
      <w:r>
        <w:rPr>
          <w:color w:val="292425"/>
          <w:spacing w:val="-17"/>
          <w:w w:val="110"/>
          <w:sz w:val="12"/>
        </w:rPr>
        <w:t> </w:t>
      </w:r>
      <w:r>
        <w:rPr>
          <w:color w:val="292425"/>
          <w:w w:val="110"/>
          <w:sz w:val="12"/>
        </w:rPr>
        <w:t>with</w:t>
      </w:r>
      <w:r>
        <w:rPr>
          <w:color w:val="292425"/>
          <w:spacing w:val="-16"/>
          <w:w w:val="110"/>
          <w:sz w:val="12"/>
        </w:rPr>
        <w:t> </w:t>
      </w:r>
      <w:r>
        <w:rPr>
          <w:color w:val="292425"/>
          <w:w w:val="110"/>
          <w:sz w:val="12"/>
        </w:rPr>
        <w:t>UK</w:t>
      </w:r>
      <w:r>
        <w:rPr>
          <w:color w:val="292425"/>
          <w:spacing w:val="-17"/>
          <w:w w:val="110"/>
          <w:sz w:val="12"/>
        </w:rPr>
        <w:t> </w:t>
      </w:r>
      <w:r>
        <w:rPr>
          <w:color w:val="292425"/>
          <w:w w:val="110"/>
          <w:sz w:val="12"/>
        </w:rPr>
        <w:t>carriers,</w:t>
      </w:r>
      <w:r>
        <w:rPr>
          <w:color w:val="292425"/>
          <w:spacing w:val="-17"/>
          <w:w w:val="110"/>
          <w:sz w:val="12"/>
        </w:rPr>
        <w:t> </w:t>
      </w:r>
      <w:r>
        <w:rPr>
          <w:color w:val="292425"/>
          <w:w w:val="110"/>
          <w:sz w:val="12"/>
        </w:rPr>
        <w:t>and</w:t>
      </w:r>
      <w:r>
        <w:rPr>
          <w:color w:val="292425"/>
          <w:spacing w:val="-16"/>
          <w:w w:val="110"/>
          <w:sz w:val="12"/>
        </w:rPr>
        <w:t> </w:t>
      </w:r>
      <w:r>
        <w:rPr>
          <w:color w:val="292425"/>
          <w:w w:val="110"/>
          <w:sz w:val="12"/>
        </w:rPr>
        <w:t>expenditure</w:t>
      </w:r>
      <w:r>
        <w:rPr>
          <w:color w:val="292425"/>
          <w:spacing w:val="-17"/>
          <w:w w:val="110"/>
          <w:sz w:val="12"/>
        </w:rPr>
        <w:t> </w:t>
      </w:r>
      <w:r>
        <w:rPr>
          <w:color w:val="292425"/>
          <w:w w:val="110"/>
          <w:sz w:val="12"/>
        </w:rPr>
        <w:t>by</w:t>
      </w:r>
      <w:r>
        <w:rPr>
          <w:color w:val="292425"/>
          <w:spacing w:val="-17"/>
          <w:w w:val="110"/>
          <w:sz w:val="12"/>
        </w:rPr>
        <w:t> </w:t>
      </w:r>
      <w:r>
        <w:rPr>
          <w:color w:val="292425"/>
          <w:w w:val="110"/>
          <w:sz w:val="12"/>
        </w:rPr>
        <w:t>UK</w:t>
      </w:r>
      <w:r>
        <w:rPr>
          <w:color w:val="292425"/>
          <w:spacing w:val="-16"/>
          <w:w w:val="110"/>
          <w:sz w:val="12"/>
        </w:rPr>
        <w:t> </w:t>
      </w:r>
      <w:r>
        <w:rPr>
          <w:color w:val="292425"/>
          <w:w w:val="110"/>
          <w:sz w:val="12"/>
        </w:rPr>
        <w:t>residents</w:t>
      </w:r>
      <w:r>
        <w:rPr>
          <w:color w:val="292425"/>
          <w:spacing w:val="-17"/>
          <w:w w:val="110"/>
          <w:sz w:val="12"/>
        </w:rPr>
        <w:t> </w:t>
      </w:r>
      <w:r>
        <w:rPr>
          <w:color w:val="292425"/>
          <w:w w:val="110"/>
          <w:sz w:val="12"/>
        </w:rPr>
        <w:t>on</w:t>
      </w:r>
      <w:r>
        <w:rPr>
          <w:color w:val="292425"/>
          <w:spacing w:val="-17"/>
          <w:w w:val="110"/>
          <w:sz w:val="12"/>
        </w:rPr>
        <w:t> </w:t>
      </w:r>
      <w:r>
        <w:rPr>
          <w:color w:val="292425"/>
          <w:w w:val="110"/>
          <w:sz w:val="12"/>
        </w:rPr>
        <w:t>air travel</w:t>
      </w:r>
      <w:r>
        <w:rPr>
          <w:color w:val="292425"/>
          <w:spacing w:val="-8"/>
          <w:w w:val="110"/>
          <w:sz w:val="12"/>
        </w:rPr>
        <w:t> </w:t>
      </w:r>
      <w:r>
        <w:rPr>
          <w:color w:val="292425"/>
          <w:w w:val="110"/>
          <w:sz w:val="12"/>
        </w:rPr>
        <w:t>to</w:t>
      </w:r>
      <w:r>
        <w:rPr>
          <w:color w:val="292425"/>
          <w:spacing w:val="-7"/>
          <w:w w:val="110"/>
          <w:sz w:val="12"/>
        </w:rPr>
        <w:t> </w:t>
      </w:r>
      <w:r>
        <w:rPr>
          <w:color w:val="292425"/>
          <w:w w:val="110"/>
          <w:sz w:val="12"/>
        </w:rPr>
        <w:t>and</w:t>
      </w:r>
      <w:r>
        <w:rPr>
          <w:color w:val="292425"/>
          <w:spacing w:val="-7"/>
          <w:w w:val="110"/>
          <w:sz w:val="12"/>
        </w:rPr>
        <w:t> </w:t>
      </w:r>
      <w:r>
        <w:rPr>
          <w:color w:val="292425"/>
          <w:w w:val="110"/>
          <w:sz w:val="12"/>
        </w:rPr>
        <w:t>from</w:t>
      </w:r>
      <w:r>
        <w:rPr>
          <w:color w:val="292425"/>
          <w:spacing w:val="-8"/>
          <w:w w:val="110"/>
          <w:sz w:val="12"/>
        </w:rPr>
        <w:t> </w:t>
      </w:r>
      <w:r>
        <w:rPr>
          <w:color w:val="292425"/>
          <w:w w:val="110"/>
          <w:sz w:val="12"/>
        </w:rPr>
        <w:t>overseas</w:t>
      </w:r>
      <w:r>
        <w:rPr>
          <w:color w:val="292425"/>
          <w:spacing w:val="-7"/>
          <w:w w:val="110"/>
          <w:sz w:val="12"/>
        </w:rPr>
        <w:t> </w:t>
      </w:r>
      <w:r>
        <w:rPr>
          <w:color w:val="292425"/>
          <w:w w:val="110"/>
          <w:sz w:val="12"/>
        </w:rPr>
        <w:t>countries</w:t>
      </w:r>
      <w:r>
        <w:rPr>
          <w:color w:val="292425"/>
          <w:spacing w:val="-7"/>
          <w:w w:val="110"/>
          <w:sz w:val="12"/>
        </w:rPr>
        <w:t> </w:t>
      </w:r>
      <w:r>
        <w:rPr>
          <w:color w:val="292425"/>
          <w:w w:val="110"/>
          <w:sz w:val="12"/>
        </w:rPr>
        <w:t>with</w:t>
      </w:r>
      <w:r>
        <w:rPr>
          <w:color w:val="292425"/>
          <w:spacing w:val="-7"/>
          <w:w w:val="110"/>
          <w:sz w:val="12"/>
        </w:rPr>
        <w:t> </w:t>
      </w:r>
      <w:r>
        <w:rPr>
          <w:color w:val="292425"/>
          <w:w w:val="110"/>
          <w:sz w:val="12"/>
        </w:rPr>
        <w:t>overseas</w:t>
      </w:r>
      <w:r>
        <w:rPr>
          <w:color w:val="292425"/>
          <w:spacing w:val="-8"/>
          <w:w w:val="110"/>
          <w:sz w:val="12"/>
        </w:rPr>
        <w:t> </w:t>
      </w:r>
      <w:r>
        <w:rPr>
          <w:color w:val="292425"/>
          <w:w w:val="110"/>
          <w:sz w:val="12"/>
        </w:rPr>
        <w:t>carriers.</w:t>
      </w:r>
    </w:p>
    <w:p>
      <w:pPr>
        <w:pStyle w:val="BodyText"/>
        <w:spacing w:line="292" w:lineRule="auto" w:before="115"/>
        <w:ind w:left="194" w:right="182"/>
      </w:pPr>
      <w:r>
        <w:rPr/>
        <w:br w:type="column"/>
      </w:r>
      <w:r>
        <w:rPr>
          <w:color w:val="292425"/>
          <w:w w:val="110"/>
        </w:rPr>
        <w:t>Industries that </w:t>
      </w:r>
      <w:r>
        <w:rPr>
          <w:color w:val="292425"/>
          <w:spacing w:val="-3"/>
          <w:w w:val="110"/>
        </w:rPr>
        <w:t>have </w:t>
      </w:r>
      <w:r>
        <w:rPr>
          <w:color w:val="292425"/>
          <w:w w:val="110"/>
        </w:rPr>
        <w:t>been </w:t>
      </w:r>
      <w:r>
        <w:rPr>
          <w:color w:val="292425"/>
          <w:spacing w:val="-3"/>
          <w:w w:val="110"/>
        </w:rPr>
        <w:t>adversely </w:t>
      </w:r>
      <w:r>
        <w:rPr>
          <w:color w:val="292425"/>
          <w:w w:val="110"/>
        </w:rPr>
        <w:t>affected </w:t>
      </w:r>
      <w:r>
        <w:rPr>
          <w:color w:val="292425"/>
          <w:spacing w:val="-3"/>
          <w:w w:val="110"/>
        </w:rPr>
        <w:t>by </w:t>
      </w:r>
      <w:r>
        <w:rPr>
          <w:color w:val="292425"/>
          <w:w w:val="110"/>
        </w:rPr>
        <w:t>the </w:t>
      </w:r>
      <w:r>
        <w:rPr>
          <w:color w:val="292425"/>
          <w:spacing w:val="-3"/>
          <w:w w:val="110"/>
        </w:rPr>
        <w:t>terrorist attacks </w:t>
      </w:r>
      <w:r>
        <w:rPr>
          <w:color w:val="292425"/>
          <w:w w:val="110"/>
        </w:rPr>
        <w:t>include </w:t>
      </w:r>
      <w:r>
        <w:rPr>
          <w:color w:val="292425"/>
          <w:spacing w:val="-3"/>
          <w:w w:val="110"/>
        </w:rPr>
        <w:t>travel </w:t>
      </w:r>
      <w:r>
        <w:rPr>
          <w:color w:val="292425"/>
          <w:w w:val="110"/>
        </w:rPr>
        <w:t>and tourism. </w:t>
      </w:r>
      <w:r>
        <w:rPr>
          <w:color w:val="292425"/>
          <w:spacing w:val="-5"/>
          <w:w w:val="110"/>
        </w:rPr>
        <w:t>Table </w:t>
      </w:r>
      <w:r>
        <w:rPr>
          <w:color w:val="292425"/>
          <w:w w:val="110"/>
        </w:rPr>
        <w:t>2.I shows that last year </w:t>
      </w:r>
      <w:r>
        <w:rPr>
          <w:color w:val="292425"/>
          <w:spacing w:val="-3"/>
          <w:w w:val="110"/>
        </w:rPr>
        <w:t>overseas visitors </w:t>
      </w:r>
      <w:r>
        <w:rPr>
          <w:color w:val="292425"/>
          <w:w w:val="110"/>
        </w:rPr>
        <w:t>spent </w:t>
      </w:r>
      <w:r>
        <w:rPr>
          <w:color w:val="292425"/>
          <w:spacing w:val="-6"/>
          <w:w w:val="110"/>
        </w:rPr>
        <w:t>£12.8 </w:t>
      </w:r>
      <w:r>
        <w:rPr>
          <w:color w:val="292425"/>
          <w:w w:val="110"/>
        </w:rPr>
        <w:t>billion in the United Kingdom,</w:t>
      </w:r>
      <w:r>
        <w:rPr>
          <w:color w:val="292425"/>
          <w:spacing w:val="-27"/>
          <w:w w:val="110"/>
        </w:rPr>
        <w:t> </w:t>
      </w:r>
      <w:r>
        <w:rPr>
          <w:color w:val="292425"/>
          <w:w w:val="110"/>
        </w:rPr>
        <w:t>equivalent</w:t>
      </w:r>
      <w:r>
        <w:rPr>
          <w:color w:val="292425"/>
          <w:spacing w:val="-26"/>
          <w:w w:val="110"/>
        </w:rPr>
        <w:t> </w:t>
      </w:r>
      <w:r>
        <w:rPr>
          <w:color w:val="292425"/>
          <w:spacing w:val="-4"/>
          <w:w w:val="110"/>
        </w:rPr>
        <w:t>to</w:t>
      </w:r>
      <w:r>
        <w:rPr>
          <w:color w:val="292425"/>
          <w:spacing w:val="-27"/>
          <w:w w:val="110"/>
        </w:rPr>
        <w:t> </w:t>
      </w:r>
      <w:r>
        <w:rPr>
          <w:color w:val="292425"/>
          <w:w w:val="110"/>
        </w:rPr>
        <w:t>1.5%</w:t>
      </w:r>
      <w:r>
        <w:rPr>
          <w:color w:val="292425"/>
          <w:spacing w:val="-26"/>
          <w:w w:val="110"/>
        </w:rPr>
        <w:t> </w:t>
      </w:r>
      <w:r>
        <w:rPr>
          <w:color w:val="292425"/>
          <w:w w:val="110"/>
        </w:rPr>
        <w:t>of</w:t>
      </w:r>
      <w:r>
        <w:rPr>
          <w:color w:val="292425"/>
          <w:spacing w:val="-26"/>
          <w:w w:val="110"/>
        </w:rPr>
        <w:t> </w:t>
      </w:r>
      <w:r>
        <w:rPr>
          <w:color w:val="292425"/>
          <w:spacing w:val="-9"/>
          <w:w w:val="110"/>
        </w:rPr>
        <w:t>GDP.</w:t>
      </w:r>
      <w:r>
        <w:rPr>
          <w:color w:val="292425"/>
          <w:spacing w:val="3"/>
          <w:w w:val="110"/>
        </w:rPr>
        <w:t> </w:t>
      </w:r>
      <w:r>
        <w:rPr>
          <w:color w:val="292425"/>
          <w:w w:val="110"/>
        </w:rPr>
        <w:t>Within</w:t>
      </w:r>
      <w:r>
        <w:rPr>
          <w:color w:val="292425"/>
          <w:spacing w:val="-27"/>
          <w:w w:val="110"/>
        </w:rPr>
        <w:t> </w:t>
      </w:r>
      <w:r>
        <w:rPr>
          <w:color w:val="292425"/>
          <w:w w:val="110"/>
        </w:rPr>
        <w:t>this</w:t>
      </w:r>
      <w:r>
        <w:rPr>
          <w:color w:val="292425"/>
          <w:spacing w:val="-26"/>
          <w:w w:val="110"/>
        </w:rPr>
        <w:t> </w:t>
      </w:r>
      <w:r>
        <w:rPr>
          <w:color w:val="292425"/>
          <w:spacing w:val="-3"/>
          <w:w w:val="110"/>
        </w:rPr>
        <w:t>total</w:t>
      </w:r>
      <w:r>
        <w:rPr>
          <w:color w:val="292425"/>
          <w:spacing w:val="-26"/>
          <w:w w:val="110"/>
        </w:rPr>
        <w:t> </w:t>
      </w:r>
      <w:r>
        <w:rPr>
          <w:color w:val="292425"/>
          <w:w w:val="110"/>
        </w:rPr>
        <w:t>figure,</w:t>
      </w:r>
    </w:p>
    <w:p>
      <w:pPr>
        <w:pStyle w:val="BodyText"/>
        <w:spacing w:line="292" w:lineRule="auto"/>
        <w:ind w:left="194" w:right="182"/>
      </w:pPr>
      <w:r>
        <w:rPr>
          <w:color w:val="292425"/>
          <w:w w:val="110"/>
        </w:rPr>
        <w:t>£3.2 billion </w:t>
      </w:r>
      <w:r>
        <w:rPr>
          <w:color w:val="292425"/>
          <w:spacing w:val="-3"/>
          <w:w w:val="110"/>
        </w:rPr>
        <w:t>was </w:t>
      </w:r>
      <w:r>
        <w:rPr>
          <w:color w:val="292425"/>
          <w:w w:val="110"/>
        </w:rPr>
        <w:t>spent </w:t>
      </w:r>
      <w:r>
        <w:rPr>
          <w:color w:val="292425"/>
          <w:spacing w:val="-3"/>
          <w:w w:val="110"/>
        </w:rPr>
        <w:t>by visitors </w:t>
      </w:r>
      <w:r>
        <w:rPr>
          <w:color w:val="292425"/>
          <w:w w:val="110"/>
        </w:rPr>
        <w:t>from North America. The number</w:t>
      </w:r>
      <w:r>
        <w:rPr>
          <w:color w:val="292425"/>
          <w:spacing w:val="-25"/>
          <w:w w:val="110"/>
        </w:rPr>
        <w:t> </w:t>
      </w:r>
      <w:r>
        <w:rPr>
          <w:color w:val="292425"/>
          <w:w w:val="110"/>
        </w:rPr>
        <w:t>of</w:t>
      </w:r>
      <w:r>
        <w:rPr>
          <w:color w:val="292425"/>
          <w:spacing w:val="-25"/>
          <w:w w:val="110"/>
        </w:rPr>
        <w:t> </w:t>
      </w:r>
      <w:r>
        <w:rPr>
          <w:color w:val="292425"/>
          <w:spacing w:val="-3"/>
          <w:w w:val="110"/>
        </w:rPr>
        <w:t>visitors</w:t>
      </w:r>
      <w:r>
        <w:rPr>
          <w:color w:val="292425"/>
          <w:spacing w:val="-24"/>
          <w:w w:val="110"/>
        </w:rPr>
        <w:t> </w:t>
      </w:r>
      <w:r>
        <w:rPr>
          <w:color w:val="292425"/>
          <w:w w:val="110"/>
        </w:rPr>
        <w:t>from</w:t>
      </w:r>
      <w:r>
        <w:rPr>
          <w:color w:val="292425"/>
          <w:spacing w:val="-25"/>
          <w:w w:val="110"/>
        </w:rPr>
        <w:t> </w:t>
      </w:r>
      <w:r>
        <w:rPr>
          <w:color w:val="292425"/>
          <w:w w:val="110"/>
        </w:rPr>
        <w:t>North</w:t>
      </w:r>
      <w:r>
        <w:rPr>
          <w:color w:val="292425"/>
          <w:spacing w:val="-24"/>
          <w:w w:val="110"/>
        </w:rPr>
        <w:t> </w:t>
      </w:r>
      <w:r>
        <w:rPr>
          <w:color w:val="292425"/>
          <w:w w:val="110"/>
        </w:rPr>
        <w:t>America</w:t>
      </w:r>
      <w:r>
        <w:rPr>
          <w:color w:val="292425"/>
          <w:spacing w:val="-25"/>
          <w:w w:val="110"/>
        </w:rPr>
        <w:t> </w:t>
      </w:r>
      <w:r>
        <w:rPr>
          <w:color w:val="292425"/>
          <w:spacing w:val="-3"/>
          <w:w w:val="110"/>
        </w:rPr>
        <w:t>was</w:t>
      </w:r>
      <w:r>
        <w:rPr>
          <w:color w:val="292425"/>
          <w:spacing w:val="-24"/>
          <w:w w:val="110"/>
        </w:rPr>
        <w:t> </w:t>
      </w:r>
      <w:r>
        <w:rPr>
          <w:color w:val="292425"/>
          <w:w w:val="110"/>
        </w:rPr>
        <w:t>already</w:t>
      </w:r>
      <w:r>
        <w:rPr>
          <w:color w:val="292425"/>
          <w:spacing w:val="-25"/>
          <w:w w:val="110"/>
        </w:rPr>
        <w:t> </w:t>
      </w:r>
      <w:r>
        <w:rPr>
          <w:color w:val="292425"/>
          <w:w w:val="110"/>
        </w:rPr>
        <w:t>7%</w:t>
      </w:r>
      <w:r>
        <w:rPr>
          <w:color w:val="292425"/>
          <w:spacing w:val="-24"/>
          <w:w w:val="110"/>
        </w:rPr>
        <w:t> </w:t>
      </w:r>
      <w:r>
        <w:rPr>
          <w:color w:val="292425"/>
          <w:spacing w:val="-3"/>
          <w:w w:val="110"/>
        </w:rPr>
        <w:t>lower </w:t>
      </w:r>
      <w:r>
        <w:rPr>
          <w:color w:val="292425"/>
          <w:w w:val="110"/>
        </w:rPr>
        <w:t>in </w:t>
      </w:r>
      <w:r>
        <w:rPr>
          <w:color w:val="292425"/>
          <w:spacing w:val="-11"/>
          <w:w w:val="110"/>
        </w:rPr>
        <w:t>2001 </w:t>
      </w:r>
      <w:r>
        <w:rPr>
          <w:color w:val="292425"/>
          <w:w w:val="110"/>
        </w:rPr>
        <w:t>H1 than in </w:t>
      </w:r>
      <w:r>
        <w:rPr>
          <w:color w:val="292425"/>
          <w:spacing w:val="-4"/>
          <w:w w:val="110"/>
        </w:rPr>
        <w:t>2000 </w:t>
      </w:r>
      <w:r>
        <w:rPr>
          <w:color w:val="292425"/>
          <w:w w:val="110"/>
        </w:rPr>
        <w:t>H1. This probably reflected a combination</w:t>
      </w:r>
      <w:r>
        <w:rPr>
          <w:color w:val="292425"/>
          <w:spacing w:val="-24"/>
          <w:w w:val="110"/>
        </w:rPr>
        <w:t> </w:t>
      </w:r>
      <w:r>
        <w:rPr>
          <w:color w:val="292425"/>
          <w:w w:val="110"/>
        </w:rPr>
        <w:t>of</w:t>
      </w:r>
      <w:r>
        <w:rPr>
          <w:color w:val="292425"/>
          <w:spacing w:val="-24"/>
          <w:w w:val="110"/>
        </w:rPr>
        <w:t> </w:t>
      </w:r>
      <w:r>
        <w:rPr>
          <w:color w:val="292425"/>
          <w:w w:val="110"/>
        </w:rPr>
        <w:t>the</w:t>
      </w:r>
      <w:r>
        <w:rPr>
          <w:color w:val="292425"/>
          <w:spacing w:val="-24"/>
          <w:w w:val="110"/>
        </w:rPr>
        <w:t> </w:t>
      </w:r>
      <w:r>
        <w:rPr>
          <w:color w:val="292425"/>
          <w:w w:val="110"/>
        </w:rPr>
        <w:t>economic</w:t>
      </w:r>
      <w:r>
        <w:rPr>
          <w:color w:val="292425"/>
          <w:spacing w:val="-24"/>
          <w:w w:val="110"/>
        </w:rPr>
        <w:t> </w:t>
      </w:r>
      <w:r>
        <w:rPr>
          <w:color w:val="292425"/>
          <w:w w:val="110"/>
        </w:rPr>
        <w:t>slowdown</w:t>
      </w:r>
      <w:r>
        <w:rPr>
          <w:color w:val="292425"/>
          <w:spacing w:val="-24"/>
          <w:w w:val="110"/>
        </w:rPr>
        <w:t> </w:t>
      </w:r>
      <w:r>
        <w:rPr>
          <w:color w:val="292425"/>
          <w:w w:val="110"/>
        </w:rPr>
        <w:t>in</w:t>
      </w:r>
      <w:r>
        <w:rPr>
          <w:color w:val="292425"/>
          <w:spacing w:val="-24"/>
          <w:w w:val="110"/>
        </w:rPr>
        <w:t> </w:t>
      </w:r>
      <w:r>
        <w:rPr>
          <w:color w:val="292425"/>
          <w:w w:val="110"/>
        </w:rPr>
        <w:t>North</w:t>
      </w:r>
      <w:r>
        <w:rPr>
          <w:color w:val="292425"/>
          <w:spacing w:val="-24"/>
          <w:w w:val="110"/>
        </w:rPr>
        <w:t> </w:t>
      </w:r>
      <w:r>
        <w:rPr>
          <w:color w:val="292425"/>
          <w:w w:val="110"/>
        </w:rPr>
        <w:t>America</w:t>
      </w:r>
      <w:r>
        <w:rPr>
          <w:color w:val="292425"/>
          <w:spacing w:val="-24"/>
          <w:w w:val="110"/>
        </w:rPr>
        <w:t> </w:t>
      </w:r>
      <w:r>
        <w:rPr>
          <w:color w:val="292425"/>
          <w:w w:val="110"/>
        </w:rPr>
        <w:t>and the outbreak of </w:t>
      </w:r>
      <w:r>
        <w:rPr>
          <w:color w:val="292425"/>
          <w:spacing w:val="-3"/>
          <w:w w:val="110"/>
        </w:rPr>
        <w:t>foot-and-mouth </w:t>
      </w:r>
      <w:r>
        <w:rPr>
          <w:color w:val="292425"/>
          <w:w w:val="110"/>
        </w:rPr>
        <w:t>disease in the United Kingdom. </w:t>
      </w:r>
      <w:r>
        <w:rPr>
          <w:color w:val="292425"/>
          <w:spacing w:val="-3"/>
          <w:w w:val="110"/>
        </w:rPr>
        <w:t>Fears </w:t>
      </w:r>
      <w:r>
        <w:rPr>
          <w:color w:val="292425"/>
          <w:w w:val="110"/>
        </w:rPr>
        <w:t>about air </w:t>
      </w:r>
      <w:r>
        <w:rPr>
          <w:color w:val="292425"/>
          <w:spacing w:val="-3"/>
          <w:w w:val="110"/>
        </w:rPr>
        <w:t>safety </w:t>
      </w:r>
      <w:r>
        <w:rPr>
          <w:color w:val="292425"/>
          <w:w w:val="110"/>
        </w:rPr>
        <w:t>are likely further </w:t>
      </w:r>
      <w:r>
        <w:rPr>
          <w:color w:val="292425"/>
          <w:spacing w:val="-4"/>
          <w:w w:val="110"/>
        </w:rPr>
        <w:t>to </w:t>
      </w:r>
      <w:r>
        <w:rPr>
          <w:color w:val="292425"/>
          <w:spacing w:val="-3"/>
          <w:w w:val="110"/>
        </w:rPr>
        <w:t>deter visitors</w:t>
      </w:r>
      <w:r>
        <w:rPr>
          <w:color w:val="292425"/>
          <w:spacing w:val="-19"/>
          <w:w w:val="110"/>
        </w:rPr>
        <w:t> </w:t>
      </w:r>
      <w:r>
        <w:rPr>
          <w:color w:val="292425"/>
          <w:w w:val="110"/>
        </w:rPr>
        <w:t>from</w:t>
      </w:r>
      <w:r>
        <w:rPr>
          <w:color w:val="292425"/>
          <w:spacing w:val="-18"/>
          <w:w w:val="110"/>
        </w:rPr>
        <w:t> </w:t>
      </w:r>
      <w:r>
        <w:rPr>
          <w:color w:val="292425"/>
          <w:w w:val="110"/>
        </w:rPr>
        <w:t>North</w:t>
      </w:r>
      <w:r>
        <w:rPr>
          <w:color w:val="292425"/>
          <w:spacing w:val="-18"/>
          <w:w w:val="110"/>
        </w:rPr>
        <w:t> </w:t>
      </w:r>
      <w:r>
        <w:rPr>
          <w:color w:val="292425"/>
          <w:w w:val="110"/>
        </w:rPr>
        <w:t>America,</w:t>
      </w:r>
      <w:r>
        <w:rPr>
          <w:color w:val="292425"/>
          <w:spacing w:val="-18"/>
          <w:w w:val="110"/>
        </w:rPr>
        <w:t> </w:t>
      </w:r>
      <w:r>
        <w:rPr>
          <w:color w:val="292425"/>
          <w:w w:val="110"/>
        </w:rPr>
        <w:t>and</w:t>
      </w:r>
      <w:r>
        <w:rPr>
          <w:color w:val="292425"/>
          <w:spacing w:val="-18"/>
          <w:w w:val="110"/>
        </w:rPr>
        <w:t> </w:t>
      </w:r>
      <w:r>
        <w:rPr>
          <w:color w:val="292425"/>
          <w:w w:val="110"/>
        </w:rPr>
        <w:t>perhaps</w:t>
      </w:r>
      <w:r>
        <w:rPr>
          <w:color w:val="292425"/>
          <w:spacing w:val="-18"/>
          <w:w w:val="110"/>
        </w:rPr>
        <w:t> </w:t>
      </w:r>
      <w:r>
        <w:rPr>
          <w:color w:val="292425"/>
          <w:w w:val="110"/>
        </w:rPr>
        <w:t>from</w:t>
      </w:r>
      <w:r>
        <w:rPr>
          <w:color w:val="292425"/>
          <w:spacing w:val="-18"/>
          <w:w w:val="110"/>
        </w:rPr>
        <w:t> </w:t>
      </w:r>
      <w:r>
        <w:rPr>
          <w:color w:val="292425"/>
          <w:w w:val="110"/>
        </w:rPr>
        <w:t>other</w:t>
      </w:r>
      <w:r>
        <w:rPr>
          <w:color w:val="292425"/>
          <w:spacing w:val="-18"/>
          <w:w w:val="110"/>
        </w:rPr>
        <w:t> </w:t>
      </w:r>
      <w:r>
        <w:rPr>
          <w:color w:val="292425"/>
          <w:w w:val="110"/>
        </w:rPr>
        <w:t>parts</w:t>
      </w:r>
      <w:r>
        <w:rPr>
          <w:color w:val="292425"/>
          <w:spacing w:val="-18"/>
          <w:w w:val="110"/>
        </w:rPr>
        <w:t> </w:t>
      </w:r>
      <w:r>
        <w:rPr>
          <w:color w:val="292425"/>
          <w:w w:val="110"/>
        </w:rPr>
        <w:t>of the</w:t>
      </w:r>
      <w:r>
        <w:rPr>
          <w:color w:val="292425"/>
          <w:spacing w:val="-17"/>
          <w:w w:val="110"/>
        </w:rPr>
        <w:t> </w:t>
      </w:r>
      <w:r>
        <w:rPr>
          <w:color w:val="292425"/>
          <w:w w:val="110"/>
        </w:rPr>
        <w:t>world,</w:t>
      </w:r>
      <w:r>
        <w:rPr>
          <w:color w:val="292425"/>
          <w:spacing w:val="-17"/>
          <w:w w:val="110"/>
        </w:rPr>
        <w:t> </w:t>
      </w:r>
      <w:r>
        <w:rPr>
          <w:color w:val="292425"/>
          <w:w w:val="110"/>
        </w:rPr>
        <w:t>so</w:t>
      </w:r>
      <w:r>
        <w:rPr>
          <w:color w:val="292425"/>
          <w:spacing w:val="-17"/>
          <w:w w:val="110"/>
        </w:rPr>
        <w:t> </w:t>
      </w:r>
      <w:r>
        <w:rPr>
          <w:color w:val="292425"/>
          <w:spacing w:val="-5"/>
          <w:w w:val="110"/>
        </w:rPr>
        <w:t>year-on-year</w:t>
      </w:r>
      <w:r>
        <w:rPr>
          <w:color w:val="292425"/>
          <w:spacing w:val="-16"/>
          <w:w w:val="110"/>
        </w:rPr>
        <w:t> </w:t>
      </w:r>
      <w:r>
        <w:rPr>
          <w:color w:val="292425"/>
          <w:w w:val="110"/>
        </w:rPr>
        <w:t>growth</w:t>
      </w:r>
      <w:r>
        <w:rPr>
          <w:color w:val="292425"/>
          <w:spacing w:val="-17"/>
          <w:w w:val="110"/>
        </w:rPr>
        <w:t> </w:t>
      </w:r>
      <w:r>
        <w:rPr>
          <w:color w:val="292425"/>
          <w:spacing w:val="-4"/>
          <w:w w:val="110"/>
        </w:rPr>
        <w:t>rates</w:t>
      </w:r>
      <w:r>
        <w:rPr>
          <w:color w:val="292425"/>
          <w:spacing w:val="-17"/>
          <w:w w:val="110"/>
        </w:rPr>
        <w:t> </w:t>
      </w:r>
      <w:r>
        <w:rPr>
          <w:color w:val="292425"/>
          <w:w w:val="110"/>
        </w:rPr>
        <w:t>could</w:t>
      </w:r>
      <w:r>
        <w:rPr>
          <w:color w:val="292425"/>
          <w:spacing w:val="-17"/>
          <w:w w:val="110"/>
        </w:rPr>
        <w:t> </w:t>
      </w:r>
      <w:r>
        <w:rPr>
          <w:color w:val="292425"/>
          <w:w w:val="110"/>
        </w:rPr>
        <w:t>be</w:t>
      </w:r>
      <w:r>
        <w:rPr>
          <w:color w:val="292425"/>
          <w:spacing w:val="-16"/>
          <w:w w:val="110"/>
        </w:rPr>
        <w:t> </w:t>
      </w:r>
      <w:r>
        <w:rPr>
          <w:color w:val="292425"/>
          <w:spacing w:val="-3"/>
          <w:w w:val="110"/>
        </w:rPr>
        <w:t>lower</w:t>
      </w:r>
      <w:r>
        <w:rPr>
          <w:color w:val="292425"/>
          <w:spacing w:val="-17"/>
          <w:w w:val="110"/>
        </w:rPr>
        <w:t> </w:t>
      </w:r>
      <w:r>
        <w:rPr>
          <w:color w:val="292425"/>
          <w:w w:val="110"/>
        </w:rPr>
        <w:t>still</w:t>
      </w:r>
      <w:r>
        <w:rPr>
          <w:color w:val="292425"/>
          <w:spacing w:val="-17"/>
          <w:w w:val="110"/>
        </w:rPr>
        <w:t> </w:t>
      </w:r>
      <w:r>
        <w:rPr>
          <w:color w:val="292425"/>
          <w:w w:val="110"/>
        </w:rPr>
        <w:t>in H2. The consequences for the trade balance are likely </w:t>
      </w:r>
      <w:r>
        <w:rPr>
          <w:color w:val="292425"/>
          <w:spacing w:val="-4"/>
          <w:w w:val="110"/>
        </w:rPr>
        <w:t>to </w:t>
      </w:r>
      <w:r>
        <w:rPr>
          <w:color w:val="292425"/>
          <w:w w:val="110"/>
        </w:rPr>
        <w:t>be broadly offset </w:t>
      </w:r>
      <w:r>
        <w:rPr>
          <w:color w:val="292425"/>
          <w:spacing w:val="-3"/>
          <w:w w:val="110"/>
        </w:rPr>
        <w:t>by </w:t>
      </w:r>
      <w:r>
        <w:rPr>
          <w:color w:val="292425"/>
          <w:w w:val="110"/>
        </w:rPr>
        <w:t>a reduction in the number of UK residents </w:t>
      </w:r>
      <w:r>
        <w:rPr>
          <w:color w:val="292425"/>
          <w:spacing w:val="-3"/>
          <w:w w:val="110"/>
        </w:rPr>
        <w:t>travelling</w:t>
      </w:r>
      <w:r>
        <w:rPr>
          <w:color w:val="292425"/>
          <w:spacing w:val="-19"/>
          <w:w w:val="110"/>
        </w:rPr>
        <w:t> </w:t>
      </w:r>
      <w:r>
        <w:rPr>
          <w:color w:val="292425"/>
          <w:spacing w:val="-4"/>
          <w:w w:val="110"/>
        </w:rPr>
        <w:t>to</w:t>
      </w:r>
      <w:r>
        <w:rPr>
          <w:color w:val="292425"/>
          <w:spacing w:val="-19"/>
          <w:w w:val="110"/>
        </w:rPr>
        <w:t> </w:t>
      </w:r>
      <w:r>
        <w:rPr>
          <w:color w:val="292425"/>
          <w:w w:val="110"/>
        </w:rPr>
        <w:t>North</w:t>
      </w:r>
      <w:r>
        <w:rPr>
          <w:color w:val="292425"/>
          <w:spacing w:val="-18"/>
          <w:w w:val="110"/>
        </w:rPr>
        <w:t> </w:t>
      </w:r>
      <w:r>
        <w:rPr>
          <w:color w:val="292425"/>
          <w:w w:val="110"/>
        </w:rPr>
        <w:t>America</w:t>
      </w:r>
      <w:r>
        <w:rPr>
          <w:color w:val="292425"/>
          <w:spacing w:val="-19"/>
          <w:w w:val="110"/>
        </w:rPr>
        <w:t> </w:t>
      </w:r>
      <w:r>
        <w:rPr>
          <w:color w:val="292425"/>
          <w:w w:val="110"/>
        </w:rPr>
        <w:t>and</w:t>
      </w:r>
      <w:r>
        <w:rPr>
          <w:color w:val="292425"/>
          <w:spacing w:val="-18"/>
          <w:w w:val="110"/>
        </w:rPr>
        <w:t> </w:t>
      </w:r>
      <w:r>
        <w:rPr>
          <w:color w:val="292425"/>
          <w:w w:val="110"/>
        </w:rPr>
        <w:t>elsewhere.</w:t>
      </w:r>
      <w:r>
        <w:rPr>
          <w:color w:val="292425"/>
          <w:spacing w:val="19"/>
          <w:w w:val="110"/>
        </w:rPr>
        <w:t> </w:t>
      </w:r>
      <w:r>
        <w:rPr>
          <w:color w:val="292425"/>
          <w:w w:val="110"/>
        </w:rPr>
        <w:t>But</w:t>
      </w:r>
      <w:r>
        <w:rPr>
          <w:color w:val="292425"/>
          <w:spacing w:val="-19"/>
          <w:w w:val="110"/>
        </w:rPr>
        <w:t> </w:t>
      </w:r>
      <w:r>
        <w:rPr>
          <w:color w:val="292425"/>
          <w:spacing w:val="-3"/>
          <w:w w:val="110"/>
        </w:rPr>
        <w:t>overall</w:t>
      </w:r>
      <w:r>
        <w:rPr>
          <w:color w:val="292425"/>
          <w:spacing w:val="-19"/>
          <w:w w:val="110"/>
        </w:rPr>
        <w:t> </w:t>
      </w:r>
      <w:r>
        <w:rPr>
          <w:color w:val="292425"/>
          <w:w w:val="110"/>
        </w:rPr>
        <w:t>there</w:t>
      </w:r>
    </w:p>
    <w:p>
      <w:pPr>
        <w:spacing w:after="0" w:line="292" w:lineRule="auto"/>
        <w:sectPr>
          <w:type w:val="continuous"/>
          <w:pgSz w:w="11900" w:h="16840"/>
          <w:pgMar w:top="1260" w:bottom="280" w:left="640" w:right="640"/>
          <w:cols w:num="2" w:equalWidth="0">
            <w:col w:w="4437" w:space="468"/>
            <w:col w:w="5715"/>
          </w:cols>
        </w:sectPr>
      </w:pPr>
    </w:p>
    <w:p>
      <w:pPr>
        <w:pStyle w:val="BodyText"/>
      </w:pPr>
    </w:p>
    <w:p>
      <w:pPr>
        <w:pStyle w:val="BodyText"/>
        <w:spacing w:before="6"/>
        <w:rPr>
          <w:sz w:val="19"/>
        </w:rPr>
      </w:pPr>
    </w:p>
    <w:p>
      <w:pPr>
        <w:pStyle w:val="BodyText"/>
        <w:spacing w:line="292" w:lineRule="auto" w:before="1"/>
        <w:ind w:left="5109" w:right="178"/>
      </w:pPr>
      <w:bookmarkStart w:name="Summary" w:id="40"/>
      <w:bookmarkEnd w:id="40"/>
      <w:r>
        <w:rPr/>
      </w:r>
      <w:bookmarkStart w:name="_bookmark17" w:id="41"/>
      <w:bookmarkEnd w:id="41"/>
      <w:r>
        <w:rPr/>
      </w:r>
      <w:r>
        <w:rPr>
          <w:color w:val="292425"/>
          <w:w w:val="110"/>
        </w:rPr>
        <w:t>will</w:t>
      </w:r>
      <w:r>
        <w:rPr>
          <w:color w:val="292425"/>
          <w:spacing w:val="-17"/>
          <w:w w:val="110"/>
        </w:rPr>
        <w:t> </w:t>
      </w:r>
      <w:r>
        <w:rPr>
          <w:color w:val="292425"/>
          <w:w w:val="110"/>
        </w:rPr>
        <w:t>probably</w:t>
      </w:r>
      <w:r>
        <w:rPr>
          <w:color w:val="292425"/>
          <w:spacing w:val="-16"/>
          <w:w w:val="110"/>
        </w:rPr>
        <w:t> </w:t>
      </w:r>
      <w:r>
        <w:rPr>
          <w:color w:val="292425"/>
          <w:w w:val="110"/>
        </w:rPr>
        <w:t>be</w:t>
      </w:r>
      <w:r>
        <w:rPr>
          <w:color w:val="292425"/>
          <w:spacing w:val="-16"/>
          <w:w w:val="110"/>
        </w:rPr>
        <w:t> </w:t>
      </w:r>
      <w:r>
        <w:rPr>
          <w:color w:val="292425"/>
          <w:w w:val="110"/>
        </w:rPr>
        <w:t>a</w:t>
      </w:r>
      <w:r>
        <w:rPr>
          <w:color w:val="292425"/>
          <w:spacing w:val="-17"/>
          <w:w w:val="110"/>
        </w:rPr>
        <w:t> </w:t>
      </w:r>
      <w:r>
        <w:rPr>
          <w:color w:val="292425"/>
          <w:w w:val="110"/>
        </w:rPr>
        <w:t>net</w:t>
      </w:r>
      <w:r>
        <w:rPr>
          <w:color w:val="292425"/>
          <w:spacing w:val="-16"/>
          <w:w w:val="110"/>
        </w:rPr>
        <w:t> </w:t>
      </w:r>
      <w:r>
        <w:rPr>
          <w:color w:val="292425"/>
          <w:w w:val="110"/>
        </w:rPr>
        <w:t>reduction</w:t>
      </w:r>
      <w:r>
        <w:rPr>
          <w:color w:val="292425"/>
          <w:spacing w:val="-16"/>
          <w:w w:val="110"/>
        </w:rPr>
        <w:t> </w:t>
      </w:r>
      <w:r>
        <w:rPr>
          <w:color w:val="292425"/>
          <w:w w:val="110"/>
        </w:rPr>
        <w:t>in</w:t>
      </w:r>
      <w:r>
        <w:rPr>
          <w:color w:val="292425"/>
          <w:spacing w:val="-17"/>
          <w:w w:val="110"/>
        </w:rPr>
        <w:t> </w:t>
      </w:r>
      <w:r>
        <w:rPr>
          <w:color w:val="292425"/>
          <w:w w:val="110"/>
        </w:rPr>
        <w:t>expenditure</w:t>
      </w:r>
      <w:r>
        <w:rPr>
          <w:color w:val="292425"/>
          <w:spacing w:val="-16"/>
          <w:w w:val="110"/>
        </w:rPr>
        <w:t> </w:t>
      </w:r>
      <w:r>
        <w:rPr>
          <w:color w:val="292425"/>
          <w:w w:val="110"/>
        </w:rPr>
        <w:t>on</w:t>
      </w:r>
      <w:r>
        <w:rPr>
          <w:color w:val="292425"/>
          <w:spacing w:val="-16"/>
          <w:w w:val="110"/>
        </w:rPr>
        <w:t> </w:t>
      </w:r>
      <w:r>
        <w:rPr>
          <w:color w:val="292425"/>
          <w:w w:val="110"/>
        </w:rPr>
        <w:t>the</w:t>
      </w:r>
      <w:r>
        <w:rPr>
          <w:color w:val="292425"/>
          <w:spacing w:val="-17"/>
          <w:w w:val="110"/>
        </w:rPr>
        <w:t> </w:t>
      </w:r>
      <w:r>
        <w:rPr>
          <w:color w:val="292425"/>
          <w:w w:val="110"/>
        </w:rPr>
        <w:t>UK tourist</w:t>
      </w:r>
      <w:r>
        <w:rPr>
          <w:color w:val="292425"/>
          <w:spacing w:val="-6"/>
          <w:w w:val="110"/>
        </w:rPr>
        <w:t> </w:t>
      </w:r>
      <w:r>
        <w:rPr>
          <w:color w:val="292425"/>
          <w:spacing w:val="-3"/>
          <w:w w:val="110"/>
        </w:rPr>
        <w:t>industry.</w:t>
      </w:r>
    </w:p>
    <w:p>
      <w:pPr>
        <w:pStyle w:val="BodyText"/>
        <w:spacing w:before="2"/>
        <w:rPr>
          <w:sz w:val="24"/>
        </w:rPr>
      </w:pPr>
    </w:p>
    <w:p>
      <w:pPr>
        <w:pStyle w:val="BodyText"/>
        <w:spacing w:line="292" w:lineRule="auto"/>
        <w:ind w:left="5109" w:right="189"/>
      </w:pPr>
      <w:r>
        <w:rPr>
          <w:color w:val="292425"/>
          <w:w w:val="110"/>
        </w:rPr>
        <w:t>Preliminary estimates show that GDP </w:t>
      </w:r>
      <w:r>
        <w:rPr>
          <w:color w:val="292425"/>
          <w:spacing w:val="-3"/>
          <w:w w:val="110"/>
        </w:rPr>
        <w:t>grew by </w:t>
      </w:r>
      <w:r>
        <w:rPr>
          <w:color w:val="292425"/>
          <w:w w:val="110"/>
        </w:rPr>
        <w:t>0.6% in Q3. The only </w:t>
      </w:r>
      <w:r>
        <w:rPr>
          <w:color w:val="292425"/>
          <w:spacing w:val="-3"/>
          <w:w w:val="110"/>
        </w:rPr>
        <w:t>sectoral </w:t>
      </w:r>
      <w:r>
        <w:rPr>
          <w:color w:val="292425"/>
          <w:w w:val="110"/>
        </w:rPr>
        <w:t>data available in the preliminary release </w:t>
      </w:r>
      <w:r>
        <w:rPr>
          <w:color w:val="292425"/>
          <w:spacing w:val="-3"/>
          <w:w w:val="110"/>
        </w:rPr>
        <w:t>were </w:t>
      </w:r>
      <w:r>
        <w:rPr>
          <w:color w:val="292425"/>
          <w:w w:val="110"/>
        </w:rPr>
        <w:t>for the service industries, where output is estimated </w:t>
      </w:r>
      <w:r>
        <w:rPr>
          <w:color w:val="292425"/>
          <w:spacing w:val="-4"/>
          <w:w w:val="110"/>
        </w:rPr>
        <w:t>to </w:t>
      </w:r>
      <w:r>
        <w:rPr>
          <w:color w:val="292425"/>
          <w:spacing w:val="-3"/>
          <w:w w:val="110"/>
        </w:rPr>
        <w:t>have </w:t>
      </w:r>
      <w:r>
        <w:rPr>
          <w:color w:val="292425"/>
          <w:w w:val="110"/>
        </w:rPr>
        <w:t>risen </w:t>
      </w:r>
      <w:r>
        <w:rPr>
          <w:color w:val="292425"/>
          <w:spacing w:val="-3"/>
          <w:w w:val="110"/>
        </w:rPr>
        <w:t>by </w:t>
      </w:r>
      <w:r>
        <w:rPr>
          <w:color w:val="292425"/>
          <w:w w:val="110"/>
        </w:rPr>
        <w:t>0.8% in Q3, following growth of 0.9% in Q2. Within services, the output of the distribution, hotels and catering</w:t>
      </w:r>
      <w:r>
        <w:rPr>
          <w:color w:val="292425"/>
          <w:spacing w:val="-14"/>
          <w:w w:val="110"/>
        </w:rPr>
        <w:t> </w:t>
      </w:r>
      <w:r>
        <w:rPr>
          <w:color w:val="292425"/>
          <w:spacing w:val="-3"/>
          <w:w w:val="110"/>
        </w:rPr>
        <w:t>sectors</w:t>
      </w:r>
      <w:r>
        <w:rPr>
          <w:color w:val="292425"/>
          <w:spacing w:val="-14"/>
          <w:w w:val="110"/>
        </w:rPr>
        <w:t> </w:t>
      </w:r>
      <w:r>
        <w:rPr>
          <w:color w:val="292425"/>
          <w:w w:val="110"/>
        </w:rPr>
        <w:t>is</w:t>
      </w:r>
      <w:r>
        <w:rPr>
          <w:color w:val="292425"/>
          <w:spacing w:val="-14"/>
          <w:w w:val="110"/>
        </w:rPr>
        <w:t> </w:t>
      </w:r>
      <w:r>
        <w:rPr>
          <w:color w:val="292425"/>
          <w:w w:val="110"/>
        </w:rPr>
        <w:t>estimated</w:t>
      </w:r>
      <w:r>
        <w:rPr>
          <w:color w:val="292425"/>
          <w:spacing w:val="-14"/>
          <w:w w:val="110"/>
        </w:rPr>
        <w:t> </w:t>
      </w:r>
      <w:r>
        <w:rPr>
          <w:color w:val="292425"/>
          <w:spacing w:val="-4"/>
          <w:w w:val="110"/>
        </w:rPr>
        <w:t>to</w:t>
      </w:r>
      <w:r>
        <w:rPr>
          <w:color w:val="292425"/>
          <w:spacing w:val="-14"/>
          <w:w w:val="110"/>
        </w:rPr>
        <w:t> </w:t>
      </w:r>
      <w:r>
        <w:rPr>
          <w:color w:val="292425"/>
          <w:spacing w:val="-3"/>
          <w:w w:val="110"/>
        </w:rPr>
        <w:t>have</w:t>
      </w:r>
      <w:r>
        <w:rPr>
          <w:color w:val="292425"/>
          <w:spacing w:val="-14"/>
          <w:w w:val="110"/>
        </w:rPr>
        <w:t> </w:t>
      </w:r>
      <w:r>
        <w:rPr>
          <w:color w:val="292425"/>
          <w:w w:val="110"/>
        </w:rPr>
        <w:t>risen</w:t>
      </w:r>
      <w:r>
        <w:rPr>
          <w:color w:val="292425"/>
          <w:spacing w:val="-14"/>
          <w:w w:val="110"/>
        </w:rPr>
        <w:t> </w:t>
      </w:r>
      <w:r>
        <w:rPr>
          <w:color w:val="292425"/>
          <w:spacing w:val="-3"/>
          <w:w w:val="110"/>
        </w:rPr>
        <w:t>by</w:t>
      </w:r>
      <w:r>
        <w:rPr>
          <w:color w:val="292425"/>
          <w:spacing w:val="-14"/>
          <w:w w:val="110"/>
        </w:rPr>
        <w:t> </w:t>
      </w:r>
      <w:r>
        <w:rPr>
          <w:color w:val="292425"/>
          <w:w w:val="110"/>
        </w:rPr>
        <w:t>1.3%</w:t>
      </w:r>
      <w:r>
        <w:rPr>
          <w:color w:val="292425"/>
          <w:spacing w:val="-14"/>
          <w:w w:val="110"/>
        </w:rPr>
        <w:t> </w:t>
      </w:r>
      <w:r>
        <w:rPr>
          <w:color w:val="292425"/>
          <w:w w:val="110"/>
        </w:rPr>
        <w:t>in</w:t>
      </w:r>
      <w:r>
        <w:rPr>
          <w:color w:val="292425"/>
          <w:spacing w:val="-14"/>
          <w:w w:val="110"/>
        </w:rPr>
        <w:t> </w:t>
      </w:r>
      <w:r>
        <w:rPr>
          <w:color w:val="292425"/>
          <w:w w:val="110"/>
        </w:rPr>
        <w:t>Q3.</w:t>
      </w:r>
      <w:r>
        <w:rPr>
          <w:color w:val="292425"/>
          <w:spacing w:val="28"/>
          <w:w w:val="110"/>
        </w:rPr>
        <w:t> </w:t>
      </w:r>
      <w:r>
        <w:rPr>
          <w:color w:val="292425"/>
          <w:w w:val="110"/>
        </w:rPr>
        <w:t>The ONS suggests that much of the strength </w:t>
      </w:r>
      <w:r>
        <w:rPr>
          <w:color w:val="292425"/>
          <w:spacing w:val="-3"/>
          <w:w w:val="110"/>
        </w:rPr>
        <w:t>was </w:t>
      </w:r>
      <w:r>
        <w:rPr>
          <w:color w:val="292425"/>
          <w:w w:val="110"/>
        </w:rPr>
        <w:t>in distribution, and in particular in retail and motor trades. This lends further</w:t>
      </w:r>
      <w:r>
        <w:rPr>
          <w:color w:val="292425"/>
          <w:spacing w:val="-19"/>
          <w:w w:val="110"/>
        </w:rPr>
        <w:t> </w:t>
      </w:r>
      <w:r>
        <w:rPr>
          <w:color w:val="292425"/>
          <w:w w:val="110"/>
        </w:rPr>
        <w:t>weight</w:t>
      </w:r>
      <w:r>
        <w:rPr>
          <w:color w:val="292425"/>
          <w:spacing w:val="-18"/>
          <w:w w:val="110"/>
        </w:rPr>
        <w:t> </w:t>
      </w:r>
      <w:r>
        <w:rPr>
          <w:color w:val="292425"/>
          <w:spacing w:val="-4"/>
          <w:w w:val="110"/>
        </w:rPr>
        <w:t>to</w:t>
      </w:r>
      <w:r>
        <w:rPr>
          <w:color w:val="292425"/>
          <w:spacing w:val="-18"/>
          <w:w w:val="110"/>
        </w:rPr>
        <w:t> </w:t>
      </w:r>
      <w:r>
        <w:rPr>
          <w:color w:val="292425"/>
          <w:w w:val="110"/>
        </w:rPr>
        <w:t>the</w:t>
      </w:r>
      <w:r>
        <w:rPr>
          <w:color w:val="292425"/>
          <w:spacing w:val="-18"/>
          <w:w w:val="110"/>
        </w:rPr>
        <w:t> </w:t>
      </w:r>
      <w:r>
        <w:rPr>
          <w:color w:val="292425"/>
          <w:w w:val="110"/>
        </w:rPr>
        <w:t>view</w:t>
      </w:r>
      <w:r>
        <w:rPr>
          <w:color w:val="292425"/>
          <w:spacing w:val="-18"/>
          <w:w w:val="110"/>
        </w:rPr>
        <w:t> </w:t>
      </w:r>
      <w:r>
        <w:rPr>
          <w:color w:val="292425"/>
          <w:w w:val="110"/>
        </w:rPr>
        <w:t>that</w:t>
      </w:r>
      <w:r>
        <w:rPr>
          <w:color w:val="292425"/>
          <w:spacing w:val="-18"/>
          <w:w w:val="110"/>
        </w:rPr>
        <w:t> </w:t>
      </w:r>
      <w:r>
        <w:rPr>
          <w:color w:val="292425"/>
          <w:w w:val="110"/>
        </w:rPr>
        <w:t>consumption</w:t>
      </w:r>
      <w:r>
        <w:rPr>
          <w:color w:val="292425"/>
          <w:spacing w:val="-18"/>
          <w:w w:val="110"/>
        </w:rPr>
        <w:t> </w:t>
      </w:r>
      <w:r>
        <w:rPr>
          <w:color w:val="292425"/>
          <w:w w:val="110"/>
        </w:rPr>
        <w:t>growth</w:t>
      </w:r>
      <w:r>
        <w:rPr>
          <w:color w:val="292425"/>
          <w:spacing w:val="-18"/>
          <w:w w:val="110"/>
        </w:rPr>
        <w:t> </w:t>
      </w:r>
      <w:r>
        <w:rPr>
          <w:color w:val="292425"/>
          <w:w w:val="110"/>
        </w:rPr>
        <w:t>remained strong in Q3. </w:t>
      </w:r>
      <w:r>
        <w:rPr>
          <w:color w:val="292425"/>
          <w:spacing w:val="-3"/>
          <w:w w:val="110"/>
        </w:rPr>
        <w:t>Subsequently, </w:t>
      </w:r>
      <w:r>
        <w:rPr>
          <w:color w:val="292425"/>
          <w:w w:val="110"/>
        </w:rPr>
        <w:t>the ONS has published Index of Production data. These </w:t>
      </w:r>
      <w:r>
        <w:rPr>
          <w:color w:val="292425"/>
          <w:spacing w:val="-3"/>
          <w:w w:val="110"/>
        </w:rPr>
        <w:t>showed </w:t>
      </w:r>
      <w:r>
        <w:rPr>
          <w:color w:val="292425"/>
          <w:w w:val="110"/>
        </w:rPr>
        <w:t>that manufacturing output fell</w:t>
      </w:r>
      <w:r>
        <w:rPr>
          <w:color w:val="292425"/>
          <w:spacing w:val="-12"/>
          <w:w w:val="110"/>
        </w:rPr>
        <w:t> </w:t>
      </w:r>
      <w:r>
        <w:rPr>
          <w:color w:val="292425"/>
          <w:spacing w:val="-3"/>
          <w:w w:val="110"/>
        </w:rPr>
        <w:t>by</w:t>
      </w:r>
      <w:r>
        <w:rPr>
          <w:color w:val="292425"/>
          <w:spacing w:val="-12"/>
          <w:w w:val="110"/>
        </w:rPr>
        <w:t> </w:t>
      </w:r>
      <w:r>
        <w:rPr>
          <w:color w:val="292425"/>
          <w:w w:val="110"/>
        </w:rPr>
        <w:t>0.8%</w:t>
      </w:r>
      <w:r>
        <w:rPr>
          <w:color w:val="292425"/>
          <w:spacing w:val="-12"/>
          <w:w w:val="110"/>
        </w:rPr>
        <w:t> </w:t>
      </w:r>
      <w:r>
        <w:rPr>
          <w:color w:val="292425"/>
          <w:w w:val="110"/>
        </w:rPr>
        <w:t>in</w:t>
      </w:r>
      <w:r>
        <w:rPr>
          <w:color w:val="292425"/>
          <w:spacing w:val="-12"/>
          <w:w w:val="110"/>
        </w:rPr>
        <w:t> </w:t>
      </w:r>
      <w:r>
        <w:rPr>
          <w:color w:val="292425"/>
          <w:w w:val="110"/>
        </w:rPr>
        <w:t>Q3,</w:t>
      </w:r>
      <w:r>
        <w:rPr>
          <w:color w:val="292425"/>
          <w:spacing w:val="-12"/>
          <w:w w:val="110"/>
        </w:rPr>
        <w:t> </w:t>
      </w:r>
      <w:r>
        <w:rPr>
          <w:color w:val="292425"/>
          <w:w w:val="110"/>
        </w:rPr>
        <w:t>the</w:t>
      </w:r>
      <w:r>
        <w:rPr>
          <w:color w:val="292425"/>
          <w:spacing w:val="-11"/>
          <w:w w:val="110"/>
        </w:rPr>
        <w:t> </w:t>
      </w:r>
      <w:r>
        <w:rPr>
          <w:color w:val="292425"/>
          <w:w w:val="110"/>
        </w:rPr>
        <w:t>third</w:t>
      </w:r>
      <w:r>
        <w:rPr>
          <w:color w:val="292425"/>
          <w:spacing w:val="-12"/>
          <w:w w:val="110"/>
        </w:rPr>
        <w:t> </w:t>
      </w:r>
      <w:r>
        <w:rPr>
          <w:color w:val="292425"/>
          <w:w w:val="110"/>
        </w:rPr>
        <w:t>consecutive</w:t>
      </w:r>
      <w:r>
        <w:rPr>
          <w:color w:val="292425"/>
          <w:spacing w:val="-12"/>
          <w:w w:val="110"/>
        </w:rPr>
        <w:t> </w:t>
      </w:r>
      <w:r>
        <w:rPr>
          <w:color w:val="292425"/>
          <w:w w:val="110"/>
        </w:rPr>
        <w:t>quarterly</w:t>
      </w:r>
      <w:r>
        <w:rPr>
          <w:color w:val="292425"/>
          <w:spacing w:val="-12"/>
          <w:w w:val="110"/>
        </w:rPr>
        <w:t> </w:t>
      </w:r>
      <w:r>
        <w:rPr>
          <w:color w:val="292425"/>
          <w:w w:val="110"/>
        </w:rPr>
        <w:t>fall.</w:t>
      </w:r>
    </w:p>
    <w:p>
      <w:pPr>
        <w:pStyle w:val="BodyText"/>
        <w:spacing w:before="2"/>
        <w:rPr>
          <w:sz w:val="17"/>
        </w:rPr>
      </w:pPr>
    </w:p>
    <w:p>
      <w:pPr>
        <w:pStyle w:val="Heading4"/>
        <w:numPr>
          <w:ilvl w:val="1"/>
          <w:numId w:val="9"/>
        </w:numPr>
        <w:tabs>
          <w:tab w:pos="5470" w:val="left" w:leader="none"/>
          <w:tab w:pos="10459" w:val="left" w:leader="none"/>
        </w:tabs>
        <w:spacing w:line="240" w:lineRule="auto" w:before="0" w:after="0"/>
        <w:ind w:left="5469" w:right="0" w:hanging="481"/>
        <w:jc w:val="left"/>
        <w:rPr>
          <w:u w:val="none"/>
        </w:rPr>
      </w:pPr>
      <w:r>
        <w:rPr>
          <w:smallCaps w:val="0"/>
          <w:color w:val="0092C0"/>
          <w:u w:val="single" w:color="006BB6"/>
        </w:rPr>
        <w:t>Summary</w:t>
        <w:tab/>
      </w:r>
    </w:p>
    <w:p>
      <w:pPr>
        <w:pStyle w:val="BodyText"/>
        <w:spacing w:before="9"/>
        <w:rPr>
          <w:rFonts w:ascii="Trebuchet MS"/>
          <w:b/>
          <w:sz w:val="26"/>
        </w:rPr>
      </w:pPr>
    </w:p>
    <w:p>
      <w:pPr>
        <w:pStyle w:val="BodyText"/>
        <w:spacing w:line="292" w:lineRule="auto"/>
        <w:ind w:left="5109" w:right="166"/>
      </w:pPr>
      <w:r>
        <w:rPr>
          <w:color w:val="292425"/>
          <w:w w:val="110"/>
        </w:rPr>
        <w:t>The terrorist </w:t>
      </w:r>
      <w:r>
        <w:rPr>
          <w:color w:val="292425"/>
          <w:spacing w:val="-3"/>
          <w:w w:val="110"/>
        </w:rPr>
        <w:t>attacks </w:t>
      </w:r>
      <w:r>
        <w:rPr>
          <w:color w:val="292425"/>
          <w:w w:val="110"/>
        </w:rPr>
        <w:t>in the United </w:t>
      </w:r>
      <w:r>
        <w:rPr>
          <w:color w:val="292425"/>
          <w:spacing w:val="-3"/>
          <w:w w:val="110"/>
        </w:rPr>
        <w:t>States </w:t>
      </w:r>
      <w:r>
        <w:rPr>
          <w:color w:val="292425"/>
          <w:w w:val="110"/>
        </w:rPr>
        <w:t>on </w:t>
      </w:r>
      <w:r>
        <w:rPr>
          <w:color w:val="292425"/>
          <w:spacing w:val="-24"/>
          <w:w w:val="110"/>
        </w:rPr>
        <w:t>11 </w:t>
      </w:r>
      <w:r>
        <w:rPr>
          <w:color w:val="292425"/>
          <w:w w:val="110"/>
        </w:rPr>
        <w:t>September </w:t>
      </w:r>
      <w:r>
        <w:rPr>
          <w:color w:val="292425"/>
          <w:spacing w:val="-3"/>
          <w:w w:val="110"/>
        </w:rPr>
        <w:t>have exacerbated </w:t>
      </w:r>
      <w:r>
        <w:rPr>
          <w:color w:val="292425"/>
          <w:w w:val="110"/>
        </w:rPr>
        <w:t>the deterioration in the outlook for world growth</w:t>
      </w:r>
      <w:r>
        <w:rPr>
          <w:color w:val="292425"/>
          <w:spacing w:val="-13"/>
          <w:w w:val="110"/>
        </w:rPr>
        <w:t> </w:t>
      </w:r>
      <w:r>
        <w:rPr>
          <w:color w:val="292425"/>
          <w:w w:val="110"/>
        </w:rPr>
        <w:t>that</w:t>
      </w:r>
      <w:r>
        <w:rPr>
          <w:color w:val="292425"/>
          <w:spacing w:val="-12"/>
          <w:w w:val="110"/>
        </w:rPr>
        <w:t> </w:t>
      </w:r>
      <w:r>
        <w:rPr>
          <w:color w:val="292425"/>
          <w:w w:val="110"/>
        </w:rPr>
        <w:t>had</w:t>
      </w:r>
      <w:r>
        <w:rPr>
          <w:color w:val="292425"/>
          <w:spacing w:val="-12"/>
          <w:w w:val="110"/>
        </w:rPr>
        <w:t> </w:t>
      </w:r>
      <w:r>
        <w:rPr>
          <w:color w:val="292425"/>
          <w:w w:val="110"/>
        </w:rPr>
        <w:t>occurred</w:t>
      </w:r>
      <w:r>
        <w:rPr>
          <w:color w:val="292425"/>
          <w:spacing w:val="-13"/>
          <w:w w:val="110"/>
        </w:rPr>
        <w:t> </w:t>
      </w:r>
      <w:r>
        <w:rPr>
          <w:color w:val="292425"/>
          <w:w w:val="110"/>
        </w:rPr>
        <w:t>during</w:t>
      </w:r>
      <w:r>
        <w:rPr>
          <w:color w:val="292425"/>
          <w:spacing w:val="-12"/>
          <w:w w:val="110"/>
        </w:rPr>
        <w:t> </w:t>
      </w:r>
      <w:r>
        <w:rPr>
          <w:color w:val="292425"/>
          <w:w w:val="110"/>
        </w:rPr>
        <w:t>August</w:t>
      </w:r>
      <w:r>
        <w:rPr>
          <w:color w:val="292425"/>
          <w:spacing w:val="-12"/>
          <w:w w:val="110"/>
        </w:rPr>
        <w:t> </w:t>
      </w:r>
      <w:r>
        <w:rPr>
          <w:color w:val="292425"/>
          <w:w w:val="110"/>
        </w:rPr>
        <w:t>and</w:t>
      </w:r>
      <w:r>
        <w:rPr>
          <w:color w:val="292425"/>
          <w:spacing w:val="-13"/>
          <w:w w:val="110"/>
        </w:rPr>
        <w:t> </w:t>
      </w:r>
      <w:r>
        <w:rPr>
          <w:color w:val="292425"/>
          <w:w w:val="110"/>
        </w:rPr>
        <w:t>the</w:t>
      </w:r>
      <w:r>
        <w:rPr>
          <w:color w:val="292425"/>
          <w:spacing w:val="-12"/>
          <w:w w:val="110"/>
        </w:rPr>
        <w:t> </w:t>
      </w:r>
      <w:r>
        <w:rPr>
          <w:color w:val="292425"/>
          <w:w w:val="110"/>
        </w:rPr>
        <w:t>early</w:t>
      </w:r>
      <w:r>
        <w:rPr>
          <w:color w:val="292425"/>
          <w:spacing w:val="-12"/>
          <w:w w:val="110"/>
        </w:rPr>
        <w:t> </w:t>
      </w:r>
      <w:r>
        <w:rPr>
          <w:color w:val="292425"/>
          <w:w w:val="110"/>
        </w:rPr>
        <w:t>part</w:t>
      </w:r>
      <w:r>
        <w:rPr>
          <w:color w:val="292425"/>
          <w:spacing w:val="-13"/>
          <w:w w:val="110"/>
        </w:rPr>
        <w:t> </w:t>
      </w:r>
      <w:r>
        <w:rPr>
          <w:color w:val="292425"/>
          <w:w w:val="110"/>
        </w:rPr>
        <w:t>of </w:t>
      </w:r>
      <w:r>
        <w:rPr>
          <w:color w:val="292425"/>
          <w:spacing w:val="-3"/>
          <w:w w:val="110"/>
        </w:rPr>
        <w:t>September.</w:t>
      </w:r>
      <w:r>
        <w:rPr>
          <w:color w:val="292425"/>
          <w:spacing w:val="13"/>
          <w:w w:val="110"/>
        </w:rPr>
        <w:t> </w:t>
      </w:r>
      <w:r>
        <w:rPr>
          <w:color w:val="292425"/>
          <w:w w:val="110"/>
        </w:rPr>
        <w:t>There</w:t>
      </w:r>
      <w:r>
        <w:rPr>
          <w:color w:val="292425"/>
          <w:spacing w:val="-21"/>
          <w:w w:val="110"/>
        </w:rPr>
        <w:t> </w:t>
      </w:r>
      <w:r>
        <w:rPr>
          <w:color w:val="292425"/>
          <w:spacing w:val="-3"/>
          <w:w w:val="110"/>
        </w:rPr>
        <w:t>were</w:t>
      </w:r>
      <w:r>
        <w:rPr>
          <w:color w:val="292425"/>
          <w:spacing w:val="-22"/>
          <w:w w:val="110"/>
        </w:rPr>
        <w:t> </w:t>
      </w:r>
      <w:r>
        <w:rPr>
          <w:color w:val="292425"/>
          <w:spacing w:val="-3"/>
          <w:w w:val="110"/>
        </w:rPr>
        <w:t>upward</w:t>
      </w:r>
      <w:r>
        <w:rPr>
          <w:color w:val="292425"/>
          <w:spacing w:val="-21"/>
          <w:w w:val="110"/>
        </w:rPr>
        <w:t> </w:t>
      </w:r>
      <w:r>
        <w:rPr>
          <w:color w:val="292425"/>
          <w:w w:val="110"/>
        </w:rPr>
        <w:t>revisions</w:t>
      </w:r>
      <w:r>
        <w:rPr>
          <w:color w:val="292425"/>
          <w:spacing w:val="-21"/>
          <w:w w:val="110"/>
        </w:rPr>
        <w:t> </w:t>
      </w:r>
      <w:r>
        <w:rPr>
          <w:color w:val="292425"/>
          <w:spacing w:val="-4"/>
          <w:w w:val="110"/>
        </w:rPr>
        <w:t>to</w:t>
      </w:r>
      <w:r>
        <w:rPr>
          <w:color w:val="292425"/>
          <w:spacing w:val="-21"/>
          <w:w w:val="110"/>
        </w:rPr>
        <w:t> </w:t>
      </w:r>
      <w:r>
        <w:rPr>
          <w:color w:val="292425"/>
          <w:w w:val="110"/>
        </w:rPr>
        <w:t>UK</w:t>
      </w:r>
      <w:r>
        <w:rPr>
          <w:color w:val="292425"/>
          <w:spacing w:val="-21"/>
          <w:w w:val="110"/>
        </w:rPr>
        <w:t> </w:t>
      </w:r>
      <w:r>
        <w:rPr>
          <w:color w:val="292425"/>
          <w:w w:val="110"/>
        </w:rPr>
        <w:t>output</w:t>
      </w:r>
      <w:r>
        <w:rPr>
          <w:color w:val="292425"/>
          <w:spacing w:val="-22"/>
          <w:w w:val="110"/>
        </w:rPr>
        <w:t> </w:t>
      </w:r>
      <w:r>
        <w:rPr>
          <w:color w:val="292425"/>
          <w:spacing w:val="-3"/>
          <w:w w:val="110"/>
        </w:rPr>
        <w:t>growth </w:t>
      </w:r>
      <w:r>
        <w:rPr>
          <w:color w:val="292425"/>
          <w:w w:val="110"/>
        </w:rPr>
        <w:t>in</w:t>
      </w:r>
      <w:r>
        <w:rPr>
          <w:color w:val="292425"/>
          <w:spacing w:val="-19"/>
          <w:w w:val="110"/>
        </w:rPr>
        <w:t> </w:t>
      </w:r>
      <w:r>
        <w:rPr>
          <w:color w:val="292425"/>
          <w:w w:val="110"/>
        </w:rPr>
        <w:t>the</w:t>
      </w:r>
      <w:r>
        <w:rPr>
          <w:color w:val="292425"/>
          <w:spacing w:val="-18"/>
          <w:w w:val="110"/>
        </w:rPr>
        <w:t> </w:t>
      </w:r>
      <w:r>
        <w:rPr>
          <w:color w:val="292425"/>
          <w:w w:val="110"/>
        </w:rPr>
        <w:t>first</w:t>
      </w:r>
      <w:r>
        <w:rPr>
          <w:color w:val="292425"/>
          <w:spacing w:val="-19"/>
          <w:w w:val="110"/>
        </w:rPr>
        <w:t> </w:t>
      </w:r>
      <w:r>
        <w:rPr>
          <w:color w:val="292425"/>
          <w:w w:val="110"/>
        </w:rPr>
        <w:t>half</w:t>
      </w:r>
      <w:r>
        <w:rPr>
          <w:color w:val="292425"/>
          <w:spacing w:val="-18"/>
          <w:w w:val="110"/>
        </w:rPr>
        <w:t> </w:t>
      </w:r>
      <w:r>
        <w:rPr>
          <w:color w:val="292425"/>
          <w:w w:val="110"/>
        </w:rPr>
        <w:t>of</w:t>
      </w:r>
      <w:r>
        <w:rPr>
          <w:color w:val="292425"/>
          <w:spacing w:val="-18"/>
          <w:w w:val="110"/>
        </w:rPr>
        <w:t> </w:t>
      </w:r>
      <w:r>
        <w:rPr>
          <w:color w:val="292425"/>
          <w:w w:val="110"/>
        </w:rPr>
        <w:t>this</w:t>
      </w:r>
      <w:r>
        <w:rPr>
          <w:color w:val="292425"/>
          <w:spacing w:val="-19"/>
          <w:w w:val="110"/>
        </w:rPr>
        <w:t> </w:t>
      </w:r>
      <w:r>
        <w:rPr>
          <w:color w:val="292425"/>
          <w:spacing w:val="-4"/>
          <w:w w:val="110"/>
        </w:rPr>
        <w:t>year.</w:t>
      </w:r>
      <w:r>
        <w:rPr>
          <w:color w:val="292425"/>
          <w:spacing w:val="19"/>
          <w:w w:val="110"/>
        </w:rPr>
        <w:t> </w:t>
      </w:r>
      <w:r>
        <w:rPr>
          <w:color w:val="292425"/>
          <w:w w:val="110"/>
        </w:rPr>
        <w:t>Consumption</w:t>
      </w:r>
      <w:r>
        <w:rPr>
          <w:color w:val="292425"/>
          <w:spacing w:val="-18"/>
          <w:w w:val="110"/>
        </w:rPr>
        <w:t> </w:t>
      </w:r>
      <w:r>
        <w:rPr>
          <w:color w:val="292425"/>
          <w:spacing w:val="-2"/>
          <w:w w:val="110"/>
        </w:rPr>
        <w:t>growth</w:t>
      </w:r>
      <w:r>
        <w:rPr>
          <w:color w:val="292425"/>
          <w:spacing w:val="-18"/>
          <w:w w:val="110"/>
        </w:rPr>
        <w:t> </w:t>
      </w:r>
      <w:r>
        <w:rPr>
          <w:color w:val="292425"/>
          <w:spacing w:val="-3"/>
          <w:w w:val="110"/>
        </w:rPr>
        <w:t>was</w:t>
      </w:r>
      <w:r>
        <w:rPr>
          <w:color w:val="292425"/>
          <w:spacing w:val="-19"/>
          <w:w w:val="110"/>
        </w:rPr>
        <w:t> </w:t>
      </w:r>
      <w:r>
        <w:rPr>
          <w:color w:val="292425"/>
          <w:w w:val="110"/>
        </w:rPr>
        <w:t>stronger than</w:t>
      </w:r>
      <w:r>
        <w:rPr>
          <w:color w:val="292425"/>
          <w:spacing w:val="-20"/>
          <w:w w:val="110"/>
        </w:rPr>
        <w:t> </w:t>
      </w:r>
      <w:r>
        <w:rPr>
          <w:color w:val="292425"/>
          <w:spacing w:val="-3"/>
          <w:w w:val="110"/>
        </w:rPr>
        <w:t>expected</w:t>
      </w:r>
      <w:r>
        <w:rPr>
          <w:color w:val="292425"/>
          <w:spacing w:val="-19"/>
          <w:w w:val="110"/>
        </w:rPr>
        <w:t> </w:t>
      </w:r>
      <w:r>
        <w:rPr>
          <w:color w:val="292425"/>
          <w:w w:val="110"/>
        </w:rPr>
        <w:t>in</w:t>
      </w:r>
      <w:r>
        <w:rPr>
          <w:color w:val="292425"/>
          <w:spacing w:val="-19"/>
          <w:w w:val="110"/>
        </w:rPr>
        <w:t> </w:t>
      </w:r>
      <w:r>
        <w:rPr>
          <w:color w:val="292425"/>
          <w:w w:val="110"/>
        </w:rPr>
        <w:t>Q2,</w:t>
      </w:r>
      <w:r>
        <w:rPr>
          <w:color w:val="292425"/>
          <w:spacing w:val="-20"/>
          <w:w w:val="110"/>
        </w:rPr>
        <w:t> </w:t>
      </w:r>
      <w:r>
        <w:rPr>
          <w:color w:val="292425"/>
          <w:w w:val="110"/>
        </w:rPr>
        <w:t>and</w:t>
      </w:r>
      <w:r>
        <w:rPr>
          <w:color w:val="292425"/>
          <w:spacing w:val="-19"/>
          <w:w w:val="110"/>
        </w:rPr>
        <w:t> </w:t>
      </w:r>
      <w:r>
        <w:rPr>
          <w:color w:val="292425"/>
          <w:w w:val="110"/>
        </w:rPr>
        <w:t>looks</w:t>
      </w:r>
      <w:r>
        <w:rPr>
          <w:color w:val="292425"/>
          <w:spacing w:val="-19"/>
          <w:w w:val="110"/>
        </w:rPr>
        <w:t> </w:t>
      </w:r>
      <w:r>
        <w:rPr>
          <w:color w:val="292425"/>
          <w:spacing w:val="-4"/>
          <w:w w:val="110"/>
        </w:rPr>
        <w:t>to</w:t>
      </w:r>
      <w:r>
        <w:rPr>
          <w:color w:val="292425"/>
          <w:spacing w:val="-19"/>
          <w:w w:val="110"/>
        </w:rPr>
        <w:t> </w:t>
      </w:r>
      <w:r>
        <w:rPr>
          <w:color w:val="292425"/>
          <w:spacing w:val="-3"/>
          <w:w w:val="110"/>
        </w:rPr>
        <w:t>have</w:t>
      </w:r>
      <w:r>
        <w:rPr>
          <w:color w:val="292425"/>
          <w:spacing w:val="-20"/>
          <w:w w:val="110"/>
        </w:rPr>
        <w:t> </w:t>
      </w:r>
      <w:r>
        <w:rPr>
          <w:color w:val="292425"/>
          <w:w w:val="110"/>
        </w:rPr>
        <w:t>weakened</w:t>
      </w:r>
      <w:r>
        <w:rPr>
          <w:color w:val="292425"/>
          <w:spacing w:val="-19"/>
          <w:w w:val="110"/>
        </w:rPr>
        <w:t> </w:t>
      </w:r>
      <w:r>
        <w:rPr>
          <w:color w:val="292425"/>
          <w:w w:val="110"/>
        </w:rPr>
        <w:t>only</w:t>
      </w:r>
      <w:r>
        <w:rPr>
          <w:color w:val="292425"/>
          <w:spacing w:val="-19"/>
          <w:w w:val="110"/>
        </w:rPr>
        <w:t> </w:t>
      </w:r>
      <w:r>
        <w:rPr>
          <w:color w:val="292425"/>
          <w:w w:val="110"/>
        </w:rPr>
        <w:t>slightly in Q3. GDP growth picked up </w:t>
      </w:r>
      <w:r>
        <w:rPr>
          <w:color w:val="292425"/>
          <w:spacing w:val="-4"/>
          <w:w w:val="110"/>
        </w:rPr>
        <w:t>to </w:t>
      </w:r>
      <w:r>
        <w:rPr>
          <w:color w:val="292425"/>
          <w:w w:val="110"/>
        </w:rPr>
        <w:t>0.6% in Q3. Nevertheless, GDP growth </w:t>
      </w:r>
      <w:r>
        <w:rPr>
          <w:color w:val="292425"/>
          <w:spacing w:val="-5"/>
          <w:w w:val="110"/>
        </w:rPr>
        <w:t>year-on-year </w:t>
      </w:r>
      <w:r>
        <w:rPr>
          <w:color w:val="292425"/>
          <w:w w:val="110"/>
        </w:rPr>
        <w:t>is likely </w:t>
      </w:r>
      <w:r>
        <w:rPr>
          <w:color w:val="292425"/>
          <w:spacing w:val="-4"/>
          <w:w w:val="110"/>
        </w:rPr>
        <w:t>to </w:t>
      </w:r>
      <w:r>
        <w:rPr>
          <w:color w:val="292425"/>
          <w:w w:val="110"/>
        </w:rPr>
        <w:t>slow during the </w:t>
      </w:r>
      <w:r>
        <w:rPr>
          <w:color w:val="292425"/>
          <w:spacing w:val="-3"/>
          <w:w w:val="110"/>
        </w:rPr>
        <w:t>next </w:t>
      </w:r>
      <w:r>
        <w:rPr>
          <w:color w:val="292425"/>
          <w:spacing w:val="-4"/>
          <w:w w:val="110"/>
        </w:rPr>
        <w:t>twelve </w:t>
      </w:r>
      <w:r>
        <w:rPr>
          <w:color w:val="292425"/>
          <w:w w:val="110"/>
        </w:rPr>
        <w:t>months, and quarterly growth </w:t>
      </w:r>
      <w:r>
        <w:rPr>
          <w:color w:val="292425"/>
          <w:spacing w:val="-4"/>
          <w:w w:val="110"/>
        </w:rPr>
        <w:t>rates </w:t>
      </w:r>
      <w:r>
        <w:rPr>
          <w:color w:val="292425"/>
          <w:w w:val="110"/>
        </w:rPr>
        <w:t>in the near future are</w:t>
      </w:r>
      <w:r>
        <w:rPr>
          <w:color w:val="292425"/>
          <w:spacing w:val="-21"/>
          <w:w w:val="110"/>
        </w:rPr>
        <w:t> </w:t>
      </w:r>
      <w:r>
        <w:rPr>
          <w:color w:val="292425"/>
          <w:w w:val="110"/>
        </w:rPr>
        <w:t>likely</w:t>
      </w:r>
      <w:r>
        <w:rPr>
          <w:color w:val="292425"/>
          <w:spacing w:val="-21"/>
          <w:w w:val="110"/>
        </w:rPr>
        <w:t> </w:t>
      </w:r>
      <w:r>
        <w:rPr>
          <w:color w:val="292425"/>
          <w:spacing w:val="-4"/>
          <w:w w:val="110"/>
        </w:rPr>
        <w:t>to</w:t>
      </w:r>
      <w:r>
        <w:rPr>
          <w:color w:val="292425"/>
          <w:spacing w:val="-21"/>
          <w:w w:val="110"/>
        </w:rPr>
        <w:t> </w:t>
      </w:r>
      <w:r>
        <w:rPr>
          <w:color w:val="292425"/>
          <w:w w:val="110"/>
        </w:rPr>
        <w:t>be</w:t>
      </w:r>
      <w:r>
        <w:rPr>
          <w:color w:val="292425"/>
          <w:spacing w:val="-21"/>
          <w:w w:val="110"/>
        </w:rPr>
        <w:t> </w:t>
      </w:r>
      <w:r>
        <w:rPr>
          <w:color w:val="292425"/>
          <w:spacing w:val="-3"/>
          <w:w w:val="110"/>
        </w:rPr>
        <w:t>lower</w:t>
      </w:r>
      <w:r>
        <w:rPr>
          <w:color w:val="292425"/>
          <w:spacing w:val="-21"/>
          <w:w w:val="110"/>
        </w:rPr>
        <w:t> </w:t>
      </w:r>
      <w:r>
        <w:rPr>
          <w:color w:val="292425"/>
          <w:w w:val="110"/>
        </w:rPr>
        <w:t>than</w:t>
      </w:r>
      <w:r>
        <w:rPr>
          <w:color w:val="292425"/>
          <w:spacing w:val="-21"/>
          <w:w w:val="110"/>
        </w:rPr>
        <w:t> </w:t>
      </w:r>
      <w:r>
        <w:rPr>
          <w:color w:val="292425"/>
          <w:spacing w:val="-3"/>
          <w:w w:val="110"/>
        </w:rPr>
        <w:t>expected</w:t>
      </w:r>
      <w:r>
        <w:rPr>
          <w:color w:val="292425"/>
          <w:spacing w:val="-21"/>
          <w:w w:val="110"/>
        </w:rPr>
        <w:t> </w:t>
      </w:r>
      <w:r>
        <w:rPr>
          <w:color w:val="292425"/>
          <w:w w:val="110"/>
        </w:rPr>
        <w:t>in</w:t>
      </w:r>
      <w:r>
        <w:rPr>
          <w:color w:val="292425"/>
          <w:spacing w:val="-21"/>
          <w:w w:val="110"/>
        </w:rPr>
        <w:t> </w:t>
      </w:r>
      <w:r>
        <w:rPr>
          <w:color w:val="292425"/>
          <w:w w:val="110"/>
        </w:rPr>
        <w:t>August.</w:t>
      </w:r>
      <w:r>
        <w:rPr>
          <w:color w:val="292425"/>
          <w:spacing w:val="14"/>
          <w:w w:val="110"/>
        </w:rPr>
        <w:t> </w:t>
      </w:r>
      <w:r>
        <w:rPr>
          <w:color w:val="292425"/>
          <w:w w:val="110"/>
        </w:rPr>
        <w:t>Exports</w:t>
      </w:r>
      <w:r>
        <w:rPr>
          <w:color w:val="292425"/>
          <w:spacing w:val="-21"/>
          <w:w w:val="110"/>
        </w:rPr>
        <w:t> </w:t>
      </w:r>
      <w:r>
        <w:rPr>
          <w:color w:val="292425"/>
          <w:w w:val="110"/>
        </w:rPr>
        <w:t>will</w:t>
      </w:r>
      <w:r>
        <w:rPr>
          <w:color w:val="292425"/>
          <w:spacing w:val="-20"/>
          <w:w w:val="110"/>
        </w:rPr>
        <w:t> </w:t>
      </w:r>
      <w:r>
        <w:rPr>
          <w:color w:val="292425"/>
          <w:w w:val="110"/>
        </w:rPr>
        <w:t>be </w:t>
      </w:r>
      <w:r>
        <w:rPr>
          <w:color w:val="292425"/>
          <w:spacing w:val="-3"/>
          <w:w w:val="110"/>
        </w:rPr>
        <w:t>weaker </w:t>
      </w:r>
      <w:r>
        <w:rPr>
          <w:color w:val="292425"/>
          <w:w w:val="110"/>
        </w:rPr>
        <w:t>as a result of world developments. Uncertainty about demand prospects is likely </w:t>
      </w:r>
      <w:r>
        <w:rPr>
          <w:color w:val="292425"/>
          <w:spacing w:val="-4"/>
          <w:w w:val="110"/>
        </w:rPr>
        <w:t>to </w:t>
      </w:r>
      <w:r>
        <w:rPr>
          <w:color w:val="292425"/>
          <w:w w:val="110"/>
        </w:rPr>
        <w:t>cause a number of </w:t>
      </w:r>
      <w:r>
        <w:rPr>
          <w:color w:val="292425"/>
          <w:spacing w:val="-3"/>
          <w:w w:val="110"/>
        </w:rPr>
        <w:t>investment </w:t>
      </w:r>
      <w:r>
        <w:rPr>
          <w:color w:val="292425"/>
          <w:w w:val="110"/>
        </w:rPr>
        <w:t>plans </w:t>
      </w:r>
      <w:r>
        <w:rPr>
          <w:color w:val="292425"/>
          <w:spacing w:val="-4"/>
          <w:w w:val="110"/>
        </w:rPr>
        <w:t>to </w:t>
      </w:r>
      <w:r>
        <w:rPr>
          <w:color w:val="292425"/>
          <w:w w:val="110"/>
        </w:rPr>
        <w:t>be </w:t>
      </w:r>
      <w:r>
        <w:rPr>
          <w:color w:val="292425"/>
          <w:spacing w:val="-3"/>
          <w:w w:val="110"/>
        </w:rPr>
        <w:t>delayed. </w:t>
      </w:r>
      <w:r>
        <w:rPr>
          <w:color w:val="292425"/>
          <w:w w:val="110"/>
        </w:rPr>
        <w:t>This is supported </w:t>
      </w:r>
      <w:r>
        <w:rPr>
          <w:color w:val="292425"/>
          <w:spacing w:val="-3"/>
          <w:w w:val="110"/>
        </w:rPr>
        <w:t>by surveys, </w:t>
      </w:r>
      <w:r>
        <w:rPr>
          <w:color w:val="292425"/>
          <w:w w:val="110"/>
        </w:rPr>
        <w:t>and by evidence</w:t>
      </w:r>
      <w:r>
        <w:rPr>
          <w:color w:val="292425"/>
          <w:spacing w:val="-27"/>
          <w:w w:val="110"/>
        </w:rPr>
        <w:t> </w:t>
      </w:r>
      <w:r>
        <w:rPr>
          <w:color w:val="292425"/>
          <w:w w:val="110"/>
        </w:rPr>
        <w:t>from</w:t>
      </w:r>
      <w:r>
        <w:rPr>
          <w:color w:val="292425"/>
          <w:spacing w:val="-26"/>
          <w:w w:val="110"/>
        </w:rPr>
        <w:t> </w:t>
      </w:r>
      <w:r>
        <w:rPr>
          <w:color w:val="292425"/>
          <w:w w:val="110"/>
        </w:rPr>
        <w:t>the</w:t>
      </w:r>
      <w:r>
        <w:rPr>
          <w:color w:val="292425"/>
          <w:spacing w:val="-26"/>
          <w:w w:val="110"/>
        </w:rPr>
        <w:t> </w:t>
      </w:r>
      <w:r>
        <w:rPr>
          <w:color w:val="292425"/>
          <w:spacing w:val="-3"/>
          <w:w w:val="110"/>
        </w:rPr>
        <w:t>Bank’s</w:t>
      </w:r>
      <w:r>
        <w:rPr>
          <w:color w:val="292425"/>
          <w:spacing w:val="-26"/>
          <w:w w:val="110"/>
        </w:rPr>
        <w:t> </w:t>
      </w:r>
      <w:r>
        <w:rPr>
          <w:color w:val="292425"/>
          <w:w w:val="110"/>
        </w:rPr>
        <w:t>regional</w:t>
      </w:r>
      <w:r>
        <w:rPr>
          <w:color w:val="292425"/>
          <w:spacing w:val="-26"/>
          <w:w w:val="110"/>
        </w:rPr>
        <w:t> </w:t>
      </w:r>
      <w:r>
        <w:rPr>
          <w:color w:val="292425"/>
          <w:w w:val="110"/>
        </w:rPr>
        <w:t>Agents.</w:t>
      </w:r>
      <w:r>
        <w:rPr>
          <w:color w:val="292425"/>
          <w:spacing w:val="3"/>
          <w:w w:val="110"/>
        </w:rPr>
        <w:t> </w:t>
      </w:r>
      <w:r>
        <w:rPr>
          <w:color w:val="292425"/>
          <w:spacing w:val="-3"/>
          <w:w w:val="110"/>
        </w:rPr>
        <w:t>Equity</w:t>
      </w:r>
      <w:r>
        <w:rPr>
          <w:color w:val="292425"/>
          <w:spacing w:val="-26"/>
          <w:w w:val="110"/>
        </w:rPr>
        <w:t> </w:t>
      </w:r>
      <w:r>
        <w:rPr>
          <w:color w:val="292425"/>
          <w:w w:val="110"/>
        </w:rPr>
        <w:t>prices</w:t>
      </w:r>
      <w:r>
        <w:rPr>
          <w:color w:val="292425"/>
          <w:spacing w:val="-26"/>
          <w:w w:val="110"/>
        </w:rPr>
        <w:t> </w:t>
      </w:r>
      <w:r>
        <w:rPr>
          <w:color w:val="292425"/>
          <w:spacing w:val="-3"/>
          <w:w w:val="110"/>
        </w:rPr>
        <w:t>have </w:t>
      </w:r>
      <w:r>
        <w:rPr>
          <w:color w:val="292425"/>
          <w:w w:val="110"/>
        </w:rPr>
        <w:t>fallen sharply since August, and this should put </w:t>
      </w:r>
      <w:r>
        <w:rPr>
          <w:color w:val="292425"/>
          <w:spacing w:val="-3"/>
          <w:w w:val="110"/>
        </w:rPr>
        <w:t>downward pressure </w:t>
      </w:r>
      <w:r>
        <w:rPr>
          <w:color w:val="292425"/>
          <w:w w:val="110"/>
        </w:rPr>
        <w:t>on</w:t>
      </w:r>
      <w:r>
        <w:rPr>
          <w:color w:val="292425"/>
          <w:spacing w:val="-8"/>
          <w:w w:val="110"/>
        </w:rPr>
        <w:t> </w:t>
      </w:r>
      <w:r>
        <w:rPr>
          <w:color w:val="292425"/>
          <w:w w:val="110"/>
        </w:rPr>
        <w:t>consumption.</w:t>
      </w:r>
    </w:p>
    <w:p>
      <w:pPr>
        <w:spacing w:after="0" w:line="292" w:lineRule="auto"/>
        <w:sectPr>
          <w:headerReference w:type="even" r:id="rId98"/>
          <w:footerReference w:type="even" r:id="rId99"/>
          <w:footerReference w:type="default" r:id="rId100"/>
          <w:pgSz w:w="11900" w:h="16840"/>
          <w:pgMar w:header="601" w:footer="575" w:top="800" w:bottom="760" w:left="640" w:right="640"/>
          <w:pgNumType w:start="24"/>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468544;mso-wrap-distance-left:0;mso-wrap-distance-right:0" type="#_x0000_t202" filled="true" fillcolor="#bddfed" stroked="false">
            <v:textbox inset="0,0,0,0">
              <w:txbxContent>
                <w:p>
                  <w:pPr>
                    <w:tabs>
                      <w:tab w:pos="10100" w:val="right" w:leader="none"/>
                    </w:tabs>
                    <w:spacing w:before="226"/>
                    <w:ind w:left="260" w:right="0" w:firstLine="0"/>
                    <w:jc w:val="left"/>
                    <w:rPr>
                      <w:rFonts w:ascii="Trebuchet MS"/>
                      <w:sz w:val="48"/>
                    </w:rPr>
                  </w:pPr>
                  <w:bookmarkStart w:name="The labour market" w:id="42"/>
                  <w:bookmarkEnd w:id="42"/>
                  <w:r>
                    <w:rPr/>
                  </w:r>
                  <w:bookmarkStart w:name="Employment and employment intentions" w:id="43"/>
                  <w:bookmarkEnd w:id="43"/>
                  <w:r>
                    <w:rPr/>
                  </w:r>
                  <w:bookmarkStart w:name="_bookmark18" w:id="44"/>
                  <w:bookmarkEnd w:id="44"/>
                  <w:r>
                    <w:rPr/>
                  </w:r>
                  <w:r>
                    <w:rPr>
                      <w:rFonts w:ascii="Trebuchet MS"/>
                      <w:color w:val="0092C0"/>
                      <w:sz w:val="48"/>
                    </w:rPr>
                    <w:t>The</w:t>
                  </w:r>
                  <w:r>
                    <w:rPr>
                      <w:rFonts w:ascii="Trebuchet MS"/>
                      <w:color w:val="0092C0"/>
                      <w:spacing w:val="8"/>
                      <w:sz w:val="48"/>
                    </w:rPr>
                    <w:t> </w:t>
                  </w:r>
                  <w:r>
                    <w:rPr>
                      <w:rFonts w:ascii="Trebuchet MS"/>
                      <w:color w:val="0092C0"/>
                      <w:sz w:val="48"/>
                    </w:rPr>
                    <w:t>labour</w:t>
                  </w:r>
                  <w:r>
                    <w:rPr>
                      <w:rFonts w:ascii="Trebuchet MS"/>
                      <w:color w:val="0092C0"/>
                      <w:spacing w:val="8"/>
                      <w:sz w:val="48"/>
                    </w:rPr>
                    <w:t> </w:t>
                  </w:r>
                  <w:r>
                    <w:rPr>
                      <w:rFonts w:ascii="Trebuchet MS"/>
                      <w:color w:val="0092C0"/>
                      <w:sz w:val="48"/>
                    </w:rPr>
                    <w:t>market</w:t>
                    <w:tab/>
                    <w:t>3</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p>
    <w:p>
      <w:pPr>
        <w:spacing w:after="0"/>
        <w:rPr>
          <w:sz w:val="16"/>
        </w:rPr>
        <w:sectPr>
          <w:headerReference w:type="even" r:id="rId101"/>
          <w:pgSz w:w="11900" w:h="16840"/>
          <w:pgMar w:header="0"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18"/>
        </w:rPr>
      </w:pPr>
    </w:p>
    <w:p>
      <w:pPr>
        <w:pStyle w:val="Heading6"/>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3.1</w:t>
      </w:r>
    </w:p>
    <w:p>
      <w:pPr>
        <w:spacing w:before="8"/>
        <w:ind w:left="180" w:right="0" w:firstLine="0"/>
        <w:jc w:val="left"/>
        <w:rPr>
          <w:sz w:val="12"/>
        </w:rPr>
      </w:pPr>
      <w:r>
        <w:rPr>
          <w:rFonts w:ascii="Trebuchet MS"/>
          <w:b/>
          <w:color w:val="0092C0"/>
          <w:w w:val="95"/>
          <w:sz w:val="20"/>
        </w:rPr>
        <w:t>LFS</w:t>
      </w:r>
      <w:r>
        <w:rPr>
          <w:rFonts w:ascii="Trebuchet MS"/>
          <w:b/>
          <w:color w:val="0092C0"/>
          <w:spacing w:val="-33"/>
          <w:w w:val="95"/>
          <w:sz w:val="20"/>
        </w:rPr>
        <w:t> </w:t>
      </w:r>
      <w:r>
        <w:rPr>
          <w:rFonts w:ascii="Trebuchet MS"/>
          <w:b/>
          <w:color w:val="0092C0"/>
          <w:w w:val="95"/>
          <w:sz w:val="20"/>
        </w:rPr>
        <w:t>employment</w:t>
      </w:r>
      <w:r>
        <w:rPr>
          <w:rFonts w:ascii="Trebuchet MS"/>
          <w:b/>
          <w:color w:val="0092C0"/>
          <w:spacing w:val="-32"/>
          <w:w w:val="95"/>
          <w:sz w:val="20"/>
        </w:rPr>
        <w:t> </w:t>
      </w:r>
      <w:r>
        <w:rPr>
          <w:rFonts w:ascii="Trebuchet MS"/>
          <w:b/>
          <w:color w:val="0092C0"/>
          <w:w w:val="95"/>
          <w:sz w:val="20"/>
        </w:rPr>
        <w:t>rate</w:t>
      </w:r>
      <w:r>
        <w:rPr>
          <w:color w:val="292425"/>
          <w:w w:val="95"/>
          <w:position w:val="4"/>
          <w:sz w:val="12"/>
        </w:rPr>
        <w:t>(a)</w:t>
      </w:r>
    </w:p>
    <w:p>
      <w:pPr>
        <w:pStyle w:val="BodyText"/>
        <w:spacing w:before="10" w:after="40"/>
        <w:rPr>
          <w:sz w:val="12"/>
        </w:rPr>
      </w:pPr>
    </w:p>
    <w:p>
      <w:pPr>
        <w:pStyle w:val="BodyText"/>
        <w:spacing w:line="20" w:lineRule="exact"/>
        <w:ind w:left="155"/>
        <w:rPr>
          <w:sz w:val="2"/>
        </w:rPr>
      </w:pPr>
      <w:r>
        <w:rPr>
          <w:sz w:val="2"/>
        </w:rPr>
        <w:pict>
          <v:group style="width:5.15pt;height:.5pt;mso-position-horizontal-relative:char;mso-position-vertical-relative:line" coordorigin="0,0" coordsize="103,10">
            <v:line style="position:absolute" from="0,5" to="103,5" stroked="true" strokeweight=".5pt" strokecolor="#292425">
              <v:stroke dashstyle="solid"/>
            </v:line>
          </v:group>
        </w:pict>
      </w:r>
      <w:r>
        <w:rPr>
          <w:sz w:val="2"/>
        </w:rPr>
      </w:r>
    </w:p>
    <w:p>
      <w:pPr>
        <w:pStyle w:val="BodyText"/>
      </w:pPr>
    </w:p>
    <w:p>
      <w:pPr>
        <w:pStyle w:val="BodyText"/>
        <w:spacing w:before="7"/>
        <w:rPr>
          <w:sz w:val="16"/>
        </w:rPr>
      </w:pPr>
      <w:r>
        <w:rPr/>
        <w:pict>
          <v:shape style="position:absolute;margin-left:40pt;margin-top:11.792976pt;width:5.15pt;height:.1pt;mso-position-horizontal-relative:page;mso-position-vertical-relative:paragraph;z-index:-15467520;mso-wrap-distance-left:0;mso-wrap-distance-right:0" coordorigin="800,236" coordsize="103,0" path="m800,236l903,236e" filled="false" stroked="true" strokeweight=".5pt" strokecolor="#292425">
            <v:path arrowok="t"/>
            <v:stroke dashstyle="solid"/>
            <w10:wrap type="topAndBottom"/>
          </v:shape>
        </w:pic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6"/>
        </w:rPr>
      </w:pPr>
    </w:p>
    <w:p>
      <w:pPr>
        <w:spacing w:before="1"/>
        <w:ind w:left="180" w:right="0" w:firstLine="0"/>
        <w:jc w:val="left"/>
        <w:rPr>
          <w:sz w:val="12"/>
        </w:rPr>
      </w:pPr>
      <w:r>
        <w:rPr>
          <w:color w:val="292425"/>
          <w:w w:val="110"/>
          <w:sz w:val="12"/>
        </w:rPr>
        <w:t>Per </w:t>
      </w:r>
      <w:r>
        <w:rPr>
          <w:color w:val="292425"/>
          <w:spacing w:val="-5"/>
          <w:w w:val="110"/>
          <w:sz w:val="12"/>
        </w:rPr>
        <w:t>cent</w:t>
      </w:r>
    </w:p>
    <w:p>
      <w:pPr>
        <w:pStyle w:val="BodyText"/>
        <w:spacing w:line="20" w:lineRule="exact"/>
        <w:ind w:left="496" w:right="-72"/>
        <w:rPr>
          <w:sz w:val="2"/>
        </w:rPr>
      </w:pPr>
      <w:r>
        <w:rPr>
          <w:sz w:val="2"/>
        </w:rPr>
        <w:pict>
          <v:group style="width:5.15pt;height:.5pt;mso-position-horizontal-relative:char;mso-position-vertical-relative:line" coordorigin="0,0" coordsize="103,10">
            <v:line style="position:absolute" from="0,5" to="103,5" stroked="true" strokeweight=".5pt" strokecolor="#292425">
              <v:stroke dashstyle="solid"/>
            </v:line>
          </v:group>
        </w:pict>
      </w:r>
      <w:r>
        <w:rPr>
          <w:sz w:val="2"/>
        </w:rPr>
      </w:r>
    </w:p>
    <w:p>
      <w:pPr>
        <w:pStyle w:val="BodyText"/>
      </w:pPr>
    </w:p>
    <w:p>
      <w:pPr>
        <w:pStyle w:val="BodyText"/>
        <w:spacing w:before="8"/>
        <w:rPr>
          <w:sz w:val="21"/>
        </w:rPr>
      </w:pPr>
    </w:p>
    <w:p>
      <w:pPr>
        <w:pStyle w:val="BodyText"/>
        <w:spacing w:line="20" w:lineRule="exact"/>
        <w:ind w:left="496" w:right="-72"/>
        <w:rPr>
          <w:sz w:val="2"/>
        </w:rPr>
      </w:pPr>
      <w:r>
        <w:rPr>
          <w:sz w:val="2"/>
        </w:rPr>
        <w:pict>
          <v:group style="width:5.15pt;height:.5pt;mso-position-horizontal-relative:char;mso-position-vertical-relative:line" coordorigin="0,0" coordsize="103,10">
            <v:line style="position:absolute" from="0,5" to="103,5" stroked="true" strokeweight=".5pt" strokecolor="#292425">
              <v:stroke dashstyle="solid"/>
            </v:line>
          </v:group>
        </w:pict>
      </w:r>
      <w:r>
        <w:rPr>
          <w:sz w:val="2"/>
        </w:rPr>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1"/>
        </w:rPr>
      </w:pPr>
    </w:p>
    <w:p>
      <w:pPr>
        <w:spacing w:before="0"/>
        <w:ind w:left="-22" w:right="0" w:firstLine="0"/>
        <w:jc w:val="left"/>
        <w:rPr>
          <w:sz w:val="12"/>
        </w:rPr>
      </w:pPr>
      <w:r>
        <w:rPr>
          <w:color w:val="292425"/>
          <w:spacing w:val="-6"/>
          <w:w w:val="115"/>
          <w:sz w:val="12"/>
        </w:rPr>
        <w:t>75.5</w:t>
      </w:r>
    </w:p>
    <w:p>
      <w:pPr>
        <w:pStyle w:val="BodyText"/>
        <w:rPr>
          <w:sz w:val="12"/>
        </w:rPr>
      </w:pPr>
    </w:p>
    <w:p>
      <w:pPr>
        <w:pStyle w:val="BodyText"/>
        <w:spacing w:before="10"/>
        <w:rPr>
          <w:sz w:val="17"/>
        </w:rPr>
      </w:pPr>
    </w:p>
    <w:p>
      <w:pPr>
        <w:spacing w:before="0"/>
        <w:ind w:left="-22" w:right="0" w:firstLine="0"/>
        <w:jc w:val="left"/>
        <w:rPr>
          <w:sz w:val="12"/>
        </w:rPr>
      </w:pPr>
      <w:r>
        <w:rPr>
          <w:color w:val="292425"/>
          <w:spacing w:val="-6"/>
          <w:w w:val="115"/>
          <w:sz w:val="12"/>
        </w:rPr>
        <w:t>75.0</w:t>
      </w:r>
    </w:p>
    <w:p>
      <w:pPr>
        <w:pStyle w:val="BodyText"/>
        <w:rPr>
          <w:sz w:val="12"/>
        </w:rPr>
      </w:pPr>
    </w:p>
    <w:p>
      <w:pPr>
        <w:pStyle w:val="BodyText"/>
        <w:spacing w:before="10"/>
        <w:rPr>
          <w:sz w:val="17"/>
        </w:rPr>
      </w:pPr>
    </w:p>
    <w:p>
      <w:pPr>
        <w:spacing w:before="0"/>
        <w:ind w:left="-20" w:right="0" w:firstLine="0"/>
        <w:jc w:val="left"/>
        <w:rPr>
          <w:sz w:val="12"/>
        </w:rPr>
      </w:pPr>
      <w:r>
        <w:rPr>
          <w:color w:val="292425"/>
          <w:spacing w:val="-6"/>
          <w:w w:val="115"/>
          <w:sz w:val="12"/>
        </w:rPr>
        <w:t>74.5</w:t>
      </w:r>
    </w:p>
    <w:p>
      <w:pPr>
        <w:pStyle w:val="BodyText"/>
        <w:rPr>
          <w:sz w:val="12"/>
        </w:rPr>
      </w:pPr>
    </w:p>
    <w:p>
      <w:pPr>
        <w:pStyle w:val="BodyText"/>
        <w:spacing w:before="10"/>
        <w:rPr>
          <w:sz w:val="17"/>
        </w:rPr>
      </w:pPr>
    </w:p>
    <w:p>
      <w:pPr>
        <w:spacing w:before="0"/>
        <w:ind w:left="-20" w:right="0" w:firstLine="0"/>
        <w:jc w:val="left"/>
        <w:rPr>
          <w:sz w:val="12"/>
        </w:rPr>
      </w:pPr>
      <w:r>
        <w:rPr>
          <w:color w:val="292425"/>
          <w:spacing w:val="-6"/>
          <w:w w:val="115"/>
          <w:sz w:val="12"/>
        </w:rPr>
        <w:t>74.0</w:t>
      </w:r>
    </w:p>
    <w:p>
      <w:pPr>
        <w:pStyle w:val="BodyText"/>
        <w:spacing w:line="292" w:lineRule="auto" w:before="64"/>
        <w:ind w:left="300" w:right="228"/>
      </w:pPr>
      <w:r>
        <w:rPr/>
        <w:br w:type="column"/>
      </w:r>
      <w:r>
        <w:rPr>
          <w:color w:val="292425"/>
          <w:w w:val="105"/>
        </w:rPr>
        <w:t>There is some evidence that the labour </w:t>
      </w:r>
      <w:r>
        <w:rPr>
          <w:color w:val="292425"/>
          <w:spacing w:val="-2"/>
          <w:w w:val="105"/>
        </w:rPr>
        <w:t>market </w:t>
      </w:r>
      <w:r>
        <w:rPr>
          <w:color w:val="292425"/>
          <w:w w:val="105"/>
        </w:rPr>
        <w:t>is turning. The number of people in employment fell in the three months </w:t>
      </w:r>
      <w:r>
        <w:rPr>
          <w:color w:val="292425"/>
          <w:spacing w:val="-4"/>
          <w:w w:val="105"/>
        </w:rPr>
        <w:t>to </w:t>
      </w:r>
      <w:r>
        <w:rPr>
          <w:color w:val="292425"/>
          <w:w w:val="105"/>
        </w:rPr>
        <w:t>August. The unemployment </w:t>
      </w:r>
      <w:r>
        <w:rPr>
          <w:color w:val="292425"/>
          <w:spacing w:val="-4"/>
          <w:w w:val="105"/>
        </w:rPr>
        <w:t>rate </w:t>
      </w:r>
      <w:r>
        <w:rPr>
          <w:color w:val="292425"/>
          <w:w w:val="105"/>
        </w:rPr>
        <w:t>has broadly stabilised while inactivity has continued </w:t>
      </w:r>
      <w:r>
        <w:rPr>
          <w:color w:val="292425"/>
          <w:spacing w:val="-4"/>
          <w:w w:val="105"/>
        </w:rPr>
        <w:t>to </w:t>
      </w:r>
      <w:r>
        <w:rPr>
          <w:color w:val="292425"/>
          <w:w w:val="105"/>
        </w:rPr>
        <w:t>increase </w:t>
      </w:r>
      <w:r>
        <w:rPr>
          <w:color w:val="292425"/>
          <w:spacing w:val="-4"/>
          <w:w w:val="105"/>
        </w:rPr>
        <w:t>gradually. </w:t>
      </w:r>
      <w:r>
        <w:rPr>
          <w:color w:val="292425"/>
          <w:w w:val="105"/>
        </w:rPr>
        <w:t>Firms are still reporting high </w:t>
      </w:r>
      <w:r>
        <w:rPr>
          <w:color w:val="292425"/>
          <w:spacing w:val="-3"/>
          <w:w w:val="105"/>
        </w:rPr>
        <w:t>levels </w:t>
      </w:r>
      <w:r>
        <w:rPr>
          <w:color w:val="292425"/>
          <w:w w:val="105"/>
        </w:rPr>
        <w:t>of recruitment  difficulties,  although there are also some reports of an easing of skill</w:t>
      </w:r>
      <w:r>
        <w:rPr>
          <w:color w:val="292425"/>
          <w:spacing w:val="1"/>
          <w:w w:val="105"/>
        </w:rPr>
        <w:t> </w:t>
      </w:r>
      <w:r>
        <w:rPr>
          <w:color w:val="292425"/>
          <w:w w:val="105"/>
        </w:rPr>
        <w:t>shortages.</w:t>
      </w:r>
    </w:p>
    <w:p>
      <w:pPr>
        <w:pStyle w:val="BodyText"/>
        <w:spacing w:line="292" w:lineRule="auto"/>
        <w:ind w:left="300"/>
      </w:pPr>
      <w:r>
        <w:rPr>
          <w:color w:val="292425"/>
          <w:w w:val="110"/>
        </w:rPr>
        <w:t>Regular</w:t>
      </w:r>
      <w:r>
        <w:rPr>
          <w:color w:val="292425"/>
          <w:spacing w:val="-29"/>
          <w:w w:val="110"/>
        </w:rPr>
        <w:t> </w:t>
      </w:r>
      <w:r>
        <w:rPr>
          <w:color w:val="292425"/>
          <w:spacing w:val="-3"/>
          <w:w w:val="110"/>
        </w:rPr>
        <w:t>pay</w:t>
      </w:r>
      <w:r>
        <w:rPr>
          <w:color w:val="292425"/>
          <w:spacing w:val="-29"/>
          <w:w w:val="110"/>
        </w:rPr>
        <w:t> </w:t>
      </w:r>
      <w:r>
        <w:rPr>
          <w:color w:val="292425"/>
          <w:w w:val="110"/>
        </w:rPr>
        <w:t>growth</w:t>
      </w:r>
      <w:r>
        <w:rPr>
          <w:color w:val="292425"/>
          <w:spacing w:val="-28"/>
          <w:w w:val="110"/>
        </w:rPr>
        <w:t> </w:t>
      </w:r>
      <w:r>
        <w:rPr>
          <w:color w:val="292425"/>
          <w:w w:val="110"/>
        </w:rPr>
        <w:t>remains</w:t>
      </w:r>
      <w:r>
        <w:rPr>
          <w:color w:val="292425"/>
          <w:spacing w:val="-29"/>
          <w:w w:val="110"/>
        </w:rPr>
        <w:t> </w:t>
      </w:r>
      <w:r>
        <w:rPr>
          <w:color w:val="292425"/>
          <w:w w:val="110"/>
        </w:rPr>
        <w:t>resilient,</w:t>
      </w:r>
      <w:r>
        <w:rPr>
          <w:color w:val="292425"/>
          <w:spacing w:val="-29"/>
          <w:w w:val="110"/>
        </w:rPr>
        <w:t> </w:t>
      </w:r>
      <w:r>
        <w:rPr>
          <w:color w:val="292425"/>
          <w:w w:val="110"/>
        </w:rPr>
        <w:t>though</w:t>
      </w:r>
      <w:r>
        <w:rPr>
          <w:color w:val="292425"/>
          <w:spacing w:val="-28"/>
          <w:w w:val="110"/>
        </w:rPr>
        <w:t> </w:t>
      </w:r>
      <w:r>
        <w:rPr>
          <w:color w:val="292425"/>
          <w:w w:val="110"/>
        </w:rPr>
        <w:t>bonus</w:t>
      </w:r>
      <w:r>
        <w:rPr>
          <w:color w:val="292425"/>
          <w:spacing w:val="-29"/>
          <w:w w:val="110"/>
        </w:rPr>
        <w:t> </w:t>
      </w:r>
      <w:r>
        <w:rPr>
          <w:color w:val="292425"/>
          <w:w w:val="110"/>
        </w:rPr>
        <w:t>payments continue </w:t>
      </w:r>
      <w:r>
        <w:rPr>
          <w:color w:val="292425"/>
          <w:spacing w:val="-4"/>
          <w:w w:val="110"/>
        </w:rPr>
        <w:t>to </w:t>
      </w:r>
      <w:r>
        <w:rPr>
          <w:color w:val="292425"/>
          <w:w w:val="110"/>
        </w:rPr>
        <w:t>exert a negative influence on </w:t>
      </w:r>
      <w:r>
        <w:rPr>
          <w:color w:val="292425"/>
          <w:spacing w:val="-3"/>
          <w:w w:val="110"/>
        </w:rPr>
        <w:t>overall </w:t>
      </w:r>
      <w:r>
        <w:rPr>
          <w:color w:val="292425"/>
          <w:w w:val="110"/>
        </w:rPr>
        <w:t>earnings growth.</w:t>
      </w:r>
    </w:p>
    <w:p>
      <w:pPr>
        <w:pStyle w:val="BodyText"/>
        <w:spacing w:before="3"/>
        <w:rPr>
          <w:sz w:val="17"/>
        </w:rPr>
      </w:pPr>
    </w:p>
    <w:p>
      <w:pPr>
        <w:pStyle w:val="Heading4"/>
        <w:numPr>
          <w:ilvl w:val="1"/>
          <w:numId w:val="20"/>
        </w:numPr>
        <w:tabs>
          <w:tab w:pos="661" w:val="left" w:leader="none"/>
        </w:tabs>
        <w:spacing w:line="240" w:lineRule="auto" w:before="0" w:after="0"/>
        <w:ind w:left="660" w:right="0" w:hanging="481"/>
        <w:jc w:val="left"/>
        <w:rPr>
          <w:u w:val="none"/>
        </w:rPr>
      </w:pPr>
      <w:r>
        <w:rPr>
          <w:smallCaps w:val="0"/>
          <w:color w:val="0092C0"/>
          <w:w w:val="95"/>
          <w:u w:val="single" w:color="006BB6"/>
        </w:rPr>
        <w:t>Employment</w:t>
      </w:r>
      <w:r>
        <w:rPr>
          <w:smallCaps w:val="0"/>
          <w:color w:val="0092C0"/>
          <w:spacing w:val="-31"/>
          <w:w w:val="95"/>
          <w:u w:val="single" w:color="006BB6"/>
        </w:rPr>
        <w:t> </w:t>
      </w:r>
      <w:r>
        <w:rPr>
          <w:smallCaps w:val="0"/>
          <w:color w:val="0092C0"/>
          <w:w w:val="95"/>
          <w:u w:val="single" w:color="006BB6"/>
        </w:rPr>
        <w:t>and</w:t>
      </w:r>
      <w:r>
        <w:rPr>
          <w:smallCaps w:val="0"/>
          <w:color w:val="0092C0"/>
          <w:spacing w:val="-30"/>
          <w:w w:val="95"/>
          <w:u w:val="single" w:color="006BB6"/>
        </w:rPr>
        <w:t> </w:t>
      </w:r>
      <w:r>
        <w:rPr>
          <w:smallCaps w:val="0"/>
          <w:color w:val="0092C0"/>
          <w:w w:val="95"/>
          <w:u w:val="single" w:color="006BB6"/>
        </w:rPr>
        <w:t>employment</w:t>
      </w:r>
      <w:r>
        <w:rPr>
          <w:smallCaps w:val="0"/>
          <w:color w:val="0092C0"/>
          <w:spacing w:val="-30"/>
          <w:w w:val="95"/>
          <w:u w:val="single" w:color="006BB6"/>
        </w:rPr>
        <w:t> </w:t>
      </w:r>
      <w:r>
        <w:rPr>
          <w:smallCaps w:val="0"/>
          <w:color w:val="0092C0"/>
          <w:w w:val="95"/>
          <w:u w:val="single" w:color="006BB6"/>
        </w:rPr>
        <w:t>intentions</w:t>
      </w:r>
      <w:r>
        <w:rPr>
          <w:smallCaps w:val="0"/>
          <w:color w:val="0092C0"/>
          <w:spacing w:val="4"/>
          <w:u w:val="single" w:color="006BB6"/>
        </w:rPr>
        <w:t> </w:t>
      </w:r>
    </w:p>
    <w:p>
      <w:pPr>
        <w:pStyle w:val="BodyText"/>
        <w:spacing w:before="9"/>
        <w:rPr>
          <w:rFonts w:ascii="Trebuchet MS"/>
          <w:b/>
          <w:sz w:val="26"/>
        </w:rPr>
      </w:pPr>
    </w:p>
    <w:p>
      <w:pPr>
        <w:pStyle w:val="BodyText"/>
        <w:spacing w:line="292" w:lineRule="auto"/>
        <w:ind w:left="300" w:right="149"/>
      </w:pPr>
      <w:r>
        <w:rPr>
          <w:color w:val="292425"/>
          <w:w w:val="105"/>
        </w:rPr>
        <w:t>According to the Labour Force Survey (LFS), employment fell by 19,000 in the three months to August, the largest fall since 1993. This represents a marked change from the gains seen in previous quarters. The employment rate stood at 74.6% in the three months to August, down from a recent peak of 74.9% in March to May (see Chart 3.1).</w:t>
      </w:r>
    </w:p>
    <w:p>
      <w:pPr>
        <w:spacing w:after="0" w:line="292" w:lineRule="auto"/>
        <w:sectPr>
          <w:type w:val="continuous"/>
          <w:pgSz w:w="11900" w:h="16840"/>
          <w:pgMar w:top="1260" w:bottom="280" w:left="640" w:right="640"/>
          <w:cols w:num="4" w:equalWidth="0">
            <w:col w:w="2166" w:space="578"/>
            <w:col w:w="605" w:space="40"/>
            <w:col w:w="244" w:space="1167"/>
            <w:col w:w="5820"/>
          </w:cols>
        </w:sectPr>
      </w:pPr>
    </w:p>
    <w:p>
      <w:pPr>
        <w:pStyle w:val="BodyText"/>
        <w:spacing w:before="8"/>
        <w:rPr>
          <w:sz w:val="13"/>
        </w:rPr>
      </w:pPr>
    </w:p>
    <w:p>
      <w:pPr>
        <w:spacing w:after="0"/>
        <w:rPr>
          <w:sz w:val="13"/>
        </w:rPr>
        <w:sectPr>
          <w:type w:val="continuous"/>
          <w:pgSz w:w="11900" w:h="16840"/>
          <w:pgMar w:top="1260" w:bottom="280" w:left="640" w:right="640"/>
        </w:sectPr>
      </w:pPr>
    </w:p>
    <w:p>
      <w:pPr>
        <w:pStyle w:val="BodyText"/>
      </w:pPr>
    </w:p>
    <w:p>
      <w:pPr>
        <w:pStyle w:val="BodyText"/>
      </w:pPr>
    </w:p>
    <w:p>
      <w:pPr>
        <w:pStyle w:val="BodyText"/>
        <w:spacing w:before="6"/>
        <w:rPr>
          <w:sz w:val="24"/>
        </w:rPr>
      </w:pPr>
    </w:p>
    <w:p>
      <w:pPr>
        <w:pStyle w:val="BodyText"/>
        <w:spacing w:line="20" w:lineRule="exact"/>
        <w:ind w:left="155"/>
        <w:rPr>
          <w:sz w:val="2"/>
        </w:rPr>
      </w:pPr>
      <w:r>
        <w:rPr>
          <w:sz w:val="2"/>
        </w:rPr>
        <w:pict>
          <v:group style="width:5.15pt;height:.5pt;mso-position-horizontal-relative:char;mso-position-vertical-relative:line" coordorigin="0,0" coordsize="103,10">
            <v:line style="position:absolute" from="0,5" to="103,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spacing w:before="1"/>
        <w:rPr>
          <w:sz w:val="17"/>
        </w:rPr>
      </w:pPr>
    </w:p>
    <w:p>
      <w:pPr>
        <w:tabs>
          <w:tab w:pos="1492" w:val="left" w:leader="none"/>
          <w:tab w:pos="2252" w:val="left" w:leader="none"/>
          <w:tab w:pos="2954" w:val="left" w:leader="none"/>
        </w:tabs>
        <w:spacing w:before="0"/>
        <w:ind w:left="612" w:right="0" w:firstLine="0"/>
        <w:jc w:val="left"/>
        <w:rPr>
          <w:sz w:val="12"/>
        </w:rPr>
      </w:pP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r>
    </w:p>
    <w:p>
      <w:pPr>
        <w:spacing w:before="61"/>
        <w:ind w:left="199" w:right="0" w:firstLine="0"/>
        <w:jc w:val="left"/>
        <w:rPr>
          <w:sz w:val="12"/>
        </w:rPr>
      </w:pPr>
      <w:r>
        <w:rPr>
          <w:color w:val="292425"/>
          <w:w w:val="105"/>
          <w:sz w:val="12"/>
        </w:rPr>
        <w:t>(a) Percentage of population of working age.</w:t>
      </w:r>
    </w:p>
    <w:p>
      <w:pPr>
        <w:pStyle w:val="BodyText"/>
        <w:rPr>
          <w:sz w:val="12"/>
        </w:rPr>
      </w:pPr>
    </w:p>
    <w:p>
      <w:pPr>
        <w:pStyle w:val="BodyText"/>
        <w:rPr>
          <w:sz w:val="12"/>
        </w:rPr>
      </w:pPr>
    </w:p>
    <w:p>
      <w:pPr>
        <w:pStyle w:val="BodyText"/>
        <w:rPr>
          <w:sz w:val="12"/>
        </w:rPr>
      </w:pPr>
    </w:p>
    <w:p>
      <w:pPr>
        <w:pStyle w:val="BodyText"/>
        <w:spacing w:before="1"/>
        <w:rPr>
          <w:sz w:val="15"/>
        </w:rPr>
      </w:pPr>
    </w:p>
    <w:p>
      <w:pPr>
        <w:pStyle w:val="Heading6"/>
        <w:ind w:left="180"/>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3.2</w:t>
      </w:r>
    </w:p>
    <w:p>
      <w:pPr>
        <w:pStyle w:val="BodyText"/>
        <w:rPr>
          <w:rFonts w:ascii="Trebuchet MS"/>
          <w:b/>
          <w:sz w:val="16"/>
        </w:rPr>
      </w:pPr>
      <w:r>
        <w:rPr/>
        <w:br w:type="column"/>
      </w:r>
      <w:r>
        <w:rPr>
          <w:rFonts w:ascii="Trebuchet MS"/>
          <w:b/>
          <w:sz w:val="16"/>
        </w:rPr>
      </w:r>
    </w:p>
    <w:p>
      <w:pPr>
        <w:spacing w:before="0"/>
        <w:ind w:left="181" w:right="0" w:firstLine="0"/>
        <w:jc w:val="left"/>
        <w:rPr>
          <w:sz w:val="12"/>
        </w:rPr>
      </w:pPr>
      <w:r>
        <w:rPr>
          <w:color w:val="292425"/>
          <w:spacing w:val="-4"/>
          <w:w w:val="115"/>
          <w:sz w:val="12"/>
        </w:rPr>
        <w:t>73.5</w:t>
      </w:r>
    </w:p>
    <w:p>
      <w:pPr>
        <w:pStyle w:val="BodyText"/>
        <w:rPr>
          <w:sz w:val="12"/>
        </w:rPr>
      </w:pPr>
    </w:p>
    <w:p>
      <w:pPr>
        <w:pStyle w:val="BodyText"/>
        <w:spacing w:before="9"/>
        <w:rPr>
          <w:sz w:val="17"/>
        </w:rPr>
      </w:pPr>
    </w:p>
    <w:p>
      <w:pPr>
        <w:spacing w:before="1"/>
        <w:ind w:left="181" w:right="0" w:firstLine="0"/>
        <w:jc w:val="left"/>
        <w:rPr>
          <w:sz w:val="12"/>
        </w:rPr>
      </w:pPr>
      <w:r>
        <w:rPr/>
        <w:pict>
          <v:group style="position:absolute;margin-left:40pt;margin-top:-87.92495pt;width:159.450pt;height:78.05pt;mso-position-horizontal-relative:page;mso-position-vertical-relative:paragraph;z-index:15991808" coordorigin="800,-1758" coordsize="3189,1561">
            <v:line style="position:absolute" from="957,-208" to="1021,-313" stroked="true" strokeweight="1.011000pt" strokecolor="#0097d6">
              <v:stroke dashstyle="solid"/>
            </v:line>
            <v:shape style="position:absolute;left:1010;top:-313;width:225;height:2" coordorigin="1011,-312" coordsize="225,0" path="m1011,-312l1107,-312m1087,-312l1171,-312m1151,-312l1235,-312e" filled="false" stroked="true" strokeweight="1.136pt" strokecolor="#0097d6">
              <v:path arrowok="t"/>
              <v:stroke dashstyle="solid"/>
            </v:shape>
            <v:shape style="position:absolute;left:1225;top:-594;width:141;height:280" coordorigin="1225,-593" coordsize="141,280" path="m1225,-313l1302,-401m1302,-401l1366,-593e" filled="false" stroked="true" strokeweight="1.011000pt" strokecolor="#0097d6">
              <v:path arrowok="t"/>
              <v:stroke dashstyle="solid"/>
            </v:shape>
            <v:shape style="position:absolute;left:1355;top:-593;width:161;height:2" coordorigin="1356,-592" coordsize="161,0" path="m1356,-592l1440,-592m1419,-592l1516,-592e" filled="false" stroked="true" strokeweight="1.136pt" strokecolor="#0097d6">
              <v:path arrowok="t"/>
              <v:stroke dashstyle="solid"/>
            </v:shape>
            <v:shape style="position:absolute;left:1506;top:-876;width:269;height:283" coordorigin="1506,-876" coordsize="269,283" path="m1506,-593l1570,-786m1570,-786l1634,-683m1634,-683l1711,-786m1711,-786l1775,-876e" filled="false" stroked="true" strokeweight="1.011000pt" strokecolor="#0097d6">
              <v:path arrowok="t"/>
              <v:stroke dashstyle="solid"/>
            </v:shape>
            <v:shape style="position:absolute;left:1764;top:-875;width:161;height:2" coordorigin="1764,-875" coordsize="161,0" path="m1764,-875l1849,-875m1828,-875l1925,-875e" filled="false" stroked="true" strokeweight="1.136pt" strokecolor="#0097d6">
              <v:path arrowok="t"/>
              <v:stroke dashstyle="solid"/>
            </v:shape>
            <v:shape style="position:absolute;left:1915;top:-876;width:131;height:90" coordorigin="1915,-876" coordsize="131,90" path="m1915,-876l1979,-786m1979,-786l2045,-876e" filled="false" stroked="true" strokeweight="1.011000pt" strokecolor="#0097d6">
              <v:path arrowok="t"/>
              <v:stroke dashstyle="solid"/>
            </v:shape>
            <v:line style="position:absolute" from="2035,-875" to="2130,-875" stroked="true" strokeweight="1.136pt" strokecolor="#0097d6">
              <v:stroke dashstyle="solid"/>
            </v:line>
            <v:shape style="position:absolute;left:2119;top:-1084;width:131;height:208" coordorigin="2119,-1083" coordsize="131,208" path="m2119,-876l2183,-978m2183,-978l2250,-1083e" filled="false" stroked="true" strokeweight="1.011000pt" strokecolor="#0097d6">
              <v:path arrowok="t"/>
              <v:stroke dashstyle="solid"/>
            </v:shape>
            <v:line style="position:absolute" from="2240,-1082" to="2334,-1082" stroked="true" strokeweight="1.136pt" strokecolor="#0097d6">
              <v:stroke dashstyle="solid"/>
            </v:line>
            <v:shape style="position:absolute;left:2323;top:-1454;width:476;height:370" coordorigin="2324,-1453" coordsize="476,370" path="m2324,-1083l2388,-1171m2388,-1171l2454,-1276m2454,-1276l2518,-1083m2518,-1083l2592,-1171m2592,-1171l2659,-1276m2659,-1276l2723,-1363m2723,-1363l2799,-1453e" filled="false" stroked="true" strokeweight="1.011000pt" strokecolor="#0097d6">
              <v:path arrowok="t"/>
              <v:stroke dashstyle="solid"/>
            </v:shape>
            <v:line style="position:absolute" from="2789,-1452" to="2873,-1452" stroked="true" strokeweight="1.136pt" strokecolor="#0097d6">
              <v:stroke dashstyle="solid"/>
            </v:line>
            <v:line style="position:absolute" from="2863,-1453" to="2927,-1556" stroked="true" strokeweight="1.011000pt" strokecolor="#0097d6">
              <v:stroke dashstyle="solid"/>
            </v:line>
            <v:shape style="position:absolute;left:2916;top:-1555;width:161;height:2" coordorigin="2917,-1555" coordsize="161,0" path="m2917,-1555l3014,-1555m2994,-1555l3078,-1555e" filled="false" stroked="true" strokeweight="1.136pt" strokecolor="#0097d6">
              <v:path arrowok="t"/>
              <v:stroke dashstyle="solid"/>
            </v:shape>
            <v:shape style="position:absolute;left:3067;top:-1556;width:269;height:193" coordorigin="3068,-1556" coordsize="269,193" path="m3068,-1556l3131,-1453m3131,-1453l3208,-1363m3208,-1363l3272,-1453m3272,-1453l3336,-1556e" filled="false" stroked="true" strokeweight="1.011000pt" strokecolor="#0097d6">
              <v:path arrowok="t"/>
              <v:stroke dashstyle="solid"/>
            </v:shape>
            <v:line style="position:absolute" from="3326,-1555" to="3423,-1555" stroked="true" strokeweight="1.136pt" strokecolor="#0097d6">
              <v:stroke dashstyle="solid"/>
            </v:line>
            <v:line style="position:absolute" from="3413,-1556" to="3476,-1646" stroked="true" strokeweight="1.011000pt" strokecolor="#0097d6">
              <v:stroke dashstyle="solid"/>
            </v:line>
            <v:line style="position:absolute" from="3466,-1645" to="3550,-1645" stroked="true" strokeweight="1.136pt" strokecolor="#0097d6">
              <v:stroke dashstyle="solid"/>
            </v:line>
            <v:shape style="position:absolute;left:3540;top:-1749;width:205;height:295" coordorigin="3540,-1748" coordsize="205,295" path="m3540,-1646l3617,-1748m3617,-1748l3681,-1646m3681,-1646l3745,-1453e" filled="false" stroked="true" strokeweight="1.011000pt" strokecolor="#0097d6">
              <v:path arrowok="t"/>
              <v:stroke dashstyle="solid"/>
            </v:shape>
            <v:line style="position:absolute" from="3735,-1452" to="3831,-1452" stroked="true" strokeweight="1.136pt" strokecolor="#0097d6">
              <v:stroke dashstyle="solid"/>
            </v:line>
            <v:shape style="position:absolute;left:800;top:-1362;width:3189;height:962" coordorigin="800,-1362" coordsize="3189,962" path="m800,-1362l903,-1362m800,-881l903,-881m800,-400l903,-400m3886,-1362l3989,-1362m3886,-881l3989,-881m3886,-400l3989,-400e" filled="false" stroked="true" strokeweight=".5pt" strokecolor="#292425">
              <v:path arrowok="t"/>
              <v:stroke dashstyle="solid"/>
            </v:shape>
            <w10:wrap type="none"/>
          </v:group>
        </w:pict>
      </w:r>
      <w:r>
        <w:rPr/>
        <w:pict>
          <v:line style="position:absolute;mso-position-horizontal-relative:page;mso-position-vertical-relative:paragraph;z-index:15992832" from="194.287994pt,4.03955pt" to="199.431994pt,4.03955pt" stroked="true" strokeweight=".5pt" strokecolor="#292425">
            <v:stroke dashstyle="solid"/>
            <w10:wrap type="none"/>
          </v:line>
        </w:pict>
      </w:r>
      <w:r>
        <w:rPr>
          <w:color w:val="292425"/>
          <w:spacing w:val="-4"/>
          <w:w w:val="115"/>
          <w:sz w:val="12"/>
        </w:rPr>
        <w:t>73.0</w:t>
      </w:r>
    </w:p>
    <w:p>
      <w:pPr>
        <w:pStyle w:val="BodyText"/>
        <w:rPr>
          <w:sz w:val="12"/>
        </w:rPr>
      </w:pPr>
    </w:p>
    <w:p>
      <w:pPr>
        <w:pStyle w:val="BodyText"/>
        <w:spacing w:before="9"/>
        <w:rPr>
          <w:sz w:val="17"/>
        </w:rPr>
      </w:pPr>
    </w:p>
    <w:p>
      <w:pPr>
        <w:spacing w:line="134" w:lineRule="exact" w:before="0"/>
        <w:ind w:left="180" w:right="0" w:firstLine="0"/>
        <w:jc w:val="left"/>
        <w:rPr>
          <w:sz w:val="12"/>
        </w:rPr>
      </w:pPr>
      <w:r>
        <w:rPr/>
        <w:pict>
          <v:group style="position:absolute;margin-left:40pt;margin-top:3.505562pt;width:160.35pt;height:7pt;mso-position-horizontal-relative:page;mso-position-vertical-relative:paragraph;z-index:15992320" coordorigin="800,70" coordsize="3207,140">
            <v:shape style="position:absolute;left:800;top:75;width:3202;height:127" coordorigin="800,75" coordsize="3202,127" path="m803,200l3976,200m959,104l959,200m1368,154l1368,200m2187,154l2187,200m3005,154l3005,200m3824,154l3824,200m1164,154l1164,200m1573,154l1573,200m2391,154l2391,200m3210,154l3210,200m1778,104l1778,200m2596,104l2596,200m3415,104l3415,200m1982,154l1982,200m2801,154l2801,200m3619,154l3619,200m800,79l903,79m3886,79l3989,79m3981,75l3981,102,3961,118,4001,132,3961,152,4001,168,3978,178,3978,202e" filled="false" stroked="true" strokeweight=".5pt" strokecolor="#292425">
              <v:path arrowok="t"/>
              <v:stroke dashstyle="solid"/>
            </v:shape>
            <v:shape style="position:absolute;left:876;top:77;width:40;height:127" coordorigin="877,78" coordsize="40,127" path="m897,78l897,105,877,121,917,135,877,155,917,171,893,181,893,205e" filled="false" stroked="true" strokeweight=".5pt" strokecolor="#292425">
              <v:path arrowok="t"/>
              <v:stroke dashstyle="solid"/>
            </v:shape>
            <w10:wrap type="none"/>
          </v:group>
        </w:pict>
      </w:r>
      <w:r>
        <w:rPr>
          <w:color w:val="292425"/>
          <w:spacing w:val="-4"/>
          <w:w w:val="115"/>
          <w:sz w:val="12"/>
        </w:rPr>
        <w:t>72.5</w:t>
      </w:r>
    </w:p>
    <w:p>
      <w:pPr>
        <w:spacing w:line="134" w:lineRule="exact" w:before="0"/>
        <w:ind w:left="240" w:right="0" w:firstLine="0"/>
        <w:jc w:val="left"/>
        <w:rPr>
          <w:sz w:val="12"/>
        </w:rPr>
      </w:pPr>
      <w:r>
        <w:rPr>
          <w:color w:val="292425"/>
          <w:w w:val="115"/>
          <w:sz w:val="12"/>
        </w:rPr>
        <w:t>0.0</w:t>
      </w:r>
    </w:p>
    <w:p>
      <w:pPr>
        <w:pStyle w:val="BodyText"/>
        <w:spacing w:line="292" w:lineRule="auto" w:before="64"/>
        <w:ind w:left="180" w:right="286"/>
      </w:pPr>
      <w:r>
        <w:rPr/>
        <w:br w:type="column"/>
      </w:r>
      <w:r>
        <w:rPr>
          <w:color w:val="292425"/>
          <w:w w:val="105"/>
        </w:rPr>
        <w:t>Some categories of employment have been increasing, though this </w:t>
      </w:r>
      <w:r>
        <w:rPr>
          <w:color w:val="292425"/>
          <w:spacing w:val="-3"/>
          <w:w w:val="105"/>
        </w:rPr>
        <w:t>may </w:t>
      </w:r>
      <w:r>
        <w:rPr>
          <w:color w:val="292425"/>
          <w:w w:val="105"/>
        </w:rPr>
        <w:t>paradoxically imply that the labour </w:t>
      </w:r>
      <w:r>
        <w:rPr>
          <w:color w:val="292425"/>
          <w:spacing w:val="-2"/>
          <w:w w:val="105"/>
        </w:rPr>
        <w:t>market </w:t>
      </w:r>
      <w:r>
        <w:rPr>
          <w:color w:val="292425"/>
          <w:w w:val="105"/>
        </w:rPr>
        <w:t>has slackened somewhat. The number of those at or </w:t>
      </w:r>
      <w:r>
        <w:rPr>
          <w:color w:val="292425"/>
          <w:spacing w:val="-3"/>
          <w:w w:val="105"/>
        </w:rPr>
        <w:t>over </w:t>
      </w:r>
      <w:r>
        <w:rPr>
          <w:color w:val="292425"/>
          <w:w w:val="105"/>
        </w:rPr>
        <w:t>retirement age with a job rose </w:t>
      </w:r>
      <w:r>
        <w:rPr>
          <w:color w:val="292425"/>
          <w:spacing w:val="-3"/>
          <w:w w:val="105"/>
        </w:rPr>
        <w:t>by </w:t>
      </w:r>
      <w:r>
        <w:rPr>
          <w:color w:val="292425"/>
          <w:spacing w:val="-5"/>
          <w:w w:val="105"/>
        </w:rPr>
        <w:t>39,000 </w:t>
      </w:r>
      <w:r>
        <w:rPr>
          <w:color w:val="292425"/>
          <w:w w:val="105"/>
        </w:rPr>
        <w:t>in the three months  </w:t>
      </w:r>
      <w:r>
        <w:rPr>
          <w:color w:val="292425"/>
          <w:spacing w:val="-4"/>
          <w:w w:val="105"/>
        </w:rPr>
        <w:t>to </w:t>
      </w:r>
      <w:r>
        <w:rPr>
          <w:color w:val="292425"/>
          <w:w w:val="105"/>
        </w:rPr>
        <w:t>August. </w:t>
      </w:r>
      <w:r>
        <w:rPr>
          <w:color w:val="292425"/>
          <w:spacing w:val="-4"/>
          <w:w w:val="105"/>
        </w:rPr>
        <w:t>Typically </w:t>
      </w:r>
      <w:r>
        <w:rPr>
          <w:color w:val="292425"/>
          <w:w w:val="105"/>
        </w:rPr>
        <w:t>when assessing the available supply of labour, economists focus on people who are of working age and without a job. But recent shifts in the age distribution of employment suggest that a more comprehensive measure of labour supply might be appropriate. Chart 3.2 shows</w:t>
      </w:r>
      <w:r>
        <w:rPr>
          <w:color w:val="292425"/>
          <w:spacing w:val="32"/>
          <w:w w:val="105"/>
        </w:rPr>
        <w:t> </w:t>
      </w:r>
      <w:r>
        <w:rPr>
          <w:color w:val="292425"/>
          <w:w w:val="105"/>
        </w:rPr>
        <w:t>the</w:t>
      </w:r>
    </w:p>
    <w:p>
      <w:pPr>
        <w:spacing w:after="0" w:line="292" w:lineRule="auto"/>
        <w:sectPr>
          <w:type w:val="continuous"/>
          <w:pgSz w:w="11900" w:h="16840"/>
          <w:pgMar w:top="1260" w:bottom="280" w:left="640" w:right="640"/>
          <w:cols w:num="3" w:equalWidth="0">
            <w:col w:w="3124" w:space="55"/>
            <w:col w:w="453" w:space="1288"/>
            <w:col w:w="5700"/>
          </w:cols>
        </w:sectPr>
      </w:pPr>
    </w:p>
    <w:p>
      <w:pPr>
        <w:pStyle w:val="Heading6"/>
        <w:spacing w:line="180" w:lineRule="exact"/>
        <w:ind w:left="180"/>
      </w:pPr>
      <w:r>
        <w:rPr/>
        <w:pict>
          <v:group style="position:absolute;margin-left:43.007999pt;margin-top:11.721775pt;width:144.25pt;height:162.9pt;mso-position-horizontal-relative:page;mso-position-vertical-relative:paragraph;z-index:15993856" coordorigin="860,234" coordsize="2885,3258">
            <v:rect style="position:absolute;left:2691;top:671;width:90;height:133" filled="true" fillcolor="#523391" stroked="false">
              <v:fill type="solid"/>
            </v:rect>
            <v:rect style="position:absolute;left:2691;top:671;width:90;height:133" filled="false" stroked="true" strokeweight=".5pt" strokecolor="#292425">
              <v:stroke dashstyle="solid"/>
            </v:rect>
            <v:rect style="position:absolute;left:1541;top:1094;width:1240;height:115" filled="true" fillcolor="#523391" stroked="false">
              <v:fill type="solid"/>
            </v:rect>
            <v:rect style="position:absolute;left:1541;top:1094;width:1240;height:118" filled="false" stroked="true" strokeweight=".5pt" strokecolor="#292425">
              <v:stroke dashstyle="solid"/>
            </v:rect>
            <v:rect style="position:absolute;left:1056;top:1209;width:1725;height:120" filled="true" fillcolor="#9ad2ac" stroked="false">
              <v:fill type="solid"/>
            </v:rect>
            <v:rect style="position:absolute;left:1056;top:1209;width:1725;height:120" filled="false" stroked="true" strokeweight=".5pt" strokecolor="#292425">
              <v:stroke dashstyle="solid"/>
            </v:rect>
            <v:shape style="position:absolute;left:2781;top:1501;width:390;height:133" coordorigin="2782,1502" coordsize="390,133" path="m3172,1502l2782,1502,2782,1632,2782,1634,3172,1634,3172,1632,3172,1502xe" filled="true" fillcolor="#523391" stroked="false">
              <v:path arrowok="t"/>
              <v:fill type="solid"/>
            </v:shape>
            <v:rect style="position:absolute;left:2781;top:1501;width:390;height:133" filled="false" stroked="true" strokeweight=".5pt" strokecolor="#292425">
              <v:stroke dashstyle="solid"/>
            </v:rect>
            <v:rect style="position:absolute;left:2781;top:1631;width:203;height:120" filled="true" fillcolor="#9ad2ac" stroked="false">
              <v:fill type="solid"/>
            </v:rect>
            <v:rect style="position:absolute;left:2781;top:1631;width:203;height:120" filled="false" stroked="true" strokeweight=".5pt" strokecolor="#292425">
              <v:stroke dashstyle="solid"/>
            </v:rect>
            <v:shape style="position:absolute;left:2204;top:1924;width:578;height:118" coordorigin="2204,1924" coordsize="578,118" path="m2782,1924l2204,1924,2204,2039,2204,2042,2782,2042,2782,2039,2782,1924xe" filled="true" fillcolor="#523391" stroked="false">
              <v:path arrowok="t"/>
              <v:fill type="solid"/>
            </v:shape>
            <v:rect style="position:absolute;left:2204;top:1924;width:578;height:118" filled="false" stroked="true" strokeweight=".5pt" strokecolor="#292425">
              <v:stroke dashstyle="solid"/>
            </v:rect>
            <v:rect style="position:absolute;left:2304;top:2039;width:478;height:120" filled="true" fillcolor="#9ad2ac" stroked="false">
              <v:fill type="solid"/>
            </v:rect>
            <v:rect style="position:absolute;left:2304;top:2039;width:478;height:120" filled="false" stroked="true" strokeweight=".5pt" strokecolor="#292425">
              <v:stroke dashstyle="solid"/>
            </v:rect>
            <v:rect style="position:absolute;left:2491;top:2331;width:290;height:130" filled="true" fillcolor="#523391" stroked="false">
              <v:fill type="solid"/>
            </v:rect>
            <v:rect style="position:absolute;left:2491;top:2331;width:290;height:133" filled="false" stroked="true" strokeweight=".5pt" strokecolor="#292425">
              <v:stroke dashstyle="solid"/>
            </v:rect>
            <v:rect style="position:absolute;left:2491;top:2461;width:290;height:120" filled="true" fillcolor="#9ad2ac" stroked="false">
              <v:fill type="solid"/>
            </v:rect>
            <v:rect style="position:absolute;left:2491;top:2461;width:290;height:120" filled="false" stroked="true" strokeweight=".5pt" strokecolor="#292425">
              <v:stroke dashstyle="solid"/>
            </v:rect>
            <v:rect style="position:absolute;left:2691;top:2751;width:90;height:120" filled="true" fillcolor="#523391" stroked="false">
              <v:fill type="solid"/>
            </v:rect>
            <v:rect style="position:absolute;left:2691;top:2751;width:90;height:120" filled="false" stroked="true" strokeweight=".5pt" strokecolor="#292425">
              <v:stroke dashstyle="solid"/>
            </v:rect>
            <v:rect style="position:absolute;left:2781;top:2869;width:775;height:120" filled="true" fillcolor="#9ad2ac" stroked="false">
              <v:fill type="solid"/>
            </v:rect>
            <v:rect style="position:absolute;left:2781;top:2869;width:775;height:120" filled="false" stroked="true" strokeweight=".5pt" strokecolor="#292425">
              <v:stroke dashstyle="solid"/>
            </v:rect>
            <v:shape style="position:absolute;left:2781;top:3159;width:390;height:135" coordorigin="2782,3159" coordsize="390,135" path="m3172,3159l2782,3159,2782,3292,2782,3294,3172,3294,3172,3292,3172,3159xe" filled="true" fillcolor="#523391" stroked="false">
              <v:path arrowok="t"/>
              <v:fill type="solid"/>
            </v:shape>
            <v:rect style="position:absolute;left:2781;top:3159;width:390;height:135" filled="false" stroked="true" strokeweight=".5pt" strokecolor="#292425">
              <v:stroke dashstyle="solid"/>
            </v:rect>
            <v:rect style="position:absolute;left:2781;top:3291;width:203;height:118" filled="true" fillcolor="#9ad2ac" stroked="false">
              <v:fill type="solid"/>
            </v:rect>
            <v:rect style="position:absolute;left:2781;top:3291;width:203;height:118" filled="false" stroked="true" strokeweight=".5pt" strokecolor="#292425">
              <v:stroke dashstyle="solid"/>
            </v:rect>
            <v:shape style="position:absolute;left:864;top:585;width:2876;height:2903" coordorigin="865,585" coordsize="2876,2903" path="m865,3487l3740,3487m865,3424l865,3487m1823,3424l1823,3487m3740,3424l3740,3487m1344,3424l1344,3487m2303,3424l2303,3487m2782,585l2782,3487m3261,3424l3261,3487e" filled="false" stroked="true" strokeweight=".5pt" strokecolor="#292425">
              <v:path arrowok="t"/>
              <v:stroke dashstyle="solid"/>
            </v:shape>
            <v:shape style="position:absolute;left:869;top:234;width:146;height:285" type="#_x0000_t75" stroked="false">
              <v:imagedata r:id="rId102" o:title=""/>
            </v:shape>
            <v:shape style="position:absolute;left:1052;top:244;width:915;height:275" type="#_x0000_t202" filled="false" stroked="false">
              <v:textbox inset="0,0,0,0">
                <w:txbxContent>
                  <w:p>
                    <w:pPr>
                      <w:spacing w:line="116" w:lineRule="exact" w:before="0"/>
                      <w:ind w:left="0" w:right="0" w:firstLine="0"/>
                      <w:jc w:val="left"/>
                      <w:rPr>
                        <w:sz w:val="12"/>
                      </w:rPr>
                    </w:pPr>
                    <w:r>
                      <w:rPr>
                        <w:color w:val="292425"/>
                        <w:w w:val="110"/>
                        <w:sz w:val="12"/>
                      </w:rPr>
                      <w:t>Quarterly change</w:t>
                    </w:r>
                  </w:p>
                  <w:p>
                    <w:pPr>
                      <w:spacing w:before="16"/>
                      <w:ind w:left="0" w:right="0" w:firstLine="0"/>
                      <w:jc w:val="left"/>
                      <w:rPr>
                        <w:sz w:val="12"/>
                      </w:rPr>
                    </w:pPr>
                    <w:r>
                      <w:rPr>
                        <w:color w:val="292425"/>
                        <w:w w:val="105"/>
                        <w:sz w:val="12"/>
                      </w:rPr>
                      <w:t>Annual change</w:t>
                    </w:r>
                  </w:p>
                </w:txbxContent>
              </v:textbox>
              <w10:wrap type="none"/>
            </v:shape>
            <w10:wrap type="none"/>
          </v:group>
        </w:pict>
      </w:r>
      <w:r>
        <w:rPr>
          <w:color w:val="0092C0"/>
        </w:rPr>
        <w:t>Changes in LFS employment rate by age</w:t>
      </w:r>
    </w:p>
    <w:p>
      <w:pPr>
        <w:pStyle w:val="BodyText"/>
        <w:rPr>
          <w:rFonts w:ascii="Trebuchet MS"/>
          <w:b/>
          <w:sz w:val="22"/>
        </w:rPr>
      </w:pPr>
    </w:p>
    <w:p>
      <w:pPr>
        <w:pStyle w:val="BodyText"/>
        <w:spacing w:before="6"/>
        <w:rPr>
          <w:rFonts w:ascii="Trebuchet MS"/>
          <w:b/>
          <w:sz w:val="21"/>
        </w:rPr>
      </w:pPr>
    </w:p>
    <w:p>
      <w:pPr>
        <w:spacing w:before="0"/>
        <w:ind w:left="3145" w:right="0" w:firstLine="0"/>
        <w:jc w:val="left"/>
        <w:rPr>
          <w:sz w:val="12"/>
        </w:rPr>
      </w:pPr>
      <w:r>
        <w:rPr>
          <w:color w:val="292425"/>
          <w:w w:val="110"/>
          <w:sz w:val="12"/>
        </w:rPr>
        <w:t>Age 16+</w:t>
      </w:r>
    </w:p>
    <w:p>
      <w:pPr>
        <w:pStyle w:val="BodyText"/>
        <w:rPr>
          <w:sz w:val="12"/>
        </w:rPr>
      </w:pPr>
    </w:p>
    <w:p>
      <w:pPr>
        <w:pStyle w:val="BodyText"/>
        <w:spacing w:before="3"/>
        <w:rPr>
          <w:sz w:val="11"/>
        </w:rPr>
      </w:pPr>
    </w:p>
    <w:p>
      <w:pPr>
        <w:spacing w:before="1"/>
        <w:ind w:left="3145" w:right="0" w:firstLine="0"/>
        <w:jc w:val="left"/>
        <w:rPr>
          <w:sz w:val="12"/>
        </w:rPr>
      </w:pPr>
      <w:r>
        <w:rPr>
          <w:color w:val="292425"/>
          <w:spacing w:val="-8"/>
          <w:w w:val="120"/>
          <w:sz w:val="12"/>
        </w:rPr>
        <w:t>16–17</w:t>
      </w:r>
    </w:p>
    <w:p>
      <w:pPr>
        <w:pStyle w:val="BodyText"/>
        <w:rPr>
          <w:sz w:val="12"/>
        </w:rPr>
      </w:pPr>
    </w:p>
    <w:p>
      <w:pPr>
        <w:pStyle w:val="BodyText"/>
        <w:spacing w:before="4"/>
        <w:rPr>
          <w:sz w:val="11"/>
        </w:rPr>
      </w:pPr>
    </w:p>
    <w:p>
      <w:pPr>
        <w:spacing w:before="1"/>
        <w:ind w:left="3145" w:right="0" w:firstLine="0"/>
        <w:jc w:val="left"/>
        <w:rPr>
          <w:sz w:val="12"/>
        </w:rPr>
      </w:pPr>
      <w:r>
        <w:rPr>
          <w:color w:val="292425"/>
          <w:spacing w:val="-6"/>
          <w:w w:val="120"/>
          <w:sz w:val="12"/>
        </w:rPr>
        <w:t>18–24</w:t>
      </w:r>
    </w:p>
    <w:p>
      <w:pPr>
        <w:pStyle w:val="BodyText"/>
        <w:rPr>
          <w:sz w:val="12"/>
        </w:rPr>
      </w:pPr>
    </w:p>
    <w:p>
      <w:pPr>
        <w:pStyle w:val="BodyText"/>
        <w:spacing w:before="8"/>
        <w:rPr>
          <w:sz w:val="12"/>
        </w:rPr>
      </w:pPr>
    </w:p>
    <w:p>
      <w:pPr>
        <w:spacing w:before="0"/>
        <w:ind w:left="3145" w:right="0" w:firstLine="0"/>
        <w:jc w:val="left"/>
        <w:rPr>
          <w:sz w:val="12"/>
        </w:rPr>
      </w:pPr>
      <w:r>
        <w:rPr>
          <w:color w:val="292425"/>
          <w:spacing w:val="-5"/>
          <w:w w:val="120"/>
          <w:sz w:val="12"/>
        </w:rPr>
        <w:t>25–34</w:t>
      </w:r>
    </w:p>
    <w:p>
      <w:pPr>
        <w:pStyle w:val="BodyText"/>
        <w:rPr>
          <w:sz w:val="12"/>
        </w:rPr>
      </w:pPr>
    </w:p>
    <w:p>
      <w:pPr>
        <w:pStyle w:val="BodyText"/>
        <w:spacing w:before="8"/>
        <w:rPr>
          <w:sz w:val="12"/>
        </w:rPr>
      </w:pPr>
    </w:p>
    <w:p>
      <w:pPr>
        <w:spacing w:before="1"/>
        <w:ind w:left="3145" w:right="0" w:firstLine="0"/>
        <w:jc w:val="left"/>
        <w:rPr>
          <w:sz w:val="12"/>
        </w:rPr>
      </w:pPr>
      <w:r>
        <w:rPr>
          <w:color w:val="292425"/>
          <w:spacing w:val="-6"/>
          <w:w w:val="120"/>
          <w:sz w:val="12"/>
        </w:rPr>
        <w:t>35–49</w:t>
      </w:r>
    </w:p>
    <w:p>
      <w:pPr>
        <w:pStyle w:val="BodyText"/>
        <w:rPr>
          <w:sz w:val="12"/>
        </w:rPr>
      </w:pPr>
    </w:p>
    <w:p>
      <w:pPr>
        <w:pStyle w:val="BodyText"/>
        <w:spacing w:before="6"/>
        <w:rPr>
          <w:sz w:val="12"/>
        </w:rPr>
      </w:pPr>
    </w:p>
    <w:p>
      <w:pPr>
        <w:spacing w:before="0"/>
        <w:ind w:left="3145" w:right="0" w:firstLine="0"/>
        <w:jc w:val="left"/>
        <w:rPr>
          <w:sz w:val="12"/>
        </w:rPr>
      </w:pPr>
      <w:r>
        <w:rPr>
          <w:color w:val="292425"/>
          <w:w w:val="110"/>
          <w:sz w:val="12"/>
        </w:rPr>
        <w:t>50–59 (women)/64 (men)</w:t>
      </w:r>
    </w:p>
    <w:p>
      <w:pPr>
        <w:pStyle w:val="BodyText"/>
        <w:spacing w:line="292" w:lineRule="auto"/>
        <w:ind w:left="180" w:right="289"/>
      </w:pPr>
      <w:r>
        <w:rPr/>
        <w:br w:type="column"/>
      </w:r>
      <w:r>
        <w:rPr>
          <w:color w:val="292425"/>
          <w:w w:val="105"/>
        </w:rPr>
        <w:t>quarterly and annual changes in employment </w:t>
      </w:r>
      <w:r>
        <w:rPr>
          <w:color w:val="292425"/>
          <w:spacing w:val="-4"/>
          <w:w w:val="105"/>
        </w:rPr>
        <w:t>rates </w:t>
      </w:r>
      <w:r>
        <w:rPr>
          <w:color w:val="292425"/>
          <w:w w:val="105"/>
        </w:rPr>
        <w:t>by age.  It   is important </w:t>
      </w:r>
      <w:r>
        <w:rPr>
          <w:color w:val="292425"/>
          <w:spacing w:val="-4"/>
          <w:w w:val="105"/>
        </w:rPr>
        <w:t>to </w:t>
      </w:r>
      <w:r>
        <w:rPr>
          <w:color w:val="292425"/>
          <w:w w:val="105"/>
        </w:rPr>
        <w:t>use employment </w:t>
      </w:r>
      <w:r>
        <w:rPr>
          <w:color w:val="292425"/>
          <w:spacing w:val="-4"/>
          <w:w w:val="105"/>
        </w:rPr>
        <w:t>rates, </w:t>
      </w:r>
      <w:r>
        <w:rPr>
          <w:color w:val="292425"/>
          <w:w w:val="105"/>
        </w:rPr>
        <w:t>because these adjust for the size of the relevant age group. The </w:t>
      </w:r>
      <w:r>
        <w:rPr>
          <w:color w:val="292425"/>
          <w:spacing w:val="-3"/>
          <w:w w:val="105"/>
        </w:rPr>
        <w:t>total </w:t>
      </w:r>
      <w:r>
        <w:rPr>
          <w:color w:val="292425"/>
          <w:w w:val="105"/>
        </w:rPr>
        <w:t>employment </w:t>
      </w:r>
      <w:r>
        <w:rPr>
          <w:color w:val="292425"/>
          <w:spacing w:val="-4"/>
          <w:w w:val="105"/>
        </w:rPr>
        <w:t>rate </w:t>
      </w:r>
      <w:r>
        <w:rPr>
          <w:color w:val="292425"/>
          <w:w w:val="105"/>
        </w:rPr>
        <w:t>has not changed </w:t>
      </w:r>
      <w:r>
        <w:rPr>
          <w:color w:val="292425"/>
          <w:spacing w:val="-3"/>
          <w:w w:val="105"/>
        </w:rPr>
        <w:t>over </w:t>
      </w:r>
      <w:r>
        <w:rPr>
          <w:color w:val="292425"/>
          <w:w w:val="105"/>
        </w:rPr>
        <w:t>the past </w:t>
      </w:r>
      <w:r>
        <w:rPr>
          <w:color w:val="292425"/>
          <w:spacing w:val="-4"/>
          <w:w w:val="105"/>
        </w:rPr>
        <w:t>year. </w:t>
      </w:r>
      <w:r>
        <w:rPr>
          <w:color w:val="292425"/>
          <w:w w:val="105"/>
        </w:rPr>
        <w:t>Employment </w:t>
      </w:r>
      <w:r>
        <w:rPr>
          <w:color w:val="292425"/>
          <w:spacing w:val="-4"/>
          <w:w w:val="105"/>
        </w:rPr>
        <w:t>rates </w:t>
      </w:r>
      <w:r>
        <w:rPr>
          <w:color w:val="292425"/>
          <w:spacing w:val="-3"/>
          <w:w w:val="105"/>
        </w:rPr>
        <w:t>have  </w:t>
      </w:r>
      <w:r>
        <w:rPr>
          <w:color w:val="292425"/>
          <w:w w:val="105"/>
        </w:rPr>
        <w:t>only risen for the </w:t>
      </w:r>
      <w:r>
        <w:rPr>
          <w:color w:val="292425"/>
          <w:spacing w:val="-7"/>
          <w:w w:val="105"/>
        </w:rPr>
        <w:t>over-50s </w:t>
      </w:r>
      <w:r>
        <w:rPr>
          <w:color w:val="292425"/>
          <w:w w:val="105"/>
        </w:rPr>
        <w:t>and the  </w:t>
      </w:r>
      <w:r>
        <w:rPr>
          <w:color w:val="292425"/>
          <w:spacing w:val="-11"/>
          <w:w w:val="105"/>
        </w:rPr>
        <w:t>18–24  </w:t>
      </w:r>
      <w:r>
        <w:rPr>
          <w:color w:val="292425"/>
          <w:w w:val="105"/>
        </w:rPr>
        <w:t>year  olds,  while both the very young and prime-age </w:t>
      </w:r>
      <w:r>
        <w:rPr>
          <w:color w:val="292425"/>
          <w:spacing w:val="-3"/>
          <w:w w:val="105"/>
        </w:rPr>
        <w:t>workers </w:t>
      </w:r>
      <w:r>
        <w:rPr>
          <w:color w:val="292425"/>
          <w:w w:val="105"/>
        </w:rPr>
        <w:t>have seen a  decline in employment </w:t>
      </w:r>
      <w:r>
        <w:rPr>
          <w:color w:val="292425"/>
          <w:spacing w:val="-3"/>
          <w:w w:val="105"/>
        </w:rPr>
        <w:t>rates.  </w:t>
      </w:r>
      <w:r>
        <w:rPr>
          <w:color w:val="292425"/>
          <w:w w:val="105"/>
        </w:rPr>
        <w:t>The rising employment </w:t>
      </w:r>
      <w:r>
        <w:rPr>
          <w:color w:val="292425"/>
          <w:spacing w:val="-4"/>
          <w:w w:val="105"/>
        </w:rPr>
        <w:t>rate </w:t>
      </w:r>
      <w:r>
        <w:rPr>
          <w:color w:val="292425"/>
          <w:w w:val="105"/>
        </w:rPr>
        <w:t>of the retired suggests a recent source of labour supply </w:t>
      </w:r>
      <w:r>
        <w:rPr>
          <w:color w:val="292425"/>
          <w:spacing w:val="-4"/>
          <w:w w:val="105"/>
        </w:rPr>
        <w:t>to </w:t>
      </w:r>
      <w:r>
        <w:rPr>
          <w:color w:val="292425"/>
          <w:w w:val="105"/>
        </w:rPr>
        <w:t>the </w:t>
      </w:r>
      <w:r>
        <w:rPr>
          <w:color w:val="292425"/>
          <w:spacing w:val="-2"/>
          <w:w w:val="105"/>
        </w:rPr>
        <w:t>market </w:t>
      </w:r>
      <w:r>
        <w:rPr>
          <w:color w:val="292425"/>
          <w:w w:val="105"/>
        </w:rPr>
        <w:t>that is often ignored. This additional source of labour supply reduces wage </w:t>
      </w:r>
      <w:r>
        <w:rPr>
          <w:color w:val="292425"/>
          <w:spacing w:val="-3"/>
          <w:w w:val="105"/>
        </w:rPr>
        <w:t>pressure </w:t>
      </w:r>
      <w:r>
        <w:rPr>
          <w:color w:val="292425"/>
          <w:w w:val="105"/>
        </w:rPr>
        <w:t>for a given </w:t>
      </w:r>
      <w:r>
        <w:rPr>
          <w:color w:val="292425"/>
          <w:spacing w:val="-3"/>
          <w:w w:val="105"/>
        </w:rPr>
        <w:t>level </w:t>
      </w:r>
      <w:r>
        <w:rPr>
          <w:color w:val="292425"/>
          <w:w w:val="105"/>
        </w:rPr>
        <w:t>of labour demand.</w:t>
      </w:r>
    </w:p>
    <w:p>
      <w:pPr>
        <w:spacing w:after="0" w:line="292" w:lineRule="auto"/>
        <w:sectPr>
          <w:type w:val="continuous"/>
          <w:pgSz w:w="11900" w:h="16840"/>
          <w:pgMar w:top="1260" w:bottom="280" w:left="640" w:right="640"/>
          <w:cols w:num="2" w:equalWidth="0">
            <w:col w:w="4522" w:space="398"/>
            <w:col w:w="5700"/>
          </w:cols>
        </w:sectPr>
      </w:pPr>
    </w:p>
    <w:p>
      <w:pPr>
        <w:pStyle w:val="BodyText"/>
        <w:rPr>
          <w:sz w:val="16"/>
        </w:rPr>
      </w:pPr>
    </w:p>
    <w:p>
      <w:pPr>
        <w:pStyle w:val="BodyText"/>
        <w:spacing w:before="3"/>
        <w:rPr>
          <w:sz w:val="17"/>
        </w:rPr>
      </w:pPr>
    </w:p>
    <w:p>
      <w:pPr>
        <w:tabs>
          <w:tab w:pos="637" w:val="left" w:leader="none"/>
          <w:tab w:pos="1114" w:val="left" w:leader="none"/>
          <w:tab w:pos="1592" w:val="left" w:leader="none"/>
        </w:tabs>
        <w:spacing w:before="0"/>
        <w:ind w:left="160" w:right="0" w:firstLine="0"/>
        <w:jc w:val="left"/>
        <w:rPr>
          <w:sz w:val="16"/>
        </w:rPr>
      </w:pPr>
      <w:r>
        <w:rPr>
          <w:color w:val="292425"/>
          <w:w w:val="115"/>
          <w:sz w:val="12"/>
        </w:rPr>
        <w:t>2.0</w:t>
        <w:tab/>
        <w:t>1.5</w:t>
        <w:tab/>
        <w:t>1.0</w:t>
        <w:tab/>
        <w:t>0.5</w:t>
      </w:r>
      <w:r>
        <w:rPr>
          <w:color w:val="292425"/>
          <w:spacing w:val="21"/>
          <w:w w:val="115"/>
          <w:sz w:val="12"/>
        </w:rPr>
        <w:t> </w:t>
      </w:r>
      <w:r>
        <w:rPr>
          <w:color w:val="292425"/>
          <w:spacing w:val="-19"/>
          <w:w w:val="115"/>
          <w:sz w:val="16"/>
        </w:rPr>
        <w:t>–</w:t>
      </w:r>
    </w:p>
    <w:p>
      <w:pPr>
        <w:pStyle w:val="BodyText"/>
        <w:rPr>
          <w:sz w:val="16"/>
        </w:rPr>
      </w:pPr>
      <w:r>
        <w:rPr/>
        <w:br w:type="column"/>
      </w:r>
      <w:r>
        <w:rPr>
          <w:sz w:val="16"/>
        </w:rPr>
      </w:r>
    </w:p>
    <w:p>
      <w:pPr>
        <w:pStyle w:val="BodyText"/>
        <w:spacing w:before="3"/>
        <w:rPr>
          <w:sz w:val="17"/>
        </w:rPr>
      </w:pPr>
    </w:p>
    <w:p>
      <w:pPr>
        <w:spacing w:before="0"/>
        <w:ind w:left="81" w:right="0" w:firstLine="0"/>
        <w:jc w:val="left"/>
        <w:rPr>
          <w:sz w:val="16"/>
        </w:rPr>
      </w:pPr>
      <w:r>
        <w:rPr>
          <w:color w:val="292425"/>
          <w:w w:val="110"/>
          <w:sz w:val="12"/>
        </w:rPr>
        <w:t>0.0 </w:t>
      </w:r>
      <w:r>
        <w:rPr>
          <w:color w:val="292425"/>
          <w:spacing w:val="-20"/>
          <w:w w:val="110"/>
          <w:sz w:val="16"/>
        </w:rPr>
        <w:t>+</w:t>
      </w:r>
    </w:p>
    <w:p>
      <w:pPr>
        <w:spacing w:before="101"/>
        <w:ind w:left="673" w:right="0" w:firstLine="0"/>
        <w:jc w:val="left"/>
        <w:rPr>
          <w:sz w:val="12"/>
        </w:rPr>
      </w:pPr>
      <w:r>
        <w:rPr/>
        <w:br w:type="column"/>
      </w:r>
      <w:r>
        <w:rPr>
          <w:color w:val="292425"/>
          <w:w w:val="110"/>
          <w:sz w:val="12"/>
        </w:rPr>
        <w:t>60+ (women)/65+ (men)</w:t>
      </w:r>
    </w:p>
    <w:p>
      <w:pPr>
        <w:pStyle w:val="BodyText"/>
        <w:spacing w:before="9"/>
        <w:rPr>
          <w:sz w:val="15"/>
        </w:rPr>
      </w:pPr>
    </w:p>
    <w:p>
      <w:pPr>
        <w:tabs>
          <w:tab w:pos="552" w:val="left" w:leader="none"/>
        </w:tabs>
        <w:spacing w:before="0"/>
        <w:ind w:left="75" w:right="0" w:firstLine="0"/>
        <w:jc w:val="left"/>
        <w:rPr>
          <w:sz w:val="12"/>
        </w:rPr>
      </w:pPr>
      <w:r>
        <w:rPr>
          <w:color w:val="292425"/>
          <w:w w:val="115"/>
          <w:sz w:val="12"/>
        </w:rPr>
        <w:t>0.5</w:t>
        <w:tab/>
        <w:t>1.0</w:t>
      </w:r>
    </w:p>
    <w:p>
      <w:pPr>
        <w:pStyle w:val="BodyText"/>
        <w:spacing w:before="4"/>
        <w:rPr>
          <w:sz w:val="23"/>
        </w:rPr>
      </w:pPr>
      <w:r>
        <w:rPr/>
        <w:br w:type="column"/>
      </w:r>
      <w:r>
        <w:rPr>
          <w:sz w:val="23"/>
        </w:rPr>
      </w:r>
    </w:p>
    <w:p>
      <w:pPr>
        <w:pStyle w:val="BodyText"/>
        <w:ind w:left="160"/>
      </w:pPr>
      <w:r>
        <w:rPr>
          <w:color w:val="292425"/>
          <w:w w:val="105"/>
        </w:rPr>
        <w:t>Falls in some types of employment are not necessarily a sign of</w:t>
      </w:r>
    </w:p>
    <w:p>
      <w:pPr>
        <w:spacing w:after="0"/>
        <w:sectPr>
          <w:type w:val="continuous"/>
          <w:pgSz w:w="11900" w:h="16840"/>
          <w:pgMar w:top="1260" w:bottom="280" w:left="640" w:right="640"/>
          <w:cols w:num="4" w:equalWidth="0">
            <w:col w:w="1949" w:space="40"/>
            <w:col w:w="444" w:space="39"/>
            <w:col w:w="1989" w:space="479"/>
            <w:col w:w="5680"/>
          </w:cols>
        </w:sectPr>
      </w:pPr>
    </w:p>
    <w:p>
      <w:pPr>
        <w:spacing w:line="128" w:lineRule="exact" w:before="0"/>
        <w:ind w:left="1218" w:right="0" w:firstLine="0"/>
        <w:jc w:val="left"/>
        <w:rPr>
          <w:sz w:val="12"/>
        </w:rPr>
      </w:pPr>
      <w:r>
        <w:rPr>
          <w:color w:val="292425"/>
          <w:w w:val="110"/>
          <w:sz w:val="12"/>
        </w:rPr>
        <w:t>Percentage points</w:t>
      </w:r>
    </w:p>
    <w:p>
      <w:pPr>
        <w:pStyle w:val="BodyText"/>
        <w:spacing w:line="212" w:lineRule="exact"/>
        <w:ind w:left="1218"/>
      </w:pPr>
      <w:r>
        <w:rPr/>
        <w:br w:type="column"/>
      </w:r>
      <w:r>
        <w:rPr>
          <w:color w:val="292425"/>
          <w:w w:val="105"/>
        </w:rPr>
        <w:t>labour market weakness. Temporary employment fell by</w:t>
      </w:r>
    </w:p>
    <w:p>
      <w:pPr>
        <w:spacing w:after="0" w:line="212" w:lineRule="exact"/>
        <w:sectPr>
          <w:type w:val="continuous"/>
          <w:pgSz w:w="11900" w:h="16840"/>
          <w:pgMar w:top="1260" w:bottom="280" w:left="640" w:right="640"/>
          <w:cols w:num="2" w:equalWidth="0">
            <w:col w:w="2179" w:space="1703"/>
            <w:col w:w="6738"/>
          </w:cols>
        </w:sectPr>
      </w:pPr>
    </w:p>
    <w:p>
      <w:pPr>
        <w:pStyle w:val="BodyText"/>
      </w:pPr>
    </w:p>
    <w:p>
      <w:pPr>
        <w:spacing w:after="0"/>
        <w:sectPr>
          <w:headerReference w:type="even" r:id="rId103"/>
          <w:headerReference w:type="default" r:id="rId104"/>
          <w:footerReference w:type="even" r:id="rId105"/>
          <w:footerReference w:type="default" r:id="rId106"/>
          <w:pgSz w:w="11900" w:h="16840"/>
          <w:pgMar w:header="601" w:footer="575" w:top="800" w:bottom="760" w:left="640" w:right="640"/>
          <w:pgNumType w:start="26"/>
        </w:sectPr>
      </w:pPr>
    </w:p>
    <w:p>
      <w:pPr>
        <w:pStyle w:val="BodyText"/>
        <w:spacing w:before="10"/>
        <w:rPr>
          <w:sz w:val="22"/>
        </w:rPr>
      </w:pPr>
    </w:p>
    <w:p>
      <w:pPr>
        <w:pStyle w:val="Heading6"/>
        <w:ind w:left="194"/>
      </w:pPr>
      <w:r>
        <w:rPr>
          <w:color w:val="0092C0"/>
          <w:w w:val="95"/>
        </w:rPr>
        <w:t>Chart 3.3</w:t>
      </w:r>
    </w:p>
    <w:p>
      <w:pPr>
        <w:spacing w:line="247" w:lineRule="auto" w:before="8"/>
        <w:ind w:left="194" w:right="501" w:firstLine="0"/>
        <w:jc w:val="left"/>
        <w:rPr>
          <w:sz w:val="12"/>
        </w:rPr>
      </w:pPr>
      <w:r>
        <w:rPr>
          <w:rFonts w:ascii="Trebuchet MS"/>
          <w:b/>
          <w:color w:val="0092C0"/>
          <w:w w:val="95"/>
          <w:sz w:val="20"/>
        </w:rPr>
        <w:t>Number</w:t>
      </w:r>
      <w:r>
        <w:rPr>
          <w:rFonts w:ascii="Trebuchet MS"/>
          <w:b/>
          <w:color w:val="0092C0"/>
          <w:spacing w:val="-30"/>
          <w:w w:val="95"/>
          <w:sz w:val="20"/>
        </w:rPr>
        <w:t> </w:t>
      </w:r>
      <w:r>
        <w:rPr>
          <w:rFonts w:ascii="Trebuchet MS"/>
          <w:b/>
          <w:color w:val="0092C0"/>
          <w:w w:val="95"/>
          <w:sz w:val="20"/>
        </w:rPr>
        <w:t>of</w:t>
      </w:r>
      <w:r>
        <w:rPr>
          <w:rFonts w:ascii="Trebuchet MS"/>
          <w:b/>
          <w:color w:val="0092C0"/>
          <w:spacing w:val="-30"/>
          <w:w w:val="95"/>
          <w:sz w:val="20"/>
        </w:rPr>
        <w:t> </w:t>
      </w:r>
      <w:r>
        <w:rPr>
          <w:rFonts w:ascii="Trebuchet MS"/>
          <w:b/>
          <w:color w:val="0092C0"/>
          <w:w w:val="95"/>
          <w:sz w:val="20"/>
        </w:rPr>
        <w:t>workers</w:t>
      </w:r>
      <w:r>
        <w:rPr>
          <w:rFonts w:ascii="Trebuchet MS"/>
          <w:b/>
          <w:color w:val="0092C0"/>
          <w:spacing w:val="-29"/>
          <w:w w:val="95"/>
          <w:sz w:val="20"/>
        </w:rPr>
        <w:t> </w:t>
      </w:r>
      <w:r>
        <w:rPr>
          <w:rFonts w:ascii="Trebuchet MS"/>
          <w:b/>
          <w:color w:val="0092C0"/>
          <w:w w:val="95"/>
          <w:sz w:val="20"/>
        </w:rPr>
        <w:t>who</w:t>
      </w:r>
      <w:r>
        <w:rPr>
          <w:rFonts w:ascii="Trebuchet MS"/>
          <w:b/>
          <w:color w:val="0092C0"/>
          <w:spacing w:val="-30"/>
          <w:w w:val="95"/>
          <w:sz w:val="20"/>
        </w:rPr>
        <w:t> </w:t>
      </w:r>
      <w:r>
        <w:rPr>
          <w:rFonts w:ascii="Trebuchet MS"/>
          <w:b/>
          <w:color w:val="0092C0"/>
          <w:w w:val="95"/>
          <w:sz w:val="20"/>
        </w:rPr>
        <w:t>cannot</w:t>
      </w:r>
      <w:r>
        <w:rPr>
          <w:rFonts w:ascii="Trebuchet MS"/>
          <w:b/>
          <w:color w:val="0092C0"/>
          <w:spacing w:val="-30"/>
          <w:w w:val="95"/>
          <w:sz w:val="20"/>
        </w:rPr>
        <w:t> </w:t>
      </w:r>
      <w:r>
        <w:rPr>
          <w:rFonts w:ascii="Trebuchet MS"/>
          <w:b/>
          <w:color w:val="0092C0"/>
          <w:w w:val="95"/>
          <w:sz w:val="20"/>
        </w:rPr>
        <w:t>obtain </w:t>
      </w:r>
      <w:r>
        <w:rPr>
          <w:rFonts w:ascii="Trebuchet MS"/>
          <w:b/>
          <w:color w:val="0092C0"/>
          <w:sz w:val="20"/>
        </w:rPr>
        <w:t>their preferred</w:t>
      </w:r>
      <w:r>
        <w:rPr>
          <w:rFonts w:ascii="Trebuchet MS"/>
          <w:b/>
          <w:color w:val="0092C0"/>
          <w:spacing w:val="-35"/>
          <w:sz w:val="20"/>
        </w:rPr>
        <w:t> </w:t>
      </w:r>
      <w:r>
        <w:rPr>
          <w:rFonts w:ascii="Trebuchet MS"/>
          <w:b/>
          <w:color w:val="0092C0"/>
          <w:sz w:val="20"/>
        </w:rPr>
        <w:t>employment</w:t>
      </w:r>
      <w:r>
        <w:rPr>
          <w:color w:val="292425"/>
          <w:position w:val="4"/>
          <w:sz w:val="12"/>
        </w:rPr>
        <w:t>(a)</w:t>
      </w:r>
    </w:p>
    <w:p>
      <w:pPr>
        <w:spacing w:before="41"/>
        <w:ind w:left="0" w:right="343" w:firstLine="0"/>
        <w:jc w:val="right"/>
        <w:rPr>
          <w:sz w:val="12"/>
        </w:rPr>
      </w:pPr>
      <w:r>
        <w:rPr/>
        <w:pict>
          <v:line style="position:absolute;mso-position-horizontal-relative:page;mso-position-vertical-relative:paragraph;z-index:15996928" from="40.721001pt,9.525569pt" to="45.865001pt,9.525569pt" stroked="true" strokeweight=".5pt" strokecolor="#292425">
            <v:stroke dashstyle="solid"/>
            <w10:wrap type="none"/>
          </v:line>
        </w:pict>
      </w:r>
      <w:r>
        <w:rPr>
          <w:color w:val="292425"/>
          <w:w w:val="110"/>
          <w:sz w:val="12"/>
        </w:rPr>
        <w:t>Thousan</w:t>
      </w:r>
      <w:r>
        <w:rPr>
          <w:color w:val="292425"/>
          <w:w w:val="110"/>
          <w:sz w:val="12"/>
          <w:u w:val="single" w:color="292425"/>
        </w:rPr>
        <w:t>ds</w:t>
      </w:r>
      <w:r>
        <w:rPr>
          <w:color w:val="292425"/>
          <w:spacing w:val="-18"/>
          <w:w w:val="110"/>
          <w:sz w:val="12"/>
        </w:rPr>
        <w:t> </w:t>
      </w:r>
      <w:r>
        <w:rPr>
          <w:color w:val="292425"/>
          <w:w w:val="110"/>
          <w:position w:val="-7"/>
          <w:sz w:val="12"/>
        </w:rPr>
        <w:t>900</w:t>
      </w:r>
    </w:p>
    <w:p>
      <w:pPr>
        <w:spacing w:before="140"/>
        <w:ind w:left="0" w:right="343" w:firstLine="0"/>
        <w:jc w:val="right"/>
        <w:rPr>
          <w:sz w:val="12"/>
        </w:rPr>
      </w:pPr>
      <w:r>
        <w:rPr/>
        <w:pict>
          <v:group style="position:absolute;margin-left:40.720001pt;margin-top:8.688155pt;width:161.85pt;height:124.4pt;mso-position-horizontal-relative:page;mso-position-vertical-relative:paragraph;z-index:15995904" coordorigin="814,174" coordsize="3237,2488">
            <v:shape style="position:absolute;left:992;top:278;width:253;height:255" coordorigin="993,279" coordsize="253,255" path="m993,534l1080,376m1080,376l1168,329m1168,329l1245,279e" filled="false" stroked="true" strokeweight="1pt" strokecolor="#933343">
              <v:path arrowok="t"/>
              <v:stroke dashstyle="solid"/>
            </v:shape>
            <v:shape style="position:absolute;left:1235;top:280;width:198;height:2" coordorigin="1235,280" coordsize="198,0" path="m1235,280l1345,280m1325,280l1433,280e" filled="false" stroked="true" strokeweight="1.125pt" strokecolor="#933343">
              <v:path arrowok="t"/>
              <v:stroke dashstyle="solid"/>
            </v:shape>
            <v:line style="position:absolute" from="1423,279" to="1500,296" stroked="true" strokeweight="1pt" strokecolor="#933343">
              <v:stroke dashstyle="solid"/>
            </v:line>
            <v:line style="position:absolute" from="1490,298" to="1598,298" stroked="true" strokeweight="1.125pt" strokecolor="#933343">
              <v:stroke dashstyle="solid"/>
            </v:line>
            <v:shape style="position:absolute;left:1587;top:183;width:430;height:160" coordorigin="1588,184" coordsize="430,160" path="m1588,296l1675,279m1675,279l1753,296m1753,296l1843,184m1843,184l1930,296m1930,296l2018,344e" filled="false" stroked="true" strokeweight="1pt" strokecolor="#933343">
              <v:path arrowok="t"/>
              <v:stroke dashstyle="solid"/>
            </v:shape>
            <v:line style="position:absolute" from="2008,345" to="2105,345" stroked="true" strokeweight="1.125pt" strokecolor="#933343">
              <v:stroke dashstyle="solid"/>
            </v:line>
            <v:shape style="position:absolute;left:2095;top:278;width:508;height:335" coordorigin="2095,279" coordsize="508,335" path="m2095,344l2185,311m2185,311l2273,279m2273,279l2350,344m2350,344l2438,424m2438,424l2528,581m2528,581l2603,614e" filled="false" stroked="true" strokeweight="1pt" strokecolor="#933343">
              <v:path arrowok="t"/>
              <v:stroke dashstyle="solid"/>
            </v:shape>
            <v:line style="position:absolute" from="2593,615" to="2703,615" stroked="true" strokeweight="1.125pt" strokecolor="#933343">
              <v:stroke dashstyle="solid"/>
            </v:line>
            <v:shape style="position:absolute;left:2692;top:613;width:1193;height:1068" coordorigin="2693,614" coordsize="1193,1068" path="m2693,614l2780,756m2780,756l2858,806m2858,806l2945,901m2945,901l3035,996m3035,996l3123,931m3123,931l3200,1076m3200,1076l3288,1204m3288,1204l3378,1171m3378,1171l3455,1266m3455,1266l3543,1251m3543,1251l3630,1361m3630,1361l3708,1459m3708,1459l3795,1584m3795,1584l3885,1681e" filled="false" stroked="true" strokeweight="1pt" strokecolor="#933343">
              <v:path arrowok="t"/>
              <v:stroke dashstyle="solid"/>
            </v:shape>
            <v:shape style="position:absolute;left:992;top:996;width:1358;height:940" coordorigin="993,996" coordsize="1358,940" path="m993,1936l1080,1744m1080,1744l1168,1681m1168,1681l1245,1584m1245,1584l1335,1426m1335,1426l1423,1459m1423,1459l1500,1171m1500,1171l1588,1106m1588,1106l1675,1059m1675,1059l1753,996m1753,996l1843,1091m1843,1091l1930,1156m1930,1156l2018,1171m2018,1171l2095,1204m2095,1204l2185,1156m2185,1156l2273,1076m2273,1076l2350,1124e" filled="false" stroked="true" strokeweight="1pt" strokecolor="#43ac4a">
              <v:path arrowok="t"/>
              <v:stroke dashstyle="solid"/>
            </v:shape>
            <v:line style="position:absolute" from="2340,1125" to="2448,1125" stroked="true" strokeweight="1.125pt" strokecolor="#43ac4a">
              <v:stroke dashstyle="solid"/>
            </v:line>
            <v:shape style="position:absolute;left:2437;top:1123;width:1448;height:1528" coordorigin="2438,1124" coordsize="1448,1528" path="m2438,1124l2528,1204m2528,1204l2603,1266m2603,1266l2693,1361m2693,1361l2780,1649m2780,1649l2858,1569m2858,1569l2945,1584m2945,1584l3035,1616m3035,1616l3123,1584m3123,1584l3200,1681m3200,1681l3288,1809m3288,1809l3378,1871m3378,1871l3455,2159m3455,2159l3543,2269m3543,2269l3630,2334m3630,2334l3708,2364m3708,2364l3795,2509m3795,2509l3885,2651e" filled="false" stroked="true" strokeweight="1pt" strokecolor="#43ac4a">
              <v:path arrowok="t"/>
              <v:stroke dashstyle="solid"/>
            </v:shape>
            <v:shape style="position:absolute;left:3948;top:214;width:103;height:2268" coordorigin="3949,215" coordsize="103,2268" path="m3949,215l4051,215m3949,498l4051,498m3949,782l4051,782m3949,1065l4051,1065m3949,1632l4051,1632m3949,2199l4051,2199m3949,2483l4051,2483m3949,1349l4051,1349m3949,1916l4051,1916e" filled="false" stroked="true" strokeweight=".5pt" strokecolor="#292425">
              <v:path arrowok="t"/>
              <v:stroke dashstyle="solid"/>
            </v:shape>
            <v:shape style="position:absolute;left:814;top:214;width:103;height:2268" coordorigin="814,215" coordsize="103,2268" path="m814,215l917,215m814,498l917,498m814,782l917,782m814,1065l917,1065m814,1632l917,1632m814,2199l917,2199m814,2483l917,2483m814,1349l917,1349m814,1916l917,1916e" filled="false" stroked="true" strokeweight=".5pt" strokecolor="#292425">
              <v:path arrowok="t"/>
              <v:stroke dashstyle="solid"/>
            </v:shape>
            <v:shape style="position:absolute;left:2453;top:285;width:494;height:120" type="#_x0000_t202" filled="false" stroked="false">
              <v:textbox inset="0,0,0,0">
                <w:txbxContent>
                  <w:p>
                    <w:pPr>
                      <w:spacing w:line="116" w:lineRule="exact" w:before="0"/>
                      <w:ind w:left="0" w:right="0" w:firstLine="0"/>
                      <w:jc w:val="left"/>
                      <w:rPr>
                        <w:sz w:val="12"/>
                      </w:rPr>
                    </w:pPr>
                    <w:r>
                      <w:rPr>
                        <w:color w:val="292425"/>
                        <w:w w:val="110"/>
                        <w:sz w:val="12"/>
                      </w:rPr>
                      <w:t>Part-time</w:t>
                    </w:r>
                  </w:p>
                </w:txbxContent>
              </v:textbox>
              <w10:wrap type="none"/>
            </v:shape>
            <v:shape style="position:absolute;left:2104;top:1347;width:566;height:120" type="#_x0000_t202" filled="false" stroked="false">
              <v:textbox inset="0,0,0,0">
                <w:txbxContent>
                  <w:p>
                    <w:pPr>
                      <w:spacing w:line="116" w:lineRule="exact" w:before="0"/>
                      <w:ind w:left="0" w:right="0" w:firstLine="0"/>
                      <w:jc w:val="left"/>
                      <w:rPr>
                        <w:sz w:val="12"/>
                      </w:rPr>
                    </w:pPr>
                    <w:r>
                      <w:rPr>
                        <w:color w:val="292425"/>
                        <w:w w:val="105"/>
                        <w:sz w:val="12"/>
                      </w:rPr>
                      <w:t>Temporary</w:t>
                    </w:r>
                  </w:p>
                </w:txbxContent>
              </v:textbox>
              <w10:wrap type="none"/>
            </v:shape>
            <w10:wrap type="none"/>
          </v:group>
        </w:pict>
      </w:r>
      <w:r>
        <w:rPr>
          <w:color w:val="292425"/>
          <w:spacing w:val="-8"/>
          <w:w w:val="120"/>
          <w:sz w:val="12"/>
        </w:rPr>
        <w:t>850</w:t>
      </w:r>
    </w:p>
    <w:p>
      <w:pPr>
        <w:pStyle w:val="BodyText"/>
        <w:spacing w:before="8"/>
        <w:rPr>
          <w:sz w:val="12"/>
        </w:rPr>
      </w:pPr>
    </w:p>
    <w:p>
      <w:pPr>
        <w:spacing w:before="0"/>
        <w:ind w:left="0" w:right="343" w:firstLine="0"/>
        <w:jc w:val="right"/>
        <w:rPr>
          <w:sz w:val="12"/>
        </w:rPr>
      </w:pPr>
      <w:r>
        <w:rPr>
          <w:color w:val="292425"/>
          <w:spacing w:val="-3"/>
          <w:w w:val="120"/>
          <w:sz w:val="12"/>
        </w:rPr>
        <w:t>800</w:t>
      </w:r>
    </w:p>
    <w:p>
      <w:pPr>
        <w:pStyle w:val="BodyText"/>
        <w:spacing w:before="7"/>
        <w:rPr>
          <w:sz w:val="12"/>
        </w:rPr>
      </w:pPr>
    </w:p>
    <w:p>
      <w:pPr>
        <w:spacing w:before="0"/>
        <w:ind w:left="0" w:right="343" w:firstLine="0"/>
        <w:jc w:val="right"/>
        <w:rPr>
          <w:sz w:val="12"/>
        </w:rPr>
      </w:pPr>
      <w:r>
        <w:rPr>
          <w:color w:val="292425"/>
          <w:spacing w:val="-10"/>
          <w:w w:val="120"/>
          <w:sz w:val="12"/>
        </w:rPr>
        <w:t>750</w:t>
      </w:r>
    </w:p>
    <w:p>
      <w:pPr>
        <w:pStyle w:val="BodyText"/>
        <w:spacing w:before="7"/>
        <w:rPr>
          <w:sz w:val="12"/>
        </w:rPr>
      </w:pPr>
    </w:p>
    <w:p>
      <w:pPr>
        <w:spacing w:before="0"/>
        <w:ind w:left="0" w:right="343" w:firstLine="0"/>
        <w:jc w:val="right"/>
        <w:rPr>
          <w:sz w:val="12"/>
        </w:rPr>
      </w:pPr>
      <w:r>
        <w:rPr>
          <w:color w:val="292425"/>
          <w:spacing w:val="-5"/>
          <w:w w:val="120"/>
          <w:sz w:val="12"/>
        </w:rPr>
        <w:t>700</w:t>
      </w:r>
    </w:p>
    <w:p>
      <w:pPr>
        <w:pStyle w:val="BodyText"/>
        <w:spacing w:before="7"/>
        <w:rPr>
          <w:sz w:val="12"/>
        </w:rPr>
      </w:pPr>
    </w:p>
    <w:p>
      <w:pPr>
        <w:spacing w:before="1"/>
        <w:ind w:left="0" w:right="343" w:firstLine="0"/>
        <w:jc w:val="right"/>
        <w:rPr>
          <w:sz w:val="12"/>
        </w:rPr>
      </w:pPr>
      <w:r>
        <w:rPr>
          <w:color w:val="292425"/>
          <w:spacing w:val="-8"/>
          <w:w w:val="120"/>
          <w:sz w:val="12"/>
        </w:rPr>
        <w:t>650</w:t>
      </w:r>
    </w:p>
    <w:p>
      <w:pPr>
        <w:pStyle w:val="BodyText"/>
        <w:spacing w:before="7"/>
        <w:rPr>
          <w:sz w:val="12"/>
        </w:rPr>
      </w:pPr>
    </w:p>
    <w:p>
      <w:pPr>
        <w:spacing w:before="0"/>
        <w:ind w:left="0" w:right="343" w:firstLine="0"/>
        <w:jc w:val="right"/>
        <w:rPr>
          <w:sz w:val="12"/>
        </w:rPr>
      </w:pPr>
      <w:r>
        <w:rPr>
          <w:color w:val="292425"/>
          <w:spacing w:val="-2"/>
          <w:w w:val="120"/>
          <w:sz w:val="12"/>
        </w:rPr>
        <w:t>600</w:t>
      </w:r>
    </w:p>
    <w:p>
      <w:pPr>
        <w:pStyle w:val="BodyText"/>
        <w:spacing w:before="7"/>
        <w:rPr>
          <w:sz w:val="12"/>
        </w:rPr>
      </w:pPr>
    </w:p>
    <w:p>
      <w:pPr>
        <w:spacing w:before="0"/>
        <w:ind w:left="0" w:right="343" w:firstLine="0"/>
        <w:jc w:val="right"/>
        <w:rPr>
          <w:sz w:val="12"/>
        </w:rPr>
      </w:pPr>
      <w:r>
        <w:rPr>
          <w:color w:val="292425"/>
          <w:spacing w:val="-8"/>
          <w:w w:val="120"/>
          <w:sz w:val="12"/>
        </w:rPr>
        <w:t>550</w:t>
      </w:r>
    </w:p>
    <w:p>
      <w:pPr>
        <w:pStyle w:val="BodyText"/>
        <w:spacing w:before="7"/>
        <w:rPr>
          <w:sz w:val="12"/>
        </w:rPr>
      </w:pPr>
    </w:p>
    <w:p>
      <w:pPr>
        <w:spacing w:before="0"/>
        <w:ind w:left="0" w:right="343" w:firstLine="0"/>
        <w:jc w:val="right"/>
        <w:rPr>
          <w:sz w:val="12"/>
        </w:rPr>
      </w:pPr>
      <w:r>
        <w:rPr>
          <w:color w:val="292425"/>
          <w:spacing w:val="-3"/>
          <w:w w:val="120"/>
          <w:sz w:val="12"/>
        </w:rPr>
        <w:t>500</w:t>
      </w:r>
    </w:p>
    <w:p>
      <w:pPr>
        <w:pStyle w:val="BodyText"/>
        <w:spacing w:before="7"/>
        <w:rPr>
          <w:sz w:val="12"/>
        </w:rPr>
      </w:pPr>
    </w:p>
    <w:p>
      <w:pPr>
        <w:spacing w:before="1"/>
        <w:ind w:left="0" w:right="343" w:firstLine="0"/>
        <w:jc w:val="right"/>
        <w:rPr>
          <w:sz w:val="12"/>
        </w:rPr>
      </w:pPr>
      <w:r>
        <w:rPr>
          <w:color w:val="292425"/>
          <w:spacing w:val="-8"/>
          <w:w w:val="120"/>
          <w:sz w:val="12"/>
        </w:rPr>
        <w:t>450</w:t>
      </w:r>
    </w:p>
    <w:p>
      <w:pPr>
        <w:pStyle w:val="BodyText"/>
        <w:spacing w:before="7"/>
        <w:rPr>
          <w:sz w:val="12"/>
        </w:rPr>
      </w:pPr>
    </w:p>
    <w:p>
      <w:pPr>
        <w:spacing w:line="125" w:lineRule="exact" w:before="0"/>
        <w:ind w:left="0" w:right="343" w:firstLine="0"/>
        <w:jc w:val="right"/>
        <w:rPr>
          <w:sz w:val="12"/>
        </w:rPr>
      </w:pPr>
      <w:r>
        <w:rPr/>
        <w:pict>
          <v:group style="position:absolute;margin-left:40.720001pt;margin-top:3.330546pt;width:162.85pt;height:7pt;mso-position-horizontal-relative:page;mso-position-vertical-relative:paragraph;z-index:15996416" coordorigin="814,67" coordsize="3257,140">
            <v:shape style="position:absolute;left:3948;top:74;width:118;height:127" coordorigin="3949,74" coordsize="118,127" path="m3949,77l4051,77m4046,74l4046,101,4026,117,4066,131,4026,151,4066,168,4043,178,4042,201e" filled="false" stroked="true" strokeweight=".5pt" strokecolor="#292425">
              <v:path arrowok="t"/>
              <v:stroke dashstyle="solid"/>
            </v:shape>
            <v:shape style="position:absolute;left:814;top:71;width:3226;height:127" coordorigin="814,72" coordsize="3226,127" path="m818,195l4040,195m814,77l917,77m980,132l980,195m1660,132l1660,195m3020,132l3020,195m1320,132l1320,195m2000,132l2000,195m3360,132l3360,195m2340,132l2340,195m3700,132l3700,195m2680,132l2680,195m914,72l914,98,894,115,934,128,894,148,934,165,910,175,910,198e" filled="false" stroked="true" strokeweight=".5pt" strokecolor="#292425">
              <v:path arrowok="t"/>
              <v:stroke dashstyle="solid"/>
            </v:shape>
            <w10:wrap type="none"/>
          </v:group>
        </w:pict>
      </w:r>
      <w:r>
        <w:rPr>
          <w:color w:val="292425"/>
          <w:spacing w:val="-3"/>
          <w:w w:val="120"/>
          <w:sz w:val="12"/>
        </w:rPr>
        <w:t>400</w:t>
      </w:r>
    </w:p>
    <w:p>
      <w:pPr>
        <w:spacing w:line="98" w:lineRule="exact" w:before="0"/>
        <w:ind w:left="0" w:right="343" w:firstLine="0"/>
        <w:jc w:val="right"/>
        <w:rPr>
          <w:sz w:val="12"/>
        </w:rPr>
      </w:pPr>
      <w:r>
        <w:rPr>
          <w:color w:val="292425"/>
          <w:w w:val="121"/>
          <w:sz w:val="12"/>
        </w:rPr>
        <w:t>0</w:t>
      </w:r>
    </w:p>
    <w:p>
      <w:pPr>
        <w:tabs>
          <w:tab w:pos="1157" w:val="left" w:leader="none"/>
          <w:tab w:pos="1830" w:val="left" w:leader="none"/>
        </w:tabs>
        <w:spacing w:line="110" w:lineRule="exact" w:before="0"/>
        <w:ind w:left="378" w:right="0" w:firstLine="0"/>
        <w:jc w:val="left"/>
        <w:rPr>
          <w:sz w:val="12"/>
        </w:rPr>
      </w:pPr>
      <w:r>
        <w:rPr>
          <w:color w:val="292425"/>
          <w:spacing w:val="-11"/>
          <w:w w:val="120"/>
          <w:sz w:val="12"/>
        </w:rPr>
        <w:t>1993     </w:t>
      </w:r>
      <w:r>
        <w:rPr>
          <w:color w:val="292425"/>
          <w:spacing w:val="-4"/>
          <w:w w:val="120"/>
          <w:sz w:val="12"/>
        </w:rPr>
        <w:t> </w:t>
      </w:r>
      <w:r>
        <w:rPr>
          <w:color w:val="292425"/>
          <w:spacing w:val="-6"/>
          <w:w w:val="120"/>
          <w:sz w:val="12"/>
        </w:rPr>
        <w:t>94</w:t>
        <w:tab/>
      </w:r>
      <w:r>
        <w:rPr>
          <w:color w:val="292425"/>
          <w:spacing w:val="-8"/>
          <w:w w:val="120"/>
          <w:sz w:val="12"/>
        </w:rPr>
        <w:t>95      </w:t>
      </w:r>
      <w:r>
        <w:rPr>
          <w:color w:val="292425"/>
          <w:spacing w:val="-3"/>
          <w:w w:val="120"/>
          <w:sz w:val="12"/>
        </w:rPr>
        <w:t> </w:t>
      </w:r>
      <w:r>
        <w:rPr>
          <w:color w:val="292425"/>
          <w:spacing w:val="-4"/>
          <w:w w:val="120"/>
          <w:sz w:val="12"/>
        </w:rPr>
        <w:t>96</w:t>
        <w:tab/>
      </w:r>
      <w:r>
        <w:rPr>
          <w:color w:val="292425"/>
          <w:spacing w:val="-6"/>
          <w:w w:val="120"/>
          <w:sz w:val="12"/>
        </w:rPr>
        <w:t>97 </w:t>
      </w:r>
      <w:r>
        <w:rPr>
          <w:color w:val="292425"/>
          <w:spacing w:val="-7"/>
          <w:w w:val="120"/>
          <w:sz w:val="12"/>
        </w:rPr>
        <w:t>98 </w:t>
      </w:r>
      <w:r>
        <w:rPr>
          <w:color w:val="292425"/>
          <w:spacing w:val="-4"/>
          <w:w w:val="120"/>
          <w:sz w:val="12"/>
        </w:rPr>
        <w:t>99 </w:t>
      </w:r>
      <w:r>
        <w:rPr>
          <w:color w:val="292425"/>
          <w:w w:val="120"/>
          <w:sz w:val="12"/>
        </w:rPr>
        <w:t>2000</w:t>
      </w:r>
      <w:r>
        <w:rPr>
          <w:color w:val="292425"/>
          <w:spacing w:val="15"/>
          <w:w w:val="120"/>
          <w:sz w:val="12"/>
        </w:rPr>
        <w:t> </w:t>
      </w:r>
      <w:r>
        <w:rPr>
          <w:color w:val="292425"/>
          <w:spacing w:val="-9"/>
          <w:w w:val="120"/>
          <w:sz w:val="12"/>
        </w:rPr>
        <w:t>01</w:t>
      </w:r>
    </w:p>
    <w:p>
      <w:pPr>
        <w:spacing w:line="208" w:lineRule="auto" w:before="62"/>
        <w:ind w:left="433" w:right="436" w:hanging="240"/>
        <w:jc w:val="both"/>
        <w:rPr>
          <w:sz w:val="12"/>
        </w:rPr>
      </w:pPr>
      <w:r>
        <w:rPr>
          <w:color w:val="292425"/>
          <w:w w:val="110"/>
          <w:sz w:val="12"/>
        </w:rPr>
        <w:t>(a) Number</w:t>
      </w:r>
      <w:r>
        <w:rPr>
          <w:color w:val="292425"/>
          <w:spacing w:val="-14"/>
          <w:w w:val="110"/>
          <w:sz w:val="12"/>
        </w:rPr>
        <w:t> </w:t>
      </w:r>
      <w:r>
        <w:rPr>
          <w:color w:val="292425"/>
          <w:w w:val="110"/>
          <w:sz w:val="12"/>
        </w:rPr>
        <w:t>of</w:t>
      </w:r>
      <w:r>
        <w:rPr>
          <w:color w:val="292425"/>
          <w:spacing w:val="-13"/>
          <w:w w:val="110"/>
          <w:sz w:val="12"/>
        </w:rPr>
        <w:t> </w:t>
      </w:r>
      <w:r>
        <w:rPr>
          <w:color w:val="292425"/>
          <w:w w:val="110"/>
          <w:sz w:val="12"/>
        </w:rPr>
        <w:t>part-time/temporary</w:t>
      </w:r>
      <w:r>
        <w:rPr>
          <w:color w:val="292425"/>
          <w:spacing w:val="-14"/>
          <w:w w:val="110"/>
          <w:sz w:val="12"/>
        </w:rPr>
        <w:t> </w:t>
      </w:r>
      <w:r>
        <w:rPr>
          <w:color w:val="292425"/>
          <w:w w:val="110"/>
          <w:sz w:val="12"/>
        </w:rPr>
        <w:t>workers</w:t>
      </w:r>
      <w:r>
        <w:rPr>
          <w:color w:val="292425"/>
          <w:spacing w:val="-13"/>
          <w:w w:val="110"/>
          <w:sz w:val="12"/>
        </w:rPr>
        <w:t> </w:t>
      </w:r>
      <w:r>
        <w:rPr>
          <w:color w:val="292425"/>
          <w:w w:val="110"/>
          <w:sz w:val="12"/>
        </w:rPr>
        <w:t>who</w:t>
      </w:r>
      <w:r>
        <w:rPr>
          <w:color w:val="292425"/>
          <w:spacing w:val="-14"/>
          <w:w w:val="110"/>
          <w:sz w:val="12"/>
        </w:rPr>
        <w:t> </w:t>
      </w:r>
      <w:r>
        <w:rPr>
          <w:color w:val="292425"/>
          <w:w w:val="110"/>
          <w:sz w:val="12"/>
        </w:rPr>
        <w:t>responded</w:t>
      </w:r>
      <w:r>
        <w:rPr>
          <w:color w:val="292425"/>
          <w:spacing w:val="-14"/>
          <w:w w:val="110"/>
          <w:sz w:val="12"/>
        </w:rPr>
        <w:t> </w:t>
      </w:r>
      <w:r>
        <w:rPr>
          <w:color w:val="292425"/>
          <w:w w:val="110"/>
          <w:sz w:val="12"/>
        </w:rPr>
        <w:t>that they</w:t>
      </w:r>
      <w:r>
        <w:rPr>
          <w:color w:val="292425"/>
          <w:spacing w:val="-11"/>
          <w:w w:val="110"/>
          <w:sz w:val="12"/>
        </w:rPr>
        <w:t> </w:t>
      </w:r>
      <w:r>
        <w:rPr>
          <w:color w:val="292425"/>
          <w:w w:val="110"/>
          <w:sz w:val="12"/>
        </w:rPr>
        <w:t>were</w:t>
      </w:r>
      <w:r>
        <w:rPr>
          <w:color w:val="292425"/>
          <w:spacing w:val="-10"/>
          <w:w w:val="110"/>
          <w:sz w:val="12"/>
        </w:rPr>
        <w:t> </w:t>
      </w:r>
      <w:r>
        <w:rPr>
          <w:color w:val="292425"/>
          <w:w w:val="110"/>
          <w:sz w:val="12"/>
        </w:rPr>
        <w:t>in</w:t>
      </w:r>
      <w:r>
        <w:rPr>
          <w:color w:val="292425"/>
          <w:spacing w:val="-10"/>
          <w:w w:val="110"/>
          <w:sz w:val="12"/>
        </w:rPr>
        <w:t> </w:t>
      </w:r>
      <w:r>
        <w:rPr>
          <w:color w:val="292425"/>
          <w:w w:val="110"/>
          <w:sz w:val="12"/>
        </w:rPr>
        <w:t>this</w:t>
      </w:r>
      <w:r>
        <w:rPr>
          <w:color w:val="292425"/>
          <w:spacing w:val="-10"/>
          <w:w w:val="110"/>
          <w:sz w:val="12"/>
        </w:rPr>
        <w:t> </w:t>
      </w:r>
      <w:r>
        <w:rPr>
          <w:color w:val="292425"/>
          <w:w w:val="110"/>
          <w:sz w:val="12"/>
        </w:rPr>
        <w:t>type</w:t>
      </w:r>
      <w:r>
        <w:rPr>
          <w:color w:val="292425"/>
          <w:spacing w:val="-11"/>
          <w:w w:val="110"/>
          <w:sz w:val="12"/>
        </w:rPr>
        <w:t> </w:t>
      </w:r>
      <w:r>
        <w:rPr>
          <w:color w:val="292425"/>
          <w:w w:val="110"/>
          <w:sz w:val="12"/>
        </w:rPr>
        <w:t>of</w:t>
      </w:r>
      <w:r>
        <w:rPr>
          <w:color w:val="292425"/>
          <w:spacing w:val="-10"/>
          <w:w w:val="110"/>
          <w:sz w:val="12"/>
        </w:rPr>
        <w:t> </w:t>
      </w:r>
      <w:r>
        <w:rPr>
          <w:color w:val="292425"/>
          <w:w w:val="110"/>
          <w:sz w:val="12"/>
        </w:rPr>
        <w:t>employment</w:t>
      </w:r>
      <w:r>
        <w:rPr>
          <w:color w:val="292425"/>
          <w:spacing w:val="-10"/>
          <w:w w:val="110"/>
          <w:sz w:val="12"/>
        </w:rPr>
        <w:t> </w:t>
      </w:r>
      <w:r>
        <w:rPr>
          <w:color w:val="292425"/>
          <w:w w:val="110"/>
          <w:sz w:val="12"/>
        </w:rPr>
        <w:t>because</w:t>
      </w:r>
      <w:r>
        <w:rPr>
          <w:color w:val="292425"/>
          <w:spacing w:val="-10"/>
          <w:w w:val="110"/>
          <w:sz w:val="12"/>
        </w:rPr>
        <w:t> </w:t>
      </w:r>
      <w:r>
        <w:rPr>
          <w:color w:val="292425"/>
          <w:w w:val="110"/>
          <w:sz w:val="12"/>
        </w:rPr>
        <w:t>they</w:t>
      </w:r>
      <w:r>
        <w:rPr>
          <w:color w:val="292425"/>
          <w:spacing w:val="-10"/>
          <w:w w:val="110"/>
          <w:sz w:val="12"/>
        </w:rPr>
        <w:t> </w:t>
      </w:r>
      <w:r>
        <w:rPr>
          <w:color w:val="292425"/>
          <w:w w:val="110"/>
          <w:sz w:val="12"/>
        </w:rPr>
        <w:t>could</w:t>
      </w:r>
      <w:r>
        <w:rPr>
          <w:color w:val="292425"/>
          <w:spacing w:val="-11"/>
          <w:w w:val="110"/>
          <w:sz w:val="12"/>
        </w:rPr>
        <w:t> </w:t>
      </w:r>
      <w:r>
        <w:rPr>
          <w:color w:val="292425"/>
          <w:w w:val="110"/>
          <w:sz w:val="12"/>
        </w:rPr>
        <w:t>not find full-time/permanent</w:t>
      </w:r>
      <w:r>
        <w:rPr>
          <w:color w:val="292425"/>
          <w:spacing w:val="-9"/>
          <w:w w:val="110"/>
          <w:sz w:val="12"/>
        </w:rPr>
        <w:t> </w:t>
      </w:r>
      <w:r>
        <w:rPr>
          <w:color w:val="292425"/>
          <w:w w:val="110"/>
          <w:sz w:val="12"/>
        </w:rPr>
        <w:t>work.</w:t>
      </w:r>
    </w:p>
    <w:p>
      <w:pPr>
        <w:pStyle w:val="BodyText"/>
        <w:rPr>
          <w:sz w:val="12"/>
        </w:rPr>
      </w:pPr>
    </w:p>
    <w:p>
      <w:pPr>
        <w:pStyle w:val="BodyText"/>
        <w:rPr>
          <w:sz w:val="12"/>
        </w:rPr>
      </w:pPr>
    </w:p>
    <w:p>
      <w:pPr>
        <w:pStyle w:val="Heading6"/>
        <w:spacing w:before="96"/>
      </w:pPr>
      <w:r>
        <w:rPr>
          <w:color w:val="0092C0"/>
          <w:w w:val="95"/>
        </w:rPr>
        <w:t>Chart 3.4</w:t>
      </w:r>
    </w:p>
    <w:p>
      <w:pPr>
        <w:spacing w:before="8"/>
        <w:ind w:left="170" w:right="0" w:firstLine="0"/>
        <w:jc w:val="left"/>
        <w:rPr>
          <w:rFonts w:ascii="Trebuchet MS"/>
          <w:b/>
          <w:sz w:val="20"/>
        </w:rPr>
      </w:pPr>
      <w:r>
        <w:rPr>
          <w:rFonts w:ascii="Trebuchet MS"/>
          <w:b/>
          <w:color w:val="0092C0"/>
          <w:spacing w:val="-3"/>
          <w:w w:val="111"/>
          <w:sz w:val="20"/>
        </w:rPr>
        <w:t>S</w:t>
      </w:r>
      <w:r>
        <w:rPr>
          <w:rFonts w:ascii="Trebuchet MS"/>
          <w:b/>
          <w:color w:val="0092C0"/>
          <w:spacing w:val="-1"/>
          <w:w w:val="87"/>
          <w:sz w:val="20"/>
        </w:rPr>
        <w:t>ou</w:t>
      </w:r>
      <w:r>
        <w:rPr>
          <w:rFonts w:ascii="Trebuchet MS"/>
          <w:b/>
          <w:color w:val="0092C0"/>
          <w:spacing w:val="-3"/>
          <w:w w:val="87"/>
          <w:sz w:val="20"/>
        </w:rPr>
        <w:t>r</w:t>
      </w:r>
      <w:r>
        <w:rPr>
          <w:rFonts w:ascii="Trebuchet MS"/>
          <w:b/>
          <w:color w:val="0092C0"/>
          <w:spacing w:val="-1"/>
          <w:w w:val="91"/>
          <w:sz w:val="20"/>
        </w:rPr>
        <w:t>ce</w:t>
      </w:r>
      <w:r>
        <w:rPr>
          <w:rFonts w:ascii="Trebuchet MS"/>
          <w:b/>
          <w:color w:val="0092C0"/>
          <w:w w:val="91"/>
          <w:sz w:val="20"/>
        </w:rPr>
        <w:t>s</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92"/>
          <w:sz w:val="20"/>
        </w:rPr>
        <w:t>chang</w:t>
      </w:r>
      <w:r>
        <w:rPr>
          <w:rFonts w:ascii="Trebuchet MS"/>
          <w:b/>
          <w:color w:val="0092C0"/>
          <w:w w:val="92"/>
          <w:sz w:val="20"/>
        </w:rPr>
        <w:t>e</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smallCaps/>
          <w:color w:val="0092C0"/>
          <w:spacing w:val="-1"/>
          <w:w w:val="92"/>
          <w:sz w:val="20"/>
        </w:rPr>
        <w:t>Q</w:t>
      </w:r>
      <w:r>
        <w:rPr>
          <w:rFonts w:ascii="Trebuchet MS"/>
          <w:b/>
          <w:smallCaps/>
          <w:color w:val="0092C0"/>
          <w:w w:val="92"/>
          <w:sz w:val="20"/>
        </w:rPr>
        <w:t>2</w:t>
      </w:r>
      <w:r>
        <w:rPr>
          <w:rFonts w:ascii="Trebuchet MS"/>
          <w:b/>
          <w:smallCaps w:val="0"/>
          <w:color w:val="0092C0"/>
          <w:spacing w:val="-1"/>
          <w:sz w:val="20"/>
        </w:rPr>
        <w:t> </w:t>
      </w:r>
      <w:r>
        <w:rPr>
          <w:rFonts w:ascii="Trebuchet MS"/>
          <w:b/>
          <w:smallCaps w:val="0"/>
          <w:color w:val="0092C0"/>
          <w:spacing w:val="-4"/>
          <w:w w:val="96"/>
          <w:sz w:val="20"/>
        </w:rPr>
        <w:t>W</w:t>
      </w:r>
      <w:r>
        <w:rPr>
          <w:rFonts w:ascii="Trebuchet MS"/>
          <w:b/>
          <w:smallCaps w:val="0"/>
          <w:color w:val="0092C0"/>
          <w:spacing w:val="-1"/>
          <w:w w:val="91"/>
          <w:sz w:val="20"/>
        </w:rPr>
        <w:t>o</w:t>
      </w:r>
      <w:r>
        <w:rPr>
          <w:rFonts w:ascii="Trebuchet MS"/>
          <w:b/>
          <w:smallCaps w:val="0"/>
          <w:color w:val="0092C0"/>
          <w:spacing w:val="-2"/>
          <w:w w:val="79"/>
          <w:sz w:val="20"/>
        </w:rPr>
        <w:t>r</w:t>
      </w:r>
      <w:r>
        <w:rPr>
          <w:rFonts w:ascii="Trebuchet MS"/>
          <w:b/>
          <w:smallCaps w:val="0"/>
          <w:color w:val="0092C0"/>
          <w:spacing w:val="-1"/>
          <w:w w:val="85"/>
          <w:sz w:val="20"/>
        </w:rPr>
        <w:t>kfo</w:t>
      </w:r>
      <w:r>
        <w:rPr>
          <w:rFonts w:ascii="Trebuchet MS"/>
          <w:b/>
          <w:smallCaps w:val="0"/>
          <w:color w:val="0092C0"/>
          <w:spacing w:val="-3"/>
          <w:w w:val="85"/>
          <w:sz w:val="20"/>
        </w:rPr>
        <w:t>r</w:t>
      </w:r>
      <w:r>
        <w:rPr>
          <w:rFonts w:ascii="Trebuchet MS"/>
          <w:b/>
          <w:smallCaps w:val="0"/>
          <w:color w:val="0092C0"/>
          <w:spacing w:val="-1"/>
          <w:w w:val="85"/>
          <w:sz w:val="20"/>
        </w:rPr>
        <w:t>c</w:t>
      </w:r>
      <w:r>
        <w:rPr>
          <w:rFonts w:ascii="Trebuchet MS"/>
          <w:b/>
          <w:smallCaps w:val="0"/>
          <w:color w:val="0092C0"/>
          <w:w w:val="85"/>
          <w:sz w:val="20"/>
        </w:rPr>
        <w:t>e</w:t>
      </w:r>
      <w:r>
        <w:rPr>
          <w:rFonts w:ascii="Trebuchet MS"/>
          <w:b/>
          <w:smallCaps w:val="0"/>
          <w:color w:val="0092C0"/>
          <w:spacing w:val="6"/>
          <w:sz w:val="20"/>
        </w:rPr>
        <w:t> </w:t>
      </w:r>
      <w:r>
        <w:rPr>
          <w:rFonts w:ascii="Trebuchet MS"/>
          <w:b/>
          <w:smallCaps w:val="0"/>
          <w:color w:val="0092C0"/>
          <w:spacing w:val="-5"/>
          <w:w w:val="53"/>
          <w:sz w:val="20"/>
        </w:rPr>
        <w:t>J</w:t>
      </w:r>
      <w:r>
        <w:rPr>
          <w:rFonts w:ascii="Trebuchet MS"/>
          <w:b/>
          <w:smallCaps w:val="0"/>
          <w:color w:val="0092C0"/>
          <w:spacing w:val="-1"/>
          <w:w w:val="97"/>
          <w:sz w:val="20"/>
        </w:rPr>
        <w:t>obs</w:t>
      </w:r>
    </w:p>
    <w:p>
      <w:pPr>
        <w:spacing w:line="259" w:lineRule="auto" w:before="59"/>
        <w:ind w:left="390" w:right="1346" w:firstLine="0"/>
        <w:jc w:val="left"/>
        <w:rPr>
          <w:sz w:val="12"/>
        </w:rPr>
      </w:pPr>
      <w:r>
        <w:rPr/>
        <w:drawing>
          <wp:anchor distT="0" distB="0" distL="0" distR="0" allowOverlap="1" layoutInCell="1" locked="0" behindDoc="0" simplePos="0" relativeHeight="15997952">
            <wp:simplePos x="0" y="0"/>
            <wp:positionH relativeFrom="page">
              <wp:posOffset>539115</wp:posOffset>
            </wp:positionH>
            <wp:positionV relativeFrom="paragraph">
              <wp:posOffset>43250</wp:posOffset>
            </wp:positionV>
            <wp:extent cx="92176" cy="180682"/>
            <wp:effectExtent l="0" t="0" r="0" b="0"/>
            <wp:wrapNone/>
            <wp:docPr id="79" name="image52.png"/>
            <wp:cNvGraphicFramePr>
              <a:graphicFrameLocks noChangeAspect="1"/>
            </wp:cNvGraphicFramePr>
            <a:graphic>
              <a:graphicData uri="http://schemas.openxmlformats.org/drawingml/2006/picture">
                <pic:pic>
                  <pic:nvPicPr>
                    <pic:cNvPr id="80" name="image52.png"/>
                    <pic:cNvPicPr/>
                  </pic:nvPicPr>
                  <pic:blipFill>
                    <a:blip r:embed="rId107" cstate="print"/>
                    <a:stretch>
                      <a:fillRect/>
                    </a:stretch>
                  </pic:blipFill>
                  <pic:spPr>
                    <a:xfrm>
                      <a:off x="0" y="0"/>
                      <a:ext cx="92176" cy="180682"/>
                    </a:xfrm>
                    <a:prstGeom prst="rect">
                      <a:avLst/>
                    </a:prstGeom>
                  </pic:spPr>
                </pic:pic>
              </a:graphicData>
            </a:graphic>
          </wp:anchor>
        </w:drawing>
      </w:r>
      <w:r>
        <w:rPr>
          <w:color w:val="292425"/>
          <w:w w:val="110"/>
          <w:sz w:val="12"/>
        </w:rPr>
        <w:t>Average</w:t>
      </w:r>
      <w:r>
        <w:rPr>
          <w:color w:val="292425"/>
          <w:spacing w:val="-17"/>
          <w:w w:val="110"/>
          <w:sz w:val="12"/>
        </w:rPr>
        <w:t> </w:t>
      </w:r>
      <w:r>
        <w:rPr>
          <w:color w:val="292425"/>
          <w:w w:val="110"/>
          <w:sz w:val="12"/>
        </w:rPr>
        <w:t>quarterly</w:t>
      </w:r>
      <w:r>
        <w:rPr>
          <w:color w:val="292425"/>
          <w:spacing w:val="-17"/>
          <w:w w:val="110"/>
          <w:sz w:val="12"/>
        </w:rPr>
        <w:t> </w:t>
      </w:r>
      <w:r>
        <w:rPr>
          <w:color w:val="292425"/>
          <w:w w:val="110"/>
          <w:sz w:val="12"/>
        </w:rPr>
        <w:t>change</w:t>
      </w:r>
      <w:r>
        <w:rPr>
          <w:color w:val="292425"/>
          <w:spacing w:val="-17"/>
          <w:w w:val="110"/>
          <w:sz w:val="12"/>
        </w:rPr>
        <w:t> </w:t>
      </w:r>
      <w:r>
        <w:rPr>
          <w:color w:val="292425"/>
          <w:w w:val="110"/>
          <w:sz w:val="12"/>
        </w:rPr>
        <w:t>over</w:t>
      </w:r>
      <w:r>
        <w:rPr>
          <w:color w:val="292425"/>
          <w:spacing w:val="-16"/>
          <w:w w:val="110"/>
          <w:sz w:val="12"/>
        </w:rPr>
        <w:t> </w:t>
      </w:r>
      <w:r>
        <w:rPr>
          <w:color w:val="292425"/>
          <w:w w:val="110"/>
          <w:sz w:val="12"/>
        </w:rPr>
        <w:t>the</w:t>
      </w:r>
      <w:r>
        <w:rPr>
          <w:color w:val="292425"/>
          <w:spacing w:val="-17"/>
          <w:w w:val="110"/>
          <w:sz w:val="12"/>
        </w:rPr>
        <w:t> </w:t>
      </w:r>
      <w:r>
        <w:rPr>
          <w:color w:val="292425"/>
          <w:w w:val="110"/>
          <w:sz w:val="12"/>
        </w:rPr>
        <w:t>past</w:t>
      </w:r>
      <w:r>
        <w:rPr>
          <w:color w:val="292425"/>
          <w:spacing w:val="-17"/>
          <w:w w:val="110"/>
          <w:sz w:val="12"/>
        </w:rPr>
        <w:t> </w:t>
      </w:r>
      <w:r>
        <w:rPr>
          <w:color w:val="292425"/>
          <w:w w:val="110"/>
          <w:sz w:val="12"/>
        </w:rPr>
        <w:t>year Change on previous</w:t>
      </w:r>
      <w:r>
        <w:rPr>
          <w:color w:val="292425"/>
          <w:spacing w:val="-12"/>
          <w:w w:val="110"/>
          <w:sz w:val="12"/>
        </w:rPr>
        <w:t> </w:t>
      </w:r>
      <w:r>
        <w:rPr>
          <w:color w:val="292425"/>
          <w:w w:val="110"/>
          <w:sz w:val="12"/>
        </w:rPr>
        <w:t>quarter</w:t>
      </w:r>
    </w:p>
    <w:p>
      <w:pPr>
        <w:pStyle w:val="BodyText"/>
        <w:spacing w:before="3"/>
        <w:rPr>
          <w:sz w:val="21"/>
        </w:rPr>
      </w:pPr>
      <w:r>
        <w:rPr/>
        <w:br w:type="column"/>
      </w:r>
      <w:r>
        <w:rPr>
          <w:sz w:val="21"/>
        </w:rPr>
      </w:r>
    </w:p>
    <w:p>
      <w:pPr>
        <w:pStyle w:val="BodyText"/>
        <w:spacing w:line="292" w:lineRule="auto" w:before="1"/>
        <w:ind w:left="170" w:right="244"/>
      </w:pPr>
      <w:r>
        <w:rPr>
          <w:color w:val="292425"/>
          <w:spacing w:val="-11"/>
          <w:w w:val="105"/>
        </w:rPr>
        <w:t>110,000 </w:t>
      </w:r>
      <w:r>
        <w:rPr>
          <w:color w:val="292425"/>
          <w:w w:val="105"/>
        </w:rPr>
        <w:t>in the three months </w:t>
      </w:r>
      <w:r>
        <w:rPr>
          <w:color w:val="292425"/>
          <w:spacing w:val="-4"/>
          <w:w w:val="105"/>
        </w:rPr>
        <w:t>to </w:t>
      </w:r>
      <w:r>
        <w:rPr>
          <w:color w:val="292425"/>
          <w:w w:val="105"/>
        </w:rPr>
        <w:t>August and </w:t>
      </w:r>
      <w:r>
        <w:rPr>
          <w:color w:val="292425"/>
          <w:spacing w:val="-3"/>
          <w:w w:val="105"/>
        </w:rPr>
        <w:t>part-time </w:t>
      </w:r>
      <w:r>
        <w:rPr>
          <w:color w:val="292425"/>
          <w:w w:val="105"/>
        </w:rPr>
        <w:t>employment fell by </w:t>
      </w:r>
      <w:r>
        <w:rPr>
          <w:color w:val="292425"/>
          <w:spacing w:val="-6"/>
          <w:w w:val="105"/>
        </w:rPr>
        <w:t>61,000. </w:t>
      </w:r>
      <w:r>
        <w:rPr>
          <w:color w:val="292425"/>
          <w:w w:val="105"/>
        </w:rPr>
        <w:t>In the initial stages of a </w:t>
      </w:r>
      <w:r>
        <w:rPr>
          <w:color w:val="292425"/>
          <w:spacing w:val="-3"/>
          <w:w w:val="105"/>
        </w:rPr>
        <w:t>slowdown, </w:t>
      </w:r>
      <w:r>
        <w:rPr>
          <w:color w:val="292425"/>
          <w:w w:val="105"/>
        </w:rPr>
        <w:t>it </w:t>
      </w:r>
      <w:r>
        <w:rPr>
          <w:color w:val="292425"/>
          <w:spacing w:val="-3"/>
          <w:w w:val="105"/>
        </w:rPr>
        <w:t>may </w:t>
      </w:r>
      <w:r>
        <w:rPr>
          <w:color w:val="292425"/>
          <w:w w:val="105"/>
        </w:rPr>
        <w:t>be thought that </w:t>
      </w:r>
      <w:r>
        <w:rPr>
          <w:color w:val="292425"/>
          <w:spacing w:val="-3"/>
          <w:w w:val="105"/>
        </w:rPr>
        <w:t>employers </w:t>
      </w:r>
      <w:r>
        <w:rPr>
          <w:color w:val="292425"/>
          <w:w w:val="105"/>
        </w:rPr>
        <w:t>are more likely </w:t>
      </w:r>
      <w:r>
        <w:rPr>
          <w:color w:val="292425"/>
          <w:spacing w:val="-4"/>
          <w:w w:val="105"/>
        </w:rPr>
        <w:t>to </w:t>
      </w:r>
      <w:r>
        <w:rPr>
          <w:color w:val="292425"/>
          <w:spacing w:val="-3"/>
          <w:w w:val="105"/>
        </w:rPr>
        <w:t>lay </w:t>
      </w:r>
      <w:r>
        <w:rPr>
          <w:color w:val="292425"/>
          <w:w w:val="105"/>
        </w:rPr>
        <w:t>off  these </w:t>
      </w:r>
      <w:r>
        <w:rPr>
          <w:color w:val="292425"/>
          <w:spacing w:val="-3"/>
          <w:w w:val="105"/>
        </w:rPr>
        <w:t>types </w:t>
      </w:r>
      <w:r>
        <w:rPr>
          <w:color w:val="292425"/>
          <w:w w:val="105"/>
        </w:rPr>
        <w:t>of </w:t>
      </w:r>
      <w:r>
        <w:rPr>
          <w:color w:val="292425"/>
          <w:spacing w:val="-3"/>
          <w:w w:val="105"/>
        </w:rPr>
        <w:t>worker </w:t>
      </w:r>
      <w:r>
        <w:rPr>
          <w:color w:val="292425"/>
          <w:w w:val="105"/>
        </w:rPr>
        <w:t>and retain full-time permanent staff who have higher levels of firm-specific experience and higher redundancy costs. </w:t>
      </w:r>
      <w:r>
        <w:rPr>
          <w:color w:val="292425"/>
          <w:spacing w:val="-4"/>
          <w:w w:val="105"/>
        </w:rPr>
        <w:t>However, </w:t>
      </w:r>
      <w:r>
        <w:rPr>
          <w:color w:val="292425"/>
          <w:w w:val="105"/>
        </w:rPr>
        <w:t>temporary employment has been falling since </w:t>
      </w:r>
      <w:r>
        <w:rPr>
          <w:color w:val="292425"/>
          <w:spacing w:val="-12"/>
          <w:w w:val="105"/>
        </w:rPr>
        <w:t>mid-1997. </w:t>
      </w:r>
      <w:r>
        <w:rPr>
          <w:color w:val="292425"/>
          <w:w w:val="105"/>
        </w:rPr>
        <w:t>As labour markets tighten, </w:t>
      </w:r>
      <w:r>
        <w:rPr>
          <w:color w:val="292425"/>
          <w:spacing w:val="-3"/>
          <w:w w:val="105"/>
        </w:rPr>
        <w:t>workers </w:t>
      </w:r>
      <w:r>
        <w:rPr>
          <w:color w:val="292425"/>
          <w:w w:val="105"/>
        </w:rPr>
        <w:t>find it easier </w:t>
      </w:r>
      <w:r>
        <w:rPr>
          <w:color w:val="292425"/>
          <w:spacing w:val="-4"/>
          <w:w w:val="105"/>
        </w:rPr>
        <w:t>to </w:t>
      </w:r>
      <w:r>
        <w:rPr>
          <w:color w:val="292425"/>
          <w:w w:val="105"/>
        </w:rPr>
        <w:t>obtain the </w:t>
      </w:r>
      <w:r>
        <w:rPr>
          <w:color w:val="292425"/>
          <w:spacing w:val="-3"/>
          <w:w w:val="105"/>
        </w:rPr>
        <w:t>type </w:t>
      </w:r>
      <w:r>
        <w:rPr>
          <w:color w:val="292425"/>
          <w:w w:val="105"/>
        </w:rPr>
        <w:t>of job they desire.  The LFS asks both </w:t>
      </w:r>
      <w:r>
        <w:rPr>
          <w:color w:val="292425"/>
          <w:spacing w:val="-3"/>
          <w:w w:val="105"/>
        </w:rPr>
        <w:t>part-time </w:t>
      </w:r>
      <w:r>
        <w:rPr>
          <w:color w:val="292425"/>
          <w:w w:val="105"/>
        </w:rPr>
        <w:t>and </w:t>
      </w:r>
      <w:r>
        <w:rPr>
          <w:color w:val="292425"/>
          <w:spacing w:val="-3"/>
          <w:w w:val="105"/>
        </w:rPr>
        <w:t>temporary </w:t>
      </w:r>
      <w:r>
        <w:rPr>
          <w:color w:val="292425"/>
          <w:w w:val="105"/>
        </w:rPr>
        <w:t>employees whether they are in such jobs because they could not find full-time or permanent alternatives. The number and proportion of such </w:t>
      </w:r>
      <w:r>
        <w:rPr>
          <w:color w:val="292425"/>
          <w:spacing w:val="-3"/>
          <w:w w:val="105"/>
        </w:rPr>
        <w:t>workers </w:t>
      </w:r>
      <w:r>
        <w:rPr>
          <w:color w:val="292425"/>
          <w:w w:val="105"/>
        </w:rPr>
        <w:t>has declined for both </w:t>
      </w:r>
      <w:r>
        <w:rPr>
          <w:color w:val="292425"/>
          <w:spacing w:val="-3"/>
          <w:w w:val="105"/>
        </w:rPr>
        <w:t>types </w:t>
      </w:r>
      <w:r>
        <w:rPr>
          <w:color w:val="292425"/>
          <w:w w:val="105"/>
        </w:rPr>
        <w:t>of employee for some </w:t>
      </w:r>
      <w:r>
        <w:rPr>
          <w:color w:val="292425"/>
          <w:spacing w:val="-3"/>
          <w:w w:val="105"/>
        </w:rPr>
        <w:t>years </w:t>
      </w:r>
      <w:r>
        <w:rPr>
          <w:color w:val="292425"/>
          <w:w w:val="105"/>
        </w:rPr>
        <w:t>now (see Chart 3.3). So falls in the number of </w:t>
      </w:r>
      <w:r>
        <w:rPr>
          <w:color w:val="292425"/>
          <w:spacing w:val="-3"/>
          <w:w w:val="105"/>
        </w:rPr>
        <w:t>temporary </w:t>
      </w:r>
      <w:r>
        <w:rPr>
          <w:color w:val="292425"/>
          <w:w w:val="105"/>
        </w:rPr>
        <w:t>and </w:t>
      </w:r>
      <w:r>
        <w:rPr>
          <w:color w:val="292425"/>
          <w:spacing w:val="-3"/>
          <w:w w:val="105"/>
        </w:rPr>
        <w:t>part-time workers may </w:t>
      </w:r>
      <w:r>
        <w:rPr>
          <w:color w:val="292425"/>
          <w:w w:val="105"/>
        </w:rPr>
        <w:t>simply reflect movements into permanent</w:t>
      </w:r>
      <w:r>
        <w:rPr>
          <w:color w:val="292425"/>
          <w:spacing w:val="9"/>
          <w:w w:val="105"/>
        </w:rPr>
        <w:t> </w:t>
      </w:r>
      <w:r>
        <w:rPr>
          <w:color w:val="292425"/>
          <w:w w:val="105"/>
        </w:rPr>
        <w:t>and</w:t>
      </w:r>
    </w:p>
    <w:p>
      <w:pPr>
        <w:pStyle w:val="BodyText"/>
        <w:spacing w:line="292" w:lineRule="auto"/>
        <w:ind w:left="170" w:right="146"/>
      </w:pPr>
      <w:r>
        <w:rPr>
          <w:color w:val="292425"/>
          <w:w w:val="110"/>
        </w:rPr>
        <w:t>full-time</w:t>
      </w:r>
      <w:r>
        <w:rPr>
          <w:color w:val="292425"/>
          <w:spacing w:val="-20"/>
          <w:w w:val="110"/>
        </w:rPr>
        <w:t> </w:t>
      </w:r>
      <w:r>
        <w:rPr>
          <w:color w:val="292425"/>
          <w:w w:val="110"/>
        </w:rPr>
        <w:t>work.</w:t>
      </w:r>
      <w:r>
        <w:rPr>
          <w:color w:val="292425"/>
          <w:spacing w:val="15"/>
          <w:w w:val="110"/>
        </w:rPr>
        <w:t> </w:t>
      </w:r>
      <w:r>
        <w:rPr>
          <w:color w:val="292425"/>
          <w:w w:val="110"/>
        </w:rPr>
        <w:t>Indeed</w:t>
      </w:r>
      <w:r>
        <w:rPr>
          <w:color w:val="292425"/>
          <w:spacing w:val="-20"/>
          <w:w w:val="110"/>
        </w:rPr>
        <w:t> </w:t>
      </w:r>
      <w:r>
        <w:rPr>
          <w:color w:val="292425"/>
          <w:w w:val="110"/>
        </w:rPr>
        <w:t>the</w:t>
      </w:r>
      <w:r>
        <w:rPr>
          <w:color w:val="292425"/>
          <w:spacing w:val="-20"/>
          <w:w w:val="110"/>
        </w:rPr>
        <w:t> </w:t>
      </w:r>
      <w:r>
        <w:rPr>
          <w:color w:val="292425"/>
          <w:w w:val="110"/>
        </w:rPr>
        <w:t>decline</w:t>
      </w:r>
      <w:r>
        <w:rPr>
          <w:color w:val="292425"/>
          <w:spacing w:val="-20"/>
          <w:w w:val="110"/>
        </w:rPr>
        <w:t> </w:t>
      </w:r>
      <w:r>
        <w:rPr>
          <w:color w:val="292425"/>
          <w:w w:val="110"/>
        </w:rPr>
        <w:t>in</w:t>
      </w:r>
      <w:r>
        <w:rPr>
          <w:color w:val="292425"/>
          <w:spacing w:val="-20"/>
          <w:w w:val="110"/>
        </w:rPr>
        <w:t> </w:t>
      </w:r>
      <w:r>
        <w:rPr>
          <w:color w:val="292425"/>
          <w:w w:val="110"/>
        </w:rPr>
        <w:t>temporary</w:t>
      </w:r>
      <w:r>
        <w:rPr>
          <w:color w:val="292425"/>
          <w:spacing w:val="-20"/>
          <w:w w:val="110"/>
        </w:rPr>
        <w:t> </w:t>
      </w:r>
      <w:r>
        <w:rPr>
          <w:color w:val="292425"/>
          <w:w w:val="110"/>
        </w:rPr>
        <w:t>employment during</w:t>
      </w:r>
      <w:r>
        <w:rPr>
          <w:color w:val="292425"/>
          <w:spacing w:val="-13"/>
          <w:w w:val="110"/>
        </w:rPr>
        <w:t> </w:t>
      </w:r>
      <w:r>
        <w:rPr>
          <w:color w:val="292425"/>
          <w:w w:val="110"/>
        </w:rPr>
        <w:t>the</w:t>
      </w:r>
      <w:r>
        <w:rPr>
          <w:color w:val="292425"/>
          <w:spacing w:val="-12"/>
          <w:w w:val="110"/>
        </w:rPr>
        <w:t> </w:t>
      </w:r>
      <w:r>
        <w:rPr>
          <w:color w:val="292425"/>
          <w:w w:val="110"/>
        </w:rPr>
        <w:t>past</w:t>
      </w:r>
      <w:r>
        <w:rPr>
          <w:color w:val="292425"/>
          <w:spacing w:val="-12"/>
          <w:w w:val="110"/>
        </w:rPr>
        <w:t> </w:t>
      </w:r>
      <w:r>
        <w:rPr>
          <w:color w:val="292425"/>
          <w:w w:val="110"/>
        </w:rPr>
        <w:t>year</w:t>
      </w:r>
      <w:r>
        <w:rPr>
          <w:color w:val="292425"/>
          <w:spacing w:val="-12"/>
          <w:w w:val="110"/>
        </w:rPr>
        <w:t> </w:t>
      </w:r>
      <w:r>
        <w:rPr>
          <w:color w:val="292425"/>
          <w:w w:val="110"/>
        </w:rPr>
        <w:t>is</w:t>
      </w:r>
      <w:r>
        <w:rPr>
          <w:color w:val="292425"/>
          <w:spacing w:val="-12"/>
          <w:w w:val="110"/>
        </w:rPr>
        <w:t> </w:t>
      </w:r>
      <w:r>
        <w:rPr>
          <w:color w:val="292425"/>
          <w:w w:val="110"/>
        </w:rPr>
        <w:t>of</w:t>
      </w:r>
      <w:r>
        <w:rPr>
          <w:color w:val="292425"/>
          <w:spacing w:val="-13"/>
          <w:w w:val="110"/>
        </w:rPr>
        <w:t> </w:t>
      </w:r>
      <w:r>
        <w:rPr>
          <w:color w:val="292425"/>
          <w:w w:val="110"/>
        </w:rPr>
        <w:t>the</w:t>
      </w:r>
      <w:r>
        <w:rPr>
          <w:color w:val="292425"/>
          <w:spacing w:val="-12"/>
          <w:w w:val="110"/>
        </w:rPr>
        <w:t> </w:t>
      </w:r>
      <w:r>
        <w:rPr>
          <w:color w:val="292425"/>
          <w:w w:val="110"/>
        </w:rPr>
        <w:t>same</w:t>
      </w:r>
      <w:r>
        <w:rPr>
          <w:color w:val="292425"/>
          <w:spacing w:val="-12"/>
          <w:w w:val="110"/>
        </w:rPr>
        <w:t> </w:t>
      </w:r>
      <w:r>
        <w:rPr>
          <w:color w:val="292425"/>
          <w:w w:val="110"/>
        </w:rPr>
        <w:t>magnitude</w:t>
      </w:r>
      <w:r>
        <w:rPr>
          <w:color w:val="292425"/>
          <w:spacing w:val="-12"/>
          <w:w w:val="110"/>
        </w:rPr>
        <w:t> </w:t>
      </w:r>
      <w:r>
        <w:rPr>
          <w:color w:val="292425"/>
          <w:w w:val="110"/>
        </w:rPr>
        <w:t>as</w:t>
      </w:r>
      <w:r>
        <w:rPr>
          <w:color w:val="292425"/>
          <w:spacing w:val="-12"/>
          <w:w w:val="110"/>
        </w:rPr>
        <w:t> </w:t>
      </w:r>
      <w:r>
        <w:rPr>
          <w:color w:val="292425"/>
          <w:w w:val="110"/>
        </w:rPr>
        <w:t>the</w:t>
      </w:r>
      <w:r>
        <w:rPr>
          <w:color w:val="292425"/>
          <w:spacing w:val="-13"/>
          <w:w w:val="110"/>
        </w:rPr>
        <w:t> </w:t>
      </w:r>
      <w:r>
        <w:rPr>
          <w:color w:val="292425"/>
          <w:w w:val="110"/>
        </w:rPr>
        <w:t>fall</w:t>
      </w:r>
      <w:r>
        <w:rPr>
          <w:color w:val="292425"/>
          <w:spacing w:val="-12"/>
          <w:w w:val="110"/>
        </w:rPr>
        <w:t> </w:t>
      </w:r>
      <w:r>
        <w:rPr>
          <w:color w:val="292425"/>
          <w:w w:val="110"/>
        </w:rPr>
        <w:t>in</w:t>
      </w:r>
      <w:r>
        <w:rPr>
          <w:color w:val="292425"/>
          <w:spacing w:val="-12"/>
          <w:w w:val="110"/>
        </w:rPr>
        <w:t> </w:t>
      </w:r>
      <w:r>
        <w:rPr>
          <w:color w:val="292425"/>
          <w:w w:val="110"/>
        </w:rPr>
        <w:t>the number of those who wanted a permanent job. Furthermore, in</w:t>
      </w:r>
      <w:r>
        <w:rPr>
          <w:color w:val="292425"/>
          <w:spacing w:val="-10"/>
          <w:w w:val="110"/>
        </w:rPr>
        <w:t> </w:t>
      </w:r>
      <w:r>
        <w:rPr>
          <w:color w:val="292425"/>
          <w:w w:val="110"/>
        </w:rPr>
        <w:t>recent</w:t>
      </w:r>
      <w:r>
        <w:rPr>
          <w:color w:val="292425"/>
          <w:spacing w:val="-9"/>
          <w:w w:val="110"/>
        </w:rPr>
        <w:t> </w:t>
      </w:r>
      <w:r>
        <w:rPr>
          <w:color w:val="292425"/>
          <w:w w:val="110"/>
        </w:rPr>
        <w:t>quarters</w:t>
      </w:r>
      <w:r>
        <w:rPr>
          <w:color w:val="292425"/>
          <w:spacing w:val="-10"/>
          <w:w w:val="110"/>
        </w:rPr>
        <w:t> </w:t>
      </w:r>
      <w:r>
        <w:rPr>
          <w:color w:val="292425"/>
          <w:w w:val="110"/>
        </w:rPr>
        <w:t>there</w:t>
      </w:r>
      <w:r>
        <w:rPr>
          <w:color w:val="292425"/>
          <w:spacing w:val="-9"/>
          <w:w w:val="110"/>
        </w:rPr>
        <w:t> </w:t>
      </w:r>
      <w:r>
        <w:rPr>
          <w:color w:val="292425"/>
          <w:w w:val="110"/>
        </w:rPr>
        <w:t>has,</w:t>
      </w:r>
      <w:r>
        <w:rPr>
          <w:color w:val="292425"/>
          <w:spacing w:val="-10"/>
          <w:w w:val="110"/>
        </w:rPr>
        <w:t> </w:t>
      </w:r>
      <w:r>
        <w:rPr>
          <w:color w:val="292425"/>
          <w:w w:val="110"/>
        </w:rPr>
        <w:t>if</w:t>
      </w:r>
      <w:r>
        <w:rPr>
          <w:color w:val="292425"/>
          <w:spacing w:val="-9"/>
          <w:w w:val="110"/>
        </w:rPr>
        <w:t> </w:t>
      </w:r>
      <w:r>
        <w:rPr>
          <w:color w:val="292425"/>
          <w:w w:val="110"/>
        </w:rPr>
        <w:t>anything,</w:t>
      </w:r>
      <w:r>
        <w:rPr>
          <w:color w:val="292425"/>
          <w:spacing w:val="-10"/>
          <w:w w:val="110"/>
        </w:rPr>
        <w:t> </w:t>
      </w:r>
      <w:r>
        <w:rPr>
          <w:color w:val="292425"/>
          <w:w w:val="110"/>
        </w:rPr>
        <w:t>been</w:t>
      </w:r>
      <w:r>
        <w:rPr>
          <w:color w:val="292425"/>
          <w:spacing w:val="-9"/>
          <w:w w:val="110"/>
        </w:rPr>
        <w:t> </w:t>
      </w:r>
      <w:r>
        <w:rPr>
          <w:color w:val="292425"/>
          <w:w w:val="110"/>
        </w:rPr>
        <w:t>a</w:t>
      </w:r>
      <w:r>
        <w:rPr>
          <w:color w:val="292425"/>
          <w:spacing w:val="-10"/>
          <w:w w:val="110"/>
        </w:rPr>
        <w:t> </w:t>
      </w:r>
      <w:r>
        <w:rPr>
          <w:color w:val="292425"/>
          <w:spacing w:val="-5"/>
          <w:w w:val="110"/>
        </w:rPr>
        <w:t>pick-up</w:t>
      </w:r>
      <w:r>
        <w:rPr>
          <w:color w:val="292425"/>
          <w:spacing w:val="-9"/>
          <w:w w:val="110"/>
        </w:rPr>
        <w:t> </w:t>
      </w:r>
      <w:r>
        <w:rPr>
          <w:color w:val="292425"/>
          <w:w w:val="110"/>
        </w:rPr>
        <w:t>in</w:t>
      </w:r>
      <w:r>
        <w:rPr>
          <w:color w:val="292425"/>
          <w:spacing w:val="-10"/>
          <w:w w:val="110"/>
        </w:rPr>
        <w:t> </w:t>
      </w:r>
      <w:r>
        <w:rPr>
          <w:color w:val="292425"/>
          <w:w w:val="110"/>
        </w:rPr>
        <w:t>the flow</w:t>
      </w:r>
      <w:r>
        <w:rPr>
          <w:color w:val="292425"/>
          <w:spacing w:val="-11"/>
          <w:w w:val="110"/>
        </w:rPr>
        <w:t> </w:t>
      </w:r>
      <w:r>
        <w:rPr>
          <w:color w:val="292425"/>
          <w:w w:val="110"/>
        </w:rPr>
        <w:t>from</w:t>
      </w:r>
      <w:r>
        <w:rPr>
          <w:color w:val="292425"/>
          <w:spacing w:val="-11"/>
          <w:w w:val="110"/>
        </w:rPr>
        <w:t> </w:t>
      </w:r>
      <w:r>
        <w:rPr>
          <w:color w:val="292425"/>
          <w:w w:val="110"/>
        </w:rPr>
        <w:t>temporary</w:t>
      </w:r>
      <w:r>
        <w:rPr>
          <w:color w:val="292425"/>
          <w:spacing w:val="-10"/>
          <w:w w:val="110"/>
        </w:rPr>
        <w:t> </w:t>
      </w:r>
      <w:r>
        <w:rPr>
          <w:color w:val="292425"/>
          <w:w w:val="110"/>
        </w:rPr>
        <w:t>and</w:t>
      </w:r>
      <w:r>
        <w:rPr>
          <w:color w:val="292425"/>
          <w:spacing w:val="-11"/>
          <w:w w:val="110"/>
        </w:rPr>
        <w:t> </w:t>
      </w:r>
      <w:r>
        <w:rPr>
          <w:color w:val="292425"/>
          <w:w w:val="110"/>
        </w:rPr>
        <w:t>part-time</w:t>
      </w:r>
      <w:r>
        <w:rPr>
          <w:color w:val="292425"/>
          <w:spacing w:val="-10"/>
          <w:w w:val="110"/>
        </w:rPr>
        <w:t> </w:t>
      </w:r>
      <w:r>
        <w:rPr>
          <w:color w:val="292425"/>
          <w:w w:val="110"/>
        </w:rPr>
        <w:t>into</w:t>
      </w:r>
      <w:r>
        <w:rPr>
          <w:color w:val="292425"/>
          <w:spacing w:val="-11"/>
          <w:w w:val="110"/>
        </w:rPr>
        <w:t> </w:t>
      </w:r>
      <w:r>
        <w:rPr>
          <w:color w:val="292425"/>
          <w:w w:val="110"/>
        </w:rPr>
        <w:t>permanent</w:t>
      </w:r>
      <w:r>
        <w:rPr>
          <w:color w:val="292425"/>
          <w:spacing w:val="-10"/>
          <w:w w:val="110"/>
        </w:rPr>
        <w:t> </w:t>
      </w:r>
      <w:r>
        <w:rPr>
          <w:color w:val="292425"/>
          <w:w w:val="110"/>
        </w:rPr>
        <w:t>and</w:t>
      </w:r>
    </w:p>
    <w:p>
      <w:pPr>
        <w:pStyle w:val="BodyText"/>
        <w:spacing w:line="292" w:lineRule="auto"/>
        <w:ind w:left="170" w:right="146"/>
      </w:pPr>
      <w:r>
        <w:rPr>
          <w:color w:val="292425"/>
          <w:w w:val="105"/>
        </w:rPr>
        <w:t>full-time jobs for those who reported that they could not previously find such employment.</w:t>
      </w:r>
    </w:p>
    <w:p>
      <w:pPr>
        <w:spacing w:after="0" w:line="292" w:lineRule="auto"/>
        <w:sectPr>
          <w:type w:val="continuous"/>
          <w:pgSz w:w="11900" w:h="16840"/>
          <w:pgMar w:top="1260" w:bottom="280" w:left="640" w:right="640"/>
          <w:cols w:num="2" w:equalWidth="0">
            <w:col w:w="3986" w:space="938"/>
            <w:col w:w="5696"/>
          </w:cols>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tabs>
          <w:tab w:pos="621" w:val="left" w:leader="none"/>
        </w:tabs>
        <w:spacing w:before="118"/>
        <w:ind w:left="150" w:right="0" w:firstLine="0"/>
        <w:jc w:val="left"/>
        <w:rPr>
          <w:sz w:val="16"/>
        </w:rPr>
      </w:pPr>
      <w:r>
        <w:rPr>
          <w:color w:val="292425"/>
          <w:spacing w:val="-3"/>
          <w:w w:val="120"/>
          <w:sz w:val="12"/>
        </w:rPr>
        <w:t>40</w:t>
        <w:tab/>
      </w:r>
      <w:r>
        <w:rPr>
          <w:color w:val="292425"/>
          <w:spacing w:val="-4"/>
          <w:w w:val="120"/>
          <w:sz w:val="12"/>
        </w:rPr>
        <w:t>20  </w:t>
      </w:r>
      <w:r>
        <w:rPr>
          <w:color w:val="292425"/>
          <w:spacing w:val="11"/>
          <w:w w:val="120"/>
          <w:sz w:val="12"/>
        </w:rPr>
        <w:t> </w:t>
      </w:r>
      <w:r>
        <w:rPr>
          <w:color w:val="292425"/>
          <w:spacing w:val="-19"/>
          <w:w w:val="120"/>
          <w:position w:val="1"/>
          <w:sz w:val="16"/>
        </w:rPr>
        <w:t>–</w:t>
      </w:r>
    </w:p>
    <w:p>
      <w:pPr>
        <w:pStyle w:val="BodyText"/>
        <w:rPr>
          <w:sz w:val="16"/>
        </w:rPr>
      </w:pPr>
    </w:p>
    <w:p>
      <w:pPr>
        <w:pStyle w:val="BodyText"/>
        <w:rPr>
          <w:sz w:val="16"/>
        </w:rPr>
      </w:pPr>
    </w:p>
    <w:p>
      <w:pPr>
        <w:pStyle w:val="BodyText"/>
        <w:spacing w:before="7"/>
        <w:rPr>
          <w:sz w:val="18"/>
        </w:rPr>
      </w:pPr>
    </w:p>
    <w:p>
      <w:pPr>
        <w:pStyle w:val="Heading6"/>
      </w:pPr>
      <w:r>
        <w:rPr>
          <w:color w:val="0092C0"/>
          <w:w w:val="90"/>
        </w:rPr>
        <w:t>Chart</w:t>
      </w:r>
      <w:r>
        <w:rPr>
          <w:color w:val="0092C0"/>
          <w:spacing w:val="-15"/>
          <w:w w:val="90"/>
        </w:rPr>
        <w:t> </w:t>
      </w:r>
      <w:r>
        <w:rPr>
          <w:color w:val="0092C0"/>
          <w:w w:val="90"/>
        </w:rPr>
        <w:t>3.5</w:t>
      </w:r>
    </w:p>
    <w:p>
      <w:pPr>
        <w:pStyle w:val="BodyText"/>
        <w:rPr>
          <w:rFonts w:ascii="Trebuchet MS"/>
          <w:b/>
          <w:sz w:val="16"/>
        </w:rPr>
      </w:pPr>
      <w:r>
        <w:rPr/>
        <w:br w:type="column"/>
      </w:r>
      <w:r>
        <w:rPr>
          <w:rFonts w:ascii="Trebuchet MS"/>
          <w:b/>
          <w:sz w:val="16"/>
        </w:rPr>
      </w: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pStyle w:val="BodyText"/>
        <w:rPr>
          <w:rFonts w:ascii="Trebuchet MS"/>
          <w:b/>
          <w:sz w:val="16"/>
        </w:rPr>
      </w:pPr>
    </w:p>
    <w:p>
      <w:pPr>
        <w:tabs>
          <w:tab w:pos="1027" w:val="left" w:leader="none"/>
          <w:tab w:pos="1497" w:val="left" w:leader="none"/>
        </w:tabs>
        <w:spacing w:before="93"/>
        <w:ind w:left="119" w:right="0" w:firstLine="0"/>
        <w:jc w:val="left"/>
        <w:rPr>
          <w:sz w:val="16"/>
        </w:rPr>
      </w:pPr>
      <w:r>
        <w:rPr>
          <w:color w:val="292425"/>
          <w:w w:val="105"/>
          <w:sz w:val="12"/>
        </w:rPr>
        <w:t>0    </w:t>
      </w:r>
      <w:r>
        <w:rPr>
          <w:color w:val="292425"/>
          <w:spacing w:val="1"/>
          <w:w w:val="105"/>
          <w:sz w:val="12"/>
        </w:rPr>
        <w:t> </w:t>
      </w:r>
      <w:r>
        <w:rPr>
          <w:color w:val="292425"/>
          <w:w w:val="105"/>
          <w:position w:val="1"/>
          <w:sz w:val="16"/>
        </w:rPr>
        <w:t>+ </w:t>
      </w:r>
      <w:r>
        <w:rPr>
          <w:color w:val="292425"/>
          <w:spacing w:val="33"/>
          <w:w w:val="105"/>
          <w:position w:val="1"/>
          <w:sz w:val="16"/>
        </w:rPr>
        <w:t> </w:t>
      </w:r>
      <w:r>
        <w:rPr>
          <w:color w:val="292425"/>
          <w:spacing w:val="-4"/>
          <w:w w:val="105"/>
          <w:position w:val="1"/>
          <w:sz w:val="16"/>
          <w:vertAlign w:val="subscript"/>
        </w:rPr>
        <w:t>20</w:t>
      </w:r>
      <w:r>
        <w:rPr>
          <w:color w:val="292425"/>
          <w:spacing w:val="-4"/>
          <w:w w:val="105"/>
          <w:position w:val="1"/>
          <w:sz w:val="16"/>
          <w:vertAlign w:val="baseline"/>
        </w:rPr>
        <w:tab/>
      </w:r>
      <w:r>
        <w:rPr>
          <w:color w:val="292425"/>
          <w:spacing w:val="-3"/>
          <w:w w:val="105"/>
          <w:position w:val="1"/>
          <w:sz w:val="16"/>
          <w:vertAlign w:val="subscript"/>
        </w:rPr>
        <w:t>40</w:t>
      </w:r>
      <w:r>
        <w:rPr>
          <w:color w:val="292425"/>
          <w:spacing w:val="-3"/>
          <w:w w:val="105"/>
          <w:position w:val="1"/>
          <w:sz w:val="16"/>
          <w:vertAlign w:val="baseline"/>
        </w:rPr>
        <w:tab/>
      </w:r>
      <w:r>
        <w:rPr>
          <w:color w:val="292425"/>
          <w:spacing w:val="-3"/>
          <w:w w:val="105"/>
          <w:position w:val="1"/>
          <w:sz w:val="16"/>
          <w:vertAlign w:val="subscript"/>
        </w:rPr>
        <w:t>60</w:t>
      </w:r>
    </w:p>
    <w:p>
      <w:pPr>
        <w:spacing w:before="27"/>
        <w:ind w:left="347" w:right="0" w:firstLine="0"/>
        <w:jc w:val="left"/>
        <w:rPr>
          <w:sz w:val="12"/>
        </w:rPr>
      </w:pPr>
      <w:r>
        <w:rPr>
          <w:color w:val="292425"/>
          <w:w w:val="105"/>
          <w:sz w:val="12"/>
        </w:rPr>
        <w:t>Thousands</w:t>
      </w:r>
    </w:p>
    <w:p>
      <w:pPr>
        <w:pStyle w:val="BodyText"/>
        <w:rPr>
          <w:sz w:val="11"/>
        </w:rPr>
      </w:pPr>
      <w:r>
        <w:rPr/>
        <w:br w:type="column"/>
      </w:r>
      <w:r>
        <w:rPr>
          <w:sz w:val="11"/>
        </w:rPr>
      </w:r>
    </w:p>
    <w:p>
      <w:pPr>
        <w:spacing w:before="1"/>
        <w:ind w:left="272" w:right="0" w:firstLine="0"/>
        <w:jc w:val="left"/>
        <w:rPr>
          <w:sz w:val="12"/>
        </w:rPr>
      </w:pPr>
      <w:r>
        <w:rPr>
          <w:color w:val="292425"/>
          <w:w w:val="105"/>
          <w:sz w:val="12"/>
        </w:rPr>
        <w:t>Services</w:t>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0"/>
        <w:ind w:left="272" w:right="0" w:firstLine="0"/>
        <w:jc w:val="left"/>
        <w:rPr>
          <w:sz w:val="12"/>
        </w:rPr>
      </w:pPr>
      <w:r>
        <w:rPr/>
        <w:pict>
          <v:group style="position:absolute;margin-left:42.476002pt;margin-top:-49.937637pt;width:141.1pt;height:144.050pt;mso-position-horizontal-relative:page;mso-position-vertical-relative:paragraph;z-index:15997440" coordorigin="850,-999" coordsize="2822,2881">
            <v:rect style="position:absolute;left:1791;top:-848;width:1708;height:205" filled="true" fillcolor="#933343" stroked="false">
              <v:fill type="solid"/>
            </v:rect>
            <v:rect style="position:absolute;left:1791;top:-848;width:1708;height:208" filled="false" stroked="true" strokeweight=".5pt" strokecolor="#292425">
              <v:stroke dashstyle="solid"/>
            </v:rect>
            <v:rect style="position:absolute;left:1791;top:-643;width:1785;height:208" filled="true" fillcolor="#f89e6d" stroked="false">
              <v:fill type="solid"/>
            </v:rect>
            <v:rect style="position:absolute;left:1791;top:-643;width:1785;height:208" filled="false" stroked="true" strokeweight=".5pt" strokecolor="#292425">
              <v:stroke dashstyle="solid"/>
            </v:rect>
            <v:rect style="position:absolute;left:1791;top:-130;width:213;height:220" filled="true" fillcolor="#933343" stroked="false">
              <v:fill type="solid"/>
            </v:rect>
            <v:rect style="position:absolute;left:1791;top:-130;width:213;height:223" filled="false" stroked="true" strokeweight=".5pt" strokecolor="#292425">
              <v:stroke dashstyle="solid"/>
            </v:rect>
            <v:rect style="position:absolute;left:1791;top:90;width:443;height:208" filled="true" fillcolor="#f89e6d" stroked="false">
              <v:fill type="solid"/>
            </v:rect>
            <v:rect style="position:absolute;left:1791;top:90;width:443;height:208" filled="false" stroked="true" strokeweight=".5pt" strokecolor="#292425">
              <v:stroke dashstyle="solid"/>
            </v:rect>
            <v:rect style="position:absolute;left:974;top:602;width:815;height:205" filled="true" fillcolor="#933343" stroked="false">
              <v:fill type="solid"/>
            </v:rect>
            <v:rect style="position:absolute;left:974;top:602;width:815;height:208" filled="false" stroked="true" strokeweight=".5pt" strokecolor="#292425">
              <v:stroke dashstyle="solid"/>
            </v:rect>
            <v:rect style="position:absolute;left:919;top:807;width:870;height:208" filled="true" fillcolor="#f89e6d" stroked="false">
              <v:fill type="solid"/>
            </v:rect>
            <v:rect style="position:absolute;left:919;top:807;width:870;height:208" filled="false" stroked="true" strokeweight=".5pt" strokecolor="#292425">
              <v:stroke dashstyle="solid"/>
            </v:rect>
            <v:shape style="position:absolute;left:1657;top:1320;width:133;height:208" coordorigin="1657,1320" coordsize="133,208" path="m1790,1320l1657,1320,1657,1525,1657,1528,1790,1528,1790,1525,1790,1320xe" filled="true" fillcolor="#933343" stroked="false">
              <v:path arrowok="t"/>
              <v:fill type="solid"/>
            </v:shape>
            <v:rect style="position:absolute;left:1657;top:1320;width:133;height:208" filled="false" stroked="true" strokeweight=".5pt" strokecolor="#292425">
              <v:stroke dashstyle="solid"/>
            </v:rect>
            <v:rect style="position:absolute;left:1699;top:1525;width:90;height:208" filled="true" fillcolor="#f89e6d" stroked="false">
              <v:fill type="solid"/>
            </v:rect>
            <v:rect style="position:absolute;left:1699;top:1525;width:90;height:208" filled="false" stroked="true" strokeweight=".5pt" strokecolor="#292425">
              <v:stroke dashstyle="solid"/>
            </v:rect>
            <v:shape style="position:absolute;left:854;top:-999;width:2814;height:2876" coordorigin="855,-999" coordsize="2814,2876" path="m855,1877l3668,1877m855,1814l855,1877m1792,-999l1792,1877m3666,1814l3666,1877m1323,1814l1323,1877m2260,1814l2260,1877m2729,1814l2729,1877m3198,1814l3198,1877e" filled="false" stroked="true" strokeweight=".5pt" strokecolor="#292425">
              <v:path arrowok="t"/>
              <v:stroke dashstyle="solid"/>
            </v:shape>
            <w10:wrap type="none"/>
          </v:group>
        </w:pict>
      </w:r>
      <w:r>
        <w:rPr>
          <w:color w:val="292425"/>
          <w:w w:val="110"/>
          <w:sz w:val="12"/>
        </w:rPr>
        <w:t>Construction</w:t>
      </w:r>
    </w:p>
    <w:p>
      <w:pPr>
        <w:pStyle w:val="BodyText"/>
        <w:rPr>
          <w:sz w:val="12"/>
        </w:rPr>
      </w:pPr>
    </w:p>
    <w:p>
      <w:pPr>
        <w:pStyle w:val="BodyText"/>
        <w:rPr>
          <w:sz w:val="12"/>
        </w:rPr>
      </w:pPr>
    </w:p>
    <w:p>
      <w:pPr>
        <w:pStyle w:val="BodyText"/>
        <w:rPr>
          <w:sz w:val="12"/>
        </w:rPr>
      </w:pPr>
    </w:p>
    <w:p>
      <w:pPr>
        <w:pStyle w:val="BodyText"/>
        <w:spacing w:before="4"/>
        <w:rPr>
          <w:sz w:val="14"/>
        </w:rPr>
      </w:pPr>
    </w:p>
    <w:p>
      <w:pPr>
        <w:spacing w:before="0"/>
        <w:ind w:left="272" w:right="0" w:firstLine="0"/>
        <w:jc w:val="left"/>
        <w:rPr>
          <w:sz w:val="12"/>
        </w:rPr>
      </w:pPr>
      <w:r>
        <w:rPr>
          <w:color w:val="292425"/>
          <w:w w:val="110"/>
          <w:sz w:val="12"/>
        </w:rPr>
        <w:t>Manufacturing</w:t>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1"/>
        <w:ind w:left="272" w:right="0" w:firstLine="0"/>
        <w:jc w:val="left"/>
        <w:rPr>
          <w:sz w:val="12"/>
        </w:rPr>
      </w:pPr>
      <w:r>
        <w:rPr>
          <w:color w:val="292425"/>
          <w:w w:val="105"/>
          <w:sz w:val="12"/>
        </w:rPr>
        <w:t>Agriculture</w:t>
      </w:r>
    </w:p>
    <w:p>
      <w:pPr>
        <w:pStyle w:val="BodyText"/>
        <w:rPr>
          <w:sz w:val="12"/>
        </w:rPr>
      </w:pPr>
    </w:p>
    <w:p>
      <w:pPr>
        <w:pStyle w:val="BodyText"/>
        <w:spacing w:before="4"/>
        <w:rPr>
          <w:sz w:val="16"/>
        </w:rPr>
      </w:pPr>
    </w:p>
    <w:p>
      <w:pPr>
        <w:spacing w:before="0"/>
        <w:ind w:left="150" w:right="0" w:firstLine="0"/>
        <w:jc w:val="left"/>
        <w:rPr>
          <w:sz w:val="12"/>
        </w:rPr>
      </w:pPr>
      <w:r>
        <w:rPr>
          <w:color w:val="292425"/>
          <w:w w:val="120"/>
          <w:sz w:val="12"/>
        </w:rPr>
        <w:t>80</w:t>
      </w:r>
    </w:p>
    <w:p>
      <w:pPr>
        <w:pStyle w:val="BodyText"/>
        <w:spacing w:before="3"/>
        <w:rPr>
          <w:sz w:val="23"/>
        </w:rPr>
      </w:pPr>
      <w:r>
        <w:rPr/>
        <w:br w:type="column"/>
      </w:r>
      <w:r>
        <w:rPr>
          <w:sz w:val="23"/>
        </w:rPr>
      </w:r>
    </w:p>
    <w:p>
      <w:pPr>
        <w:pStyle w:val="BodyText"/>
        <w:spacing w:line="292" w:lineRule="auto"/>
        <w:ind w:left="150" w:right="571"/>
      </w:pPr>
      <w:r>
        <w:rPr>
          <w:color w:val="292425"/>
          <w:w w:val="105"/>
        </w:rPr>
        <w:t>The latest release of the ONS’ </w:t>
      </w:r>
      <w:r>
        <w:rPr>
          <w:color w:val="292425"/>
          <w:spacing w:val="-3"/>
          <w:w w:val="105"/>
        </w:rPr>
        <w:t>Workforce </w:t>
      </w:r>
      <w:r>
        <w:rPr>
          <w:color w:val="292425"/>
          <w:w w:val="105"/>
        </w:rPr>
        <w:t>Jobs measure of employment shows continued employment  growth  in </w:t>
      </w:r>
      <w:r>
        <w:rPr>
          <w:color w:val="292425"/>
          <w:spacing w:val="-11"/>
          <w:w w:val="105"/>
        </w:rPr>
        <w:t>2001 </w:t>
      </w:r>
      <w:r>
        <w:rPr>
          <w:color w:val="292425"/>
          <w:w w:val="105"/>
        </w:rPr>
        <w:t>Q2. The number of jobs rose </w:t>
      </w:r>
      <w:r>
        <w:rPr>
          <w:color w:val="292425"/>
          <w:spacing w:val="-3"/>
          <w:w w:val="105"/>
        </w:rPr>
        <w:t>by </w:t>
      </w:r>
      <w:r>
        <w:rPr>
          <w:color w:val="292425"/>
          <w:spacing w:val="-4"/>
          <w:w w:val="105"/>
        </w:rPr>
        <w:t>56,000 </w:t>
      </w:r>
      <w:r>
        <w:rPr>
          <w:color w:val="292425"/>
          <w:spacing w:val="-3"/>
          <w:w w:val="105"/>
        </w:rPr>
        <w:t>over </w:t>
      </w:r>
      <w:r>
        <w:rPr>
          <w:color w:val="292425"/>
          <w:w w:val="105"/>
        </w:rPr>
        <w:t>the </w:t>
      </w:r>
      <w:r>
        <w:rPr>
          <w:color w:val="292425"/>
          <w:spacing w:val="-3"/>
          <w:w w:val="105"/>
        </w:rPr>
        <w:t>quarter, </w:t>
      </w:r>
      <w:r>
        <w:rPr>
          <w:color w:val="292425"/>
          <w:w w:val="105"/>
        </w:rPr>
        <w:t>up </w:t>
      </w:r>
      <w:r>
        <w:rPr>
          <w:color w:val="292425"/>
          <w:spacing w:val="-9"/>
          <w:w w:val="105"/>
        </w:rPr>
        <w:t>165,000 </w:t>
      </w:r>
      <w:r>
        <w:rPr>
          <w:color w:val="292425"/>
          <w:w w:val="105"/>
        </w:rPr>
        <w:t>on a year </w:t>
      </w:r>
      <w:r>
        <w:rPr>
          <w:color w:val="292425"/>
          <w:spacing w:val="-3"/>
          <w:w w:val="105"/>
        </w:rPr>
        <w:t>earlier. </w:t>
      </w:r>
      <w:r>
        <w:rPr>
          <w:color w:val="292425"/>
          <w:w w:val="105"/>
        </w:rPr>
        <w:t>The </w:t>
      </w:r>
      <w:r>
        <w:rPr>
          <w:color w:val="292425"/>
          <w:spacing w:val="-3"/>
          <w:w w:val="105"/>
        </w:rPr>
        <w:t>Workforce</w:t>
      </w:r>
      <w:r>
        <w:rPr>
          <w:color w:val="292425"/>
          <w:spacing w:val="39"/>
          <w:w w:val="105"/>
        </w:rPr>
        <w:t> </w:t>
      </w:r>
      <w:r>
        <w:rPr>
          <w:color w:val="292425"/>
          <w:w w:val="105"/>
        </w:rPr>
        <w:t>Jobs</w:t>
      </w:r>
    </w:p>
    <w:p>
      <w:pPr>
        <w:pStyle w:val="BodyText"/>
        <w:spacing w:line="292" w:lineRule="auto"/>
        <w:ind w:left="150" w:right="178"/>
      </w:pPr>
      <w:r>
        <w:rPr>
          <w:color w:val="292425"/>
          <w:w w:val="110"/>
        </w:rPr>
        <w:t>survey (WJS) measures the number of jobs, collected from a sample</w:t>
      </w:r>
      <w:r>
        <w:rPr>
          <w:color w:val="292425"/>
          <w:spacing w:val="-16"/>
          <w:w w:val="110"/>
        </w:rPr>
        <w:t> </w:t>
      </w:r>
      <w:r>
        <w:rPr>
          <w:color w:val="292425"/>
          <w:w w:val="110"/>
        </w:rPr>
        <w:t>of</w:t>
      </w:r>
      <w:r>
        <w:rPr>
          <w:color w:val="292425"/>
          <w:spacing w:val="-15"/>
          <w:w w:val="110"/>
        </w:rPr>
        <w:t> </w:t>
      </w:r>
      <w:r>
        <w:rPr>
          <w:color w:val="292425"/>
          <w:w w:val="110"/>
        </w:rPr>
        <w:t>firms</w:t>
      </w:r>
      <w:r>
        <w:rPr>
          <w:color w:val="292425"/>
          <w:spacing w:val="-16"/>
          <w:w w:val="110"/>
        </w:rPr>
        <w:t> </w:t>
      </w:r>
      <w:r>
        <w:rPr>
          <w:color w:val="292425"/>
          <w:w w:val="110"/>
        </w:rPr>
        <w:t>on</w:t>
      </w:r>
      <w:r>
        <w:rPr>
          <w:color w:val="292425"/>
          <w:spacing w:val="-15"/>
          <w:w w:val="110"/>
        </w:rPr>
        <w:t> </w:t>
      </w:r>
      <w:r>
        <w:rPr>
          <w:color w:val="292425"/>
          <w:w w:val="110"/>
        </w:rPr>
        <w:t>a</w:t>
      </w:r>
      <w:r>
        <w:rPr>
          <w:color w:val="292425"/>
          <w:spacing w:val="-15"/>
          <w:w w:val="110"/>
        </w:rPr>
        <w:t> </w:t>
      </w:r>
      <w:r>
        <w:rPr>
          <w:color w:val="292425"/>
          <w:w w:val="110"/>
        </w:rPr>
        <w:t>single</w:t>
      </w:r>
      <w:r>
        <w:rPr>
          <w:color w:val="292425"/>
          <w:spacing w:val="-16"/>
          <w:w w:val="110"/>
        </w:rPr>
        <w:t> </w:t>
      </w:r>
      <w:r>
        <w:rPr>
          <w:color w:val="292425"/>
          <w:spacing w:val="-3"/>
          <w:w w:val="110"/>
        </w:rPr>
        <w:t>day</w:t>
      </w:r>
      <w:r>
        <w:rPr>
          <w:color w:val="292425"/>
          <w:spacing w:val="-15"/>
          <w:w w:val="110"/>
        </w:rPr>
        <w:t> </w:t>
      </w:r>
      <w:r>
        <w:rPr>
          <w:color w:val="292425"/>
          <w:spacing w:val="-4"/>
          <w:w w:val="110"/>
        </w:rPr>
        <w:t>toward</w:t>
      </w:r>
      <w:r>
        <w:rPr>
          <w:color w:val="292425"/>
          <w:spacing w:val="-16"/>
          <w:w w:val="110"/>
        </w:rPr>
        <w:t> </w:t>
      </w:r>
      <w:r>
        <w:rPr>
          <w:color w:val="292425"/>
          <w:w w:val="110"/>
        </w:rPr>
        <w:t>the</w:t>
      </w:r>
      <w:r>
        <w:rPr>
          <w:color w:val="292425"/>
          <w:spacing w:val="-15"/>
          <w:w w:val="110"/>
        </w:rPr>
        <w:t> </w:t>
      </w:r>
      <w:r>
        <w:rPr>
          <w:color w:val="292425"/>
          <w:w w:val="110"/>
        </w:rPr>
        <w:t>end</w:t>
      </w:r>
      <w:r>
        <w:rPr>
          <w:color w:val="292425"/>
          <w:spacing w:val="-15"/>
          <w:w w:val="110"/>
        </w:rPr>
        <w:t> </w:t>
      </w:r>
      <w:r>
        <w:rPr>
          <w:color w:val="292425"/>
          <w:w w:val="110"/>
        </w:rPr>
        <w:t>of</w:t>
      </w:r>
      <w:r>
        <w:rPr>
          <w:color w:val="292425"/>
          <w:spacing w:val="-16"/>
          <w:w w:val="110"/>
        </w:rPr>
        <w:t> </w:t>
      </w:r>
      <w:r>
        <w:rPr>
          <w:color w:val="292425"/>
          <w:w w:val="110"/>
        </w:rPr>
        <w:t>each</w:t>
      </w:r>
      <w:r>
        <w:rPr>
          <w:color w:val="292425"/>
          <w:spacing w:val="-15"/>
          <w:w w:val="110"/>
        </w:rPr>
        <w:t> </w:t>
      </w:r>
      <w:r>
        <w:rPr>
          <w:color w:val="292425"/>
          <w:spacing w:val="-3"/>
          <w:w w:val="110"/>
        </w:rPr>
        <w:t>quarter. </w:t>
      </w:r>
      <w:r>
        <w:rPr>
          <w:color w:val="292425"/>
          <w:w w:val="110"/>
        </w:rPr>
        <w:t>The WJS gives the most reliable industrial breakdown of employment. The manufacturing sector continued </w:t>
      </w:r>
      <w:r>
        <w:rPr>
          <w:color w:val="292425"/>
          <w:spacing w:val="-4"/>
          <w:w w:val="110"/>
        </w:rPr>
        <w:t>to </w:t>
      </w:r>
      <w:r>
        <w:rPr>
          <w:color w:val="292425"/>
          <w:w w:val="110"/>
        </w:rPr>
        <w:t>shed jobs,</w:t>
      </w:r>
      <w:r>
        <w:rPr>
          <w:color w:val="292425"/>
          <w:spacing w:val="-8"/>
          <w:w w:val="110"/>
        </w:rPr>
        <w:t> </w:t>
      </w:r>
      <w:r>
        <w:rPr>
          <w:color w:val="292425"/>
          <w:w w:val="110"/>
        </w:rPr>
        <w:t>with</w:t>
      </w:r>
      <w:r>
        <w:rPr>
          <w:color w:val="292425"/>
          <w:spacing w:val="-7"/>
          <w:w w:val="110"/>
        </w:rPr>
        <w:t> </w:t>
      </w:r>
      <w:r>
        <w:rPr>
          <w:color w:val="292425"/>
          <w:w w:val="110"/>
        </w:rPr>
        <w:t>a</w:t>
      </w:r>
      <w:r>
        <w:rPr>
          <w:color w:val="292425"/>
          <w:spacing w:val="-7"/>
          <w:w w:val="110"/>
        </w:rPr>
        <w:t> </w:t>
      </w:r>
      <w:r>
        <w:rPr>
          <w:color w:val="292425"/>
          <w:w w:val="110"/>
        </w:rPr>
        <w:t>decline</w:t>
      </w:r>
      <w:r>
        <w:rPr>
          <w:color w:val="292425"/>
          <w:spacing w:val="-8"/>
          <w:w w:val="110"/>
        </w:rPr>
        <w:t> </w:t>
      </w:r>
      <w:r>
        <w:rPr>
          <w:color w:val="292425"/>
          <w:w w:val="110"/>
        </w:rPr>
        <w:t>of</w:t>
      </w:r>
      <w:r>
        <w:rPr>
          <w:color w:val="292425"/>
          <w:spacing w:val="-7"/>
          <w:w w:val="110"/>
        </w:rPr>
        <w:t> </w:t>
      </w:r>
      <w:r>
        <w:rPr>
          <w:color w:val="292425"/>
          <w:spacing w:val="-11"/>
          <w:w w:val="110"/>
        </w:rPr>
        <w:t>37,000</w:t>
      </w:r>
      <w:r>
        <w:rPr>
          <w:color w:val="292425"/>
          <w:spacing w:val="-7"/>
          <w:w w:val="110"/>
        </w:rPr>
        <w:t> </w:t>
      </w:r>
      <w:r>
        <w:rPr>
          <w:color w:val="292425"/>
          <w:w w:val="110"/>
        </w:rPr>
        <w:t>in</w:t>
      </w:r>
      <w:r>
        <w:rPr>
          <w:color w:val="292425"/>
          <w:spacing w:val="-7"/>
          <w:w w:val="110"/>
        </w:rPr>
        <w:t> </w:t>
      </w:r>
      <w:r>
        <w:rPr>
          <w:color w:val="292425"/>
          <w:w w:val="110"/>
        </w:rPr>
        <w:t>the</w:t>
      </w:r>
      <w:r>
        <w:rPr>
          <w:color w:val="292425"/>
          <w:spacing w:val="-8"/>
          <w:w w:val="110"/>
        </w:rPr>
        <w:t> </w:t>
      </w:r>
      <w:r>
        <w:rPr>
          <w:color w:val="292425"/>
          <w:w w:val="110"/>
        </w:rPr>
        <w:t>quarter</w:t>
      </w:r>
      <w:r>
        <w:rPr>
          <w:color w:val="292425"/>
          <w:spacing w:val="-7"/>
          <w:w w:val="110"/>
        </w:rPr>
        <w:t> </w:t>
      </w:r>
      <w:r>
        <w:rPr>
          <w:color w:val="292425"/>
          <w:w w:val="110"/>
        </w:rPr>
        <w:t>(see</w:t>
      </w:r>
      <w:r>
        <w:rPr>
          <w:color w:val="292425"/>
          <w:spacing w:val="-7"/>
          <w:w w:val="110"/>
        </w:rPr>
        <w:t> </w:t>
      </w:r>
      <w:r>
        <w:rPr>
          <w:color w:val="292425"/>
          <w:w w:val="110"/>
        </w:rPr>
        <w:t>Chart</w:t>
      </w:r>
      <w:r>
        <w:rPr>
          <w:color w:val="292425"/>
          <w:spacing w:val="-8"/>
          <w:w w:val="110"/>
        </w:rPr>
        <w:t> </w:t>
      </w:r>
      <w:r>
        <w:rPr>
          <w:color w:val="292425"/>
          <w:w w:val="110"/>
        </w:rPr>
        <w:t>3.4).</w:t>
      </w:r>
    </w:p>
    <w:p>
      <w:pPr>
        <w:pStyle w:val="BodyText"/>
        <w:spacing w:line="292" w:lineRule="auto"/>
        <w:ind w:left="150" w:right="80"/>
      </w:pPr>
      <w:r>
        <w:rPr>
          <w:color w:val="292425"/>
          <w:w w:val="110"/>
        </w:rPr>
        <w:t>In spite of the recent media </w:t>
      </w:r>
      <w:r>
        <w:rPr>
          <w:color w:val="292425"/>
          <w:spacing w:val="-3"/>
          <w:w w:val="110"/>
        </w:rPr>
        <w:t>attention </w:t>
      </w:r>
      <w:r>
        <w:rPr>
          <w:color w:val="292425"/>
          <w:spacing w:val="-4"/>
          <w:w w:val="110"/>
        </w:rPr>
        <w:t>to </w:t>
      </w:r>
      <w:r>
        <w:rPr>
          <w:color w:val="292425"/>
          <w:spacing w:val="-3"/>
          <w:w w:val="110"/>
        </w:rPr>
        <w:t>layoffs </w:t>
      </w:r>
      <w:r>
        <w:rPr>
          <w:color w:val="292425"/>
          <w:w w:val="110"/>
        </w:rPr>
        <w:t>in the financial </w:t>
      </w:r>
      <w:r>
        <w:rPr>
          <w:color w:val="292425"/>
          <w:spacing w:val="-4"/>
          <w:w w:val="110"/>
        </w:rPr>
        <w:t>sector, </w:t>
      </w:r>
      <w:r>
        <w:rPr>
          <w:color w:val="292425"/>
          <w:w w:val="110"/>
        </w:rPr>
        <w:t>a net </w:t>
      </w:r>
      <w:r>
        <w:rPr>
          <w:color w:val="292425"/>
          <w:spacing w:val="-7"/>
          <w:w w:val="110"/>
        </w:rPr>
        <w:t>31,000 </w:t>
      </w:r>
      <w:r>
        <w:rPr>
          <w:color w:val="292425"/>
          <w:w w:val="110"/>
        </w:rPr>
        <w:t>addition </w:t>
      </w:r>
      <w:r>
        <w:rPr>
          <w:color w:val="292425"/>
          <w:spacing w:val="-4"/>
          <w:w w:val="110"/>
        </w:rPr>
        <w:t>to </w:t>
      </w:r>
      <w:r>
        <w:rPr>
          <w:color w:val="292425"/>
          <w:w w:val="110"/>
        </w:rPr>
        <w:t>employment </w:t>
      </w:r>
      <w:r>
        <w:rPr>
          <w:color w:val="292425"/>
          <w:spacing w:val="-3"/>
          <w:w w:val="110"/>
        </w:rPr>
        <w:t>was </w:t>
      </w:r>
      <w:r>
        <w:rPr>
          <w:color w:val="292425"/>
          <w:w w:val="110"/>
        </w:rPr>
        <w:t>recorded in the second </w:t>
      </w:r>
      <w:r>
        <w:rPr>
          <w:color w:val="292425"/>
          <w:spacing w:val="-3"/>
          <w:w w:val="110"/>
        </w:rPr>
        <w:t>quarter.</w:t>
      </w:r>
    </w:p>
    <w:p>
      <w:pPr>
        <w:spacing w:after="0" w:line="292" w:lineRule="auto"/>
        <w:sectPr>
          <w:type w:val="continuous"/>
          <w:pgSz w:w="11900" w:h="16840"/>
          <w:pgMar w:top="1260" w:bottom="280" w:left="640" w:right="640"/>
          <w:cols w:num="4" w:equalWidth="0">
            <w:col w:w="966" w:space="40"/>
            <w:col w:w="1679" w:space="140"/>
            <w:col w:w="1078" w:space="1041"/>
            <w:col w:w="5676"/>
          </w:cols>
        </w:sectPr>
      </w:pPr>
    </w:p>
    <w:p>
      <w:pPr>
        <w:pStyle w:val="Heading6"/>
        <w:spacing w:before="8"/>
        <w:rPr>
          <w:rFonts w:ascii="Times New Roman"/>
          <w:b w:val="0"/>
          <w:sz w:val="12"/>
        </w:rPr>
      </w:pPr>
      <w:r>
        <w:rPr>
          <w:color w:val="0092C0"/>
        </w:rPr>
        <w:t>Announced layoffs by UK companies</w:t>
      </w:r>
      <w:r>
        <w:rPr>
          <w:rFonts w:ascii="Times New Roman"/>
          <w:b w:val="0"/>
          <w:color w:val="292425"/>
          <w:position w:val="4"/>
          <w:sz w:val="12"/>
        </w:rPr>
        <w:t>(a)</w:t>
      </w:r>
    </w:p>
    <w:p>
      <w:pPr>
        <w:spacing w:before="22"/>
        <w:ind w:left="0" w:right="38" w:firstLine="0"/>
        <w:jc w:val="right"/>
        <w:rPr>
          <w:sz w:val="12"/>
        </w:rPr>
      </w:pPr>
      <w:r>
        <w:rPr/>
        <w:pict>
          <v:line style="position:absolute;mso-position-horizontal-relative:page;mso-position-vertical-relative:paragraph;z-index:15998976" from="39.5pt,4.577359pt" to="44.645pt,4.577359pt" stroked="true" strokeweight=".5pt" strokecolor="#292425">
            <v:stroke dashstyle="solid"/>
            <w10:wrap type="none"/>
          </v:line>
        </w:pict>
      </w:r>
      <w:r>
        <w:rPr/>
        <w:pict>
          <v:line style="position:absolute;mso-position-horizontal-relative:page;mso-position-vertical-relative:paragraph;z-index:15999488" from="194.598999pt,4.577359pt" to="199.743999pt,4.577359pt" stroked="true" strokeweight=".5pt" strokecolor="#292425">
            <v:stroke dashstyle="solid"/>
            <w10:wrap type="none"/>
          </v:line>
        </w:pict>
      </w:r>
      <w:r>
        <w:rPr>
          <w:color w:val="292425"/>
          <w:spacing w:val="-4"/>
          <w:w w:val="115"/>
          <w:sz w:val="12"/>
        </w:rPr>
        <w:t>16,000</w:t>
      </w:r>
    </w:p>
    <w:p>
      <w:pPr>
        <w:pStyle w:val="BodyText"/>
        <w:rPr>
          <w:sz w:val="12"/>
        </w:rPr>
      </w:pPr>
    </w:p>
    <w:p>
      <w:pPr>
        <w:spacing w:before="85"/>
        <w:ind w:left="0" w:right="38" w:firstLine="0"/>
        <w:jc w:val="right"/>
        <w:rPr>
          <w:sz w:val="12"/>
        </w:rPr>
      </w:pPr>
      <w:r>
        <w:rPr/>
        <w:pict>
          <v:group style="position:absolute;margin-left:39.5pt;margin-top:1.164670pt;width:160.25pt;height:132.950pt;mso-position-horizontal-relative:page;mso-position-vertical-relative:paragraph;z-index:15998464" coordorigin="790,23" coordsize="3205,2659">
            <v:rect style="position:absolute;left:964;top:2111;width:48;height:565" filled="true" fillcolor="#9ad2ac" stroked="false">
              <v:fill type="solid"/>
            </v:rect>
            <v:rect style="position:absolute;left:964;top:2111;width:48;height:565" filled="false" stroked="true" strokeweight=".563pt" strokecolor="#292425">
              <v:stroke dashstyle="solid"/>
            </v:rect>
            <v:rect style="position:absolute;left:1049;top:2098;width:48;height:578" filled="true" fillcolor="#9ad2ac" stroked="false">
              <v:fill type="solid"/>
            </v:rect>
            <v:rect style="position:absolute;left:1049;top:2098;width:48;height:578" filled="false" stroked="true" strokeweight=".5pt" strokecolor="#292425">
              <v:stroke dashstyle="solid"/>
            </v:rect>
            <v:rect style="position:absolute;left:1134;top:2111;width:48;height:565" filled="true" fillcolor="#9ad2ac" stroked="false">
              <v:fill type="solid"/>
            </v:rect>
            <v:rect style="position:absolute;left:1134;top:2111;width:48;height:565" filled="false" stroked="true" strokeweight=".563pt" strokecolor="#292425">
              <v:stroke dashstyle="solid"/>
            </v:rect>
            <v:rect style="position:absolute;left:1218;top:2083;width:50;height:593" filled="true" fillcolor="#9ad2ac" stroked="false">
              <v:fill type="solid"/>
            </v:rect>
            <v:rect style="position:absolute;left:1218;top:2083;width:50;height:593" filled="false" stroked="true" strokeweight=".5pt" strokecolor="#292425">
              <v:stroke dashstyle="solid"/>
            </v:rect>
            <v:rect style="position:absolute;left:1304;top:1718;width:48;height:958" filled="true" fillcolor="#9ad2ac" stroked="false">
              <v:fill type="solid"/>
            </v:rect>
            <v:rect style="position:absolute;left:1304;top:1718;width:48;height:958" filled="false" stroked="true" strokeweight=".563pt" strokecolor="#292425">
              <v:stroke dashstyle="solid"/>
            </v:rect>
            <v:rect style="position:absolute;left:1389;top:1226;width:48;height:1450" filled="true" fillcolor="#9ad2ac" stroked="false">
              <v:fill type="solid"/>
            </v:rect>
            <v:rect style="position:absolute;left:1389;top:1226;width:48;height:1450" filled="false" stroked="true" strokeweight=".563pt" strokecolor="#292425">
              <v:stroke dashstyle="solid"/>
            </v:rect>
            <v:rect style="position:absolute;left:1474;top:1323;width:48;height:1353" filled="true" fillcolor="#9ad2ac" stroked="false">
              <v:fill type="solid"/>
            </v:rect>
            <v:rect style="position:absolute;left:1474;top:1323;width:48;height:1353" filled="false" stroked="true" strokeweight=".5pt" strokecolor="#292425">
              <v:stroke dashstyle="solid"/>
            </v:rect>
            <v:rect style="position:absolute;left:1559;top:1731;width:48;height:945" filled="true" fillcolor="#9ad2ac" stroked="false">
              <v:fill type="solid"/>
            </v:rect>
            <v:rect style="position:absolute;left:1559;top:1731;width:48;height:945" filled="false" stroked="true" strokeweight=".563pt" strokecolor="#292425">
              <v:stroke dashstyle="solid"/>
            </v:rect>
            <v:rect style="position:absolute;left:1643;top:2336;width:50;height:340" filled="true" fillcolor="#9ad2ac" stroked="false">
              <v:fill type="solid"/>
            </v:rect>
            <v:rect style="position:absolute;left:1643;top:2336;width:50;height:340" filled="false" stroked="true" strokeweight=".5pt" strokecolor="#292425">
              <v:stroke dashstyle="solid"/>
            </v:rect>
            <v:rect style="position:absolute;left:1729;top:2041;width:48;height:635" filled="true" fillcolor="#9ad2ac" stroked="false">
              <v:fill type="solid"/>
            </v:rect>
            <v:rect style="position:absolute;left:1729;top:2041;width:48;height:635" filled="false" stroked="true" strokeweight=".563pt" strokecolor="#292425">
              <v:stroke dashstyle="solid"/>
            </v:rect>
            <v:rect style="position:absolute;left:1814;top:1943;width:48;height:733" filled="true" fillcolor="#9ad2ac" stroked="false">
              <v:fill type="solid"/>
            </v:rect>
            <v:rect style="position:absolute;left:1814;top:1943;width:48;height:733" filled="false" stroked="true" strokeweight=".5pt" strokecolor="#292425">
              <v:stroke dashstyle="solid"/>
            </v:rect>
            <v:rect style="position:absolute;left:1899;top:1703;width:48;height:973" filled="true" fillcolor="#9ad2ac" stroked="false">
              <v:fill type="solid"/>
            </v:rect>
            <v:rect style="position:absolute;left:1899;top:1703;width:48;height:973" filled="false" stroked="true" strokeweight=".563pt" strokecolor="#292425">
              <v:stroke dashstyle="solid"/>
            </v:rect>
            <v:rect style="position:absolute;left:1979;top:2026;width:48;height:650" filled="true" fillcolor="#9ad2ac" stroked="false">
              <v:fill type="solid"/>
            </v:rect>
            <v:rect style="position:absolute;left:1979;top:2026;width:48;height:650" filled="false" stroked="true" strokeweight=".563pt" strokecolor="#292425">
              <v:stroke dashstyle="solid"/>
            </v:rect>
            <v:rect style="position:absolute;left:2064;top:1606;width:48;height:1070" filled="true" fillcolor="#9ad2ac" stroked="false">
              <v:fill type="solid"/>
            </v:rect>
            <v:rect style="position:absolute;left:2064;top:1606;width:48;height:1070" filled="false" stroked="true" strokeweight=".5pt" strokecolor="#292425">
              <v:stroke dashstyle="solid"/>
            </v:rect>
            <v:rect style="position:absolute;left:2151;top:1801;width:48;height:875" filled="true" fillcolor="#9ad2ac" stroked="false">
              <v:fill type="solid"/>
            </v:rect>
            <v:rect style="position:absolute;left:2151;top:1801;width:48;height:875" filled="false" stroked="true" strokeweight=".583pt" strokecolor="#292425">
              <v:stroke dashstyle="solid"/>
            </v:rect>
            <v:rect style="position:absolute;left:2237;top:1506;width:48;height:1170" filled="true" fillcolor="#9ad2ac" stroked="false">
              <v:fill type="solid"/>
            </v:rect>
            <v:rect style="position:absolute;left:2237;top:1506;width:48;height:1170" filled="false" stroked="true" strokeweight=".5pt" strokecolor="#292425">
              <v:stroke dashstyle="solid"/>
            </v:rect>
            <v:rect style="position:absolute;left:2322;top:2138;width:48;height:538" filled="true" fillcolor="#9ad2ac" stroked="false">
              <v:fill type="solid"/>
            </v:rect>
            <v:rect style="position:absolute;left:2322;top:2138;width:48;height:538" filled="false" stroked="true" strokeweight=".563pt" strokecolor="#292425">
              <v:stroke dashstyle="solid"/>
            </v:rect>
            <v:rect style="position:absolute;left:2402;top:1831;width:48;height:845" filled="true" fillcolor="#9ad2ac" stroked="false">
              <v:fill type="solid"/>
            </v:rect>
            <v:rect style="position:absolute;left:2402;top:1831;width:48;height:845" filled="false" stroked="true" strokeweight=".563pt" strokecolor="#292425">
              <v:stroke dashstyle="solid"/>
            </v:rect>
            <v:rect style="position:absolute;left:2487;top:2026;width:48;height:650" filled="true" fillcolor="#9ad2ac" stroked="false">
              <v:fill type="solid"/>
            </v:rect>
            <v:rect style="position:absolute;left:2487;top:2026;width:48;height:650" filled="false" stroked="true" strokeweight=".5pt" strokecolor="#292425">
              <v:stroke dashstyle="solid"/>
            </v:rect>
            <v:rect style="position:absolute;left:2573;top:1533;width:48;height:1143" filled="true" fillcolor="#9ad2ac" stroked="false">
              <v:fill type="solid"/>
            </v:rect>
            <v:rect style="position:absolute;left:2573;top:1533;width:48;height:1143" filled="false" stroked="true" strokeweight=".583pt" strokecolor="#292425">
              <v:stroke dashstyle="solid"/>
            </v:rect>
            <v:rect style="position:absolute;left:2659;top:1718;width:48;height:958" filled="true" fillcolor="#9ad2ac" stroked="false">
              <v:fill type="solid"/>
            </v:rect>
            <v:rect style="position:absolute;left:2659;top:1718;width:48;height:958" filled="false" stroked="true" strokeweight=".5pt" strokecolor="#292425">
              <v:stroke dashstyle="solid"/>
            </v:rect>
            <v:rect style="position:absolute;left:2744;top:1718;width:48;height:958" filled="true" fillcolor="#9ad2ac" stroked="false">
              <v:fill type="solid"/>
            </v:rect>
            <v:rect style="position:absolute;left:2744;top:1718;width:48;height:958" filled="false" stroked="true" strokeweight=".563pt" strokecolor="#292425">
              <v:stroke dashstyle="solid"/>
            </v:rect>
            <v:rect style="position:absolute;left:2824;top:1801;width:48;height:875" filled="true" fillcolor="#9ad2ac" stroked="false">
              <v:fill type="solid"/>
            </v:rect>
            <v:rect style="position:absolute;left:2824;top:1801;width:48;height:875" filled="false" stroked="true" strokeweight=".563pt" strokecolor="#292425">
              <v:stroke dashstyle="solid"/>
            </v:rect>
            <v:rect style="position:absolute;left:2909;top:1296;width:48;height:1380" filled="true" fillcolor="#9ad2ac" stroked="false">
              <v:fill type="solid"/>
            </v:rect>
            <v:rect style="position:absolute;left:2909;top:1296;width:48;height:1380" filled="false" stroked="true" strokeweight=".5pt" strokecolor="#292425">
              <v:stroke dashstyle="solid"/>
            </v:rect>
            <v:rect style="position:absolute;left:2996;top:1338;width:48;height:1338" filled="true" fillcolor="#9ad2ac" stroked="false">
              <v:fill type="solid"/>
            </v:rect>
            <v:rect style="position:absolute;left:2996;top:1338;width:48;height:1338" filled="false" stroked="true" strokeweight=".583pt" strokecolor="#292425">
              <v:stroke dashstyle="solid"/>
            </v:rect>
            <v:rect style="position:absolute;left:3082;top:1296;width:48;height:1380" filled="true" fillcolor="#9ad2ac" stroked="false">
              <v:fill type="solid"/>
            </v:rect>
            <v:rect style="position:absolute;left:3082;top:1296;width:48;height:1380" filled="false" stroked="true" strokeweight=".5pt" strokecolor="#292425">
              <v:stroke dashstyle="solid"/>
            </v:rect>
            <v:rect style="position:absolute;left:3167;top:1436;width:48;height:1240" filled="true" fillcolor="#9ad2ac" stroked="false">
              <v:fill type="solid"/>
            </v:rect>
            <v:rect style="position:absolute;left:3167;top:1436;width:48;height:1240" filled="false" stroked="true" strokeweight=".563pt" strokecolor="#292425">
              <v:stroke dashstyle="solid"/>
            </v:rect>
            <v:rect style="position:absolute;left:3252;top:1183;width:48;height:1493" filled="true" fillcolor="#9ad2ac" stroked="false">
              <v:fill type="solid"/>
            </v:rect>
            <v:rect style="position:absolute;left:3252;top:1183;width:48;height:1493" filled="false" stroked="true" strokeweight=".5pt" strokecolor="#292425">
              <v:stroke dashstyle="solid"/>
            </v:rect>
            <v:rect style="position:absolute;left:3338;top:1393;width:48;height:1283" filled="true" fillcolor="#9ad2ac" stroked="false">
              <v:fill type="solid"/>
            </v:rect>
            <v:rect style="position:absolute;left:3338;top:1393;width:48;height:1283" filled="false" stroked="true" strokeweight=".583pt" strokecolor="#292425">
              <v:stroke dashstyle="solid"/>
            </v:rect>
            <v:rect style="position:absolute;left:3418;top:1746;width:48;height:930" filled="true" fillcolor="#9ad2ac" stroked="false">
              <v:fill type="solid"/>
            </v:rect>
            <v:rect style="position:absolute;left:3418;top:1746;width:48;height:930" filled="false" stroked="true" strokeweight=".583pt" strokecolor="#292425">
              <v:stroke dashstyle="solid"/>
            </v:rect>
            <v:rect style="position:absolute;left:3502;top:1633;width:50;height:1043" filled="true" fillcolor="#9ad2ac" stroked="false">
              <v:fill type="solid"/>
            </v:rect>
            <v:rect style="position:absolute;left:3502;top:1633;width:50;height:1043" filled="false" stroked="true" strokeweight=".5pt" strokecolor="#292425">
              <v:stroke dashstyle="solid"/>
            </v:rect>
            <v:rect style="position:absolute;left:3589;top:1478;width:48;height:1198" filled="true" fillcolor="#9ad2ac" stroked="false">
              <v:fill type="solid"/>
            </v:rect>
            <v:rect style="position:absolute;left:3589;top:1478;width:48;height:1198" filled="false" stroked="true" strokeweight=".563pt" strokecolor="#292425">
              <v:stroke dashstyle="solid"/>
            </v:rect>
            <v:rect style="position:absolute;left:3674;top:621;width:48;height:2055" filled="true" fillcolor="#9ad2ac" stroked="false">
              <v:fill type="solid"/>
            </v:rect>
            <v:rect style="position:absolute;left:3674;top:621;width:48;height:2055" filled="false" stroked="true" strokeweight=".5pt" strokecolor="#292425">
              <v:stroke dashstyle="solid"/>
            </v:rect>
            <v:rect style="position:absolute;left:3759;top:28;width:48;height:2648" filled="true" fillcolor="#9ad2ac" stroked="false">
              <v:fill type="solid"/>
            </v:rect>
            <v:rect style="position:absolute;left:3759;top:28;width:48;height:2648" filled="false" stroked="true" strokeweight=".563pt" strokecolor="#292425">
              <v:stroke dashstyle="solid"/>
            </v:rect>
            <v:shape style="position:absolute;left:790;top:154;width:3205;height:2523" coordorigin="790,154" coordsize="3205,2523" path="m790,154l893,154m790,515l893,515m790,875l893,875m790,1235l893,1235m790,1595l893,1595m790,1956l893,1956m790,2316l893,2316m790,2676l893,2676m3892,2676l3995,2676m947,2676l3839,2676m947,2614l947,2676m2977,2614l2977,2676m1962,2614l1962,2676e" filled="false" stroked="true" strokeweight=".5pt" strokecolor="#292425">
              <v:path arrowok="t"/>
              <v:stroke dashstyle="solid"/>
            </v:shape>
            <w10:wrap type="none"/>
          </v:group>
        </w:pict>
      </w:r>
      <w:r>
        <w:rPr/>
        <w:pict>
          <v:line style="position:absolute;mso-position-horizontal-relative:page;mso-position-vertical-relative:paragraph;z-index:16000000" from="194.598999pt,7.71217pt" to="199.743999pt,7.71217pt" stroked="true" strokeweight=".5pt" strokecolor="#292425">
            <v:stroke dashstyle="solid"/>
            <w10:wrap type="none"/>
          </v:line>
        </w:pict>
      </w:r>
      <w:r>
        <w:rPr>
          <w:color w:val="292425"/>
          <w:spacing w:val="-4"/>
          <w:w w:val="115"/>
          <w:sz w:val="12"/>
        </w:rPr>
        <w:t>14,000</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000512" from="194.598999pt,7.695966pt" to="199.743999pt,7.695966pt" stroked="true" strokeweight=".5pt" strokecolor="#292425">
            <v:stroke dashstyle="solid"/>
            <w10:wrap type="none"/>
          </v:line>
        </w:pict>
      </w:r>
      <w:r>
        <w:rPr>
          <w:color w:val="292425"/>
          <w:spacing w:val="-3"/>
          <w:w w:val="115"/>
          <w:sz w:val="12"/>
        </w:rPr>
        <w:t>12,000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001024" from="194.598999pt,7.630762pt" to="199.743999pt,7.630762pt" stroked="true" strokeweight=".5pt" strokecolor="#292425">
            <v:stroke dashstyle="solid"/>
            <w10:wrap type="none"/>
          </v:line>
        </w:pict>
      </w:r>
      <w:r>
        <w:rPr>
          <w:color w:val="292425"/>
          <w:spacing w:val="-3"/>
          <w:w w:val="115"/>
          <w:sz w:val="12"/>
        </w:rPr>
        <w:t>10,000</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001536" from="194.598999pt,7.665557pt" to="199.743999pt,7.665557pt" stroked="true" strokeweight=".5pt" strokecolor="#292425">
            <v:stroke dashstyle="solid"/>
            <w10:wrap type="none"/>
          </v:line>
        </w:pict>
      </w:r>
      <w:r>
        <w:rPr>
          <w:color w:val="292425"/>
          <w:w w:val="115"/>
          <w:sz w:val="12"/>
        </w:rPr>
        <w:t>8,000</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002048" from="194.598999pt,7.648758pt" to="199.743999pt,7.648758pt" stroked="true" strokeweight=".5pt" strokecolor="#292425">
            <v:stroke dashstyle="solid"/>
            <w10:wrap type="none"/>
          </v:line>
        </w:pict>
      </w:r>
      <w:r>
        <w:rPr>
          <w:color w:val="292425"/>
          <w:w w:val="115"/>
          <w:sz w:val="12"/>
        </w:rPr>
        <w:t>6,000</w:t>
      </w:r>
    </w:p>
    <w:p>
      <w:pPr>
        <w:pStyle w:val="BodyText"/>
        <w:rPr>
          <w:sz w:val="12"/>
        </w:rPr>
      </w:pPr>
    </w:p>
    <w:p>
      <w:pPr>
        <w:spacing w:before="84"/>
        <w:ind w:left="0" w:right="38" w:firstLine="0"/>
        <w:jc w:val="right"/>
        <w:rPr>
          <w:sz w:val="12"/>
        </w:rPr>
      </w:pPr>
      <w:r>
        <w:rPr/>
        <w:pict>
          <v:line style="position:absolute;mso-position-horizontal-relative:page;mso-position-vertical-relative:paragraph;z-index:16002560" from="194.598999pt,7.582959pt" to="199.743999pt,7.582959pt" stroked="true" strokeweight=".5pt" strokecolor="#292425">
            <v:stroke dashstyle="solid"/>
            <w10:wrap type="none"/>
          </v:line>
        </w:pict>
      </w:r>
      <w:r>
        <w:rPr>
          <w:color w:val="292425"/>
          <w:w w:val="115"/>
          <w:sz w:val="12"/>
        </w:rPr>
        <w:t>4,000</w:t>
      </w:r>
    </w:p>
    <w:p>
      <w:pPr>
        <w:pStyle w:val="BodyText"/>
        <w:rPr>
          <w:sz w:val="12"/>
        </w:rPr>
      </w:pPr>
    </w:p>
    <w:p>
      <w:pPr>
        <w:spacing w:before="85"/>
        <w:ind w:left="0" w:right="38" w:firstLine="0"/>
        <w:jc w:val="right"/>
        <w:rPr>
          <w:sz w:val="12"/>
        </w:rPr>
      </w:pPr>
      <w:r>
        <w:rPr/>
        <w:pict>
          <v:line style="position:absolute;mso-position-horizontal-relative:page;mso-position-vertical-relative:paragraph;z-index:16003072" from="194.598999pt,7.61677pt" to="199.743999pt,7.61677pt" stroked="true" strokeweight=".5pt" strokecolor="#292425">
            <v:stroke dashstyle="solid"/>
            <w10:wrap type="none"/>
          </v:line>
        </w:pict>
      </w:r>
      <w:r>
        <w:rPr>
          <w:color w:val="292425"/>
          <w:w w:val="115"/>
          <w:sz w:val="12"/>
        </w:rPr>
        <w:t>2,000</w:t>
      </w:r>
    </w:p>
    <w:p>
      <w:pPr>
        <w:pStyle w:val="BodyText"/>
        <w:rPr>
          <w:sz w:val="12"/>
        </w:rPr>
      </w:pPr>
    </w:p>
    <w:p>
      <w:pPr>
        <w:spacing w:line="116" w:lineRule="exact" w:before="85"/>
        <w:ind w:left="3670" w:right="0" w:firstLine="0"/>
        <w:jc w:val="left"/>
        <w:rPr>
          <w:sz w:val="12"/>
        </w:rPr>
      </w:pPr>
      <w:r>
        <w:rPr>
          <w:color w:val="292425"/>
          <w:w w:val="121"/>
          <w:sz w:val="12"/>
        </w:rPr>
        <w:t>0</w:t>
      </w:r>
    </w:p>
    <w:p>
      <w:pPr>
        <w:tabs>
          <w:tab w:pos="1686" w:val="left" w:leader="none"/>
          <w:tab w:pos="2696" w:val="left" w:leader="none"/>
        </w:tabs>
        <w:spacing w:line="116" w:lineRule="exact" w:before="0"/>
        <w:ind w:left="687" w:right="0" w:firstLine="0"/>
        <w:jc w:val="left"/>
        <w:rPr>
          <w:sz w:val="12"/>
        </w:rPr>
      </w:pPr>
      <w:r>
        <w:rPr>
          <w:color w:val="292425"/>
          <w:spacing w:val="-9"/>
          <w:w w:val="120"/>
          <w:sz w:val="12"/>
        </w:rPr>
        <w:t>1999</w:t>
        <w:tab/>
      </w:r>
      <w:r>
        <w:rPr>
          <w:color w:val="292425"/>
          <w:w w:val="120"/>
          <w:sz w:val="12"/>
        </w:rPr>
        <w:t>2000</w:t>
        <w:tab/>
      </w:r>
      <w:r>
        <w:rPr>
          <w:color w:val="292425"/>
          <w:spacing w:val="-17"/>
          <w:w w:val="120"/>
          <w:sz w:val="12"/>
        </w:rPr>
        <w:t>01</w:t>
      </w:r>
    </w:p>
    <w:p>
      <w:pPr>
        <w:spacing w:before="50"/>
        <w:ind w:left="189" w:right="0" w:firstLine="0"/>
        <w:jc w:val="left"/>
        <w:rPr>
          <w:sz w:val="12"/>
        </w:rPr>
      </w:pPr>
      <w:r>
        <w:rPr>
          <w:color w:val="292425"/>
          <w:w w:val="105"/>
          <w:sz w:val="12"/>
        </w:rPr>
        <w:t>Source: Deutsche Bank.</w:t>
      </w:r>
    </w:p>
    <w:p>
      <w:pPr>
        <w:pStyle w:val="BodyText"/>
        <w:spacing w:before="1"/>
        <w:rPr>
          <w:sz w:val="10"/>
        </w:rPr>
      </w:pPr>
    </w:p>
    <w:p>
      <w:pPr>
        <w:pStyle w:val="ListParagraph"/>
        <w:numPr>
          <w:ilvl w:val="0"/>
          <w:numId w:val="21"/>
        </w:numPr>
        <w:tabs>
          <w:tab w:pos="430" w:val="left" w:leader="none"/>
        </w:tabs>
        <w:spacing w:line="208" w:lineRule="auto" w:before="0" w:after="0"/>
        <w:ind w:left="429" w:right="645" w:hanging="240"/>
        <w:jc w:val="left"/>
        <w:rPr>
          <w:sz w:val="12"/>
        </w:rPr>
      </w:pPr>
      <w:r>
        <w:rPr>
          <w:color w:val="292425"/>
          <w:spacing w:val="-3"/>
          <w:w w:val="105"/>
          <w:sz w:val="12"/>
        </w:rPr>
        <w:t>Total </w:t>
      </w:r>
      <w:r>
        <w:rPr>
          <w:color w:val="292425"/>
          <w:w w:val="105"/>
          <w:sz w:val="12"/>
        </w:rPr>
        <w:t>number of announced layoffs by UK companies obtained from a search of </w:t>
      </w:r>
      <w:r>
        <w:rPr>
          <w:color w:val="292425"/>
          <w:spacing w:val="-3"/>
          <w:w w:val="105"/>
          <w:sz w:val="12"/>
        </w:rPr>
        <w:t>Reuters </w:t>
      </w:r>
      <w:r>
        <w:rPr>
          <w:color w:val="292425"/>
          <w:w w:val="105"/>
          <w:sz w:val="12"/>
        </w:rPr>
        <w:t>Business Briefing; three-month moving</w:t>
      </w:r>
      <w:r>
        <w:rPr>
          <w:color w:val="292425"/>
          <w:spacing w:val="-3"/>
          <w:w w:val="105"/>
          <w:sz w:val="12"/>
        </w:rPr>
        <w:t> </w:t>
      </w:r>
      <w:r>
        <w:rPr>
          <w:color w:val="292425"/>
          <w:w w:val="105"/>
          <w:sz w:val="12"/>
        </w:rPr>
        <w:t>average.</w:t>
      </w:r>
    </w:p>
    <w:p>
      <w:pPr>
        <w:pStyle w:val="BodyText"/>
        <w:spacing w:before="7"/>
        <w:rPr>
          <w:sz w:val="18"/>
        </w:rPr>
      </w:pPr>
      <w:r>
        <w:rPr/>
        <w:br w:type="column"/>
      </w:r>
      <w:r>
        <w:rPr>
          <w:sz w:val="18"/>
        </w:rPr>
      </w:r>
    </w:p>
    <w:p>
      <w:pPr>
        <w:pStyle w:val="BodyText"/>
        <w:spacing w:line="292" w:lineRule="auto"/>
        <w:ind w:left="170" w:right="146"/>
      </w:pPr>
      <w:r>
        <w:rPr>
          <w:color w:val="292425"/>
          <w:w w:val="105"/>
        </w:rPr>
        <w:t>Layoff announcements frequently represent the result of severe economic pressures  affecting individual firms.   Chart 3.5 shows the number of announced layoffs by UK companies obtained from a search of Reuters Business Briefing. While in no way comprehensive, it suggests that layoff announcements have increased noticeably in the past few months. The relationship between aggregate layoff announcements and movements in employment is, however, a complex one.</w:t>
      </w:r>
    </w:p>
    <w:p>
      <w:pPr>
        <w:pStyle w:val="BodyText"/>
        <w:spacing w:line="292" w:lineRule="auto"/>
        <w:ind w:left="170" w:right="332"/>
      </w:pPr>
      <w:r>
        <w:rPr>
          <w:color w:val="292425"/>
          <w:w w:val="110"/>
        </w:rPr>
        <w:t>Evidence</w:t>
      </w:r>
      <w:r>
        <w:rPr>
          <w:color w:val="292425"/>
          <w:spacing w:val="-20"/>
          <w:w w:val="110"/>
        </w:rPr>
        <w:t> </w:t>
      </w:r>
      <w:r>
        <w:rPr>
          <w:color w:val="292425"/>
          <w:w w:val="110"/>
        </w:rPr>
        <w:t>from</w:t>
      </w:r>
      <w:r>
        <w:rPr>
          <w:color w:val="292425"/>
          <w:spacing w:val="-19"/>
          <w:w w:val="110"/>
        </w:rPr>
        <w:t> </w:t>
      </w:r>
      <w:r>
        <w:rPr>
          <w:color w:val="292425"/>
          <w:w w:val="110"/>
        </w:rPr>
        <w:t>the</w:t>
      </w:r>
      <w:r>
        <w:rPr>
          <w:color w:val="292425"/>
          <w:spacing w:val="-20"/>
          <w:w w:val="110"/>
        </w:rPr>
        <w:t> </w:t>
      </w:r>
      <w:r>
        <w:rPr>
          <w:color w:val="292425"/>
          <w:w w:val="110"/>
        </w:rPr>
        <w:t>United</w:t>
      </w:r>
      <w:r>
        <w:rPr>
          <w:color w:val="292425"/>
          <w:spacing w:val="-19"/>
          <w:w w:val="110"/>
        </w:rPr>
        <w:t> </w:t>
      </w:r>
      <w:r>
        <w:rPr>
          <w:color w:val="292425"/>
          <w:spacing w:val="-3"/>
          <w:w w:val="110"/>
        </w:rPr>
        <w:t>States</w:t>
      </w:r>
      <w:r>
        <w:rPr>
          <w:color w:val="292425"/>
          <w:spacing w:val="-19"/>
          <w:w w:val="110"/>
        </w:rPr>
        <w:t> </w:t>
      </w:r>
      <w:r>
        <w:rPr>
          <w:color w:val="292425"/>
          <w:w w:val="110"/>
        </w:rPr>
        <w:t>suggests</w:t>
      </w:r>
      <w:r>
        <w:rPr>
          <w:color w:val="292425"/>
          <w:spacing w:val="-20"/>
          <w:w w:val="110"/>
        </w:rPr>
        <w:t> </w:t>
      </w:r>
      <w:r>
        <w:rPr>
          <w:color w:val="292425"/>
          <w:w w:val="110"/>
        </w:rPr>
        <w:t>that</w:t>
      </w:r>
      <w:r>
        <w:rPr>
          <w:color w:val="292425"/>
          <w:spacing w:val="-19"/>
          <w:w w:val="110"/>
        </w:rPr>
        <w:t> </w:t>
      </w:r>
      <w:r>
        <w:rPr>
          <w:color w:val="292425"/>
          <w:w w:val="110"/>
        </w:rPr>
        <w:t>in</w:t>
      </w:r>
      <w:r>
        <w:rPr>
          <w:color w:val="292425"/>
          <w:spacing w:val="-19"/>
          <w:w w:val="110"/>
        </w:rPr>
        <w:t> </w:t>
      </w:r>
      <w:r>
        <w:rPr>
          <w:color w:val="292425"/>
          <w:w w:val="110"/>
        </w:rPr>
        <w:t>a</w:t>
      </w:r>
      <w:r>
        <w:rPr>
          <w:color w:val="292425"/>
          <w:spacing w:val="-20"/>
          <w:w w:val="110"/>
        </w:rPr>
        <w:t> </w:t>
      </w:r>
      <w:r>
        <w:rPr>
          <w:color w:val="292425"/>
          <w:w w:val="110"/>
        </w:rPr>
        <w:t>sample</w:t>
      </w:r>
      <w:r>
        <w:rPr>
          <w:color w:val="292425"/>
          <w:spacing w:val="-19"/>
          <w:w w:val="110"/>
        </w:rPr>
        <w:t> </w:t>
      </w:r>
      <w:r>
        <w:rPr>
          <w:color w:val="292425"/>
          <w:w w:val="110"/>
        </w:rPr>
        <w:t>of firms</w:t>
      </w:r>
      <w:r>
        <w:rPr>
          <w:color w:val="292425"/>
          <w:spacing w:val="-36"/>
          <w:w w:val="110"/>
        </w:rPr>
        <w:t> </w:t>
      </w:r>
      <w:r>
        <w:rPr>
          <w:color w:val="292425"/>
          <w:w w:val="110"/>
        </w:rPr>
        <w:t>who</w:t>
      </w:r>
      <w:r>
        <w:rPr>
          <w:color w:val="292425"/>
          <w:spacing w:val="-35"/>
          <w:w w:val="110"/>
        </w:rPr>
        <w:t> </w:t>
      </w:r>
      <w:r>
        <w:rPr>
          <w:color w:val="292425"/>
          <w:w w:val="110"/>
        </w:rPr>
        <w:t>are</w:t>
      </w:r>
      <w:r>
        <w:rPr>
          <w:color w:val="292425"/>
          <w:spacing w:val="-36"/>
          <w:w w:val="110"/>
        </w:rPr>
        <w:t> </w:t>
      </w:r>
      <w:r>
        <w:rPr>
          <w:color w:val="292425"/>
          <w:w w:val="110"/>
        </w:rPr>
        <w:t>laying</w:t>
      </w:r>
      <w:r>
        <w:rPr>
          <w:color w:val="292425"/>
          <w:spacing w:val="-35"/>
          <w:w w:val="110"/>
        </w:rPr>
        <w:t> </w:t>
      </w:r>
      <w:r>
        <w:rPr>
          <w:color w:val="292425"/>
          <w:w w:val="110"/>
        </w:rPr>
        <w:t>off</w:t>
      </w:r>
      <w:r>
        <w:rPr>
          <w:color w:val="292425"/>
          <w:spacing w:val="-36"/>
          <w:w w:val="110"/>
        </w:rPr>
        <w:t> </w:t>
      </w:r>
      <w:r>
        <w:rPr>
          <w:color w:val="292425"/>
          <w:spacing w:val="-3"/>
          <w:w w:val="110"/>
        </w:rPr>
        <w:t>workers,</w:t>
      </w:r>
      <w:r>
        <w:rPr>
          <w:color w:val="292425"/>
          <w:spacing w:val="-35"/>
          <w:w w:val="110"/>
        </w:rPr>
        <w:t> </w:t>
      </w:r>
      <w:r>
        <w:rPr>
          <w:color w:val="292425"/>
          <w:w w:val="110"/>
        </w:rPr>
        <w:t>median</w:t>
      </w:r>
      <w:r>
        <w:rPr>
          <w:color w:val="292425"/>
          <w:spacing w:val="-35"/>
          <w:w w:val="110"/>
        </w:rPr>
        <w:t> </w:t>
      </w:r>
      <w:r>
        <w:rPr>
          <w:color w:val="292425"/>
          <w:w w:val="110"/>
        </w:rPr>
        <w:t>employment</w:t>
      </w:r>
      <w:r>
        <w:rPr>
          <w:color w:val="292425"/>
          <w:spacing w:val="-36"/>
          <w:w w:val="110"/>
        </w:rPr>
        <w:t> </w:t>
      </w:r>
      <w:r>
        <w:rPr>
          <w:color w:val="292425"/>
          <w:w w:val="110"/>
        </w:rPr>
        <w:t>falls</w:t>
      </w:r>
      <w:r>
        <w:rPr>
          <w:color w:val="292425"/>
          <w:spacing w:val="-35"/>
          <w:w w:val="110"/>
        </w:rPr>
        <w:t> </w:t>
      </w:r>
      <w:r>
        <w:rPr>
          <w:color w:val="292425"/>
          <w:spacing w:val="-3"/>
          <w:w w:val="110"/>
        </w:rPr>
        <w:t>by </w:t>
      </w:r>
      <w:r>
        <w:rPr>
          <w:color w:val="292425"/>
          <w:w w:val="110"/>
        </w:rPr>
        <w:t>only</w:t>
      </w:r>
      <w:r>
        <w:rPr>
          <w:color w:val="292425"/>
          <w:spacing w:val="-14"/>
          <w:w w:val="110"/>
        </w:rPr>
        <w:t> </w:t>
      </w:r>
      <w:r>
        <w:rPr>
          <w:color w:val="292425"/>
          <w:spacing w:val="-3"/>
          <w:w w:val="110"/>
        </w:rPr>
        <w:t>60%</w:t>
      </w:r>
      <w:r>
        <w:rPr>
          <w:color w:val="292425"/>
          <w:spacing w:val="-14"/>
          <w:w w:val="110"/>
        </w:rPr>
        <w:t> </w:t>
      </w:r>
      <w:r>
        <w:rPr>
          <w:color w:val="292425"/>
          <w:w w:val="110"/>
        </w:rPr>
        <w:t>of</w:t>
      </w:r>
      <w:r>
        <w:rPr>
          <w:color w:val="292425"/>
          <w:spacing w:val="-13"/>
          <w:w w:val="110"/>
        </w:rPr>
        <w:t> </w:t>
      </w:r>
      <w:r>
        <w:rPr>
          <w:color w:val="292425"/>
          <w:w w:val="110"/>
        </w:rPr>
        <w:t>the</w:t>
      </w:r>
      <w:r>
        <w:rPr>
          <w:color w:val="292425"/>
          <w:spacing w:val="-14"/>
          <w:w w:val="110"/>
        </w:rPr>
        <w:t> </w:t>
      </w:r>
      <w:r>
        <w:rPr>
          <w:color w:val="292425"/>
          <w:w w:val="110"/>
        </w:rPr>
        <w:t>announcement.</w:t>
      </w:r>
      <w:r>
        <w:rPr>
          <w:color w:val="292425"/>
          <w:spacing w:val="29"/>
          <w:w w:val="110"/>
        </w:rPr>
        <w:t> </w:t>
      </w:r>
      <w:r>
        <w:rPr>
          <w:color w:val="292425"/>
          <w:w w:val="110"/>
        </w:rPr>
        <w:t>Furthermore,</w:t>
      </w:r>
      <w:r>
        <w:rPr>
          <w:color w:val="292425"/>
          <w:spacing w:val="-14"/>
          <w:w w:val="110"/>
        </w:rPr>
        <w:t> </w:t>
      </w:r>
      <w:r>
        <w:rPr>
          <w:color w:val="292425"/>
          <w:w w:val="110"/>
        </w:rPr>
        <w:t>there</w:t>
      </w:r>
      <w:r>
        <w:rPr>
          <w:color w:val="292425"/>
          <w:spacing w:val="-14"/>
          <w:w w:val="110"/>
        </w:rPr>
        <w:t> </w:t>
      </w:r>
      <w:r>
        <w:rPr>
          <w:color w:val="292425"/>
          <w:w w:val="110"/>
        </w:rPr>
        <w:t>is</w:t>
      </w:r>
      <w:r>
        <w:rPr>
          <w:color w:val="292425"/>
          <w:spacing w:val="-13"/>
          <w:w w:val="110"/>
        </w:rPr>
        <w:t> </w:t>
      </w:r>
      <w:r>
        <w:rPr>
          <w:color w:val="292425"/>
          <w:w w:val="110"/>
        </w:rPr>
        <w:t>some suggestion that firms use </w:t>
      </w:r>
      <w:r>
        <w:rPr>
          <w:color w:val="292425"/>
          <w:spacing w:val="-3"/>
          <w:w w:val="110"/>
        </w:rPr>
        <w:t>layoffs </w:t>
      </w:r>
      <w:r>
        <w:rPr>
          <w:color w:val="292425"/>
          <w:spacing w:val="-4"/>
          <w:w w:val="110"/>
        </w:rPr>
        <w:t>to </w:t>
      </w:r>
      <w:r>
        <w:rPr>
          <w:color w:val="292425"/>
          <w:w w:val="110"/>
        </w:rPr>
        <w:t>reduce employment selectively in less productive areas while increasing employment</w:t>
      </w:r>
      <w:r>
        <w:rPr>
          <w:color w:val="292425"/>
          <w:spacing w:val="-24"/>
          <w:w w:val="110"/>
        </w:rPr>
        <w:t> </w:t>
      </w:r>
      <w:r>
        <w:rPr>
          <w:color w:val="292425"/>
          <w:w w:val="110"/>
        </w:rPr>
        <w:t>levels</w:t>
      </w:r>
      <w:r>
        <w:rPr>
          <w:color w:val="292425"/>
          <w:spacing w:val="-24"/>
          <w:w w:val="110"/>
        </w:rPr>
        <w:t> </w:t>
      </w:r>
      <w:r>
        <w:rPr>
          <w:color w:val="292425"/>
          <w:w w:val="110"/>
        </w:rPr>
        <w:t>in</w:t>
      </w:r>
      <w:r>
        <w:rPr>
          <w:color w:val="292425"/>
          <w:spacing w:val="-23"/>
          <w:w w:val="110"/>
        </w:rPr>
        <w:t> </w:t>
      </w:r>
      <w:r>
        <w:rPr>
          <w:color w:val="292425"/>
          <w:w w:val="110"/>
        </w:rPr>
        <w:t>more</w:t>
      </w:r>
      <w:r>
        <w:rPr>
          <w:color w:val="292425"/>
          <w:spacing w:val="-24"/>
          <w:w w:val="110"/>
        </w:rPr>
        <w:t> </w:t>
      </w:r>
      <w:r>
        <w:rPr>
          <w:color w:val="292425"/>
          <w:w w:val="110"/>
        </w:rPr>
        <w:t>productive</w:t>
      </w:r>
      <w:r>
        <w:rPr>
          <w:color w:val="292425"/>
          <w:spacing w:val="-23"/>
          <w:w w:val="110"/>
        </w:rPr>
        <w:t> </w:t>
      </w:r>
      <w:r>
        <w:rPr>
          <w:color w:val="292425"/>
          <w:w w:val="110"/>
        </w:rPr>
        <w:t>areas.</w:t>
      </w:r>
      <w:r>
        <w:rPr>
          <w:color w:val="292425"/>
          <w:w w:val="110"/>
          <w:position w:val="5"/>
          <w:sz w:val="14"/>
        </w:rPr>
        <w:t>(1)</w:t>
      </w:r>
      <w:r>
        <w:rPr>
          <w:color w:val="292425"/>
          <w:spacing w:val="25"/>
          <w:w w:val="110"/>
          <w:position w:val="5"/>
          <w:sz w:val="14"/>
        </w:rPr>
        <w:t> </w:t>
      </w:r>
      <w:r>
        <w:rPr>
          <w:color w:val="292425"/>
          <w:w w:val="110"/>
        </w:rPr>
        <w:t>Though</w:t>
      </w:r>
      <w:r>
        <w:rPr>
          <w:color w:val="292425"/>
          <w:spacing w:val="-24"/>
          <w:w w:val="110"/>
        </w:rPr>
        <w:t> </w:t>
      </w:r>
      <w:r>
        <w:rPr>
          <w:color w:val="292425"/>
          <w:w w:val="110"/>
        </w:rPr>
        <w:t>this</w:t>
      </w:r>
    </w:p>
    <w:p>
      <w:pPr>
        <w:spacing w:after="0" w:line="292" w:lineRule="auto"/>
        <w:sectPr>
          <w:type w:val="continuous"/>
          <w:pgSz w:w="11900" w:h="16840"/>
          <w:pgMar w:top="1260" w:bottom="280" w:left="640" w:right="640"/>
          <w:cols w:num="2" w:equalWidth="0">
            <w:col w:w="3784" w:space="1140"/>
            <w:col w:w="5696"/>
          </w:cols>
        </w:sectPr>
      </w:pPr>
    </w:p>
    <w:p>
      <w:pPr>
        <w:pStyle w:val="BodyText"/>
        <w:spacing w:before="7" w:after="1"/>
        <w:rPr>
          <w:sz w:val="9"/>
        </w:rPr>
      </w:pPr>
    </w:p>
    <w:p>
      <w:pPr>
        <w:pStyle w:val="BodyText"/>
        <w:spacing w:line="20" w:lineRule="exact"/>
        <w:ind w:left="4934"/>
        <w:rPr>
          <w:sz w:val="2"/>
        </w:rPr>
      </w:pPr>
      <w:r>
        <w:rPr>
          <w:sz w:val="2"/>
        </w:rPr>
        <w:pict>
          <v:group style="width:277.25pt;height:.5pt;mso-position-horizontal-relative:char;mso-position-vertical-relative:line" coordorigin="0,0" coordsize="5545,10">
            <v:line style="position:absolute" from="0,5" to="5545,5" stroked="true" strokeweight=".5pt" strokecolor="#006bb6">
              <v:stroke dashstyle="solid"/>
            </v:line>
          </v:group>
        </w:pict>
      </w:r>
      <w:r>
        <w:rPr>
          <w:sz w:val="2"/>
        </w:rPr>
      </w:r>
    </w:p>
    <w:p>
      <w:pPr>
        <w:pStyle w:val="ListParagraph"/>
        <w:numPr>
          <w:ilvl w:val="1"/>
          <w:numId w:val="21"/>
        </w:numPr>
        <w:tabs>
          <w:tab w:pos="5212" w:val="left" w:leader="none"/>
        </w:tabs>
        <w:spacing w:line="240" w:lineRule="auto" w:before="18" w:after="0"/>
        <w:ind w:left="5211" w:right="682" w:hanging="240"/>
        <w:jc w:val="left"/>
        <w:rPr>
          <w:sz w:val="14"/>
        </w:rPr>
      </w:pPr>
      <w:r>
        <w:rPr>
          <w:color w:val="292425"/>
          <w:w w:val="105"/>
          <w:sz w:val="14"/>
        </w:rPr>
        <w:t>See</w:t>
      </w:r>
      <w:r>
        <w:rPr>
          <w:color w:val="292425"/>
          <w:spacing w:val="-15"/>
          <w:w w:val="105"/>
          <w:sz w:val="14"/>
        </w:rPr>
        <w:t> </w:t>
      </w:r>
      <w:r>
        <w:rPr>
          <w:color w:val="292425"/>
          <w:w w:val="105"/>
          <w:sz w:val="14"/>
        </w:rPr>
        <w:t>Chen,</w:t>
      </w:r>
      <w:r>
        <w:rPr>
          <w:color w:val="292425"/>
          <w:spacing w:val="-14"/>
          <w:w w:val="105"/>
          <w:sz w:val="14"/>
        </w:rPr>
        <w:t> </w:t>
      </w:r>
      <w:r>
        <w:rPr>
          <w:color w:val="292425"/>
          <w:spacing w:val="-11"/>
          <w:w w:val="105"/>
          <w:sz w:val="14"/>
        </w:rPr>
        <w:t>P,</w:t>
      </w:r>
      <w:r>
        <w:rPr>
          <w:color w:val="292425"/>
          <w:spacing w:val="-15"/>
          <w:w w:val="105"/>
          <w:sz w:val="14"/>
        </w:rPr>
        <w:t> </w:t>
      </w:r>
      <w:r>
        <w:rPr>
          <w:color w:val="292425"/>
          <w:w w:val="105"/>
          <w:sz w:val="14"/>
        </w:rPr>
        <w:t>Mehrotra,</w:t>
      </w:r>
      <w:r>
        <w:rPr>
          <w:color w:val="292425"/>
          <w:spacing w:val="-15"/>
          <w:w w:val="105"/>
          <w:sz w:val="14"/>
        </w:rPr>
        <w:t> </w:t>
      </w:r>
      <w:r>
        <w:rPr>
          <w:color w:val="292425"/>
          <w:spacing w:val="-7"/>
          <w:w w:val="105"/>
          <w:sz w:val="14"/>
        </w:rPr>
        <w:t>V,</w:t>
      </w:r>
      <w:r>
        <w:rPr>
          <w:color w:val="292425"/>
          <w:spacing w:val="-14"/>
          <w:w w:val="105"/>
          <w:sz w:val="14"/>
        </w:rPr>
        <w:t> </w:t>
      </w:r>
      <w:r>
        <w:rPr>
          <w:color w:val="292425"/>
          <w:w w:val="105"/>
          <w:sz w:val="14"/>
        </w:rPr>
        <w:t>Sivakumar,</w:t>
      </w:r>
      <w:r>
        <w:rPr>
          <w:color w:val="292425"/>
          <w:spacing w:val="-15"/>
          <w:w w:val="105"/>
          <w:sz w:val="14"/>
        </w:rPr>
        <w:t> </w:t>
      </w:r>
      <w:r>
        <w:rPr>
          <w:color w:val="292425"/>
          <w:w w:val="105"/>
          <w:sz w:val="14"/>
        </w:rPr>
        <w:t>R</w:t>
      </w:r>
      <w:r>
        <w:rPr>
          <w:color w:val="292425"/>
          <w:spacing w:val="-14"/>
          <w:w w:val="105"/>
          <w:sz w:val="14"/>
        </w:rPr>
        <w:t> </w:t>
      </w:r>
      <w:r>
        <w:rPr>
          <w:color w:val="292425"/>
          <w:w w:val="105"/>
          <w:sz w:val="14"/>
        </w:rPr>
        <w:t>and</w:t>
      </w:r>
      <w:r>
        <w:rPr>
          <w:color w:val="292425"/>
          <w:spacing w:val="-15"/>
          <w:w w:val="105"/>
          <w:sz w:val="14"/>
        </w:rPr>
        <w:t> </w:t>
      </w:r>
      <w:r>
        <w:rPr>
          <w:color w:val="292425"/>
          <w:spacing w:val="-4"/>
          <w:w w:val="105"/>
          <w:sz w:val="14"/>
        </w:rPr>
        <w:t>Yu,</w:t>
      </w:r>
      <w:r>
        <w:rPr>
          <w:color w:val="292425"/>
          <w:spacing w:val="-14"/>
          <w:w w:val="105"/>
          <w:sz w:val="14"/>
        </w:rPr>
        <w:t> </w:t>
      </w:r>
      <w:r>
        <w:rPr>
          <w:color w:val="292425"/>
          <w:w w:val="105"/>
          <w:sz w:val="14"/>
        </w:rPr>
        <w:t>W</w:t>
      </w:r>
      <w:r>
        <w:rPr>
          <w:color w:val="292425"/>
          <w:spacing w:val="-15"/>
          <w:w w:val="105"/>
          <w:sz w:val="14"/>
        </w:rPr>
        <w:t> </w:t>
      </w:r>
      <w:r>
        <w:rPr>
          <w:color w:val="292425"/>
          <w:spacing w:val="-5"/>
          <w:w w:val="105"/>
          <w:sz w:val="14"/>
        </w:rPr>
        <w:t>(2001),</w:t>
      </w:r>
      <w:r>
        <w:rPr>
          <w:color w:val="292425"/>
          <w:spacing w:val="-14"/>
          <w:w w:val="105"/>
          <w:sz w:val="14"/>
        </w:rPr>
        <w:t> </w:t>
      </w:r>
      <w:r>
        <w:rPr>
          <w:color w:val="292425"/>
          <w:w w:val="105"/>
          <w:sz w:val="14"/>
        </w:rPr>
        <w:t>‘Layoffs,</w:t>
      </w:r>
      <w:r>
        <w:rPr>
          <w:color w:val="292425"/>
          <w:spacing w:val="-15"/>
          <w:w w:val="105"/>
          <w:sz w:val="14"/>
        </w:rPr>
        <w:t> </w:t>
      </w:r>
      <w:r>
        <w:rPr>
          <w:color w:val="292425"/>
          <w:w w:val="105"/>
          <w:sz w:val="14"/>
        </w:rPr>
        <w:t>shareholders’ wealth,</w:t>
      </w:r>
      <w:r>
        <w:rPr>
          <w:color w:val="292425"/>
          <w:spacing w:val="-6"/>
          <w:w w:val="105"/>
          <w:sz w:val="14"/>
        </w:rPr>
        <w:t> </w:t>
      </w:r>
      <w:r>
        <w:rPr>
          <w:color w:val="292425"/>
          <w:w w:val="105"/>
          <w:sz w:val="14"/>
        </w:rPr>
        <w:t>and</w:t>
      </w:r>
      <w:r>
        <w:rPr>
          <w:color w:val="292425"/>
          <w:spacing w:val="-6"/>
          <w:w w:val="105"/>
          <w:sz w:val="14"/>
        </w:rPr>
        <w:t> </w:t>
      </w:r>
      <w:r>
        <w:rPr>
          <w:color w:val="292425"/>
          <w:w w:val="105"/>
          <w:sz w:val="14"/>
        </w:rPr>
        <w:t>corporate</w:t>
      </w:r>
      <w:r>
        <w:rPr>
          <w:color w:val="292425"/>
          <w:spacing w:val="-6"/>
          <w:w w:val="105"/>
          <w:sz w:val="14"/>
        </w:rPr>
        <w:t> </w:t>
      </w:r>
      <w:r>
        <w:rPr>
          <w:color w:val="292425"/>
          <w:w w:val="105"/>
          <w:sz w:val="14"/>
        </w:rPr>
        <w:t>performance’,</w:t>
      </w:r>
      <w:r>
        <w:rPr>
          <w:color w:val="292425"/>
          <w:spacing w:val="-6"/>
          <w:w w:val="105"/>
          <w:sz w:val="14"/>
        </w:rPr>
        <w:t> </w:t>
      </w:r>
      <w:r>
        <w:rPr>
          <w:i/>
          <w:color w:val="292425"/>
          <w:w w:val="105"/>
          <w:sz w:val="14"/>
        </w:rPr>
        <w:t>Journal</w:t>
      </w:r>
      <w:r>
        <w:rPr>
          <w:i/>
          <w:color w:val="292425"/>
          <w:spacing w:val="-5"/>
          <w:w w:val="105"/>
          <w:sz w:val="14"/>
        </w:rPr>
        <w:t> </w:t>
      </w:r>
      <w:r>
        <w:rPr>
          <w:i/>
          <w:color w:val="292425"/>
          <w:w w:val="105"/>
          <w:sz w:val="14"/>
        </w:rPr>
        <w:t>of</w:t>
      </w:r>
      <w:r>
        <w:rPr>
          <w:i/>
          <w:color w:val="292425"/>
          <w:spacing w:val="-6"/>
          <w:w w:val="105"/>
          <w:sz w:val="14"/>
        </w:rPr>
        <w:t> </w:t>
      </w:r>
      <w:r>
        <w:rPr>
          <w:i/>
          <w:color w:val="292425"/>
          <w:w w:val="105"/>
          <w:sz w:val="14"/>
        </w:rPr>
        <w:t>Empirical</w:t>
      </w:r>
      <w:r>
        <w:rPr>
          <w:i/>
          <w:color w:val="292425"/>
          <w:spacing w:val="-6"/>
          <w:w w:val="105"/>
          <w:sz w:val="14"/>
        </w:rPr>
        <w:t> </w:t>
      </w:r>
      <w:r>
        <w:rPr>
          <w:i/>
          <w:color w:val="292425"/>
          <w:w w:val="105"/>
          <w:sz w:val="14"/>
        </w:rPr>
        <w:t>Finance</w:t>
      </w:r>
      <w:r>
        <w:rPr>
          <w:color w:val="292425"/>
          <w:w w:val="105"/>
          <w:sz w:val="14"/>
        </w:rPr>
        <w:t>,</w:t>
      </w:r>
      <w:r>
        <w:rPr>
          <w:color w:val="292425"/>
          <w:spacing w:val="-6"/>
          <w:w w:val="105"/>
          <w:sz w:val="14"/>
        </w:rPr>
        <w:t> </w:t>
      </w:r>
      <w:r>
        <w:rPr>
          <w:color w:val="292425"/>
          <w:spacing w:val="-3"/>
          <w:w w:val="105"/>
          <w:sz w:val="14"/>
        </w:rPr>
        <w:t>Vol.</w:t>
      </w:r>
      <w:r>
        <w:rPr>
          <w:color w:val="292425"/>
          <w:spacing w:val="-5"/>
          <w:w w:val="105"/>
          <w:sz w:val="14"/>
        </w:rPr>
        <w:t> </w:t>
      </w:r>
      <w:r>
        <w:rPr>
          <w:color w:val="292425"/>
          <w:w w:val="105"/>
          <w:sz w:val="14"/>
        </w:rPr>
        <w:t>8,</w:t>
      </w:r>
    </w:p>
    <w:p>
      <w:pPr>
        <w:spacing w:line="159" w:lineRule="exact" w:before="0"/>
        <w:ind w:left="5211" w:right="0" w:firstLine="0"/>
        <w:jc w:val="left"/>
        <w:rPr>
          <w:sz w:val="14"/>
        </w:rPr>
      </w:pPr>
      <w:r>
        <w:rPr>
          <w:color w:val="292425"/>
          <w:w w:val="115"/>
          <w:sz w:val="14"/>
        </w:rPr>
        <w:t>pages 171–99.</w:t>
      </w:r>
    </w:p>
    <w:p>
      <w:pPr>
        <w:spacing w:after="0" w:line="159" w:lineRule="exact"/>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pPr>
      <w:bookmarkStart w:name="Labour availability" w:id="45"/>
      <w:bookmarkEnd w:id="45"/>
      <w:r>
        <w:rPr>
          <w:b w:val="0"/>
        </w:rPr>
      </w:r>
      <w:bookmarkStart w:name="_bookmark19" w:id="46"/>
      <w:bookmarkEnd w:id="46"/>
      <w:r>
        <w:rPr>
          <w:b w:val="0"/>
        </w:rPr>
      </w:r>
      <w:r>
        <w:rPr>
          <w:color w:val="0092C0"/>
          <w:w w:val="95"/>
        </w:rPr>
        <w:t>Chart 3.6</w:t>
      </w:r>
    </w:p>
    <w:p>
      <w:pPr>
        <w:spacing w:before="8"/>
        <w:ind w:left="170" w:right="0" w:firstLine="0"/>
        <w:jc w:val="left"/>
        <w:rPr>
          <w:sz w:val="12"/>
        </w:rPr>
      </w:pPr>
      <w:r>
        <w:rPr/>
        <w:pict>
          <v:group style="position:absolute;margin-left:39.5pt;margin-top:38.00663pt;width:161.950pt;height:112.9pt;mso-position-horizontal-relative:page;mso-position-vertical-relative:paragraph;z-index:16015872" coordorigin="790,760" coordsize="3239,2258">
            <v:line style="position:absolute" from="790,1728" to="893,1728" stroked="true" strokeweight=".5pt" strokecolor="#292425">
              <v:stroke dashstyle="solid"/>
            </v:line>
            <v:line style="position:absolute" from="952,1728" to="3858,1728" stroked="true" strokeweight=".5pt" strokecolor="#292425">
              <v:stroke dashstyle="dash"/>
            </v:line>
            <v:shape style="position:absolute;left:953;top:1634;width:318;height:738" coordorigin="953,1634" coordsize="318,738" path="m953,1634l1018,1782m1018,1782l1083,2019m1083,2019l1151,1887m1151,1887l1216,1914m1216,1914l1271,2372e" filled="false" stroked="true" strokeweight="1pt" strokecolor="#0067a3">
              <v:path arrowok="t"/>
              <v:stroke dashstyle="solid"/>
            </v:shape>
            <v:shape style="position:absolute;left:1260;top:2361;width:480;height:610" type="#_x0000_t75" stroked="false">
              <v:imagedata r:id="rId108" o:title=""/>
            </v:shape>
            <v:line style="position:absolute" from="1731,2859" to="1796,2447" stroked="true" strokeweight="1pt" strokecolor="#0067a3">
              <v:stroke dashstyle="solid"/>
            </v:line>
            <v:shape style="position:absolute;left:1785;top:2111;width:470;height:493" type="#_x0000_t75" stroked="false">
              <v:imagedata r:id="rId109" o:title=""/>
            </v:shape>
            <v:shape style="position:absolute;left:2245;top:1679;width:768;height:546" coordorigin="2246,1679" coordsize="768,546" path="m2246,2122l2313,1679m2313,1679l2378,1842m2378,1842l2433,1974m2433,1974l2498,2209m2498,2209l2563,1989m2563,1989l2631,2034m2631,2034l2696,2224m2696,2224l2761,1974m2761,1974l2828,2167m2828,2167l2893,1944m2893,1944l2958,1797m2958,1797l3013,2019e" filled="false" stroked="true" strokeweight="1pt" strokecolor="#0067a3">
              <v:path arrowok="t"/>
              <v:stroke dashstyle="solid"/>
            </v:shape>
            <v:line style="position:absolute" from="3003,2020" to="3091,2020" stroked="true" strokeweight="1.125pt" strokecolor="#0067a3">
              <v:stroke dashstyle="solid"/>
            </v:line>
            <v:shape style="position:absolute;left:3080;top:1871;width:263;height:163" coordorigin="3081,1872" coordsize="263,163" path="m3081,2019l3146,1872m3146,1872l3211,2034m3211,2034l3278,1899m3278,1899l3343,2034e" filled="false" stroked="true" strokeweight="1pt" strokecolor="#0067a3">
              <v:path arrowok="t"/>
              <v:stroke dashstyle="solid"/>
            </v:shape>
            <v:line style="position:absolute" from="3333,2035" to="3418,2035" stroked="true" strokeweight="1.125pt" strokecolor="#0067a3">
              <v:stroke dashstyle="solid"/>
            </v:line>
            <v:line style="position:absolute" from="3408,2034" to="3476,2474" stroked="true" strokeweight="1pt" strokecolor="#0067a3">
              <v:stroke dashstyle="solid"/>
            </v:line>
            <v:shape style="position:absolute;left:3465;top:2421;width:403;height:168" type="#_x0000_t75" stroked="false">
              <v:imagedata r:id="rId110" o:title=""/>
            </v:shape>
            <v:line style="position:absolute" from="953,824" to="1018,779" stroked="true" strokeweight="1pt" strokecolor="#f9aa54">
              <v:stroke dashstyle="solid"/>
            </v:line>
            <v:line style="position:absolute" from="1008,780" to="1093,780" stroked="true" strokeweight="1.125pt" strokecolor="#f9aa54">
              <v:stroke dashstyle="solid"/>
            </v:line>
            <v:shape style="position:absolute;left:1083;top:779;width:1295;height:1166" coordorigin="1083,779" coordsize="1295,1166" path="m1083,779l1151,824m1151,824l1216,794m1216,794l1271,809m1271,809l1336,912m1336,912l1401,1134m1401,1134l1468,1369m1468,1369l1533,1532m1533,1532l1598,1607m1598,1607l1666,1767m1666,1767l1731,1899m1731,1899l1796,1944m1796,1944l1851,1607m1851,1607l1918,1312m1918,1312l1983,1592m1983,1592l2048,1384m2048,1384l2116,1369m2116,1369l2181,1487m2181,1487l2246,1339m2246,1339l2313,1487m2313,1487l2378,1429e" filled="false" stroked="true" strokeweight="1pt" strokecolor="#f9aa54">
              <v:path arrowok="t"/>
              <v:stroke dashstyle="solid"/>
            </v:shape>
            <v:shape style="position:absolute;left:2368;top:1430;width:140;height:2" coordorigin="2368,1430" coordsize="140,0" path="m2368,1430l2443,1430m2423,1430l2508,1430e" filled="false" stroked="true" strokeweight="1.125pt" strokecolor="#f9aa54">
              <v:path arrowok="t"/>
              <v:stroke dashstyle="solid"/>
            </v:shape>
            <v:shape style="position:absolute;left:2498;top:1179;width:396;height:250" coordorigin="2498,1179" coordsize="396,250" path="m2498,1429l2563,1399m2563,1399l2631,1339m2631,1339l2696,1179m2696,1179l2761,1237m2761,1237l2828,1399m2828,1399l2893,1282e" filled="false" stroked="true" strokeweight="1pt" strokecolor="#f9aa54">
              <v:path arrowok="t"/>
              <v:stroke dashstyle="solid"/>
            </v:shape>
            <v:line style="position:absolute" from="2883,1283" to="2968,1283" stroked="true" strokeweight="1.125pt" strokecolor="#f9aa54">
              <v:stroke dashstyle="solid"/>
            </v:line>
            <v:shape style="position:absolute;left:2958;top:1031;width:900;height:958" coordorigin="2958,1032" coordsize="900,958" path="m2958,1282l3013,1149m3013,1149l3081,1032m3081,1032l3146,1044m3146,1044l3211,1089m3211,1089l3278,1134m3278,1134l3343,1089m3343,1089l3408,1104m3408,1104l3476,1472m3476,1472l3541,1429m3541,1429l3596,1664m3596,1664l3661,1694m3661,1694l3728,1649m3728,1649l3793,1694m3793,1694l3858,1989e" filled="false" stroked="true" strokeweight="1pt" strokecolor="#f9aa54">
              <v:path arrowok="t"/>
              <v:stroke dashstyle="solid"/>
            </v:shape>
            <v:shape style="position:absolute;left:953;top:986;width:198;height:45" coordorigin="953,987" coordsize="198,45" path="m953,1002l1018,987m1018,987l1083,1017m1083,1017l1151,1032e" filled="false" stroked="true" strokeweight="1pt" strokecolor="#93479a">
              <v:path arrowok="t"/>
              <v:stroke dashstyle="solid"/>
            </v:shape>
            <v:line style="position:absolute" from="1141,1033" to="1226,1033" stroked="true" strokeweight="1.125pt" strokecolor="#93479a">
              <v:stroke dashstyle="solid"/>
            </v:line>
            <v:shape style="position:absolute;left:1215;top:1031;width:1098;height:1106" coordorigin="1216,1032" coordsize="1098,1106" path="m1216,1032l1271,1164m1271,1164l1336,1339m1336,1339l1401,1487m1401,1487l1468,1679m1468,1679l1533,1857m1533,1857l1598,1944m1598,1944l1666,2034m1666,2034l1731,2137m1731,2137l1796,2062m1796,2062l1851,1842m1851,1842l1918,1517m1918,1517l1983,1754m1983,1754l2048,1532m2048,1532l2116,1517m2116,1517l2181,1634m2181,1634l2246,1502m2246,1502l2313,1487e" filled="false" stroked="true" strokeweight="1pt" strokecolor="#93479a">
              <v:path arrowok="t"/>
              <v:stroke dashstyle="solid"/>
            </v:shape>
            <v:line style="position:absolute" from="2303,1488" to="2388,1488" stroked="true" strokeweight="1.125pt" strokecolor="#93479a">
              <v:stroke dashstyle="solid"/>
            </v:line>
            <v:shape style="position:absolute;left:2378;top:1221;width:1098;height:443" coordorigin="2378,1222" coordsize="1098,443" path="m2378,1487l2433,1517m2433,1517l2498,1547m2498,1547l2563,1459m2563,1459l2631,1414m2631,1414l2696,1339m2696,1339l2761,1327m2761,1327l2828,1472m2828,1472l2893,1354m2893,1354l2958,1339m2958,1339l3013,1327m3013,1327l3081,1252m3081,1252l3146,1222m3146,1222l3211,1297m3211,1297l3278,1282m3278,1282l3408,1312m3408,1312l3476,1664e" filled="false" stroked="true" strokeweight="1pt" strokecolor="#93479a">
              <v:path arrowok="t"/>
              <v:stroke dashstyle="solid"/>
            </v:shape>
            <v:line style="position:absolute" from="3466,1665" to="3551,1665" stroked="true" strokeweight="1.125pt" strokecolor="#93479a">
              <v:stroke dashstyle="solid"/>
            </v:line>
            <v:shape style="position:absolute;left:3540;top:1664;width:318;height:383" coordorigin="3541,1664" coordsize="318,383" path="m3541,1664l3596,1767m3596,1767l3661,1797m3661,1797l3728,1782m3728,1782l3793,1827m3793,1827l3858,2047e" filled="false" stroked="true" strokeweight="1pt" strokecolor="#93479a">
              <v:path arrowok="t"/>
              <v:stroke dashstyle="solid"/>
            </v:shape>
            <v:shape style="position:absolute;left:790;top:765;width:3239;height:2248" coordorigin="790,765" coordsize="3239,2248" path="m790,765l893,765m790,1086l893,1086m790,1407l893,1407m790,2050l893,2050m790,2692l893,2692m790,3013l893,3013m790,2371l893,2371m3926,765l4029,765m3926,1086l4029,1086m3926,1407l4029,1407m3926,1728l4029,1728m3926,2050l4029,2050m3926,2692l4029,2692m3926,3013l4029,3013m3926,2371l4029,2371e" filled="false" stroked="true" strokeweight=".5pt" strokecolor="#292425">
              <v:path arrowok="t"/>
              <v:stroke dashstyle="solid"/>
            </v:shape>
            <v:shape style="position:absolute;left:1372;top:811;width:437;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v:shape style="position:absolute;left:952;top:1525;width:2927;height:273" type="#_x0000_t202" filled="false" stroked="false">
              <v:textbox inset="0,0,0,0">
                <w:txbxContent>
                  <w:p>
                    <w:pPr>
                      <w:spacing w:line="116" w:lineRule="exact" w:before="0"/>
                      <w:ind w:left="1778" w:right="0" w:firstLine="0"/>
                      <w:jc w:val="left"/>
                      <w:rPr>
                        <w:sz w:val="12"/>
                      </w:rPr>
                    </w:pPr>
                    <w:r>
                      <w:rPr>
                        <w:color w:val="292425"/>
                        <w:w w:val="110"/>
                        <w:sz w:val="12"/>
                      </w:rPr>
                      <w:t>Private sector</w:t>
                    </w:r>
                  </w:p>
                  <w:p>
                    <w:pPr>
                      <w:tabs>
                        <w:tab w:pos="2905" w:val="left" w:leader="none"/>
                      </w:tabs>
                      <w:spacing w:before="14"/>
                      <w:ind w:left="0" w:right="0" w:firstLine="0"/>
                      <w:jc w:val="left"/>
                      <w:rPr>
                        <w:sz w:val="12"/>
                      </w:rPr>
                    </w:pPr>
                    <w:r>
                      <w:rPr>
                        <w:color w:val="292425"/>
                        <w:w w:val="101"/>
                        <w:sz w:val="12"/>
                      </w:rPr>
                      <w:t> </w:t>
                    </w:r>
                    <w:r>
                      <w:rPr>
                        <w:color w:val="292425"/>
                        <w:sz w:val="12"/>
                      </w:rPr>
                      <w:tab/>
                    </w:r>
                  </w:p>
                </w:txbxContent>
              </v:textbox>
              <w10:wrap type="none"/>
            </v:shape>
            <v:shape style="position:absolute;left:1789;top:2659;width:785;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w10:wrap type="none"/>
          </v:group>
        </w:pict>
      </w:r>
      <w:r>
        <w:rPr>
          <w:rFonts w:ascii="Trebuchet MS"/>
          <w:b/>
          <w:color w:val="0092C0"/>
          <w:sz w:val="20"/>
        </w:rPr>
        <w:t>CIPS employment index</w:t>
      </w:r>
      <w:r>
        <w:rPr>
          <w:color w:val="292425"/>
          <w:position w:val="4"/>
          <w:sz w:val="12"/>
        </w:rPr>
        <w:t>(a)</w:t>
      </w:r>
    </w:p>
    <w:p>
      <w:pPr>
        <w:pStyle w:val="BodyText"/>
        <w:spacing w:before="10"/>
        <w:rPr>
          <w:sz w:val="13"/>
        </w:rPr>
      </w:pPr>
      <w:r>
        <w:rPr/>
        <w:pict>
          <v:shape style="position:absolute;margin-left:39.5pt;margin-top:10.182846pt;width:5.15pt;height:.1pt;mso-position-horizontal-relative:page;mso-position-vertical-relative:paragraph;z-index:-15453696;mso-wrap-distance-left:0;mso-wrap-distance-right:0" coordorigin="790,204" coordsize="103,0" path="m790,204l893,204e" filled="false" stroked="true" strokeweight=".5pt" strokecolor="#292425">
            <v:path arrowok="t"/>
            <v:stroke dashstyle="solid"/>
            <w10:wrap type="topAndBottom"/>
          </v:shape>
        </w:pic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6"/>
        <w:rPr>
          <w:sz w:val="30"/>
        </w:rPr>
      </w:pPr>
    </w:p>
    <w:p>
      <w:pPr>
        <w:tabs>
          <w:tab w:pos="817" w:val="left" w:leader="none"/>
          <w:tab w:pos="1524" w:val="left" w:leader="none"/>
          <w:tab w:pos="2334" w:val="left" w:leader="none"/>
        </w:tabs>
        <w:spacing w:before="0"/>
        <w:ind w:left="0" w:right="0" w:firstLine="0"/>
        <w:jc w:val="right"/>
        <w:rPr>
          <w:sz w:val="12"/>
        </w:rPr>
      </w:pPr>
      <w:r>
        <w:rPr/>
        <w:pict>
          <v:shape style="position:absolute;margin-left:39.5pt;margin-top:-6.070821pt;width:161.950pt;height:4.850pt;mso-position-horizontal-relative:page;mso-position-vertical-relative:paragraph;z-index:16016384" coordorigin="790,-121" coordsize="3239,97" path="m790,-25l893,-25m3926,-25l4029,-25m953,-25l3858,-25m953,-121l953,-25m1341,-71l1341,-25m2116,-71l2116,-25m2892,-71l2892,-25m3667,-71l3667,-25m1147,-71l1147,-25m1535,-71l1535,-25m2310,-71l2310,-25m3086,-71l3086,-25m1729,-121l1729,-25m2504,-121l2504,-25m3279,-121l3279,-25m1923,-71l1923,-25m2698,-71l2698,-25m3473,-71l3473,-25m3861,-71l3861,-25e" filled="false" stroked="true" strokeweight=".5pt" strokecolor="#292425">
            <v:path arrowok="t"/>
            <v:stroke dashstyle="solid"/>
            <w10:wrap type="none"/>
          </v:shape>
        </w:pict>
      </w:r>
      <w:r>
        <w:rPr>
          <w:color w:val="292425"/>
          <w:spacing w:val="-11"/>
          <w:w w:val="120"/>
          <w:sz w:val="12"/>
        </w:rPr>
        <w:t>1998</w:t>
        <w:tab/>
      </w:r>
      <w:r>
        <w:rPr>
          <w:color w:val="292425"/>
          <w:spacing w:val="-4"/>
          <w:w w:val="120"/>
          <w:sz w:val="12"/>
        </w:rPr>
        <w:t>99</w:t>
        <w:tab/>
      </w:r>
      <w:r>
        <w:rPr>
          <w:color w:val="292425"/>
          <w:w w:val="120"/>
          <w:sz w:val="12"/>
        </w:rPr>
        <w:t>2000</w:t>
        <w:tab/>
      </w:r>
      <w:r>
        <w:rPr>
          <w:color w:val="292425"/>
          <w:spacing w:val="-9"/>
          <w:w w:val="120"/>
          <w:sz w:val="12"/>
        </w:rPr>
        <w:t>01</w:t>
      </w:r>
    </w:p>
    <w:p>
      <w:pPr>
        <w:spacing w:before="65"/>
        <w:ind w:left="0" w:right="75" w:firstLine="0"/>
        <w:jc w:val="right"/>
        <w:rPr>
          <w:sz w:val="12"/>
        </w:rPr>
      </w:pPr>
      <w:r>
        <w:rPr>
          <w:color w:val="292425"/>
          <w:w w:val="105"/>
          <w:sz w:val="12"/>
        </w:rPr>
        <w:t>Source: Chartered Institute of Purchasing and Supply.</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line="112" w:lineRule="exact" w:before="76"/>
        <w:ind w:left="16" w:right="0" w:firstLine="0"/>
        <w:jc w:val="left"/>
        <w:rPr>
          <w:sz w:val="12"/>
        </w:rPr>
      </w:pPr>
      <w:r>
        <w:rPr>
          <w:color w:val="292425"/>
          <w:w w:val="105"/>
          <w:sz w:val="12"/>
        </w:rPr>
        <w:t>Ind</w:t>
      </w:r>
      <w:r>
        <w:rPr>
          <w:color w:val="292425"/>
          <w:w w:val="105"/>
          <w:sz w:val="12"/>
          <w:u w:val="single" w:color="292425"/>
        </w:rPr>
        <w:t>ex</w:t>
      </w:r>
    </w:p>
    <w:p>
      <w:pPr>
        <w:spacing w:line="112" w:lineRule="exact" w:before="0"/>
        <w:ind w:left="315" w:right="0" w:firstLine="0"/>
        <w:jc w:val="left"/>
        <w:rPr>
          <w:sz w:val="12"/>
        </w:rPr>
      </w:pPr>
      <w:r>
        <w:rPr>
          <w:color w:val="292425"/>
          <w:spacing w:val="-11"/>
          <w:w w:val="120"/>
          <w:sz w:val="12"/>
        </w:rPr>
        <w:t>58</w:t>
      </w:r>
    </w:p>
    <w:p>
      <w:pPr>
        <w:pStyle w:val="BodyText"/>
        <w:spacing w:before="10"/>
        <w:rPr>
          <w:sz w:val="15"/>
        </w:rPr>
      </w:pPr>
    </w:p>
    <w:p>
      <w:pPr>
        <w:spacing w:before="1"/>
        <w:ind w:left="314" w:right="0" w:firstLine="0"/>
        <w:jc w:val="left"/>
        <w:rPr>
          <w:sz w:val="12"/>
        </w:rPr>
      </w:pPr>
      <w:r>
        <w:rPr>
          <w:color w:val="292425"/>
          <w:spacing w:val="-10"/>
          <w:w w:val="120"/>
          <w:sz w:val="12"/>
        </w:rPr>
        <w:t>56</w:t>
      </w:r>
    </w:p>
    <w:p>
      <w:pPr>
        <w:pStyle w:val="BodyText"/>
        <w:spacing w:before="10"/>
        <w:rPr>
          <w:sz w:val="15"/>
        </w:rPr>
      </w:pPr>
    </w:p>
    <w:p>
      <w:pPr>
        <w:spacing w:before="0"/>
        <w:ind w:left="313" w:right="0" w:firstLine="0"/>
        <w:jc w:val="left"/>
        <w:rPr>
          <w:sz w:val="12"/>
        </w:rPr>
      </w:pPr>
      <w:r>
        <w:rPr>
          <w:color w:val="292425"/>
          <w:spacing w:val="-9"/>
          <w:w w:val="120"/>
          <w:sz w:val="12"/>
        </w:rPr>
        <w:t>54</w:t>
      </w:r>
    </w:p>
    <w:p>
      <w:pPr>
        <w:pStyle w:val="BodyText"/>
        <w:spacing w:before="11"/>
        <w:rPr>
          <w:sz w:val="15"/>
        </w:rPr>
      </w:pPr>
    </w:p>
    <w:p>
      <w:pPr>
        <w:spacing w:before="0"/>
        <w:ind w:left="314" w:right="0" w:firstLine="0"/>
        <w:jc w:val="left"/>
        <w:rPr>
          <w:sz w:val="12"/>
        </w:rPr>
      </w:pPr>
      <w:r>
        <w:rPr>
          <w:color w:val="292425"/>
          <w:spacing w:val="-10"/>
          <w:w w:val="120"/>
          <w:sz w:val="12"/>
        </w:rPr>
        <w:t>52</w:t>
      </w:r>
    </w:p>
    <w:p>
      <w:pPr>
        <w:pStyle w:val="BodyText"/>
        <w:spacing w:before="10"/>
        <w:rPr>
          <w:sz w:val="15"/>
        </w:rPr>
      </w:pPr>
    </w:p>
    <w:p>
      <w:pPr>
        <w:spacing w:before="1"/>
        <w:ind w:left="313" w:right="0" w:firstLine="0"/>
        <w:jc w:val="left"/>
        <w:rPr>
          <w:sz w:val="12"/>
        </w:rPr>
      </w:pPr>
      <w:r>
        <w:rPr>
          <w:color w:val="292425"/>
          <w:spacing w:val="-9"/>
          <w:w w:val="120"/>
          <w:sz w:val="12"/>
        </w:rPr>
        <w:t>50</w:t>
      </w:r>
    </w:p>
    <w:p>
      <w:pPr>
        <w:pStyle w:val="BodyText"/>
        <w:spacing w:before="10"/>
        <w:rPr>
          <w:sz w:val="15"/>
        </w:rPr>
      </w:pPr>
    </w:p>
    <w:p>
      <w:pPr>
        <w:spacing w:before="0"/>
        <w:ind w:left="314" w:right="0" w:firstLine="0"/>
        <w:jc w:val="left"/>
        <w:rPr>
          <w:sz w:val="12"/>
        </w:rPr>
      </w:pPr>
      <w:r>
        <w:rPr>
          <w:color w:val="292425"/>
          <w:spacing w:val="-10"/>
          <w:w w:val="120"/>
          <w:sz w:val="12"/>
        </w:rPr>
        <w:t>48</w:t>
      </w:r>
    </w:p>
    <w:p>
      <w:pPr>
        <w:pStyle w:val="BodyText"/>
        <w:spacing w:before="11"/>
        <w:rPr>
          <w:sz w:val="15"/>
        </w:rPr>
      </w:pPr>
    </w:p>
    <w:p>
      <w:pPr>
        <w:spacing w:before="0"/>
        <w:ind w:left="313" w:right="0" w:firstLine="0"/>
        <w:jc w:val="left"/>
        <w:rPr>
          <w:sz w:val="12"/>
        </w:rPr>
      </w:pPr>
      <w:r>
        <w:rPr>
          <w:color w:val="292425"/>
          <w:spacing w:val="-9"/>
          <w:w w:val="120"/>
          <w:sz w:val="12"/>
        </w:rPr>
        <w:t>46</w:t>
      </w:r>
    </w:p>
    <w:p>
      <w:pPr>
        <w:pStyle w:val="BodyText"/>
        <w:spacing w:before="10"/>
        <w:rPr>
          <w:sz w:val="15"/>
        </w:rPr>
      </w:pPr>
    </w:p>
    <w:p>
      <w:pPr>
        <w:spacing w:before="0"/>
        <w:ind w:left="313" w:right="0" w:firstLine="0"/>
        <w:jc w:val="left"/>
        <w:rPr>
          <w:sz w:val="12"/>
        </w:rPr>
      </w:pPr>
      <w:r>
        <w:rPr>
          <w:color w:val="292425"/>
          <w:spacing w:val="-9"/>
          <w:w w:val="120"/>
          <w:sz w:val="12"/>
        </w:rPr>
        <w:t>44</w:t>
      </w:r>
    </w:p>
    <w:p>
      <w:pPr>
        <w:pStyle w:val="BodyText"/>
        <w:spacing w:before="11"/>
        <w:rPr>
          <w:sz w:val="15"/>
        </w:rPr>
      </w:pPr>
    </w:p>
    <w:p>
      <w:pPr>
        <w:spacing w:before="0"/>
        <w:ind w:left="309" w:right="0" w:firstLine="0"/>
        <w:jc w:val="left"/>
        <w:rPr>
          <w:sz w:val="12"/>
        </w:rPr>
      </w:pPr>
      <w:r>
        <w:rPr>
          <w:color w:val="292425"/>
          <w:spacing w:val="-5"/>
          <w:w w:val="120"/>
          <w:sz w:val="12"/>
        </w:rPr>
        <w:t>42</w:t>
      </w:r>
    </w:p>
    <w:p>
      <w:pPr>
        <w:pStyle w:val="BodyText"/>
        <w:spacing w:before="11"/>
        <w:rPr>
          <w:sz w:val="15"/>
        </w:rPr>
      </w:pPr>
    </w:p>
    <w:p>
      <w:pPr>
        <w:spacing w:before="0"/>
        <w:ind w:left="310" w:right="0" w:firstLine="0"/>
        <w:jc w:val="left"/>
        <w:rPr>
          <w:sz w:val="12"/>
        </w:rPr>
      </w:pPr>
      <w:r>
        <w:rPr>
          <w:color w:val="292425"/>
          <w:spacing w:val="-6"/>
          <w:w w:val="120"/>
          <w:sz w:val="12"/>
        </w:rPr>
        <w:t>40</w:t>
      </w:r>
    </w:p>
    <w:p>
      <w:pPr>
        <w:pStyle w:val="BodyText"/>
        <w:spacing w:before="3"/>
        <w:rPr>
          <w:sz w:val="21"/>
        </w:rPr>
      </w:pPr>
      <w:r>
        <w:rPr/>
        <w:br w:type="column"/>
      </w:r>
      <w:r>
        <w:rPr>
          <w:sz w:val="21"/>
        </w:rPr>
      </w:r>
    </w:p>
    <w:p>
      <w:pPr>
        <w:pStyle w:val="BodyText"/>
        <w:spacing w:line="292" w:lineRule="auto" w:before="1"/>
        <w:ind w:left="170" w:right="455"/>
      </w:pPr>
      <w:r>
        <w:rPr>
          <w:color w:val="292425"/>
          <w:w w:val="105"/>
        </w:rPr>
        <w:t>evidence </w:t>
      </w:r>
      <w:r>
        <w:rPr>
          <w:color w:val="292425"/>
          <w:spacing w:val="-3"/>
          <w:w w:val="105"/>
        </w:rPr>
        <w:t>relates </w:t>
      </w:r>
      <w:r>
        <w:rPr>
          <w:color w:val="292425"/>
          <w:spacing w:val="-4"/>
          <w:w w:val="105"/>
        </w:rPr>
        <w:t>to </w:t>
      </w:r>
      <w:r>
        <w:rPr>
          <w:color w:val="292425"/>
          <w:w w:val="105"/>
        </w:rPr>
        <w:t>a period of economic expansion and   </w:t>
      </w:r>
      <w:r>
        <w:rPr>
          <w:color w:val="292425"/>
          <w:spacing w:val="-3"/>
          <w:w w:val="105"/>
        </w:rPr>
        <w:t>may </w:t>
      </w:r>
      <w:r>
        <w:rPr>
          <w:color w:val="292425"/>
          <w:w w:val="105"/>
        </w:rPr>
        <w:t>not be directly comparable </w:t>
      </w:r>
      <w:r>
        <w:rPr>
          <w:color w:val="292425"/>
          <w:spacing w:val="-4"/>
          <w:w w:val="105"/>
        </w:rPr>
        <w:t>to </w:t>
      </w:r>
      <w:r>
        <w:rPr>
          <w:color w:val="292425"/>
          <w:w w:val="105"/>
        </w:rPr>
        <w:t>a period of employment decline,</w:t>
      </w:r>
      <w:r>
        <w:rPr>
          <w:color w:val="292425"/>
          <w:spacing w:val="8"/>
          <w:w w:val="105"/>
        </w:rPr>
        <w:t> </w:t>
      </w:r>
      <w:r>
        <w:rPr>
          <w:color w:val="292425"/>
          <w:w w:val="105"/>
        </w:rPr>
        <w:t>it</w:t>
      </w:r>
      <w:r>
        <w:rPr>
          <w:color w:val="292425"/>
          <w:spacing w:val="9"/>
          <w:w w:val="105"/>
        </w:rPr>
        <w:t> </w:t>
      </w:r>
      <w:r>
        <w:rPr>
          <w:color w:val="292425"/>
          <w:w w:val="105"/>
        </w:rPr>
        <w:t>suggests</w:t>
      </w:r>
      <w:r>
        <w:rPr>
          <w:color w:val="292425"/>
          <w:spacing w:val="9"/>
          <w:w w:val="105"/>
        </w:rPr>
        <w:t> </w:t>
      </w:r>
      <w:r>
        <w:rPr>
          <w:color w:val="292425"/>
          <w:w w:val="105"/>
        </w:rPr>
        <w:t>that</w:t>
      </w:r>
      <w:r>
        <w:rPr>
          <w:color w:val="292425"/>
          <w:spacing w:val="9"/>
          <w:w w:val="105"/>
        </w:rPr>
        <w:t> </w:t>
      </w:r>
      <w:r>
        <w:rPr>
          <w:color w:val="292425"/>
          <w:w w:val="105"/>
        </w:rPr>
        <w:t>care</w:t>
      </w:r>
      <w:r>
        <w:rPr>
          <w:color w:val="292425"/>
          <w:spacing w:val="9"/>
          <w:w w:val="105"/>
        </w:rPr>
        <w:t> </w:t>
      </w:r>
      <w:r>
        <w:rPr>
          <w:color w:val="292425"/>
          <w:w w:val="105"/>
        </w:rPr>
        <w:t>needs</w:t>
      </w:r>
      <w:r>
        <w:rPr>
          <w:color w:val="292425"/>
          <w:spacing w:val="9"/>
          <w:w w:val="105"/>
        </w:rPr>
        <w:t> </w:t>
      </w:r>
      <w:r>
        <w:rPr>
          <w:color w:val="292425"/>
          <w:spacing w:val="-4"/>
          <w:w w:val="105"/>
        </w:rPr>
        <w:t>to</w:t>
      </w:r>
      <w:r>
        <w:rPr>
          <w:color w:val="292425"/>
          <w:spacing w:val="9"/>
          <w:w w:val="105"/>
        </w:rPr>
        <w:t> </w:t>
      </w:r>
      <w:r>
        <w:rPr>
          <w:color w:val="292425"/>
          <w:w w:val="105"/>
        </w:rPr>
        <w:t>be</w:t>
      </w:r>
      <w:r>
        <w:rPr>
          <w:color w:val="292425"/>
          <w:spacing w:val="8"/>
          <w:w w:val="105"/>
        </w:rPr>
        <w:t> </w:t>
      </w:r>
      <w:r>
        <w:rPr>
          <w:color w:val="292425"/>
          <w:spacing w:val="-3"/>
          <w:w w:val="105"/>
        </w:rPr>
        <w:t>taken</w:t>
      </w:r>
      <w:r>
        <w:rPr>
          <w:color w:val="292425"/>
          <w:spacing w:val="9"/>
          <w:w w:val="105"/>
        </w:rPr>
        <w:t> </w:t>
      </w:r>
      <w:r>
        <w:rPr>
          <w:color w:val="292425"/>
          <w:w w:val="105"/>
        </w:rPr>
        <w:t>in</w:t>
      </w:r>
      <w:r>
        <w:rPr>
          <w:color w:val="292425"/>
          <w:spacing w:val="9"/>
          <w:w w:val="105"/>
        </w:rPr>
        <w:t> </w:t>
      </w:r>
      <w:r>
        <w:rPr>
          <w:color w:val="292425"/>
          <w:w w:val="105"/>
        </w:rPr>
        <w:t>analysing</w:t>
      </w:r>
    </w:p>
    <w:p>
      <w:pPr>
        <w:pStyle w:val="BodyText"/>
        <w:spacing w:line="292" w:lineRule="auto"/>
        <w:ind w:left="170" w:right="353"/>
        <w:rPr>
          <w:sz w:val="14"/>
        </w:rPr>
      </w:pPr>
      <w:r>
        <w:rPr>
          <w:color w:val="292425"/>
          <w:w w:val="110"/>
        </w:rPr>
        <w:t>layoff</w:t>
      </w:r>
      <w:r>
        <w:rPr>
          <w:color w:val="292425"/>
          <w:spacing w:val="-28"/>
          <w:w w:val="110"/>
        </w:rPr>
        <w:t> </w:t>
      </w:r>
      <w:r>
        <w:rPr>
          <w:color w:val="292425"/>
          <w:w w:val="110"/>
        </w:rPr>
        <w:t>announcements. Furthermore,</w:t>
      </w:r>
      <w:r>
        <w:rPr>
          <w:color w:val="292425"/>
          <w:spacing w:val="-28"/>
          <w:w w:val="110"/>
        </w:rPr>
        <w:t> </w:t>
      </w:r>
      <w:r>
        <w:rPr>
          <w:color w:val="292425"/>
          <w:w w:val="110"/>
        </w:rPr>
        <w:t>the</w:t>
      </w:r>
      <w:r>
        <w:rPr>
          <w:color w:val="292425"/>
          <w:spacing w:val="-28"/>
          <w:w w:val="110"/>
        </w:rPr>
        <w:t> </w:t>
      </w:r>
      <w:r>
        <w:rPr>
          <w:color w:val="292425"/>
          <w:w w:val="110"/>
        </w:rPr>
        <w:t>relevant</w:t>
      </w:r>
      <w:r>
        <w:rPr>
          <w:color w:val="292425"/>
          <w:spacing w:val="-27"/>
          <w:w w:val="110"/>
        </w:rPr>
        <w:t> </w:t>
      </w:r>
      <w:r>
        <w:rPr>
          <w:color w:val="292425"/>
          <w:w w:val="110"/>
        </w:rPr>
        <w:t>issue</w:t>
      </w:r>
      <w:r>
        <w:rPr>
          <w:color w:val="292425"/>
          <w:spacing w:val="-28"/>
          <w:w w:val="110"/>
        </w:rPr>
        <w:t> </w:t>
      </w:r>
      <w:r>
        <w:rPr>
          <w:color w:val="292425"/>
          <w:w w:val="110"/>
        </w:rPr>
        <w:t>from an aggregate employment perspective is whether job destruction exceeds job creation. Focusing on layoff announcements misses all the new jobs that are being </w:t>
      </w:r>
      <w:r>
        <w:rPr>
          <w:color w:val="292425"/>
          <w:spacing w:val="-3"/>
          <w:w w:val="110"/>
        </w:rPr>
        <w:t>created. </w:t>
      </w:r>
      <w:r>
        <w:rPr>
          <w:color w:val="292425"/>
          <w:w w:val="110"/>
        </w:rPr>
        <w:t>Since job destruction is more heavily </w:t>
      </w:r>
      <w:r>
        <w:rPr>
          <w:color w:val="292425"/>
          <w:spacing w:val="-2"/>
          <w:w w:val="110"/>
        </w:rPr>
        <w:t>concentrated </w:t>
      </w:r>
      <w:r>
        <w:rPr>
          <w:color w:val="292425"/>
          <w:w w:val="110"/>
        </w:rPr>
        <w:t>among large firms while job creation is primarily among small firms, it </w:t>
      </w:r>
      <w:r>
        <w:rPr>
          <w:color w:val="292425"/>
          <w:spacing w:val="-3"/>
          <w:w w:val="110"/>
        </w:rPr>
        <w:t>may </w:t>
      </w:r>
      <w:r>
        <w:rPr>
          <w:color w:val="292425"/>
          <w:w w:val="110"/>
        </w:rPr>
        <w:t>be that destruction gets more publicity than creation irrespective of the relative sizes of the </w:t>
      </w:r>
      <w:r>
        <w:rPr>
          <w:color w:val="292425"/>
          <w:spacing w:val="-5"/>
          <w:w w:val="110"/>
        </w:rPr>
        <w:t>two </w:t>
      </w:r>
      <w:r>
        <w:rPr>
          <w:color w:val="292425"/>
          <w:w w:val="110"/>
        </w:rPr>
        <w:t>changes.</w:t>
      </w:r>
      <w:r>
        <w:rPr>
          <w:color w:val="292425"/>
          <w:w w:val="110"/>
          <w:position w:val="5"/>
          <w:sz w:val="14"/>
        </w:rPr>
        <w:t>(1)</w:t>
      </w:r>
    </w:p>
    <w:p>
      <w:pPr>
        <w:pStyle w:val="BodyText"/>
        <w:spacing w:before="8"/>
        <w:rPr>
          <w:sz w:val="23"/>
        </w:rPr>
      </w:pPr>
    </w:p>
    <w:p>
      <w:pPr>
        <w:pStyle w:val="BodyText"/>
        <w:ind w:left="170"/>
      </w:pPr>
      <w:r>
        <w:rPr>
          <w:color w:val="292425"/>
          <w:w w:val="105"/>
        </w:rPr>
        <w:t>Consistent with the fall in LFS employment, employer surveys</w:t>
      </w:r>
    </w:p>
    <w:p>
      <w:pPr>
        <w:spacing w:after="0"/>
        <w:sectPr>
          <w:type w:val="continuous"/>
          <w:pgSz w:w="11900" w:h="16840"/>
          <w:pgMar w:top="1260" w:bottom="280" w:left="640" w:right="640"/>
          <w:cols w:num="3" w:equalWidth="0">
            <w:col w:w="3050" w:space="40"/>
            <w:col w:w="486" w:space="1359"/>
            <w:col w:w="5685"/>
          </w:cols>
        </w:sectPr>
      </w:pPr>
    </w:p>
    <w:p>
      <w:pPr>
        <w:pStyle w:val="BodyText"/>
        <w:spacing w:before="1"/>
        <w:rPr>
          <w:sz w:val="10"/>
        </w:rPr>
      </w:pPr>
    </w:p>
    <w:p>
      <w:pPr>
        <w:spacing w:line="208" w:lineRule="auto" w:before="1"/>
        <w:ind w:left="429" w:right="836" w:hanging="240"/>
        <w:jc w:val="both"/>
        <w:rPr>
          <w:sz w:val="12"/>
        </w:rPr>
      </w:pPr>
      <w:r>
        <w:rPr>
          <w:color w:val="292425"/>
          <w:w w:val="110"/>
          <w:sz w:val="12"/>
        </w:rPr>
        <w:t>(a)</w:t>
      </w:r>
      <w:r>
        <w:rPr>
          <w:color w:val="292425"/>
          <w:spacing w:val="6"/>
          <w:w w:val="110"/>
          <w:sz w:val="12"/>
        </w:rPr>
        <w:t> </w:t>
      </w:r>
      <w:r>
        <w:rPr>
          <w:color w:val="292425"/>
          <w:w w:val="110"/>
          <w:sz w:val="12"/>
        </w:rPr>
        <w:t>Respondents</w:t>
      </w:r>
      <w:r>
        <w:rPr>
          <w:color w:val="292425"/>
          <w:spacing w:val="-11"/>
          <w:w w:val="110"/>
          <w:sz w:val="12"/>
        </w:rPr>
        <w:t> </w:t>
      </w:r>
      <w:r>
        <w:rPr>
          <w:color w:val="292425"/>
          <w:w w:val="110"/>
          <w:sz w:val="12"/>
        </w:rPr>
        <w:t>are</w:t>
      </w:r>
      <w:r>
        <w:rPr>
          <w:color w:val="292425"/>
          <w:spacing w:val="-12"/>
          <w:w w:val="110"/>
          <w:sz w:val="12"/>
        </w:rPr>
        <w:t> </w:t>
      </w:r>
      <w:r>
        <w:rPr>
          <w:color w:val="292425"/>
          <w:w w:val="110"/>
          <w:sz w:val="12"/>
        </w:rPr>
        <w:t>asked</w:t>
      </w:r>
      <w:r>
        <w:rPr>
          <w:color w:val="292425"/>
          <w:spacing w:val="-11"/>
          <w:w w:val="110"/>
          <w:sz w:val="12"/>
        </w:rPr>
        <w:t> </w:t>
      </w:r>
      <w:r>
        <w:rPr>
          <w:color w:val="292425"/>
          <w:w w:val="110"/>
          <w:sz w:val="12"/>
        </w:rPr>
        <w:t>to</w:t>
      </w:r>
      <w:r>
        <w:rPr>
          <w:color w:val="292425"/>
          <w:spacing w:val="-12"/>
          <w:w w:val="110"/>
          <w:sz w:val="12"/>
        </w:rPr>
        <w:t> </w:t>
      </w:r>
      <w:r>
        <w:rPr>
          <w:color w:val="292425"/>
          <w:w w:val="110"/>
          <w:sz w:val="12"/>
        </w:rPr>
        <w:t>compare</w:t>
      </w:r>
      <w:r>
        <w:rPr>
          <w:color w:val="292425"/>
          <w:spacing w:val="-11"/>
          <w:w w:val="110"/>
          <w:sz w:val="12"/>
        </w:rPr>
        <w:t> </w:t>
      </w:r>
      <w:r>
        <w:rPr>
          <w:color w:val="292425"/>
          <w:w w:val="110"/>
          <w:sz w:val="12"/>
        </w:rPr>
        <w:t>the</w:t>
      </w:r>
      <w:r>
        <w:rPr>
          <w:color w:val="292425"/>
          <w:spacing w:val="-12"/>
          <w:w w:val="110"/>
          <w:sz w:val="12"/>
        </w:rPr>
        <w:t> </w:t>
      </w:r>
      <w:r>
        <w:rPr>
          <w:color w:val="292425"/>
          <w:w w:val="110"/>
          <w:sz w:val="12"/>
        </w:rPr>
        <w:t>level</w:t>
      </w:r>
      <w:r>
        <w:rPr>
          <w:color w:val="292425"/>
          <w:spacing w:val="-12"/>
          <w:w w:val="110"/>
          <w:sz w:val="12"/>
        </w:rPr>
        <w:t> </w:t>
      </w:r>
      <w:r>
        <w:rPr>
          <w:color w:val="292425"/>
          <w:w w:val="110"/>
          <w:sz w:val="12"/>
        </w:rPr>
        <w:t>of</w:t>
      </w:r>
      <w:r>
        <w:rPr>
          <w:color w:val="292425"/>
          <w:spacing w:val="-11"/>
          <w:w w:val="110"/>
          <w:sz w:val="12"/>
        </w:rPr>
        <w:t> </w:t>
      </w:r>
      <w:r>
        <w:rPr>
          <w:color w:val="292425"/>
          <w:w w:val="110"/>
          <w:sz w:val="12"/>
        </w:rPr>
        <w:t>employment</w:t>
      </w:r>
      <w:r>
        <w:rPr>
          <w:color w:val="292425"/>
          <w:spacing w:val="-12"/>
          <w:w w:val="110"/>
          <w:sz w:val="12"/>
        </w:rPr>
        <w:t> </w:t>
      </w:r>
      <w:r>
        <w:rPr>
          <w:color w:val="292425"/>
          <w:w w:val="110"/>
          <w:sz w:val="12"/>
        </w:rPr>
        <w:t>at their</w:t>
      </w:r>
      <w:r>
        <w:rPr>
          <w:color w:val="292425"/>
          <w:spacing w:val="-10"/>
          <w:w w:val="110"/>
          <w:sz w:val="12"/>
        </w:rPr>
        <w:t> </w:t>
      </w:r>
      <w:r>
        <w:rPr>
          <w:color w:val="292425"/>
          <w:w w:val="110"/>
          <w:sz w:val="12"/>
        </w:rPr>
        <w:t>unit</w:t>
      </w:r>
      <w:r>
        <w:rPr>
          <w:color w:val="292425"/>
          <w:spacing w:val="-9"/>
          <w:w w:val="110"/>
          <w:sz w:val="12"/>
        </w:rPr>
        <w:t> </w:t>
      </w:r>
      <w:r>
        <w:rPr>
          <w:color w:val="292425"/>
          <w:w w:val="110"/>
          <w:sz w:val="12"/>
        </w:rPr>
        <w:t>with</w:t>
      </w:r>
      <w:r>
        <w:rPr>
          <w:color w:val="292425"/>
          <w:spacing w:val="-9"/>
          <w:w w:val="110"/>
          <w:sz w:val="12"/>
        </w:rPr>
        <w:t> </w:t>
      </w:r>
      <w:r>
        <w:rPr>
          <w:color w:val="292425"/>
          <w:w w:val="110"/>
          <w:sz w:val="12"/>
        </w:rPr>
        <w:t>the</w:t>
      </w:r>
      <w:r>
        <w:rPr>
          <w:color w:val="292425"/>
          <w:spacing w:val="-10"/>
          <w:w w:val="110"/>
          <w:sz w:val="12"/>
        </w:rPr>
        <w:t> </w:t>
      </w:r>
      <w:r>
        <w:rPr>
          <w:color w:val="292425"/>
          <w:w w:val="110"/>
          <w:sz w:val="12"/>
        </w:rPr>
        <w:t>situation</w:t>
      </w:r>
      <w:r>
        <w:rPr>
          <w:color w:val="292425"/>
          <w:spacing w:val="-9"/>
          <w:w w:val="110"/>
          <w:sz w:val="12"/>
        </w:rPr>
        <w:t> </w:t>
      </w:r>
      <w:r>
        <w:rPr>
          <w:color w:val="292425"/>
          <w:w w:val="110"/>
          <w:sz w:val="12"/>
        </w:rPr>
        <w:t>one</w:t>
      </w:r>
      <w:r>
        <w:rPr>
          <w:color w:val="292425"/>
          <w:spacing w:val="-9"/>
          <w:w w:val="110"/>
          <w:sz w:val="12"/>
        </w:rPr>
        <w:t> </w:t>
      </w:r>
      <w:r>
        <w:rPr>
          <w:color w:val="292425"/>
          <w:w w:val="110"/>
          <w:sz w:val="12"/>
        </w:rPr>
        <w:t>month</w:t>
      </w:r>
      <w:r>
        <w:rPr>
          <w:color w:val="292425"/>
          <w:spacing w:val="-10"/>
          <w:w w:val="110"/>
          <w:sz w:val="12"/>
        </w:rPr>
        <w:t> </w:t>
      </w:r>
      <w:r>
        <w:rPr>
          <w:color w:val="292425"/>
          <w:w w:val="110"/>
          <w:sz w:val="12"/>
        </w:rPr>
        <w:t>ago.</w:t>
      </w:r>
      <w:r>
        <w:rPr>
          <w:color w:val="292425"/>
          <w:spacing w:val="15"/>
          <w:w w:val="110"/>
          <w:sz w:val="12"/>
        </w:rPr>
        <w:t> </w:t>
      </w:r>
      <w:r>
        <w:rPr>
          <w:color w:val="292425"/>
          <w:w w:val="110"/>
          <w:sz w:val="12"/>
        </w:rPr>
        <w:t>A</w:t>
      </w:r>
      <w:r>
        <w:rPr>
          <w:color w:val="292425"/>
          <w:spacing w:val="-10"/>
          <w:w w:val="110"/>
          <w:sz w:val="12"/>
        </w:rPr>
        <w:t> </w:t>
      </w:r>
      <w:r>
        <w:rPr>
          <w:color w:val="292425"/>
          <w:w w:val="110"/>
          <w:sz w:val="12"/>
        </w:rPr>
        <w:t>reading</w:t>
      </w:r>
      <w:r>
        <w:rPr>
          <w:color w:val="292425"/>
          <w:spacing w:val="-9"/>
          <w:w w:val="110"/>
          <w:sz w:val="12"/>
        </w:rPr>
        <w:t> </w:t>
      </w:r>
      <w:r>
        <w:rPr>
          <w:color w:val="292425"/>
          <w:w w:val="110"/>
          <w:sz w:val="12"/>
        </w:rPr>
        <w:t>above </w:t>
      </w:r>
      <w:r>
        <w:rPr>
          <w:color w:val="292425"/>
          <w:spacing w:val="-5"/>
          <w:w w:val="110"/>
          <w:sz w:val="12"/>
        </w:rPr>
        <w:t>50 </w:t>
      </w:r>
      <w:r>
        <w:rPr>
          <w:color w:val="292425"/>
          <w:w w:val="110"/>
          <w:sz w:val="12"/>
        </w:rPr>
        <w:t>indicates increasing</w:t>
      </w:r>
      <w:r>
        <w:rPr>
          <w:color w:val="292425"/>
          <w:spacing w:val="-8"/>
          <w:w w:val="110"/>
          <w:sz w:val="12"/>
        </w:rPr>
        <w:t> </w:t>
      </w:r>
      <w:r>
        <w:rPr>
          <w:color w:val="292425"/>
          <w:w w:val="110"/>
          <w:sz w:val="12"/>
        </w:rPr>
        <w:t>employment.</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69"/>
        <w:ind w:left="184"/>
      </w:pPr>
      <w:r>
        <w:rPr>
          <w:color w:val="0092C0"/>
        </w:rPr>
        <w:t>Table 3.A</w:t>
      </w:r>
    </w:p>
    <w:p>
      <w:pPr>
        <w:spacing w:before="8"/>
        <w:ind w:left="184" w:right="0" w:firstLine="0"/>
        <w:jc w:val="left"/>
        <w:rPr>
          <w:sz w:val="12"/>
        </w:rPr>
      </w:pPr>
      <w:r>
        <w:rPr>
          <w:rFonts w:ascii="Trebuchet MS"/>
          <w:b/>
          <w:color w:val="0092C0"/>
          <w:sz w:val="20"/>
        </w:rPr>
        <w:t>Surveys of employment intentions</w:t>
      </w:r>
      <w:r>
        <w:rPr>
          <w:color w:val="292425"/>
          <w:position w:val="4"/>
          <w:sz w:val="12"/>
        </w:rPr>
        <w:t>(a)</w:t>
      </w:r>
    </w:p>
    <w:p>
      <w:pPr>
        <w:spacing w:before="105"/>
        <w:ind w:left="184" w:right="0" w:firstLine="0"/>
        <w:jc w:val="left"/>
        <w:rPr>
          <w:sz w:val="14"/>
        </w:rPr>
      </w:pPr>
      <w:r>
        <w:rPr>
          <w:color w:val="292425"/>
          <w:w w:val="110"/>
          <w:sz w:val="14"/>
        </w:rPr>
        <w:t>Percentage balance of employers planning to recruit staff</w:t>
      </w:r>
    </w:p>
    <w:p>
      <w:pPr>
        <w:pStyle w:val="BodyText"/>
        <w:spacing w:before="9"/>
        <w:rPr>
          <w:sz w:val="11"/>
        </w:rPr>
      </w:pPr>
    </w:p>
    <w:p>
      <w:pPr>
        <w:tabs>
          <w:tab w:pos="2037" w:val="left" w:leader="none"/>
          <w:tab w:pos="2555" w:val="left" w:leader="none"/>
          <w:tab w:pos="2762" w:val="left" w:leader="none"/>
          <w:tab w:pos="3085" w:val="left" w:leader="none"/>
          <w:tab w:pos="3616" w:val="left" w:leader="none"/>
          <w:tab w:pos="4167" w:val="left" w:leader="none"/>
          <w:tab w:pos="4382" w:val="left" w:leader="none"/>
        </w:tabs>
        <w:spacing w:line="208" w:lineRule="auto" w:before="1"/>
        <w:ind w:left="1395" w:right="38" w:firstLine="0"/>
        <w:jc w:val="left"/>
        <w:rPr>
          <w:sz w:val="14"/>
        </w:rPr>
      </w:pPr>
      <w:r>
        <w:rPr>
          <w:color w:val="292425"/>
          <w:w w:val="110"/>
          <w:sz w:val="14"/>
        </w:rPr>
        <w:t>Series</w:t>
        <w:tab/>
      </w:r>
      <w:r>
        <w:rPr>
          <w:color w:val="292425"/>
          <w:spacing w:val="-3"/>
          <w:w w:val="110"/>
          <w:sz w:val="14"/>
          <w:u w:val="single" w:color="292425"/>
        </w:rPr>
        <w:t>2000</w:t>
        <w:tab/>
        <w:tab/>
      </w:r>
      <w:r>
        <w:rPr>
          <w:color w:val="292425"/>
          <w:spacing w:val="-3"/>
          <w:w w:val="110"/>
          <w:sz w:val="14"/>
        </w:rPr>
        <w:tab/>
      </w:r>
      <w:r>
        <w:rPr>
          <w:color w:val="292425"/>
          <w:spacing w:val="-3"/>
          <w:w w:val="110"/>
          <w:sz w:val="14"/>
          <w:u w:val="single" w:color="292425"/>
        </w:rPr>
        <w:t> </w:t>
      </w:r>
      <w:r>
        <w:rPr>
          <w:color w:val="292425"/>
          <w:spacing w:val="-8"/>
          <w:w w:val="110"/>
          <w:sz w:val="14"/>
          <w:u w:val="single" w:color="292425"/>
        </w:rPr>
        <w:t>2001</w:t>
        <w:tab/>
        <w:tab/>
        <w:tab/>
      </w:r>
      <w:r>
        <w:rPr>
          <w:color w:val="292425"/>
          <w:w w:val="110"/>
          <w:sz w:val="14"/>
        </w:rPr>
        <w:t> </w:t>
      </w:r>
      <w:r>
        <w:rPr>
          <w:color w:val="292425"/>
          <w:w w:val="110"/>
          <w:sz w:val="14"/>
          <w:u w:val="single" w:color="292425"/>
        </w:rPr>
        <w:t>average</w:t>
      </w:r>
      <w:r>
        <w:rPr>
          <w:color w:val="292425"/>
          <w:w w:val="110"/>
          <w:sz w:val="14"/>
        </w:rPr>
        <w:t>   </w:t>
      </w:r>
      <w:r>
        <w:rPr>
          <w:color w:val="292425"/>
          <w:spacing w:val="16"/>
          <w:w w:val="110"/>
          <w:sz w:val="14"/>
        </w:rPr>
        <w:t> </w:t>
      </w:r>
      <w:r>
        <w:rPr>
          <w:color w:val="292425"/>
          <w:w w:val="110"/>
          <w:sz w:val="14"/>
          <w:u w:val="single" w:color="292425"/>
        </w:rPr>
        <w:t>Q3</w:t>
      </w:r>
      <w:r>
        <w:rPr>
          <w:color w:val="292425"/>
          <w:w w:val="110"/>
          <w:sz w:val="14"/>
        </w:rPr>
        <w:tab/>
      </w:r>
      <w:r>
        <w:rPr>
          <w:color w:val="292425"/>
          <w:w w:val="110"/>
          <w:sz w:val="14"/>
          <w:u w:val="single" w:color="292425"/>
        </w:rPr>
        <w:t>Q4</w:t>
      </w:r>
      <w:r>
        <w:rPr>
          <w:color w:val="292425"/>
          <w:w w:val="110"/>
          <w:sz w:val="14"/>
        </w:rPr>
        <w:tab/>
        <w:tab/>
      </w:r>
      <w:r>
        <w:rPr>
          <w:color w:val="292425"/>
          <w:w w:val="110"/>
          <w:sz w:val="14"/>
          <w:u w:val="single" w:color="292425"/>
        </w:rPr>
        <w:t>Q1</w:t>
      </w:r>
      <w:r>
        <w:rPr>
          <w:color w:val="292425"/>
          <w:w w:val="110"/>
          <w:sz w:val="14"/>
        </w:rPr>
        <w:tab/>
      </w:r>
      <w:r>
        <w:rPr>
          <w:color w:val="292425"/>
          <w:w w:val="110"/>
          <w:sz w:val="14"/>
          <w:u w:val="single" w:color="292425"/>
        </w:rPr>
        <w:t>Q2</w:t>
      </w:r>
      <w:r>
        <w:rPr>
          <w:color w:val="292425"/>
          <w:w w:val="110"/>
          <w:sz w:val="14"/>
        </w:rPr>
        <w:tab/>
      </w:r>
      <w:r>
        <w:rPr>
          <w:color w:val="292425"/>
          <w:w w:val="110"/>
          <w:sz w:val="14"/>
          <w:u w:val="single" w:color="292425"/>
        </w:rPr>
        <w:t>Q3</w:t>
      </w:r>
    </w:p>
    <w:p>
      <w:pPr>
        <w:spacing w:before="122"/>
        <w:ind w:left="186" w:right="0" w:firstLine="0"/>
        <w:jc w:val="left"/>
        <w:rPr>
          <w:sz w:val="12"/>
        </w:rPr>
      </w:pPr>
      <w:r>
        <w:rPr>
          <w:color w:val="292425"/>
          <w:sz w:val="14"/>
        </w:rPr>
        <w:t>BCC </w:t>
      </w:r>
      <w:r>
        <w:rPr>
          <w:color w:val="292425"/>
          <w:sz w:val="12"/>
        </w:rPr>
        <w:t>(b)</w:t>
      </w:r>
    </w:p>
    <w:tbl>
      <w:tblPr>
        <w:tblW w:w="0" w:type="auto"/>
        <w:jc w:val="left"/>
        <w:tblInd w:w="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38"/>
        <w:gridCol w:w="596"/>
        <w:gridCol w:w="534"/>
        <w:gridCol w:w="541"/>
        <w:gridCol w:w="523"/>
        <w:gridCol w:w="522"/>
        <w:gridCol w:w="415"/>
      </w:tblGrid>
      <w:tr>
        <w:trPr>
          <w:trHeight w:val="320" w:hRule="atLeast"/>
        </w:trPr>
        <w:tc>
          <w:tcPr>
            <w:tcW w:w="1138" w:type="dxa"/>
          </w:tcPr>
          <w:p>
            <w:pPr>
              <w:pStyle w:val="TableParagraph"/>
              <w:spacing w:line="208" w:lineRule="auto"/>
              <w:ind w:left="50"/>
              <w:rPr>
                <w:sz w:val="14"/>
              </w:rPr>
            </w:pPr>
            <w:r>
              <w:rPr>
                <w:color w:val="292425"/>
                <w:w w:val="105"/>
                <w:sz w:val="14"/>
              </w:rPr>
              <w:t>Services Manufacturing</w:t>
            </w:r>
          </w:p>
        </w:tc>
        <w:tc>
          <w:tcPr>
            <w:tcW w:w="596" w:type="dxa"/>
          </w:tcPr>
          <w:p>
            <w:pPr>
              <w:pStyle w:val="TableParagraph"/>
              <w:spacing w:line="125" w:lineRule="exact"/>
              <w:ind w:left="212" w:right="176"/>
              <w:jc w:val="center"/>
              <w:rPr>
                <w:sz w:val="14"/>
              </w:rPr>
            </w:pPr>
            <w:r>
              <w:rPr>
                <w:color w:val="292425"/>
                <w:w w:val="120"/>
                <w:sz w:val="14"/>
              </w:rPr>
              <w:t>14</w:t>
            </w:r>
          </w:p>
          <w:p>
            <w:pPr>
              <w:pStyle w:val="TableParagraph"/>
              <w:spacing w:line="150" w:lineRule="exact"/>
              <w:ind w:left="98"/>
              <w:jc w:val="center"/>
              <w:rPr>
                <w:sz w:val="14"/>
              </w:rPr>
            </w:pPr>
            <w:r>
              <w:rPr>
                <w:color w:val="292425"/>
                <w:w w:val="121"/>
                <w:sz w:val="14"/>
              </w:rPr>
              <w:t>3</w:t>
            </w:r>
          </w:p>
        </w:tc>
        <w:tc>
          <w:tcPr>
            <w:tcW w:w="534" w:type="dxa"/>
          </w:tcPr>
          <w:p>
            <w:pPr>
              <w:pStyle w:val="TableParagraph"/>
              <w:spacing w:line="125" w:lineRule="exact"/>
              <w:ind w:left="204"/>
              <w:rPr>
                <w:sz w:val="14"/>
              </w:rPr>
            </w:pPr>
            <w:r>
              <w:rPr>
                <w:color w:val="292425"/>
                <w:spacing w:val="-7"/>
                <w:w w:val="120"/>
                <w:sz w:val="14"/>
              </w:rPr>
              <w:t>28</w:t>
            </w:r>
          </w:p>
          <w:p>
            <w:pPr>
              <w:pStyle w:val="TableParagraph"/>
              <w:spacing w:line="150" w:lineRule="exact"/>
              <w:ind w:left="207"/>
              <w:rPr>
                <w:sz w:val="14"/>
              </w:rPr>
            </w:pPr>
            <w:r>
              <w:rPr>
                <w:color w:val="292425"/>
                <w:spacing w:val="-9"/>
                <w:w w:val="120"/>
                <w:sz w:val="14"/>
              </w:rPr>
              <w:t>10</w:t>
            </w:r>
          </w:p>
        </w:tc>
        <w:tc>
          <w:tcPr>
            <w:tcW w:w="541" w:type="dxa"/>
          </w:tcPr>
          <w:p>
            <w:pPr>
              <w:pStyle w:val="TableParagraph"/>
              <w:spacing w:line="125" w:lineRule="exact"/>
              <w:ind w:left="211"/>
              <w:rPr>
                <w:sz w:val="14"/>
              </w:rPr>
            </w:pPr>
            <w:r>
              <w:rPr>
                <w:color w:val="292425"/>
                <w:w w:val="120"/>
                <w:sz w:val="14"/>
              </w:rPr>
              <w:t>29</w:t>
            </w:r>
          </w:p>
          <w:p>
            <w:pPr>
              <w:pStyle w:val="TableParagraph"/>
              <w:spacing w:line="150" w:lineRule="exact"/>
              <w:ind w:left="285"/>
              <w:rPr>
                <w:sz w:val="14"/>
              </w:rPr>
            </w:pPr>
            <w:r>
              <w:rPr>
                <w:color w:val="292425"/>
                <w:w w:val="121"/>
                <w:sz w:val="14"/>
              </w:rPr>
              <w:t>8</w:t>
            </w:r>
          </w:p>
        </w:tc>
        <w:tc>
          <w:tcPr>
            <w:tcW w:w="523" w:type="dxa"/>
          </w:tcPr>
          <w:p>
            <w:pPr>
              <w:pStyle w:val="TableParagraph"/>
              <w:spacing w:line="125" w:lineRule="exact"/>
              <w:ind w:left="213"/>
              <w:rPr>
                <w:sz w:val="14"/>
              </w:rPr>
            </w:pPr>
            <w:r>
              <w:rPr>
                <w:color w:val="292425"/>
                <w:spacing w:val="-12"/>
                <w:w w:val="120"/>
                <w:sz w:val="14"/>
              </w:rPr>
              <w:t>21</w:t>
            </w:r>
          </w:p>
          <w:p>
            <w:pPr>
              <w:pStyle w:val="TableParagraph"/>
              <w:spacing w:line="150" w:lineRule="exact"/>
              <w:ind w:left="223"/>
              <w:rPr>
                <w:sz w:val="14"/>
              </w:rPr>
            </w:pPr>
            <w:r>
              <w:rPr>
                <w:color w:val="292425"/>
                <w:spacing w:val="-17"/>
                <w:w w:val="120"/>
                <w:sz w:val="14"/>
              </w:rPr>
              <w:t>11</w:t>
            </w:r>
          </w:p>
        </w:tc>
        <w:tc>
          <w:tcPr>
            <w:tcW w:w="522" w:type="dxa"/>
          </w:tcPr>
          <w:p>
            <w:pPr>
              <w:pStyle w:val="TableParagraph"/>
              <w:spacing w:line="125" w:lineRule="exact"/>
              <w:ind w:left="212"/>
              <w:rPr>
                <w:sz w:val="14"/>
              </w:rPr>
            </w:pPr>
            <w:r>
              <w:rPr>
                <w:color w:val="292425"/>
                <w:spacing w:val="-12"/>
                <w:w w:val="120"/>
                <w:sz w:val="14"/>
              </w:rPr>
              <w:t>19</w:t>
            </w:r>
          </w:p>
          <w:p>
            <w:pPr>
              <w:pStyle w:val="TableParagraph"/>
              <w:spacing w:line="150" w:lineRule="exact"/>
              <w:ind w:left="225"/>
              <w:rPr>
                <w:sz w:val="14"/>
              </w:rPr>
            </w:pPr>
            <w:r>
              <w:rPr>
                <w:color w:val="292425"/>
                <w:w w:val="115"/>
                <w:sz w:val="14"/>
              </w:rPr>
              <w:t>-1</w:t>
            </w:r>
          </w:p>
        </w:tc>
        <w:tc>
          <w:tcPr>
            <w:tcW w:w="415" w:type="dxa"/>
          </w:tcPr>
          <w:p>
            <w:pPr>
              <w:pStyle w:val="TableParagraph"/>
              <w:spacing w:line="125" w:lineRule="exact"/>
              <w:ind w:left="210"/>
              <w:rPr>
                <w:sz w:val="14"/>
              </w:rPr>
            </w:pPr>
            <w:r>
              <w:rPr>
                <w:color w:val="292425"/>
                <w:spacing w:val="-12"/>
                <w:w w:val="120"/>
                <w:sz w:val="14"/>
              </w:rPr>
              <w:t>16</w:t>
            </w:r>
          </w:p>
          <w:p>
            <w:pPr>
              <w:pStyle w:val="TableParagraph"/>
              <w:spacing w:line="150" w:lineRule="exact"/>
              <w:ind w:left="223"/>
              <w:rPr>
                <w:sz w:val="14"/>
              </w:rPr>
            </w:pPr>
            <w:r>
              <w:rPr>
                <w:color w:val="292425"/>
                <w:w w:val="115"/>
                <w:sz w:val="14"/>
              </w:rPr>
              <w:t>-2</w:t>
            </w:r>
          </w:p>
        </w:tc>
      </w:tr>
      <w:tr>
        <w:trPr>
          <w:trHeight w:val="320" w:hRule="atLeast"/>
        </w:trPr>
        <w:tc>
          <w:tcPr>
            <w:tcW w:w="1138" w:type="dxa"/>
          </w:tcPr>
          <w:p>
            <w:pPr>
              <w:pStyle w:val="TableParagraph"/>
              <w:spacing w:line="150" w:lineRule="exact" w:before="15"/>
              <w:ind w:left="52"/>
              <w:rPr>
                <w:sz w:val="12"/>
              </w:rPr>
            </w:pPr>
            <w:r>
              <w:rPr>
                <w:color w:val="292425"/>
                <w:sz w:val="14"/>
              </w:rPr>
              <w:t>CBI </w:t>
            </w:r>
            <w:r>
              <w:rPr>
                <w:color w:val="292425"/>
                <w:sz w:val="12"/>
              </w:rPr>
              <w:t>(c)</w:t>
            </w:r>
          </w:p>
          <w:p>
            <w:pPr>
              <w:pStyle w:val="TableParagraph"/>
              <w:spacing w:line="135" w:lineRule="exact"/>
              <w:ind w:left="50"/>
              <w:rPr>
                <w:sz w:val="14"/>
              </w:rPr>
            </w:pPr>
            <w:r>
              <w:rPr>
                <w:color w:val="292425"/>
                <w:w w:val="110"/>
                <w:sz w:val="14"/>
              </w:rPr>
              <w:t>Manufacturing</w:t>
            </w:r>
          </w:p>
        </w:tc>
        <w:tc>
          <w:tcPr>
            <w:tcW w:w="596" w:type="dxa"/>
          </w:tcPr>
          <w:p>
            <w:pPr>
              <w:pStyle w:val="TableParagraph"/>
              <w:spacing w:line="240" w:lineRule="auto" w:before="5"/>
              <w:rPr>
                <w:sz w:val="13"/>
              </w:rPr>
            </w:pPr>
          </w:p>
          <w:p>
            <w:pPr>
              <w:pStyle w:val="TableParagraph"/>
              <w:spacing w:line="145" w:lineRule="exact"/>
              <w:ind w:right="204"/>
              <w:jc w:val="right"/>
              <w:rPr>
                <w:sz w:val="14"/>
              </w:rPr>
            </w:pPr>
            <w:r>
              <w:rPr>
                <w:color w:val="292425"/>
                <w:w w:val="115"/>
                <w:sz w:val="14"/>
              </w:rPr>
              <w:t>-20</w:t>
            </w:r>
          </w:p>
        </w:tc>
        <w:tc>
          <w:tcPr>
            <w:tcW w:w="534" w:type="dxa"/>
          </w:tcPr>
          <w:p>
            <w:pPr>
              <w:pStyle w:val="TableParagraph"/>
              <w:spacing w:line="240" w:lineRule="auto" w:before="5"/>
              <w:rPr>
                <w:sz w:val="13"/>
              </w:rPr>
            </w:pPr>
          </w:p>
          <w:p>
            <w:pPr>
              <w:pStyle w:val="TableParagraph"/>
              <w:spacing w:line="145" w:lineRule="exact"/>
              <w:ind w:right="170"/>
              <w:jc w:val="right"/>
              <w:rPr>
                <w:sz w:val="14"/>
              </w:rPr>
            </w:pPr>
            <w:r>
              <w:rPr>
                <w:color w:val="292425"/>
                <w:w w:val="110"/>
                <w:sz w:val="14"/>
              </w:rPr>
              <w:t>-7</w:t>
            </w:r>
          </w:p>
        </w:tc>
        <w:tc>
          <w:tcPr>
            <w:tcW w:w="541" w:type="dxa"/>
          </w:tcPr>
          <w:p>
            <w:pPr>
              <w:pStyle w:val="TableParagraph"/>
              <w:spacing w:line="240" w:lineRule="auto" w:before="5"/>
              <w:rPr>
                <w:sz w:val="13"/>
              </w:rPr>
            </w:pPr>
          </w:p>
          <w:p>
            <w:pPr>
              <w:pStyle w:val="TableParagraph"/>
              <w:spacing w:line="145" w:lineRule="exact"/>
              <w:ind w:left="137" w:right="138"/>
              <w:jc w:val="center"/>
              <w:rPr>
                <w:sz w:val="14"/>
              </w:rPr>
            </w:pPr>
            <w:r>
              <w:rPr>
                <w:color w:val="292425"/>
                <w:w w:val="115"/>
                <w:sz w:val="14"/>
              </w:rPr>
              <w:t>-10</w:t>
            </w:r>
          </w:p>
        </w:tc>
        <w:tc>
          <w:tcPr>
            <w:tcW w:w="523" w:type="dxa"/>
          </w:tcPr>
          <w:p>
            <w:pPr>
              <w:pStyle w:val="TableParagraph"/>
              <w:spacing w:line="240" w:lineRule="auto" w:before="5"/>
              <w:rPr>
                <w:sz w:val="13"/>
              </w:rPr>
            </w:pPr>
          </w:p>
          <w:p>
            <w:pPr>
              <w:pStyle w:val="TableParagraph"/>
              <w:spacing w:line="145" w:lineRule="exact"/>
              <w:ind w:left="133" w:right="132"/>
              <w:jc w:val="center"/>
              <w:rPr>
                <w:sz w:val="14"/>
              </w:rPr>
            </w:pPr>
            <w:r>
              <w:rPr>
                <w:color w:val="292425"/>
                <w:w w:val="115"/>
                <w:sz w:val="14"/>
              </w:rPr>
              <w:t>-21</w:t>
            </w:r>
          </w:p>
        </w:tc>
        <w:tc>
          <w:tcPr>
            <w:tcW w:w="522" w:type="dxa"/>
          </w:tcPr>
          <w:p>
            <w:pPr>
              <w:pStyle w:val="TableParagraph"/>
              <w:spacing w:line="240" w:lineRule="auto" w:before="5"/>
              <w:rPr>
                <w:sz w:val="13"/>
              </w:rPr>
            </w:pPr>
          </w:p>
          <w:p>
            <w:pPr>
              <w:pStyle w:val="TableParagraph"/>
              <w:spacing w:line="145" w:lineRule="exact"/>
              <w:ind w:left="125" w:right="132"/>
              <w:jc w:val="center"/>
              <w:rPr>
                <w:sz w:val="14"/>
              </w:rPr>
            </w:pPr>
            <w:r>
              <w:rPr>
                <w:color w:val="292425"/>
                <w:w w:val="115"/>
                <w:sz w:val="14"/>
              </w:rPr>
              <w:t>-28</w:t>
            </w:r>
          </w:p>
        </w:tc>
        <w:tc>
          <w:tcPr>
            <w:tcW w:w="415" w:type="dxa"/>
          </w:tcPr>
          <w:p>
            <w:pPr>
              <w:pStyle w:val="TableParagraph"/>
              <w:spacing w:line="240" w:lineRule="auto" w:before="5"/>
              <w:rPr>
                <w:sz w:val="13"/>
              </w:rPr>
            </w:pPr>
          </w:p>
          <w:p>
            <w:pPr>
              <w:pStyle w:val="TableParagraph"/>
              <w:spacing w:line="145" w:lineRule="exact"/>
              <w:ind w:right="55"/>
              <w:jc w:val="right"/>
              <w:rPr>
                <w:sz w:val="14"/>
              </w:rPr>
            </w:pPr>
            <w:r>
              <w:rPr>
                <w:color w:val="292425"/>
                <w:w w:val="115"/>
                <w:sz w:val="14"/>
              </w:rPr>
              <w:t>-26</w:t>
            </w:r>
          </w:p>
        </w:tc>
      </w:tr>
      <w:tr>
        <w:trPr>
          <w:trHeight w:val="360" w:hRule="atLeast"/>
        </w:trPr>
        <w:tc>
          <w:tcPr>
            <w:tcW w:w="1138" w:type="dxa"/>
          </w:tcPr>
          <w:p>
            <w:pPr>
              <w:pStyle w:val="TableParagraph"/>
              <w:spacing w:line="150" w:lineRule="exact" w:before="55"/>
              <w:ind w:left="52"/>
              <w:rPr>
                <w:sz w:val="12"/>
              </w:rPr>
            </w:pPr>
            <w:r>
              <w:rPr>
                <w:color w:val="292425"/>
                <w:w w:val="105"/>
                <w:sz w:val="14"/>
              </w:rPr>
              <w:t>Manpower </w:t>
            </w:r>
            <w:r>
              <w:rPr>
                <w:color w:val="292425"/>
                <w:w w:val="105"/>
                <w:sz w:val="12"/>
              </w:rPr>
              <w:t>(b)</w:t>
            </w:r>
          </w:p>
          <w:p>
            <w:pPr>
              <w:pStyle w:val="TableParagraph"/>
              <w:spacing w:line="135" w:lineRule="exact"/>
              <w:ind w:left="50"/>
              <w:rPr>
                <w:sz w:val="14"/>
              </w:rPr>
            </w:pPr>
            <w:r>
              <w:rPr>
                <w:color w:val="292425"/>
                <w:w w:val="105"/>
                <w:sz w:val="14"/>
              </w:rPr>
              <w:t>Total</w:t>
            </w:r>
          </w:p>
        </w:tc>
        <w:tc>
          <w:tcPr>
            <w:tcW w:w="596" w:type="dxa"/>
          </w:tcPr>
          <w:p>
            <w:pPr>
              <w:pStyle w:val="TableParagraph"/>
              <w:spacing w:line="240" w:lineRule="auto" w:before="10"/>
              <w:rPr>
                <w:sz w:val="16"/>
              </w:rPr>
            </w:pPr>
          </w:p>
          <w:p>
            <w:pPr>
              <w:pStyle w:val="TableParagraph"/>
              <w:spacing w:line="145" w:lineRule="exact" w:before="1"/>
              <w:ind w:right="203"/>
              <w:jc w:val="right"/>
              <w:rPr>
                <w:sz w:val="14"/>
              </w:rPr>
            </w:pPr>
            <w:r>
              <w:rPr>
                <w:color w:val="292425"/>
                <w:w w:val="120"/>
                <w:sz w:val="14"/>
              </w:rPr>
              <w:t>11</w:t>
            </w:r>
          </w:p>
        </w:tc>
        <w:tc>
          <w:tcPr>
            <w:tcW w:w="534" w:type="dxa"/>
          </w:tcPr>
          <w:p>
            <w:pPr>
              <w:pStyle w:val="TableParagraph"/>
              <w:spacing w:line="240" w:lineRule="auto" w:before="10"/>
              <w:rPr>
                <w:sz w:val="16"/>
              </w:rPr>
            </w:pPr>
          </w:p>
          <w:p>
            <w:pPr>
              <w:pStyle w:val="TableParagraph"/>
              <w:spacing w:line="145" w:lineRule="exact" w:before="1"/>
              <w:ind w:right="170"/>
              <w:jc w:val="right"/>
              <w:rPr>
                <w:sz w:val="14"/>
              </w:rPr>
            </w:pPr>
            <w:r>
              <w:rPr>
                <w:color w:val="292425"/>
                <w:w w:val="120"/>
                <w:sz w:val="14"/>
              </w:rPr>
              <w:t>18</w:t>
            </w:r>
          </w:p>
        </w:tc>
        <w:tc>
          <w:tcPr>
            <w:tcW w:w="541" w:type="dxa"/>
          </w:tcPr>
          <w:p>
            <w:pPr>
              <w:pStyle w:val="TableParagraph"/>
              <w:spacing w:line="240" w:lineRule="auto" w:before="10"/>
              <w:rPr>
                <w:sz w:val="16"/>
              </w:rPr>
            </w:pPr>
          </w:p>
          <w:p>
            <w:pPr>
              <w:pStyle w:val="TableParagraph"/>
              <w:spacing w:line="145" w:lineRule="exact" w:before="1"/>
              <w:ind w:left="142" w:right="90"/>
              <w:jc w:val="center"/>
              <w:rPr>
                <w:sz w:val="14"/>
              </w:rPr>
            </w:pPr>
            <w:r>
              <w:rPr>
                <w:color w:val="292425"/>
                <w:w w:val="120"/>
                <w:sz w:val="14"/>
              </w:rPr>
              <w:t>21</w:t>
            </w:r>
          </w:p>
        </w:tc>
        <w:tc>
          <w:tcPr>
            <w:tcW w:w="523" w:type="dxa"/>
          </w:tcPr>
          <w:p>
            <w:pPr>
              <w:pStyle w:val="TableParagraph"/>
              <w:spacing w:line="240" w:lineRule="auto" w:before="10"/>
              <w:rPr>
                <w:sz w:val="16"/>
              </w:rPr>
            </w:pPr>
          </w:p>
          <w:p>
            <w:pPr>
              <w:pStyle w:val="TableParagraph"/>
              <w:spacing w:line="145" w:lineRule="exact" w:before="1"/>
              <w:ind w:left="134" w:right="105"/>
              <w:jc w:val="center"/>
              <w:rPr>
                <w:sz w:val="14"/>
              </w:rPr>
            </w:pPr>
            <w:r>
              <w:rPr>
                <w:color w:val="292425"/>
                <w:w w:val="120"/>
                <w:sz w:val="14"/>
              </w:rPr>
              <w:t>18</w:t>
            </w:r>
          </w:p>
        </w:tc>
        <w:tc>
          <w:tcPr>
            <w:tcW w:w="522" w:type="dxa"/>
          </w:tcPr>
          <w:p>
            <w:pPr>
              <w:pStyle w:val="TableParagraph"/>
              <w:spacing w:line="240" w:lineRule="auto" w:before="10"/>
              <w:rPr>
                <w:sz w:val="16"/>
              </w:rPr>
            </w:pPr>
          </w:p>
          <w:p>
            <w:pPr>
              <w:pStyle w:val="TableParagraph"/>
              <w:spacing w:line="145" w:lineRule="exact" w:before="1"/>
              <w:ind w:left="130" w:right="103"/>
              <w:jc w:val="center"/>
              <w:rPr>
                <w:sz w:val="14"/>
              </w:rPr>
            </w:pPr>
            <w:r>
              <w:rPr>
                <w:color w:val="292425"/>
                <w:w w:val="120"/>
                <w:sz w:val="14"/>
              </w:rPr>
              <w:t>14</w:t>
            </w:r>
          </w:p>
        </w:tc>
        <w:tc>
          <w:tcPr>
            <w:tcW w:w="415" w:type="dxa"/>
          </w:tcPr>
          <w:p>
            <w:pPr>
              <w:pStyle w:val="TableParagraph"/>
              <w:spacing w:line="240" w:lineRule="auto" w:before="10"/>
              <w:rPr>
                <w:sz w:val="16"/>
              </w:rPr>
            </w:pPr>
          </w:p>
          <w:p>
            <w:pPr>
              <w:pStyle w:val="TableParagraph"/>
              <w:spacing w:line="145" w:lineRule="exact" w:before="1"/>
              <w:ind w:right="54"/>
              <w:jc w:val="right"/>
              <w:rPr>
                <w:sz w:val="14"/>
              </w:rPr>
            </w:pPr>
            <w:r>
              <w:rPr>
                <w:color w:val="292425"/>
                <w:w w:val="120"/>
                <w:sz w:val="14"/>
              </w:rPr>
              <w:t>17</w:t>
            </w:r>
          </w:p>
        </w:tc>
      </w:tr>
      <w:tr>
        <w:trPr>
          <w:trHeight w:val="140" w:hRule="atLeast"/>
        </w:trPr>
        <w:tc>
          <w:tcPr>
            <w:tcW w:w="1138" w:type="dxa"/>
          </w:tcPr>
          <w:p>
            <w:pPr>
              <w:pStyle w:val="TableParagraph"/>
              <w:ind w:left="50"/>
              <w:rPr>
                <w:sz w:val="14"/>
              </w:rPr>
            </w:pPr>
            <w:r>
              <w:rPr>
                <w:color w:val="292425"/>
                <w:w w:val="105"/>
                <w:sz w:val="14"/>
              </w:rPr>
              <w:t>Services</w:t>
            </w:r>
          </w:p>
        </w:tc>
        <w:tc>
          <w:tcPr>
            <w:tcW w:w="596" w:type="dxa"/>
          </w:tcPr>
          <w:p>
            <w:pPr>
              <w:pStyle w:val="TableParagraph"/>
              <w:ind w:right="203"/>
              <w:jc w:val="right"/>
              <w:rPr>
                <w:sz w:val="14"/>
              </w:rPr>
            </w:pPr>
            <w:r>
              <w:rPr>
                <w:color w:val="292425"/>
                <w:w w:val="120"/>
                <w:sz w:val="14"/>
              </w:rPr>
              <w:t>13</w:t>
            </w:r>
          </w:p>
        </w:tc>
        <w:tc>
          <w:tcPr>
            <w:tcW w:w="534" w:type="dxa"/>
          </w:tcPr>
          <w:p>
            <w:pPr>
              <w:pStyle w:val="TableParagraph"/>
              <w:ind w:right="170"/>
              <w:jc w:val="right"/>
              <w:rPr>
                <w:sz w:val="14"/>
              </w:rPr>
            </w:pPr>
            <w:r>
              <w:rPr>
                <w:color w:val="292425"/>
                <w:w w:val="120"/>
                <w:sz w:val="14"/>
              </w:rPr>
              <w:t>22</w:t>
            </w:r>
          </w:p>
        </w:tc>
        <w:tc>
          <w:tcPr>
            <w:tcW w:w="541" w:type="dxa"/>
          </w:tcPr>
          <w:p>
            <w:pPr>
              <w:pStyle w:val="TableParagraph"/>
              <w:ind w:left="142" w:right="95"/>
              <w:jc w:val="center"/>
              <w:rPr>
                <w:sz w:val="14"/>
              </w:rPr>
            </w:pPr>
            <w:r>
              <w:rPr>
                <w:color w:val="292425"/>
                <w:w w:val="120"/>
                <w:sz w:val="14"/>
              </w:rPr>
              <w:t>27</w:t>
            </w:r>
          </w:p>
        </w:tc>
        <w:tc>
          <w:tcPr>
            <w:tcW w:w="523" w:type="dxa"/>
          </w:tcPr>
          <w:p>
            <w:pPr>
              <w:pStyle w:val="TableParagraph"/>
              <w:ind w:left="134" w:right="94"/>
              <w:jc w:val="center"/>
              <w:rPr>
                <w:sz w:val="14"/>
              </w:rPr>
            </w:pPr>
            <w:r>
              <w:rPr>
                <w:color w:val="292425"/>
                <w:w w:val="120"/>
                <w:sz w:val="14"/>
              </w:rPr>
              <w:t>23</w:t>
            </w:r>
          </w:p>
        </w:tc>
        <w:tc>
          <w:tcPr>
            <w:tcW w:w="522" w:type="dxa"/>
          </w:tcPr>
          <w:p>
            <w:pPr>
              <w:pStyle w:val="TableParagraph"/>
              <w:ind w:left="130" w:right="80"/>
              <w:jc w:val="center"/>
              <w:rPr>
                <w:sz w:val="14"/>
              </w:rPr>
            </w:pPr>
            <w:r>
              <w:rPr>
                <w:color w:val="292425"/>
                <w:w w:val="120"/>
                <w:sz w:val="14"/>
              </w:rPr>
              <w:t>18</w:t>
            </w:r>
          </w:p>
        </w:tc>
        <w:tc>
          <w:tcPr>
            <w:tcW w:w="415" w:type="dxa"/>
          </w:tcPr>
          <w:p>
            <w:pPr>
              <w:pStyle w:val="TableParagraph"/>
              <w:ind w:right="54"/>
              <w:jc w:val="right"/>
              <w:rPr>
                <w:sz w:val="14"/>
              </w:rPr>
            </w:pPr>
            <w:r>
              <w:rPr>
                <w:color w:val="292425"/>
                <w:w w:val="120"/>
                <w:sz w:val="14"/>
              </w:rPr>
              <w:t>19</w:t>
            </w:r>
          </w:p>
        </w:tc>
      </w:tr>
      <w:tr>
        <w:trPr>
          <w:trHeight w:val="140" w:hRule="atLeast"/>
        </w:trPr>
        <w:tc>
          <w:tcPr>
            <w:tcW w:w="1138" w:type="dxa"/>
          </w:tcPr>
          <w:p>
            <w:pPr>
              <w:pStyle w:val="TableParagraph"/>
              <w:ind w:left="50"/>
              <w:rPr>
                <w:sz w:val="14"/>
              </w:rPr>
            </w:pPr>
            <w:r>
              <w:rPr>
                <w:color w:val="292425"/>
                <w:w w:val="110"/>
                <w:sz w:val="14"/>
              </w:rPr>
              <w:t>Manufacturing</w:t>
            </w:r>
          </w:p>
        </w:tc>
        <w:tc>
          <w:tcPr>
            <w:tcW w:w="596" w:type="dxa"/>
          </w:tcPr>
          <w:p>
            <w:pPr>
              <w:pStyle w:val="TableParagraph"/>
              <w:ind w:right="203"/>
              <w:jc w:val="right"/>
              <w:rPr>
                <w:sz w:val="14"/>
              </w:rPr>
            </w:pPr>
            <w:r>
              <w:rPr>
                <w:color w:val="292425"/>
                <w:w w:val="120"/>
                <w:sz w:val="14"/>
              </w:rPr>
              <w:t>14</w:t>
            </w:r>
          </w:p>
        </w:tc>
        <w:tc>
          <w:tcPr>
            <w:tcW w:w="534" w:type="dxa"/>
          </w:tcPr>
          <w:p>
            <w:pPr>
              <w:pStyle w:val="TableParagraph"/>
              <w:ind w:right="170"/>
              <w:jc w:val="right"/>
              <w:rPr>
                <w:sz w:val="14"/>
              </w:rPr>
            </w:pPr>
            <w:r>
              <w:rPr>
                <w:color w:val="292425"/>
                <w:w w:val="120"/>
                <w:sz w:val="14"/>
              </w:rPr>
              <w:t>14</w:t>
            </w:r>
          </w:p>
        </w:tc>
        <w:tc>
          <w:tcPr>
            <w:tcW w:w="541" w:type="dxa"/>
          </w:tcPr>
          <w:p>
            <w:pPr>
              <w:pStyle w:val="TableParagraph"/>
              <w:ind w:left="142" w:right="86"/>
              <w:jc w:val="center"/>
              <w:rPr>
                <w:sz w:val="14"/>
              </w:rPr>
            </w:pPr>
            <w:r>
              <w:rPr>
                <w:color w:val="292425"/>
                <w:w w:val="120"/>
                <w:sz w:val="14"/>
              </w:rPr>
              <w:t>13</w:t>
            </w:r>
          </w:p>
        </w:tc>
        <w:tc>
          <w:tcPr>
            <w:tcW w:w="523" w:type="dxa"/>
          </w:tcPr>
          <w:p>
            <w:pPr>
              <w:pStyle w:val="TableParagraph"/>
              <w:ind w:left="134" w:right="83"/>
              <w:jc w:val="center"/>
              <w:rPr>
                <w:sz w:val="14"/>
              </w:rPr>
            </w:pPr>
            <w:r>
              <w:rPr>
                <w:color w:val="292425"/>
                <w:w w:val="120"/>
                <w:sz w:val="14"/>
              </w:rPr>
              <w:t>14</w:t>
            </w:r>
          </w:p>
        </w:tc>
        <w:tc>
          <w:tcPr>
            <w:tcW w:w="522" w:type="dxa"/>
          </w:tcPr>
          <w:p>
            <w:pPr>
              <w:pStyle w:val="TableParagraph"/>
              <w:ind w:left="112"/>
              <w:jc w:val="center"/>
              <w:rPr>
                <w:sz w:val="14"/>
              </w:rPr>
            </w:pPr>
            <w:r>
              <w:rPr>
                <w:color w:val="292425"/>
                <w:w w:val="121"/>
                <w:sz w:val="14"/>
              </w:rPr>
              <w:t>9</w:t>
            </w:r>
          </w:p>
        </w:tc>
        <w:tc>
          <w:tcPr>
            <w:tcW w:w="415" w:type="dxa"/>
          </w:tcPr>
          <w:p>
            <w:pPr>
              <w:pStyle w:val="TableParagraph"/>
              <w:ind w:right="54"/>
              <w:jc w:val="right"/>
              <w:rPr>
                <w:sz w:val="14"/>
              </w:rPr>
            </w:pPr>
            <w:r>
              <w:rPr>
                <w:color w:val="292425"/>
                <w:w w:val="120"/>
                <w:sz w:val="14"/>
              </w:rPr>
              <w:t>13</w:t>
            </w:r>
          </w:p>
        </w:tc>
      </w:tr>
      <w:tr>
        <w:trPr>
          <w:trHeight w:val="140" w:hRule="atLeast"/>
        </w:trPr>
        <w:tc>
          <w:tcPr>
            <w:tcW w:w="1138" w:type="dxa"/>
          </w:tcPr>
          <w:p>
            <w:pPr>
              <w:pStyle w:val="TableParagraph"/>
              <w:ind w:left="50"/>
              <w:rPr>
                <w:sz w:val="14"/>
              </w:rPr>
            </w:pPr>
            <w:r>
              <w:rPr>
                <w:color w:val="292425"/>
                <w:w w:val="105"/>
                <w:sz w:val="14"/>
              </w:rPr>
              <w:t>Public</w:t>
            </w:r>
          </w:p>
        </w:tc>
        <w:tc>
          <w:tcPr>
            <w:tcW w:w="596" w:type="dxa"/>
          </w:tcPr>
          <w:p>
            <w:pPr>
              <w:pStyle w:val="TableParagraph"/>
              <w:ind w:right="205"/>
              <w:jc w:val="right"/>
              <w:rPr>
                <w:sz w:val="14"/>
              </w:rPr>
            </w:pPr>
            <w:r>
              <w:rPr>
                <w:color w:val="292425"/>
                <w:w w:val="121"/>
                <w:sz w:val="14"/>
              </w:rPr>
              <w:t>3</w:t>
            </w:r>
          </w:p>
        </w:tc>
        <w:tc>
          <w:tcPr>
            <w:tcW w:w="534" w:type="dxa"/>
          </w:tcPr>
          <w:p>
            <w:pPr>
              <w:pStyle w:val="TableParagraph"/>
              <w:ind w:right="170"/>
              <w:jc w:val="right"/>
              <w:rPr>
                <w:sz w:val="14"/>
              </w:rPr>
            </w:pPr>
            <w:r>
              <w:rPr>
                <w:color w:val="292425"/>
                <w:w w:val="120"/>
                <w:sz w:val="14"/>
              </w:rPr>
              <w:t>10</w:t>
            </w:r>
          </w:p>
        </w:tc>
        <w:tc>
          <w:tcPr>
            <w:tcW w:w="541" w:type="dxa"/>
          </w:tcPr>
          <w:p>
            <w:pPr>
              <w:pStyle w:val="TableParagraph"/>
              <w:ind w:left="142" w:right="104"/>
              <w:jc w:val="center"/>
              <w:rPr>
                <w:sz w:val="14"/>
              </w:rPr>
            </w:pPr>
            <w:r>
              <w:rPr>
                <w:color w:val="292425"/>
                <w:w w:val="120"/>
                <w:sz w:val="14"/>
              </w:rPr>
              <w:t>20</w:t>
            </w:r>
          </w:p>
        </w:tc>
        <w:tc>
          <w:tcPr>
            <w:tcW w:w="523" w:type="dxa"/>
          </w:tcPr>
          <w:p>
            <w:pPr>
              <w:pStyle w:val="TableParagraph"/>
              <w:ind w:left="134" w:right="83"/>
              <w:jc w:val="center"/>
              <w:rPr>
                <w:sz w:val="14"/>
              </w:rPr>
            </w:pPr>
            <w:r>
              <w:rPr>
                <w:color w:val="292425"/>
                <w:w w:val="120"/>
                <w:sz w:val="14"/>
              </w:rPr>
              <w:t>21</w:t>
            </w:r>
          </w:p>
        </w:tc>
        <w:tc>
          <w:tcPr>
            <w:tcW w:w="522" w:type="dxa"/>
          </w:tcPr>
          <w:p>
            <w:pPr>
              <w:pStyle w:val="TableParagraph"/>
              <w:ind w:left="130" w:right="81"/>
              <w:jc w:val="center"/>
              <w:rPr>
                <w:sz w:val="14"/>
              </w:rPr>
            </w:pPr>
            <w:r>
              <w:rPr>
                <w:color w:val="292425"/>
                <w:w w:val="120"/>
                <w:sz w:val="14"/>
              </w:rPr>
              <w:t>21</w:t>
            </w:r>
          </w:p>
        </w:tc>
        <w:tc>
          <w:tcPr>
            <w:tcW w:w="415" w:type="dxa"/>
          </w:tcPr>
          <w:p>
            <w:pPr>
              <w:pStyle w:val="TableParagraph"/>
              <w:ind w:right="55"/>
              <w:jc w:val="right"/>
              <w:rPr>
                <w:sz w:val="14"/>
              </w:rPr>
            </w:pPr>
            <w:r>
              <w:rPr>
                <w:color w:val="292425"/>
                <w:w w:val="120"/>
                <w:sz w:val="14"/>
              </w:rPr>
              <w:t>17</w:t>
            </w:r>
          </w:p>
        </w:tc>
      </w:tr>
    </w:tbl>
    <w:p>
      <w:pPr>
        <w:pStyle w:val="BodyText"/>
        <w:spacing w:before="6"/>
        <w:rPr>
          <w:sz w:val="11"/>
        </w:rPr>
      </w:pPr>
    </w:p>
    <w:p>
      <w:pPr>
        <w:spacing w:line="208" w:lineRule="auto" w:before="0"/>
        <w:ind w:left="664" w:right="0" w:hanging="480"/>
        <w:jc w:val="left"/>
        <w:rPr>
          <w:sz w:val="12"/>
        </w:rPr>
      </w:pPr>
      <w:r>
        <w:rPr>
          <w:color w:val="292425"/>
          <w:w w:val="105"/>
          <w:sz w:val="12"/>
        </w:rPr>
        <w:t>Sources: British Chambers of Commerce, Confederation of British Industry and Manpower.</w:t>
      </w:r>
    </w:p>
    <w:p>
      <w:pPr>
        <w:pStyle w:val="ListParagraph"/>
        <w:numPr>
          <w:ilvl w:val="0"/>
          <w:numId w:val="22"/>
        </w:numPr>
        <w:tabs>
          <w:tab w:pos="425" w:val="left" w:leader="none"/>
        </w:tabs>
        <w:spacing w:line="129" w:lineRule="exact" w:before="106" w:after="0"/>
        <w:ind w:left="424" w:right="0" w:hanging="241"/>
        <w:jc w:val="left"/>
        <w:rPr>
          <w:sz w:val="12"/>
        </w:rPr>
      </w:pPr>
      <w:r>
        <w:rPr>
          <w:color w:val="292425"/>
          <w:w w:val="105"/>
          <w:sz w:val="12"/>
        </w:rPr>
        <w:t>Seasonally adjusted by the Bank of</w:t>
      </w:r>
      <w:r>
        <w:rPr>
          <w:color w:val="292425"/>
          <w:spacing w:val="-12"/>
          <w:w w:val="105"/>
          <w:sz w:val="12"/>
        </w:rPr>
        <w:t> </w:t>
      </w:r>
      <w:r>
        <w:rPr>
          <w:color w:val="292425"/>
          <w:w w:val="105"/>
          <w:sz w:val="12"/>
        </w:rPr>
        <w:t>England.</w:t>
      </w:r>
    </w:p>
    <w:p>
      <w:pPr>
        <w:pStyle w:val="ListParagraph"/>
        <w:numPr>
          <w:ilvl w:val="0"/>
          <w:numId w:val="22"/>
        </w:numPr>
        <w:tabs>
          <w:tab w:pos="425" w:val="left" w:leader="none"/>
        </w:tabs>
        <w:spacing w:line="120" w:lineRule="exact" w:before="0" w:after="0"/>
        <w:ind w:left="424" w:right="0" w:hanging="241"/>
        <w:jc w:val="left"/>
        <w:rPr>
          <w:sz w:val="12"/>
        </w:rPr>
      </w:pPr>
      <w:r>
        <w:rPr>
          <w:color w:val="292425"/>
          <w:w w:val="110"/>
          <w:sz w:val="12"/>
        </w:rPr>
        <w:t>Next</w:t>
      </w:r>
      <w:r>
        <w:rPr>
          <w:color w:val="292425"/>
          <w:spacing w:val="-12"/>
          <w:w w:val="110"/>
          <w:sz w:val="12"/>
        </w:rPr>
        <w:t> </w:t>
      </w:r>
      <w:r>
        <w:rPr>
          <w:color w:val="292425"/>
          <w:w w:val="110"/>
          <w:sz w:val="12"/>
        </w:rPr>
        <w:t>three</w:t>
      </w:r>
      <w:r>
        <w:rPr>
          <w:color w:val="292425"/>
          <w:spacing w:val="-13"/>
          <w:w w:val="110"/>
          <w:sz w:val="12"/>
        </w:rPr>
        <w:t> </w:t>
      </w:r>
      <w:r>
        <w:rPr>
          <w:color w:val="292425"/>
          <w:w w:val="110"/>
          <w:sz w:val="12"/>
        </w:rPr>
        <w:t>months,</w:t>
      </w:r>
      <w:r>
        <w:rPr>
          <w:color w:val="292425"/>
          <w:spacing w:val="-12"/>
          <w:w w:val="110"/>
          <w:sz w:val="12"/>
        </w:rPr>
        <w:t> </w:t>
      </w:r>
      <w:r>
        <w:rPr>
          <w:color w:val="292425"/>
          <w:w w:val="110"/>
          <w:sz w:val="12"/>
        </w:rPr>
        <w:t>average</w:t>
      </w:r>
      <w:r>
        <w:rPr>
          <w:color w:val="292425"/>
          <w:spacing w:val="-12"/>
          <w:w w:val="110"/>
          <w:sz w:val="12"/>
        </w:rPr>
        <w:t> </w:t>
      </w:r>
      <w:r>
        <w:rPr>
          <w:color w:val="292425"/>
          <w:w w:val="110"/>
          <w:sz w:val="12"/>
        </w:rPr>
        <w:t>since</w:t>
      </w:r>
      <w:r>
        <w:rPr>
          <w:color w:val="292425"/>
          <w:spacing w:val="-12"/>
          <w:w w:val="110"/>
          <w:sz w:val="12"/>
        </w:rPr>
        <w:t> </w:t>
      </w:r>
      <w:r>
        <w:rPr>
          <w:color w:val="292425"/>
          <w:spacing w:val="-10"/>
          <w:w w:val="110"/>
          <w:sz w:val="12"/>
        </w:rPr>
        <w:t>1989.</w:t>
      </w:r>
    </w:p>
    <w:p>
      <w:pPr>
        <w:pStyle w:val="ListParagraph"/>
        <w:numPr>
          <w:ilvl w:val="0"/>
          <w:numId w:val="22"/>
        </w:numPr>
        <w:tabs>
          <w:tab w:pos="425" w:val="left" w:leader="none"/>
        </w:tabs>
        <w:spacing w:line="129" w:lineRule="exact" w:before="0" w:after="0"/>
        <w:ind w:left="424" w:right="0" w:hanging="241"/>
        <w:jc w:val="left"/>
        <w:rPr>
          <w:sz w:val="12"/>
        </w:rPr>
      </w:pPr>
      <w:r>
        <w:rPr>
          <w:color w:val="292425"/>
          <w:w w:val="110"/>
          <w:sz w:val="12"/>
        </w:rPr>
        <w:t>Next</w:t>
      </w:r>
      <w:r>
        <w:rPr>
          <w:color w:val="292425"/>
          <w:spacing w:val="-12"/>
          <w:w w:val="110"/>
          <w:sz w:val="12"/>
        </w:rPr>
        <w:t> </w:t>
      </w:r>
      <w:r>
        <w:rPr>
          <w:color w:val="292425"/>
          <w:w w:val="110"/>
          <w:sz w:val="12"/>
        </w:rPr>
        <w:t>four</w:t>
      </w:r>
      <w:r>
        <w:rPr>
          <w:color w:val="292425"/>
          <w:spacing w:val="-11"/>
          <w:w w:val="110"/>
          <w:sz w:val="12"/>
        </w:rPr>
        <w:t> </w:t>
      </w:r>
      <w:r>
        <w:rPr>
          <w:color w:val="292425"/>
          <w:w w:val="110"/>
          <w:sz w:val="12"/>
        </w:rPr>
        <w:t>months,</w:t>
      </w:r>
      <w:r>
        <w:rPr>
          <w:color w:val="292425"/>
          <w:spacing w:val="-11"/>
          <w:w w:val="110"/>
          <w:sz w:val="12"/>
        </w:rPr>
        <w:t> </w:t>
      </w:r>
      <w:r>
        <w:rPr>
          <w:color w:val="292425"/>
          <w:w w:val="110"/>
          <w:sz w:val="12"/>
        </w:rPr>
        <w:t>average</w:t>
      </w:r>
      <w:r>
        <w:rPr>
          <w:color w:val="292425"/>
          <w:spacing w:val="-12"/>
          <w:w w:val="110"/>
          <w:sz w:val="12"/>
        </w:rPr>
        <w:t> </w:t>
      </w:r>
      <w:r>
        <w:rPr>
          <w:color w:val="292425"/>
          <w:w w:val="110"/>
          <w:sz w:val="12"/>
        </w:rPr>
        <w:t>since</w:t>
      </w:r>
      <w:r>
        <w:rPr>
          <w:color w:val="292425"/>
          <w:spacing w:val="-11"/>
          <w:w w:val="110"/>
          <w:sz w:val="12"/>
        </w:rPr>
        <w:t> </w:t>
      </w:r>
      <w:r>
        <w:rPr>
          <w:color w:val="292425"/>
          <w:spacing w:val="-9"/>
          <w:w w:val="110"/>
          <w:sz w:val="12"/>
        </w:rPr>
        <w:t>1979.</w:t>
      </w: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90"/>
      </w:pPr>
      <w:r>
        <w:rPr>
          <w:color w:val="0092C0"/>
          <w:w w:val="95"/>
        </w:rPr>
        <w:t>Chart 3.7</w:t>
      </w:r>
    </w:p>
    <w:p>
      <w:pPr>
        <w:spacing w:before="8"/>
        <w:ind w:left="170" w:right="0" w:firstLine="0"/>
        <w:jc w:val="left"/>
        <w:rPr>
          <w:sz w:val="12"/>
        </w:rPr>
      </w:pPr>
      <w:r>
        <w:rPr>
          <w:rFonts w:ascii="Trebuchet MS"/>
          <w:b/>
          <w:color w:val="0092C0"/>
          <w:sz w:val="20"/>
        </w:rPr>
        <w:t>BCC recruitment difficulties</w:t>
      </w:r>
      <w:r>
        <w:rPr>
          <w:color w:val="292425"/>
          <w:position w:val="4"/>
          <w:sz w:val="12"/>
        </w:rPr>
        <w:t>(a)</w:t>
      </w:r>
    </w:p>
    <w:p>
      <w:pPr>
        <w:spacing w:line="119" w:lineRule="exact" w:before="15"/>
        <w:ind w:left="2917" w:right="0" w:firstLine="0"/>
        <w:jc w:val="left"/>
        <w:rPr>
          <w:sz w:val="12"/>
        </w:rPr>
      </w:pPr>
      <w:r>
        <w:rPr>
          <w:color w:val="292425"/>
          <w:w w:val="110"/>
          <w:sz w:val="12"/>
        </w:rPr>
        <w:t>Per cent</w:t>
      </w:r>
    </w:p>
    <w:p>
      <w:pPr>
        <w:spacing w:line="119" w:lineRule="exact" w:before="0"/>
        <w:ind w:left="3356" w:right="0" w:firstLine="0"/>
        <w:jc w:val="left"/>
        <w:rPr>
          <w:sz w:val="12"/>
        </w:rPr>
      </w:pPr>
      <w:r>
        <w:rPr/>
        <w:pict>
          <v:line style="position:absolute;mso-position-horizontal-relative:page;mso-position-vertical-relative:paragraph;z-index:16007168" from="39.5pt,2.269153pt" to="44.645pt,2.269153pt" stroked="true" strokeweight=".5pt" strokecolor="#292425">
            <v:stroke dashstyle="solid"/>
            <w10:wrap type="none"/>
          </v:line>
        </w:pict>
      </w:r>
      <w:r>
        <w:rPr/>
        <w:pict>
          <v:line style="position:absolute;mso-position-horizontal-relative:page;mso-position-vertical-relative:paragraph;z-index:16008704" from="193.953995pt,2.269153pt" to="199.097995pt,2.269153pt" stroked="true" strokeweight=".5pt" strokecolor="#292425">
            <v:stroke dashstyle="solid"/>
            <w10:wrap type="none"/>
          </v:line>
        </w:pict>
      </w:r>
      <w:r>
        <w:rPr>
          <w:color w:val="292425"/>
          <w:spacing w:val="-5"/>
          <w:w w:val="120"/>
          <w:sz w:val="12"/>
        </w:rPr>
        <w:t>100</w:t>
      </w:r>
    </w:p>
    <w:p>
      <w:pPr>
        <w:pStyle w:val="BodyText"/>
        <w:spacing w:before="6"/>
        <w:rPr>
          <w:sz w:val="12"/>
        </w:rPr>
      </w:pPr>
    </w:p>
    <w:p>
      <w:pPr>
        <w:spacing w:line="124" w:lineRule="exact" w:before="0"/>
        <w:ind w:left="3420" w:right="0" w:firstLine="0"/>
        <w:jc w:val="left"/>
        <w:rPr>
          <w:sz w:val="12"/>
        </w:rPr>
      </w:pPr>
      <w:r>
        <w:rPr/>
        <w:pict>
          <v:line style="position:absolute;mso-position-horizontal-relative:page;mso-position-vertical-relative:paragraph;z-index:16007680" from="39.5pt,3.226752pt" to="44.645pt,3.226752pt" stroked="true" strokeweight=".5pt" strokecolor="#292425">
            <v:stroke dashstyle="solid"/>
            <w10:wrap type="none"/>
          </v:line>
        </w:pict>
      </w:r>
      <w:r>
        <w:rPr/>
        <w:pict>
          <v:line style="position:absolute;mso-position-horizontal-relative:page;mso-position-vertical-relative:paragraph;z-index:16009216" from="193.953003pt,3.226752pt" to="199.098003pt,3.226752pt" stroked="true" strokeweight=".5pt" strokecolor="#292425">
            <v:stroke dashstyle="solid"/>
            <w10:wrap type="none"/>
          </v:line>
        </w:pict>
      </w:r>
      <w:r>
        <w:rPr>
          <w:color w:val="292425"/>
          <w:spacing w:val="-5"/>
          <w:w w:val="120"/>
          <w:sz w:val="12"/>
        </w:rPr>
        <w:t>90</w:t>
      </w:r>
    </w:p>
    <w:p>
      <w:pPr>
        <w:spacing w:line="124" w:lineRule="exact" w:before="0"/>
        <w:ind w:left="698" w:right="0" w:firstLine="0"/>
        <w:jc w:val="left"/>
        <w:rPr>
          <w:sz w:val="12"/>
        </w:rPr>
      </w:pPr>
      <w:r>
        <w:rPr>
          <w:color w:val="292425"/>
          <w:w w:val="105"/>
          <w:sz w:val="12"/>
        </w:rPr>
        <w:t>Manufacturing series average</w:t>
      </w:r>
    </w:p>
    <w:p>
      <w:pPr>
        <w:spacing w:before="35"/>
        <w:ind w:left="3422" w:right="0" w:firstLine="0"/>
        <w:jc w:val="left"/>
        <w:rPr>
          <w:sz w:val="12"/>
        </w:rPr>
      </w:pPr>
      <w:r>
        <w:rPr/>
        <w:pict>
          <v:group style="position:absolute;margin-left:39.5pt;margin-top:1.367364pt;width:151.15pt;height:88.4pt;mso-position-horizontal-relative:page;mso-position-vertical-relative:paragraph;z-index:16006144" coordorigin="790,27" coordsize="3023,1768">
            <v:shape style="position:absolute;left:955;top:283;width:415;height:468" type="#_x0000_t75" stroked="false">
              <v:imagedata r:id="rId111" o:title=""/>
            </v:shape>
            <v:line style="position:absolute" from="1391,731" to="1391,1454" stroked="true" strokeweight="4pt" strokecolor="#0067a3">
              <v:stroke dashstyle="solid"/>
            </v:line>
            <v:shape style="position:absolute;left:1420;top:1391;width:448;height:310" coordorigin="1421,1391" coordsize="448,310" path="m1421,1444l1473,1391m1473,1391l1533,1594m1533,1594l1583,1416m1583,1416l1646,1674m1646,1674l1706,1701m1706,1701l1756,1566m1756,1566l1818,1391m1818,1391l1868,1444e" filled="false" stroked="true" strokeweight="1pt" strokecolor="#0067a3">
              <v:path arrowok="t"/>
              <v:stroke dashstyle="solid"/>
            </v:shape>
            <v:line style="position:absolute" from="1858,1445" to="1938,1445" stroked="true" strokeweight="1.125pt" strokecolor="#0067a3">
              <v:stroke dashstyle="solid"/>
            </v:line>
            <v:shape style="position:absolute;left:1928;top:238;width:903;height:1205" coordorigin="1928,239" coordsize="903,1205" path="m1928,1444l1981,1281m1981,1281l2041,1174m2041,1174l2101,1309m2101,1309l2151,1079m2151,1079l2213,1051m2213,1051l2263,834m2263,834l2323,996m2323,996l2386,916m2386,916l2436,686m2436,686l2496,576m2496,576l2548,686m2548,686l2608,576m2608,576l2658,551m2658,551l2721,239m2721,239l2781,321m2781,321l2831,469e" filled="false" stroked="true" strokeweight="1pt" strokecolor="#0067a3">
              <v:path arrowok="t"/>
              <v:stroke dashstyle="solid"/>
            </v:shape>
            <v:line style="position:absolute" from="2821,470" to="2903,470" stroked="true" strokeweight="1.125pt" strokecolor="#0067a3">
              <v:stroke dashstyle="solid"/>
            </v:line>
            <v:line style="position:absolute" from="2893,469" to="2943,266" stroked="true" strokeweight="1pt" strokecolor="#0067a3">
              <v:stroke dashstyle="solid"/>
            </v:line>
            <v:line style="position:absolute" from="2933,267" to="3013,267" stroked="true" strokeweight="1.125pt" strokecolor="#0067a3">
              <v:stroke dashstyle="solid"/>
            </v:line>
            <v:shape style="position:absolute;left:3003;top:183;width:568;height:313" coordorigin="3003,184" coordsize="568,313" path="m3003,266l3053,184m3053,184l3116,374m3116,374l3176,496m3176,496l3226,401m3226,401l3288,346m3288,346l3338,401m3338,401l3398,346m3398,346l3461,441m3461,441l3511,401m3511,401l3571,294e" filled="false" stroked="true" strokeweight="1pt" strokecolor="#0067a3">
              <v:path arrowok="t"/>
              <v:stroke dashstyle="solid"/>
            </v:shape>
            <v:line style="position:absolute" from="3561,295" to="3633,295" stroked="true" strokeweight="1.125pt" strokecolor="#0067a3">
              <v:stroke dashstyle="solid"/>
            </v:line>
            <v:shape style="position:absolute;left:3623;top:238;width:173;height:365" coordorigin="3623,239" coordsize="173,365" path="m3623,294l3683,239m3683,239l3733,604m3733,604l3796,239e" filled="false" stroked="true" strokeweight="1pt" strokecolor="#0067a3">
              <v:path arrowok="t"/>
              <v:stroke dashstyle="solid"/>
            </v:shape>
            <v:shape style="position:absolute;left:965;top:603;width:223;height:258" coordorigin="966,604" coordsize="223,258" path="m966,714l1026,781m1026,781l1078,604m1078,604l1138,861m1138,861l1188,659e" filled="false" stroked="true" strokeweight="1pt" strokecolor="#f9aa54">
              <v:path arrowok="t"/>
              <v:stroke dashstyle="solid"/>
            </v:shape>
            <v:line style="position:absolute" from="1178,660" to="1258,660" stroked="true" strokeweight="1.125pt" strokecolor="#f9aa54">
              <v:stroke dashstyle="solid"/>
            </v:line>
            <v:shape style="position:absolute;left:1248;top:658;width:620;height:1125" coordorigin="1248,659" coordsize="620,1125" path="m1248,659l1301,809m1301,809l1361,1024m1361,1024l1421,1336m1421,1336l1473,1539m1473,1539l1533,1784m1533,1784l1583,1416m1583,1416l1646,1729m1646,1729l1706,1701m1706,1701l1756,1566m1756,1566l1818,1621m1818,1621l1868,1566e" filled="false" stroked="true" strokeweight="1pt" strokecolor="#f9aa54">
              <v:path arrowok="t"/>
              <v:stroke dashstyle="solid"/>
            </v:shape>
            <v:line style="position:absolute" from="1858,1567" to="1938,1567" stroked="true" strokeweight="1.125pt" strokecolor="#f9aa54">
              <v:stroke dashstyle="solid"/>
            </v:line>
            <v:shape style="position:absolute;left:1928;top:373;width:1248;height:1193" coordorigin="1928,374" coordsize="1248,1193" path="m1928,1566l1981,1364m1981,1364l2041,1281m2041,1281l2101,1444m2101,1444l2151,1106m2151,1106l2213,1174m2213,1174l2263,1229m2263,1229l2323,1146m2323,1146l2386,1106m2386,1106l2436,1051m2436,1051l2496,916m2496,916l2548,834m2548,834l2608,809m2608,809l2658,741m2658,741l2721,604m2721,604l2781,496m2781,496l2831,604m2831,604l2893,631m2893,631l2943,551m2943,551l3003,496m3003,496l3053,374m3053,374l3116,524m3116,524l3176,551e" filled="false" stroked="true" strokeweight="1pt" strokecolor="#f9aa54">
              <v:path arrowok="t"/>
              <v:stroke dashstyle="solid"/>
            </v:shape>
            <v:line style="position:absolute" from="3166,552" to="3236,552" stroked="true" strokeweight="1.125pt" strokecolor="#f9aa54">
              <v:stroke dashstyle="solid"/>
            </v:line>
            <v:shape style="position:absolute;left:3225;top:496;width:570;height:163" coordorigin="3226,496" coordsize="570,163" path="m3226,551l3288,604m3288,604l3338,631m3338,631l3398,576m3398,576l3461,631m3461,631l3511,659m3511,659l3571,496m3571,496l3623,524m3623,524l3683,496m3683,496l3733,551m3733,551l3796,496e" filled="false" stroked="true" strokeweight="1pt" strokecolor="#f9aa54">
              <v:path arrowok="t"/>
              <v:stroke dashstyle="solid"/>
            </v:shape>
            <v:shape style="position:absolute;left:790;top:99;width:103;height:1691" coordorigin="790,100" coordsize="103,1691" path="m790,100l893,100m790,381l893,381m790,945l893,945m790,1508l893,1508m790,1790l893,1790m790,663l893,663m790,1227l893,1227e" filled="false" stroked="true" strokeweight=".5pt" strokecolor="#292425">
              <v:path arrowok="t"/>
              <v:stroke dashstyle="solid"/>
            </v:shape>
            <v:line style="position:absolute" from="963,935" to="3798,935" stroked="true" strokeweight="1pt" strokecolor="#f9aa54">
              <v:stroke dashstyle="dash"/>
            </v:line>
            <v:line style="position:absolute" from="963,754" to="3798,754" stroked="true" strokeweight="1pt" strokecolor="#0067a3">
              <v:stroke dashstyle="dash"/>
            </v:line>
            <v:line style="position:absolute" from="2131,27" to="2131,651" stroked="true" strokeweight=".5pt" strokecolor="#292425">
              <v:stroke dashstyle="solid"/>
            </v:line>
            <v:shape style="position:absolute;left:2105;top:633;width:51;height:85" coordorigin="2106,634" coordsize="51,85" path="m2156,634l2106,634,2112,649,2117,662,2131,718,2132,710,2135,699,2138,687,2141,674,2145,663,2156,634xe" filled="true" fillcolor="#292425" stroked="false">
              <v:path arrowok="t"/>
              <v:fill type="solid"/>
            </v:shape>
            <v:shape style="position:absolute;left:1193;top:166;width:785;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v:shape style="position:absolute;left:2638;top:966;width:1174;height:120" type="#_x0000_t202" filled="false" stroked="false">
              <v:textbox inset="0,0,0,0">
                <w:txbxContent>
                  <w:p>
                    <w:pPr>
                      <w:spacing w:line="116" w:lineRule="exact" w:before="0"/>
                      <w:ind w:left="0" w:right="0" w:firstLine="0"/>
                      <w:jc w:val="left"/>
                      <w:rPr>
                        <w:sz w:val="12"/>
                      </w:rPr>
                    </w:pPr>
                    <w:r>
                      <w:rPr>
                        <w:color w:val="292425"/>
                        <w:w w:val="105"/>
                        <w:sz w:val="12"/>
                      </w:rPr>
                      <w:t>Services series average</w:t>
                    </w:r>
                  </w:p>
                </w:txbxContent>
              </v:textbox>
              <w10:wrap type="none"/>
            </v:shape>
            <v:shape style="position:absolute;left:1966;top:1538;width:437;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w10:wrap type="none"/>
          </v:group>
        </w:pict>
      </w:r>
      <w:r>
        <w:rPr/>
        <w:pict>
          <v:line style="position:absolute;mso-position-horizontal-relative:page;mso-position-vertical-relative:paragraph;z-index:16009728" from="193.953003pt,4.976365pt" to="199.098003pt,4.976365pt" stroked="true" strokeweight=".5pt" strokecolor="#292425">
            <v:stroke dashstyle="solid"/>
            <w10:wrap type="none"/>
          </v:line>
        </w:pict>
      </w:r>
      <w:r>
        <w:rPr>
          <w:color w:val="292425"/>
          <w:spacing w:val="-8"/>
          <w:w w:val="120"/>
          <w:sz w:val="12"/>
        </w:rPr>
        <w:t>80</w:t>
      </w:r>
    </w:p>
    <w:p>
      <w:pPr>
        <w:pStyle w:val="BodyText"/>
        <w:spacing w:before="5"/>
        <w:rPr>
          <w:sz w:val="12"/>
        </w:rPr>
      </w:pPr>
    </w:p>
    <w:p>
      <w:pPr>
        <w:spacing w:before="1"/>
        <w:ind w:left="3428" w:right="0" w:firstLine="0"/>
        <w:jc w:val="left"/>
        <w:rPr>
          <w:sz w:val="12"/>
        </w:rPr>
      </w:pPr>
      <w:r>
        <w:rPr/>
        <w:pict>
          <v:line style="position:absolute;mso-position-horizontal-relative:page;mso-position-vertical-relative:paragraph;z-index:16010240" from="193.953003pt,3.276367pt" to="199.098003pt,3.276367pt" stroked="true" strokeweight=".5pt" strokecolor="#292425">
            <v:stroke dashstyle="solid"/>
            <w10:wrap type="none"/>
          </v:line>
        </w:pict>
      </w:r>
      <w:r>
        <w:rPr>
          <w:color w:val="292425"/>
          <w:spacing w:val="-14"/>
          <w:w w:val="120"/>
          <w:sz w:val="12"/>
        </w:rPr>
        <w:t>70</w:t>
      </w:r>
    </w:p>
    <w:p>
      <w:pPr>
        <w:pStyle w:val="BodyText"/>
        <w:spacing w:before="5"/>
        <w:rPr>
          <w:sz w:val="12"/>
        </w:rPr>
      </w:pPr>
    </w:p>
    <w:p>
      <w:pPr>
        <w:spacing w:before="0"/>
        <w:ind w:left="3420" w:right="0" w:firstLine="0"/>
        <w:jc w:val="left"/>
        <w:rPr>
          <w:sz w:val="12"/>
        </w:rPr>
      </w:pPr>
      <w:r>
        <w:rPr/>
        <w:pict>
          <v:line style="position:absolute;mso-position-horizontal-relative:page;mso-position-vertical-relative:paragraph;z-index:16013312" from="193.953995pt,3.225965pt" to="199.097995pt,3.225965pt" stroked="true" strokeweight=".5pt" strokecolor="#292425">
            <v:stroke dashstyle="solid"/>
            <w10:wrap type="none"/>
          </v:line>
        </w:pict>
      </w:r>
      <w:r>
        <w:rPr>
          <w:color w:val="292425"/>
          <w:spacing w:val="-5"/>
          <w:w w:val="120"/>
          <w:sz w:val="12"/>
        </w:rPr>
        <w:t>60</w:t>
      </w:r>
    </w:p>
    <w:p>
      <w:pPr>
        <w:pStyle w:val="BodyText"/>
        <w:spacing w:before="6"/>
        <w:rPr>
          <w:sz w:val="12"/>
        </w:rPr>
      </w:pPr>
    </w:p>
    <w:p>
      <w:pPr>
        <w:spacing w:before="0"/>
        <w:ind w:left="3423" w:right="0" w:firstLine="0"/>
        <w:jc w:val="left"/>
        <w:rPr>
          <w:sz w:val="12"/>
        </w:rPr>
      </w:pPr>
      <w:r>
        <w:rPr/>
        <w:pict>
          <v:line style="position:absolute;mso-position-horizontal-relative:page;mso-position-vertical-relative:paragraph;z-index:16010752" from="193.953003pt,3.226562pt" to="199.098003pt,3.226562pt" stroked="true" strokeweight=".5pt" strokecolor="#292425">
            <v:stroke dashstyle="solid"/>
            <w10:wrap type="none"/>
          </v:line>
        </w:pict>
      </w:r>
      <w:r>
        <w:rPr>
          <w:color w:val="292425"/>
          <w:spacing w:val="-9"/>
          <w:w w:val="120"/>
          <w:sz w:val="12"/>
        </w:rPr>
        <w:t>50</w:t>
      </w:r>
    </w:p>
    <w:p>
      <w:pPr>
        <w:pStyle w:val="BodyText"/>
        <w:spacing w:before="6"/>
        <w:rPr>
          <w:sz w:val="12"/>
        </w:rPr>
      </w:pPr>
    </w:p>
    <w:p>
      <w:pPr>
        <w:spacing w:before="0"/>
        <w:ind w:left="3421" w:right="0" w:firstLine="0"/>
        <w:jc w:val="left"/>
        <w:rPr>
          <w:sz w:val="12"/>
        </w:rPr>
      </w:pPr>
      <w:r>
        <w:rPr/>
        <w:pict>
          <v:line style="position:absolute;mso-position-horizontal-relative:page;mso-position-vertical-relative:paragraph;z-index:16013824" from="193.953003pt,3.226565pt" to="199.098003pt,3.226565pt" stroked="true" strokeweight=".5pt" strokecolor="#292425">
            <v:stroke dashstyle="solid"/>
            <w10:wrap type="none"/>
          </v:line>
        </w:pict>
      </w:r>
      <w:r>
        <w:rPr>
          <w:color w:val="292425"/>
          <w:spacing w:val="-6"/>
          <w:w w:val="120"/>
          <w:sz w:val="12"/>
        </w:rPr>
        <w:t>40</w:t>
      </w:r>
    </w:p>
    <w:p>
      <w:pPr>
        <w:pStyle w:val="BodyText"/>
        <w:spacing w:before="5"/>
        <w:rPr>
          <w:sz w:val="12"/>
        </w:rPr>
      </w:pPr>
    </w:p>
    <w:p>
      <w:pPr>
        <w:spacing w:before="1"/>
        <w:ind w:left="3426" w:right="0" w:firstLine="0"/>
        <w:jc w:val="left"/>
        <w:rPr>
          <w:sz w:val="12"/>
        </w:rPr>
      </w:pPr>
      <w:r>
        <w:rPr/>
        <w:pict>
          <v:line style="position:absolute;mso-position-horizontal-relative:page;mso-position-vertical-relative:paragraph;z-index:16011264" from="193.953003pt,3.276162pt" to="199.098003pt,3.276162pt" stroked="true" strokeweight=".5pt" strokecolor="#292425">
            <v:stroke dashstyle="solid"/>
            <w10:wrap type="none"/>
          </v:line>
        </w:pict>
      </w:r>
      <w:r>
        <w:rPr>
          <w:color w:val="292425"/>
          <w:spacing w:val="-11"/>
          <w:w w:val="120"/>
          <w:sz w:val="12"/>
        </w:rPr>
        <w:t>30</w:t>
      </w:r>
    </w:p>
    <w:p>
      <w:pPr>
        <w:pStyle w:val="BodyText"/>
        <w:spacing w:before="5"/>
        <w:rPr>
          <w:sz w:val="12"/>
        </w:rPr>
      </w:pPr>
    </w:p>
    <w:p>
      <w:pPr>
        <w:spacing w:before="0"/>
        <w:ind w:left="3422" w:right="0" w:firstLine="0"/>
        <w:jc w:val="left"/>
        <w:rPr>
          <w:sz w:val="12"/>
        </w:rPr>
      </w:pPr>
      <w:r>
        <w:rPr/>
        <w:pict>
          <v:line style="position:absolute;mso-position-horizontal-relative:page;mso-position-vertical-relative:paragraph;z-index:16011776" from="193.953003pt,3.226165pt" to="199.098003pt,3.226165pt" stroked="true" strokeweight=".5pt" strokecolor="#292425">
            <v:stroke dashstyle="solid"/>
            <w10:wrap type="none"/>
          </v:line>
        </w:pict>
      </w:r>
      <w:r>
        <w:rPr>
          <w:color w:val="292425"/>
          <w:spacing w:val="-8"/>
          <w:w w:val="120"/>
          <w:sz w:val="12"/>
        </w:rPr>
        <w:t>20</w:t>
      </w:r>
    </w:p>
    <w:p>
      <w:pPr>
        <w:pStyle w:val="BodyText"/>
        <w:spacing w:before="6"/>
        <w:rPr>
          <w:sz w:val="12"/>
        </w:rPr>
      </w:pPr>
    </w:p>
    <w:p>
      <w:pPr>
        <w:spacing w:before="0"/>
        <w:ind w:left="3429" w:right="0" w:firstLine="0"/>
        <w:jc w:val="left"/>
        <w:rPr>
          <w:sz w:val="12"/>
        </w:rPr>
      </w:pPr>
      <w:r>
        <w:rPr/>
        <w:pict>
          <v:line style="position:absolute;mso-position-horizontal-relative:page;mso-position-vertical-relative:paragraph;z-index:16008192" from="39.5pt,3.226358pt" to="44.645pt,3.226358pt" stroked="true" strokeweight=".5pt" strokecolor="#292425">
            <v:stroke dashstyle="solid"/>
            <w10:wrap type="none"/>
          </v:line>
        </w:pict>
      </w:r>
      <w:r>
        <w:rPr/>
        <w:pict>
          <v:line style="position:absolute;mso-position-horizontal-relative:page;mso-position-vertical-relative:paragraph;z-index:16012288" from="193.953003pt,3.226358pt" to="199.098003pt,3.226358pt" stroked="true" strokeweight=".5pt" strokecolor="#292425">
            <v:stroke dashstyle="solid"/>
            <w10:wrap type="none"/>
          </v:line>
        </w:pict>
      </w:r>
      <w:r>
        <w:rPr>
          <w:color w:val="292425"/>
          <w:spacing w:val="-15"/>
          <w:w w:val="120"/>
          <w:sz w:val="12"/>
        </w:rPr>
        <w:t>10</w:t>
      </w:r>
    </w:p>
    <w:p>
      <w:pPr>
        <w:pStyle w:val="BodyText"/>
        <w:spacing w:before="5"/>
        <w:rPr>
          <w:sz w:val="12"/>
        </w:rPr>
      </w:pPr>
    </w:p>
    <w:p>
      <w:pPr>
        <w:tabs>
          <w:tab w:pos="720" w:val="left" w:leader="none"/>
          <w:tab w:pos="1169" w:val="left" w:leader="none"/>
          <w:tab w:pos="1619" w:val="left" w:leader="none"/>
          <w:tab w:pos="2067" w:val="left" w:leader="none"/>
          <w:tab w:pos="2515" w:val="left" w:leader="none"/>
          <w:tab w:pos="2930" w:val="left" w:leader="none"/>
          <w:tab w:pos="3488" w:val="left" w:leader="none"/>
        </w:tabs>
        <w:spacing w:before="0"/>
        <w:ind w:left="193" w:right="0" w:firstLine="0"/>
        <w:jc w:val="left"/>
        <w:rPr>
          <w:sz w:val="12"/>
        </w:rPr>
      </w:pPr>
      <w:r>
        <w:rPr/>
        <w:pict>
          <v:shape style="position:absolute;margin-left:39.5pt;margin-top:.111358pt;width:150.450pt;height:3.15pt;mso-position-horizontal-relative:page;mso-position-vertical-relative:paragraph;z-index:-22290432" coordorigin="790,2" coordsize="3009,63" path="m966,65l3798,65m966,2l966,65m1872,2l1872,65m3686,2l3686,65m1419,2l1419,65m2326,2l2326,65m2779,2l2779,65m3232,2l3232,65m790,65l893,65e" filled="false" stroked="true" strokeweight=".5pt" strokecolor="#292425">
            <v:path arrowok="t"/>
            <v:stroke dashstyle="solid"/>
            <w10:wrap type="none"/>
          </v:shape>
        </w:pict>
      </w:r>
      <w:r>
        <w:rPr/>
        <w:pict>
          <v:line style="position:absolute;mso-position-horizontal-relative:page;mso-position-vertical-relative:paragraph;z-index:-22284288" from="193.953003pt,3.257358pt" to="199.098003pt,3.257358pt" stroked="true" strokeweight=".5pt" strokecolor="#292425">
            <v:stroke dashstyle="solid"/>
            <w10:wrap type="none"/>
          </v:line>
        </w:pict>
      </w:r>
      <w:r>
        <w:rPr>
          <w:color w:val="292425"/>
          <w:spacing w:val="-12"/>
          <w:w w:val="120"/>
          <w:sz w:val="12"/>
        </w:rPr>
        <w:t>1989</w:t>
        <w:tab/>
      </w:r>
      <w:r>
        <w:rPr>
          <w:color w:val="292425"/>
          <w:spacing w:val="-9"/>
          <w:w w:val="120"/>
          <w:sz w:val="12"/>
        </w:rPr>
        <w:t>91</w:t>
        <w:tab/>
      </w:r>
      <w:r>
        <w:rPr>
          <w:color w:val="292425"/>
          <w:spacing w:val="-7"/>
          <w:w w:val="120"/>
          <w:sz w:val="12"/>
        </w:rPr>
        <w:t>93</w:t>
        <w:tab/>
      </w:r>
      <w:r>
        <w:rPr>
          <w:color w:val="292425"/>
          <w:spacing w:val="-8"/>
          <w:w w:val="120"/>
          <w:sz w:val="12"/>
        </w:rPr>
        <w:t>95</w:t>
        <w:tab/>
      </w:r>
      <w:r>
        <w:rPr>
          <w:color w:val="292425"/>
          <w:spacing w:val="-6"/>
          <w:w w:val="120"/>
          <w:sz w:val="12"/>
        </w:rPr>
        <w:t>97</w:t>
        <w:tab/>
      </w:r>
      <w:r>
        <w:rPr>
          <w:color w:val="292425"/>
          <w:spacing w:val="-4"/>
          <w:w w:val="120"/>
          <w:sz w:val="12"/>
        </w:rPr>
        <w:t>99</w:t>
        <w:tab/>
      </w:r>
      <w:r>
        <w:rPr>
          <w:color w:val="292425"/>
          <w:spacing w:val="-7"/>
          <w:w w:val="120"/>
          <w:sz w:val="12"/>
        </w:rPr>
        <w:t>2001</w:t>
        <w:tab/>
      </w:r>
      <w:r>
        <w:rPr>
          <w:color w:val="292425"/>
          <w:w w:val="120"/>
          <w:position w:val="7"/>
          <w:sz w:val="12"/>
        </w:rPr>
        <w:t>0</w:t>
      </w:r>
    </w:p>
    <w:p>
      <w:pPr>
        <w:spacing w:before="101"/>
        <w:ind w:left="189" w:right="0" w:firstLine="0"/>
        <w:jc w:val="left"/>
        <w:rPr>
          <w:sz w:val="12"/>
        </w:rPr>
      </w:pPr>
      <w:r>
        <w:rPr>
          <w:color w:val="292425"/>
          <w:w w:val="105"/>
          <w:sz w:val="12"/>
        </w:rPr>
        <w:t>Source: British Chambers of Commerce.</w:t>
      </w:r>
    </w:p>
    <w:p>
      <w:pPr>
        <w:pStyle w:val="BodyText"/>
        <w:spacing w:before="2"/>
        <w:rPr>
          <w:sz w:val="10"/>
        </w:rPr>
      </w:pPr>
    </w:p>
    <w:p>
      <w:pPr>
        <w:spacing w:line="208" w:lineRule="auto" w:before="0"/>
        <w:ind w:left="429" w:right="812" w:hanging="240"/>
        <w:jc w:val="both"/>
        <w:rPr>
          <w:sz w:val="12"/>
        </w:rPr>
      </w:pPr>
      <w:r>
        <w:rPr>
          <w:color w:val="292425"/>
          <w:w w:val="110"/>
          <w:sz w:val="12"/>
        </w:rPr>
        <w:t>(a)</w:t>
      </w:r>
      <w:r>
        <w:rPr>
          <w:color w:val="292425"/>
          <w:spacing w:val="25"/>
          <w:w w:val="110"/>
          <w:sz w:val="12"/>
        </w:rPr>
        <w:t> </w:t>
      </w:r>
      <w:r>
        <w:rPr>
          <w:color w:val="292425"/>
          <w:w w:val="110"/>
          <w:sz w:val="12"/>
        </w:rPr>
        <w:t>Percentage</w:t>
      </w:r>
      <w:r>
        <w:rPr>
          <w:color w:val="292425"/>
          <w:spacing w:val="-16"/>
          <w:w w:val="110"/>
          <w:sz w:val="12"/>
        </w:rPr>
        <w:t> </w:t>
      </w:r>
      <w:r>
        <w:rPr>
          <w:color w:val="292425"/>
          <w:w w:val="110"/>
          <w:sz w:val="12"/>
        </w:rPr>
        <w:t>of</w:t>
      </w:r>
      <w:r>
        <w:rPr>
          <w:color w:val="292425"/>
          <w:spacing w:val="-15"/>
          <w:w w:val="110"/>
          <w:sz w:val="12"/>
        </w:rPr>
        <w:t> </w:t>
      </w:r>
      <w:r>
        <w:rPr>
          <w:color w:val="292425"/>
          <w:w w:val="110"/>
          <w:sz w:val="12"/>
        </w:rPr>
        <w:t>firms</w:t>
      </w:r>
      <w:r>
        <w:rPr>
          <w:color w:val="292425"/>
          <w:spacing w:val="-16"/>
          <w:w w:val="110"/>
          <w:sz w:val="12"/>
        </w:rPr>
        <w:t> </w:t>
      </w:r>
      <w:r>
        <w:rPr>
          <w:color w:val="292425"/>
          <w:w w:val="110"/>
          <w:sz w:val="12"/>
        </w:rPr>
        <w:t>recording</w:t>
      </w:r>
      <w:r>
        <w:rPr>
          <w:color w:val="292425"/>
          <w:spacing w:val="-16"/>
          <w:w w:val="110"/>
          <w:sz w:val="12"/>
        </w:rPr>
        <w:t> </w:t>
      </w:r>
      <w:r>
        <w:rPr>
          <w:color w:val="292425"/>
          <w:w w:val="110"/>
          <w:sz w:val="12"/>
        </w:rPr>
        <w:t>difficulty</w:t>
      </w:r>
      <w:r>
        <w:rPr>
          <w:color w:val="292425"/>
          <w:spacing w:val="-15"/>
          <w:w w:val="110"/>
          <w:sz w:val="12"/>
        </w:rPr>
        <w:t> </w:t>
      </w:r>
      <w:r>
        <w:rPr>
          <w:color w:val="292425"/>
          <w:w w:val="110"/>
          <w:sz w:val="12"/>
        </w:rPr>
        <w:t>in</w:t>
      </w:r>
      <w:r>
        <w:rPr>
          <w:color w:val="292425"/>
          <w:spacing w:val="-16"/>
          <w:w w:val="110"/>
          <w:sz w:val="12"/>
        </w:rPr>
        <w:t> </w:t>
      </w:r>
      <w:r>
        <w:rPr>
          <w:color w:val="292425"/>
          <w:w w:val="110"/>
          <w:sz w:val="12"/>
        </w:rPr>
        <w:t>recruiting</w:t>
      </w:r>
      <w:r>
        <w:rPr>
          <w:color w:val="292425"/>
          <w:spacing w:val="-16"/>
          <w:w w:val="110"/>
          <w:sz w:val="12"/>
        </w:rPr>
        <w:t> </w:t>
      </w:r>
      <w:r>
        <w:rPr>
          <w:color w:val="292425"/>
          <w:w w:val="110"/>
          <w:sz w:val="12"/>
        </w:rPr>
        <w:t>staff</w:t>
      </w:r>
      <w:r>
        <w:rPr>
          <w:color w:val="292425"/>
          <w:spacing w:val="-16"/>
          <w:w w:val="110"/>
          <w:sz w:val="12"/>
        </w:rPr>
        <w:t> </w:t>
      </w:r>
      <w:r>
        <w:rPr>
          <w:color w:val="292425"/>
          <w:w w:val="110"/>
          <w:sz w:val="12"/>
        </w:rPr>
        <w:t>over the</w:t>
      </w:r>
      <w:r>
        <w:rPr>
          <w:color w:val="292425"/>
          <w:spacing w:val="-8"/>
          <w:w w:val="110"/>
          <w:sz w:val="12"/>
        </w:rPr>
        <w:t> </w:t>
      </w:r>
      <w:r>
        <w:rPr>
          <w:color w:val="292425"/>
          <w:w w:val="110"/>
          <w:sz w:val="12"/>
        </w:rPr>
        <w:t>previous</w:t>
      </w:r>
      <w:r>
        <w:rPr>
          <w:color w:val="292425"/>
          <w:spacing w:val="-7"/>
          <w:w w:val="110"/>
          <w:sz w:val="12"/>
        </w:rPr>
        <w:t> </w:t>
      </w:r>
      <w:r>
        <w:rPr>
          <w:color w:val="292425"/>
          <w:w w:val="110"/>
          <w:sz w:val="12"/>
        </w:rPr>
        <w:t>three</w:t>
      </w:r>
      <w:r>
        <w:rPr>
          <w:color w:val="292425"/>
          <w:spacing w:val="-8"/>
          <w:w w:val="110"/>
          <w:sz w:val="12"/>
        </w:rPr>
        <w:t> </w:t>
      </w:r>
      <w:r>
        <w:rPr>
          <w:color w:val="292425"/>
          <w:w w:val="110"/>
          <w:sz w:val="12"/>
        </w:rPr>
        <w:t>months,</w:t>
      </w:r>
      <w:r>
        <w:rPr>
          <w:color w:val="292425"/>
          <w:spacing w:val="-7"/>
          <w:w w:val="110"/>
          <w:sz w:val="12"/>
        </w:rPr>
        <w:t> </w:t>
      </w:r>
      <w:r>
        <w:rPr>
          <w:color w:val="292425"/>
          <w:w w:val="110"/>
          <w:sz w:val="12"/>
        </w:rPr>
        <w:t>conditional</w:t>
      </w:r>
      <w:r>
        <w:rPr>
          <w:color w:val="292425"/>
          <w:spacing w:val="-8"/>
          <w:w w:val="110"/>
          <w:sz w:val="12"/>
        </w:rPr>
        <w:t> </w:t>
      </w:r>
      <w:r>
        <w:rPr>
          <w:color w:val="292425"/>
          <w:w w:val="110"/>
          <w:sz w:val="12"/>
        </w:rPr>
        <w:t>on</w:t>
      </w:r>
      <w:r>
        <w:rPr>
          <w:color w:val="292425"/>
          <w:spacing w:val="-7"/>
          <w:w w:val="110"/>
          <w:sz w:val="12"/>
        </w:rPr>
        <w:t> </w:t>
      </w:r>
      <w:r>
        <w:rPr>
          <w:color w:val="292425"/>
          <w:w w:val="110"/>
          <w:sz w:val="12"/>
        </w:rPr>
        <w:t>trying</w:t>
      </w:r>
      <w:r>
        <w:rPr>
          <w:color w:val="292425"/>
          <w:spacing w:val="-7"/>
          <w:w w:val="110"/>
          <w:sz w:val="12"/>
        </w:rPr>
        <w:t> </w:t>
      </w:r>
      <w:r>
        <w:rPr>
          <w:color w:val="292425"/>
          <w:w w:val="110"/>
          <w:sz w:val="12"/>
        </w:rPr>
        <w:t>to</w:t>
      </w:r>
      <w:r>
        <w:rPr>
          <w:color w:val="292425"/>
          <w:spacing w:val="-8"/>
          <w:w w:val="110"/>
          <w:sz w:val="12"/>
        </w:rPr>
        <w:t> </w:t>
      </w:r>
      <w:r>
        <w:rPr>
          <w:color w:val="292425"/>
          <w:w w:val="110"/>
          <w:sz w:val="12"/>
        </w:rPr>
        <w:t>recruit.</w:t>
      </w:r>
    </w:p>
    <w:p>
      <w:pPr>
        <w:pStyle w:val="BodyText"/>
        <w:spacing w:line="216" w:lineRule="exact"/>
        <w:ind w:left="295"/>
      </w:pPr>
      <w:r>
        <w:rPr/>
        <w:br w:type="column"/>
      </w:r>
      <w:r>
        <w:rPr>
          <w:color w:val="292425"/>
          <w:w w:val="105"/>
        </w:rPr>
        <w:t>suggest a slackening of demand in the labour market.</w:t>
      </w:r>
    </w:p>
    <w:p>
      <w:pPr>
        <w:pStyle w:val="BodyText"/>
        <w:spacing w:line="292" w:lineRule="auto" w:before="50"/>
        <w:ind w:left="295" w:right="142"/>
      </w:pPr>
      <w:r>
        <w:rPr>
          <w:color w:val="292425"/>
          <w:w w:val="110"/>
        </w:rPr>
        <w:t>Chart 3.6 shows that, according </w:t>
      </w:r>
      <w:r>
        <w:rPr>
          <w:color w:val="292425"/>
          <w:spacing w:val="-4"/>
          <w:w w:val="110"/>
        </w:rPr>
        <w:t>to </w:t>
      </w:r>
      <w:r>
        <w:rPr>
          <w:color w:val="292425"/>
          <w:w w:val="110"/>
        </w:rPr>
        <w:t>the CIPS </w:t>
      </w:r>
      <w:r>
        <w:rPr>
          <w:color w:val="292425"/>
          <w:spacing w:val="-4"/>
          <w:w w:val="110"/>
        </w:rPr>
        <w:t>survey, </w:t>
      </w:r>
      <w:r>
        <w:rPr>
          <w:color w:val="292425"/>
          <w:spacing w:val="-3"/>
          <w:w w:val="110"/>
        </w:rPr>
        <w:t>private </w:t>
      </w:r>
      <w:r>
        <w:rPr>
          <w:color w:val="292425"/>
          <w:w w:val="110"/>
        </w:rPr>
        <w:t>sector employment has been falling since the middle of the </w:t>
      </w:r>
      <w:r>
        <w:rPr>
          <w:color w:val="292425"/>
          <w:spacing w:val="-4"/>
          <w:w w:val="110"/>
        </w:rPr>
        <w:t>year. </w:t>
      </w:r>
      <w:r>
        <w:rPr>
          <w:color w:val="292425"/>
          <w:w w:val="110"/>
        </w:rPr>
        <w:t>The services index dipped below the neutral </w:t>
      </w:r>
      <w:r>
        <w:rPr>
          <w:color w:val="292425"/>
          <w:spacing w:val="-8"/>
          <w:w w:val="110"/>
        </w:rPr>
        <w:t>50 </w:t>
      </w:r>
      <w:r>
        <w:rPr>
          <w:color w:val="292425"/>
          <w:spacing w:val="-3"/>
          <w:w w:val="110"/>
        </w:rPr>
        <w:t>level </w:t>
      </w:r>
      <w:r>
        <w:rPr>
          <w:color w:val="292425"/>
          <w:w w:val="110"/>
        </w:rPr>
        <w:t>in October</w:t>
      </w:r>
      <w:r>
        <w:rPr>
          <w:color w:val="292425"/>
          <w:spacing w:val="-14"/>
          <w:w w:val="110"/>
        </w:rPr>
        <w:t> </w:t>
      </w:r>
      <w:r>
        <w:rPr>
          <w:color w:val="292425"/>
          <w:w w:val="110"/>
        </w:rPr>
        <w:t>for</w:t>
      </w:r>
      <w:r>
        <w:rPr>
          <w:color w:val="292425"/>
          <w:spacing w:val="-13"/>
          <w:w w:val="110"/>
        </w:rPr>
        <w:t> </w:t>
      </w:r>
      <w:r>
        <w:rPr>
          <w:color w:val="292425"/>
          <w:w w:val="110"/>
        </w:rPr>
        <w:t>the</w:t>
      </w:r>
      <w:r>
        <w:rPr>
          <w:color w:val="292425"/>
          <w:spacing w:val="-13"/>
          <w:w w:val="110"/>
        </w:rPr>
        <w:t> </w:t>
      </w:r>
      <w:r>
        <w:rPr>
          <w:color w:val="292425"/>
          <w:w w:val="110"/>
        </w:rPr>
        <w:t>first</w:t>
      </w:r>
      <w:r>
        <w:rPr>
          <w:color w:val="292425"/>
          <w:spacing w:val="-13"/>
          <w:w w:val="110"/>
        </w:rPr>
        <w:t> </w:t>
      </w:r>
      <w:r>
        <w:rPr>
          <w:color w:val="292425"/>
          <w:w w:val="110"/>
        </w:rPr>
        <w:t>time</w:t>
      </w:r>
      <w:r>
        <w:rPr>
          <w:color w:val="292425"/>
          <w:spacing w:val="-13"/>
          <w:w w:val="110"/>
        </w:rPr>
        <w:t> </w:t>
      </w:r>
      <w:r>
        <w:rPr>
          <w:color w:val="292425"/>
          <w:w w:val="110"/>
        </w:rPr>
        <w:t>in</w:t>
      </w:r>
      <w:r>
        <w:rPr>
          <w:color w:val="292425"/>
          <w:spacing w:val="-13"/>
          <w:w w:val="110"/>
        </w:rPr>
        <w:t> </w:t>
      </w:r>
      <w:r>
        <w:rPr>
          <w:color w:val="292425"/>
          <w:spacing w:val="-3"/>
          <w:w w:val="110"/>
        </w:rPr>
        <w:t>over</w:t>
      </w:r>
      <w:r>
        <w:rPr>
          <w:color w:val="292425"/>
          <w:spacing w:val="-13"/>
          <w:w w:val="110"/>
        </w:rPr>
        <w:t> </w:t>
      </w:r>
      <w:r>
        <w:rPr>
          <w:color w:val="292425"/>
          <w:spacing w:val="-5"/>
          <w:w w:val="110"/>
        </w:rPr>
        <w:t>two</w:t>
      </w:r>
      <w:r>
        <w:rPr>
          <w:color w:val="292425"/>
          <w:spacing w:val="-13"/>
          <w:w w:val="110"/>
        </w:rPr>
        <w:t> </w:t>
      </w:r>
      <w:r>
        <w:rPr>
          <w:color w:val="292425"/>
          <w:spacing w:val="-3"/>
          <w:w w:val="110"/>
        </w:rPr>
        <w:t>years</w:t>
      </w:r>
      <w:r>
        <w:rPr>
          <w:color w:val="292425"/>
          <w:spacing w:val="-13"/>
          <w:w w:val="110"/>
        </w:rPr>
        <w:t> </w:t>
      </w:r>
      <w:r>
        <w:rPr>
          <w:color w:val="292425"/>
          <w:spacing w:val="-4"/>
          <w:w w:val="110"/>
        </w:rPr>
        <w:t>to</w:t>
      </w:r>
      <w:r>
        <w:rPr>
          <w:color w:val="292425"/>
          <w:spacing w:val="-13"/>
          <w:w w:val="110"/>
        </w:rPr>
        <w:t> </w:t>
      </w:r>
      <w:r>
        <w:rPr>
          <w:color w:val="292425"/>
          <w:w w:val="110"/>
        </w:rPr>
        <w:t>reach</w:t>
      </w:r>
      <w:r>
        <w:rPr>
          <w:color w:val="292425"/>
          <w:spacing w:val="-13"/>
          <w:w w:val="110"/>
        </w:rPr>
        <w:t> </w:t>
      </w:r>
      <w:r>
        <w:rPr>
          <w:color w:val="292425"/>
          <w:w w:val="110"/>
        </w:rPr>
        <w:t>the</w:t>
      </w:r>
      <w:r>
        <w:rPr>
          <w:color w:val="292425"/>
          <w:spacing w:val="-13"/>
          <w:w w:val="110"/>
        </w:rPr>
        <w:t> </w:t>
      </w:r>
      <w:r>
        <w:rPr>
          <w:color w:val="292425"/>
          <w:spacing w:val="-3"/>
          <w:w w:val="110"/>
        </w:rPr>
        <w:t>lowest level </w:t>
      </w:r>
      <w:r>
        <w:rPr>
          <w:color w:val="292425"/>
          <w:w w:val="110"/>
        </w:rPr>
        <w:t>since the series began in July </w:t>
      </w:r>
      <w:r>
        <w:rPr>
          <w:color w:val="292425"/>
          <w:spacing w:val="-12"/>
          <w:w w:val="110"/>
        </w:rPr>
        <w:t>1996. </w:t>
      </w:r>
      <w:r>
        <w:rPr>
          <w:color w:val="292425"/>
          <w:spacing w:val="-5"/>
          <w:w w:val="110"/>
        </w:rPr>
        <w:t>Table </w:t>
      </w:r>
      <w:r>
        <w:rPr>
          <w:color w:val="292425"/>
          <w:w w:val="110"/>
        </w:rPr>
        <w:t>3.A indicates that</w:t>
      </w:r>
      <w:r>
        <w:rPr>
          <w:color w:val="292425"/>
          <w:spacing w:val="-19"/>
          <w:w w:val="110"/>
        </w:rPr>
        <w:t> </w:t>
      </w:r>
      <w:r>
        <w:rPr>
          <w:color w:val="292425"/>
          <w:w w:val="110"/>
        </w:rPr>
        <w:t>manufacturing</w:t>
      </w:r>
      <w:r>
        <w:rPr>
          <w:color w:val="292425"/>
          <w:spacing w:val="-19"/>
          <w:w w:val="110"/>
        </w:rPr>
        <w:t> </w:t>
      </w:r>
      <w:r>
        <w:rPr>
          <w:color w:val="292425"/>
          <w:w w:val="110"/>
        </w:rPr>
        <w:t>employment</w:t>
      </w:r>
      <w:r>
        <w:rPr>
          <w:color w:val="292425"/>
          <w:spacing w:val="-19"/>
          <w:w w:val="110"/>
        </w:rPr>
        <w:t> </w:t>
      </w:r>
      <w:r>
        <w:rPr>
          <w:color w:val="292425"/>
          <w:w w:val="110"/>
        </w:rPr>
        <w:t>intentions</w:t>
      </w:r>
      <w:r>
        <w:rPr>
          <w:color w:val="292425"/>
          <w:spacing w:val="-19"/>
          <w:w w:val="110"/>
        </w:rPr>
        <w:t> </w:t>
      </w:r>
      <w:r>
        <w:rPr>
          <w:color w:val="292425"/>
          <w:spacing w:val="-3"/>
          <w:w w:val="110"/>
        </w:rPr>
        <w:t>have</w:t>
      </w:r>
      <w:r>
        <w:rPr>
          <w:color w:val="292425"/>
          <w:spacing w:val="-19"/>
          <w:w w:val="110"/>
        </w:rPr>
        <w:t> </w:t>
      </w:r>
      <w:r>
        <w:rPr>
          <w:color w:val="292425"/>
          <w:w w:val="110"/>
        </w:rPr>
        <w:t>fallen</w:t>
      </w:r>
      <w:r>
        <w:rPr>
          <w:color w:val="292425"/>
          <w:spacing w:val="-19"/>
          <w:w w:val="110"/>
        </w:rPr>
        <w:t> </w:t>
      </w:r>
      <w:r>
        <w:rPr>
          <w:color w:val="292425"/>
          <w:w w:val="110"/>
        </w:rPr>
        <w:t>during the past </w:t>
      </w:r>
      <w:r>
        <w:rPr>
          <w:color w:val="292425"/>
          <w:spacing w:val="-4"/>
          <w:w w:val="110"/>
        </w:rPr>
        <w:t>year. </w:t>
      </w:r>
      <w:r>
        <w:rPr>
          <w:color w:val="292425"/>
          <w:w w:val="110"/>
        </w:rPr>
        <w:t>Though there </w:t>
      </w:r>
      <w:r>
        <w:rPr>
          <w:color w:val="292425"/>
          <w:spacing w:val="-3"/>
          <w:w w:val="110"/>
        </w:rPr>
        <w:t>was </w:t>
      </w:r>
      <w:r>
        <w:rPr>
          <w:color w:val="292425"/>
          <w:w w:val="110"/>
        </w:rPr>
        <w:t>a very slight increase on the CBI measure in the </w:t>
      </w:r>
      <w:r>
        <w:rPr>
          <w:color w:val="292425"/>
          <w:spacing w:val="-3"/>
          <w:w w:val="110"/>
        </w:rPr>
        <w:t>latest quarter, </w:t>
      </w:r>
      <w:r>
        <w:rPr>
          <w:color w:val="292425"/>
          <w:w w:val="110"/>
        </w:rPr>
        <w:t>the </w:t>
      </w:r>
      <w:r>
        <w:rPr>
          <w:color w:val="292425"/>
          <w:spacing w:val="-3"/>
          <w:w w:val="110"/>
        </w:rPr>
        <w:t>survey </w:t>
      </w:r>
      <w:r>
        <w:rPr>
          <w:color w:val="292425"/>
          <w:w w:val="110"/>
        </w:rPr>
        <w:t>balances are below their historical </w:t>
      </w:r>
      <w:r>
        <w:rPr>
          <w:color w:val="292425"/>
          <w:spacing w:val="-3"/>
          <w:w w:val="110"/>
        </w:rPr>
        <w:t>averages. </w:t>
      </w:r>
      <w:r>
        <w:rPr>
          <w:color w:val="292425"/>
          <w:w w:val="110"/>
        </w:rPr>
        <w:t>There has also been some weakening in </w:t>
      </w:r>
      <w:r>
        <w:rPr>
          <w:color w:val="292425"/>
          <w:spacing w:val="-3"/>
          <w:w w:val="110"/>
        </w:rPr>
        <w:t>private </w:t>
      </w:r>
      <w:r>
        <w:rPr>
          <w:color w:val="292425"/>
          <w:w w:val="110"/>
        </w:rPr>
        <w:t>sector services, though the </w:t>
      </w:r>
      <w:r>
        <w:rPr>
          <w:color w:val="292425"/>
          <w:spacing w:val="-3"/>
          <w:w w:val="110"/>
        </w:rPr>
        <w:t>surveys </w:t>
      </w:r>
      <w:r>
        <w:rPr>
          <w:color w:val="292425"/>
          <w:w w:val="110"/>
        </w:rPr>
        <w:t>remain</w:t>
      </w:r>
      <w:r>
        <w:rPr>
          <w:color w:val="292425"/>
          <w:spacing w:val="-21"/>
          <w:w w:val="110"/>
        </w:rPr>
        <w:t> </w:t>
      </w:r>
      <w:r>
        <w:rPr>
          <w:color w:val="292425"/>
          <w:spacing w:val="-3"/>
          <w:w w:val="110"/>
        </w:rPr>
        <w:t>above</w:t>
      </w:r>
      <w:r>
        <w:rPr>
          <w:color w:val="292425"/>
          <w:spacing w:val="-21"/>
          <w:w w:val="110"/>
        </w:rPr>
        <w:t> </w:t>
      </w:r>
      <w:r>
        <w:rPr>
          <w:color w:val="292425"/>
          <w:w w:val="110"/>
        </w:rPr>
        <w:t>the</w:t>
      </w:r>
      <w:r>
        <w:rPr>
          <w:color w:val="292425"/>
          <w:spacing w:val="-21"/>
          <w:w w:val="110"/>
        </w:rPr>
        <w:t> </w:t>
      </w:r>
      <w:r>
        <w:rPr>
          <w:color w:val="292425"/>
          <w:w w:val="110"/>
        </w:rPr>
        <w:t>series’</w:t>
      </w:r>
      <w:r>
        <w:rPr>
          <w:color w:val="292425"/>
          <w:spacing w:val="-20"/>
          <w:w w:val="110"/>
        </w:rPr>
        <w:t> </w:t>
      </w:r>
      <w:r>
        <w:rPr>
          <w:color w:val="292425"/>
          <w:spacing w:val="-3"/>
          <w:w w:val="110"/>
        </w:rPr>
        <w:t>averages.</w:t>
      </w:r>
      <w:r>
        <w:rPr>
          <w:color w:val="292425"/>
          <w:spacing w:val="14"/>
          <w:w w:val="110"/>
        </w:rPr>
        <w:t> </w:t>
      </w:r>
      <w:r>
        <w:rPr>
          <w:color w:val="292425"/>
          <w:w w:val="110"/>
        </w:rPr>
        <w:t>But</w:t>
      </w:r>
      <w:r>
        <w:rPr>
          <w:color w:val="292425"/>
          <w:spacing w:val="-21"/>
          <w:w w:val="110"/>
        </w:rPr>
        <w:t> </w:t>
      </w:r>
      <w:r>
        <w:rPr>
          <w:color w:val="292425"/>
          <w:w w:val="110"/>
        </w:rPr>
        <w:t>public</w:t>
      </w:r>
      <w:r>
        <w:rPr>
          <w:color w:val="292425"/>
          <w:spacing w:val="-20"/>
          <w:w w:val="110"/>
        </w:rPr>
        <w:t> </w:t>
      </w:r>
      <w:r>
        <w:rPr>
          <w:color w:val="292425"/>
          <w:w w:val="110"/>
        </w:rPr>
        <w:t>sector</w:t>
      </w:r>
      <w:r>
        <w:rPr>
          <w:color w:val="292425"/>
          <w:spacing w:val="-21"/>
          <w:w w:val="110"/>
        </w:rPr>
        <w:t> </w:t>
      </w:r>
      <w:r>
        <w:rPr>
          <w:color w:val="292425"/>
          <w:w w:val="110"/>
        </w:rPr>
        <w:t>intentions remain</w:t>
      </w:r>
      <w:r>
        <w:rPr>
          <w:color w:val="292425"/>
          <w:spacing w:val="-6"/>
          <w:w w:val="110"/>
        </w:rPr>
        <w:t> </w:t>
      </w:r>
      <w:r>
        <w:rPr>
          <w:color w:val="292425"/>
          <w:w w:val="110"/>
        </w:rPr>
        <w:t>buoyant.</w:t>
      </w:r>
    </w:p>
    <w:p>
      <w:pPr>
        <w:pStyle w:val="BodyText"/>
        <w:spacing w:before="8"/>
        <w:rPr>
          <w:sz w:val="23"/>
        </w:rPr>
      </w:pPr>
    </w:p>
    <w:p>
      <w:pPr>
        <w:pStyle w:val="BodyText"/>
        <w:spacing w:line="292" w:lineRule="auto"/>
        <w:ind w:left="295" w:right="142"/>
      </w:pPr>
      <w:r>
        <w:rPr>
          <w:color w:val="292425"/>
          <w:spacing w:val="-4"/>
          <w:w w:val="110"/>
        </w:rPr>
        <w:t>However,</w:t>
      </w:r>
      <w:r>
        <w:rPr>
          <w:color w:val="292425"/>
          <w:spacing w:val="-21"/>
          <w:w w:val="110"/>
        </w:rPr>
        <w:t> </w:t>
      </w:r>
      <w:r>
        <w:rPr>
          <w:color w:val="292425"/>
          <w:spacing w:val="-3"/>
          <w:w w:val="110"/>
        </w:rPr>
        <w:t>even</w:t>
      </w:r>
      <w:r>
        <w:rPr>
          <w:color w:val="292425"/>
          <w:spacing w:val="-20"/>
          <w:w w:val="110"/>
        </w:rPr>
        <w:t> </w:t>
      </w:r>
      <w:r>
        <w:rPr>
          <w:color w:val="292425"/>
          <w:w w:val="110"/>
        </w:rPr>
        <w:t>though</w:t>
      </w:r>
      <w:r>
        <w:rPr>
          <w:color w:val="292425"/>
          <w:spacing w:val="-20"/>
          <w:w w:val="110"/>
        </w:rPr>
        <w:t> </w:t>
      </w:r>
      <w:r>
        <w:rPr>
          <w:color w:val="292425"/>
          <w:w w:val="110"/>
        </w:rPr>
        <w:t>employment</w:t>
      </w:r>
      <w:r>
        <w:rPr>
          <w:color w:val="292425"/>
          <w:spacing w:val="-20"/>
          <w:w w:val="110"/>
        </w:rPr>
        <w:t> </w:t>
      </w:r>
      <w:r>
        <w:rPr>
          <w:color w:val="292425"/>
          <w:w w:val="110"/>
        </w:rPr>
        <w:t>has</w:t>
      </w:r>
      <w:r>
        <w:rPr>
          <w:color w:val="292425"/>
          <w:spacing w:val="-20"/>
          <w:w w:val="110"/>
        </w:rPr>
        <w:t> </w:t>
      </w:r>
      <w:r>
        <w:rPr>
          <w:color w:val="292425"/>
          <w:w w:val="110"/>
        </w:rPr>
        <w:t>declined,</w:t>
      </w:r>
      <w:r>
        <w:rPr>
          <w:color w:val="292425"/>
          <w:spacing w:val="-20"/>
          <w:w w:val="110"/>
        </w:rPr>
        <w:t> </w:t>
      </w:r>
      <w:r>
        <w:rPr>
          <w:color w:val="292425"/>
          <w:w w:val="110"/>
        </w:rPr>
        <w:t>recruitment difficulties</w:t>
      </w:r>
      <w:r>
        <w:rPr>
          <w:color w:val="292425"/>
          <w:spacing w:val="-27"/>
          <w:w w:val="110"/>
        </w:rPr>
        <w:t> </w:t>
      </w:r>
      <w:r>
        <w:rPr>
          <w:color w:val="292425"/>
          <w:w w:val="110"/>
        </w:rPr>
        <w:t>remain</w:t>
      </w:r>
      <w:r>
        <w:rPr>
          <w:color w:val="292425"/>
          <w:spacing w:val="-27"/>
          <w:w w:val="110"/>
        </w:rPr>
        <w:t> </w:t>
      </w:r>
      <w:r>
        <w:rPr>
          <w:color w:val="292425"/>
          <w:w w:val="110"/>
        </w:rPr>
        <w:t>high</w:t>
      </w:r>
      <w:r>
        <w:rPr>
          <w:color w:val="292425"/>
          <w:spacing w:val="-27"/>
          <w:w w:val="110"/>
        </w:rPr>
        <w:t> </w:t>
      </w:r>
      <w:r>
        <w:rPr>
          <w:color w:val="292425"/>
          <w:w w:val="110"/>
        </w:rPr>
        <w:t>according</w:t>
      </w:r>
      <w:r>
        <w:rPr>
          <w:color w:val="292425"/>
          <w:spacing w:val="-27"/>
          <w:w w:val="110"/>
        </w:rPr>
        <w:t> </w:t>
      </w:r>
      <w:r>
        <w:rPr>
          <w:color w:val="292425"/>
          <w:spacing w:val="-4"/>
          <w:w w:val="110"/>
        </w:rPr>
        <w:t>to</w:t>
      </w:r>
      <w:r>
        <w:rPr>
          <w:color w:val="292425"/>
          <w:spacing w:val="-26"/>
          <w:w w:val="110"/>
        </w:rPr>
        <w:t> </w:t>
      </w:r>
      <w:r>
        <w:rPr>
          <w:color w:val="292425"/>
          <w:w w:val="110"/>
        </w:rPr>
        <w:t>employer</w:t>
      </w:r>
      <w:r>
        <w:rPr>
          <w:color w:val="292425"/>
          <w:spacing w:val="-27"/>
          <w:w w:val="110"/>
        </w:rPr>
        <w:t> </w:t>
      </w:r>
      <w:r>
        <w:rPr>
          <w:color w:val="292425"/>
          <w:spacing w:val="-3"/>
          <w:w w:val="110"/>
        </w:rPr>
        <w:t>surveys.</w:t>
      </w:r>
      <w:r>
        <w:rPr>
          <w:color w:val="292425"/>
          <w:spacing w:val="2"/>
          <w:w w:val="110"/>
        </w:rPr>
        <w:t> </w:t>
      </w:r>
      <w:r>
        <w:rPr>
          <w:color w:val="292425"/>
          <w:w w:val="110"/>
        </w:rPr>
        <w:t>This</w:t>
      </w:r>
      <w:r>
        <w:rPr>
          <w:color w:val="292425"/>
          <w:spacing w:val="-27"/>
          <w:w w:val="110"/>
        </w:rPr>
        <w:t> </w:t>
      </w:r>
      <w:r>
        <w:rPr>
          <w:color w:val="292425"/>
          <w:w w:val="110"/>
        </w:rPr>
        <w:t>is </w:t>
      </w:r>
      <w:r>
        <w:rPr>
          <w:color w:val="292425"/>
          <w:spacing w:val="-4"/>
          <w:w w:val="110"/>
        </w:rPr>
        <w:t>to</w:t>
      </w:r>
      <w:r>
        <w:rPr>
          <w:color w:val="292425"/>
          <w:spacing w:val="-19"/>
          <w:w w:val="110"/>
        </w:rPr>
        <w:t> </w:t>
      </w:r>
      <w:r>
        <w:rPr>
          <w:color w:val="292425"/>
          <w:w w:val="110"/>
        </w:rPr>
        <w:t>be</w:t>
      </w:r>
      <w:r>
        <w:rPr>
          <w:color w:val="292425"/>
          <w:spacing w:val="-19"/>
          <w:w w:val="110"/>
        </w:rPr>
        <w:t> </w:t>
      </w:r>
      <w:r>
        <w:rPr>
          <w:color w:val="292425"/>
          <w:w w:val="110"/>
        </w:rPr>
        <w:t>expected</w:t>
      </w:r>
      <w:r>
        <w:rPr>
          <w:color w:val="292425"/>
          <w:spacing w:val="-19"/>
          <w:w w:val="110"/>
        </w:rPr>
        <w:t> </w:t>
      </w:r>
      <w:r>
        <w:rPr>
          <w:color w:val="292425"/>
          <w:w w:val="110"/>
        </w:rPr>
        <w:t>when</w:t>
      </w:r>
      <w:r>
        <w:rPr>
          <w:color w:val="292425"/>
          <w:spacing w:val="-19"/>
          <w:w w:val="110"/>
        </w:rPr>
        <w:t> </w:t>
      </w:r>
      <w:r>
        <w:rPr>
          <w:color w:val="292425"/>
          <w:w w:val="110"/>
        </w:rPr>
        <w:t>unemployment</w:t>
      </w:r>
      <w:r>
        <w:rPr>
          <w:color w:val="292425"/>
          <w:spacing w:val="-19"/>
          <w:w w:val="110"/>
        </w:rPr>
        <w:t> </w:t>
      </w:r>
      <w:r>
        <w:rPr>
          <w:color w:val="292425"/>
          <w:w w:val="110"/>
        </w:rPr>
        <w:t>is</w:t>
      </w:r>
      <w:r>
        <w:rPr>
          <w:color w:val="292425"/>
          <w:spacing w:val="-18"/>
          <w:w w:val="110"/>
        </w:rPr>
        <w:t> </w:t>
      </w:r>
      <w:r>
        <w:rPr>
          <w:color w:val="292425"/>
          <w:w w:val="110"/>
        </w:rPr>
        <w:t>low</w:t>
      </w:r>
      <w:r>
        <w:rPr>
          <w:color w:val="292425"/>
          <w:spacing w:val="-19"/>
          <w:w w:val="110"/>
        </w:rPr>
        <w:t> </w:t>
      </w:r>
      <w:r>
        <w:rPr>
          <w:color w:val="292425"/>
          <w:w w:val="110"/>
        </w:rPr>
        <w:t>and</w:t>
      </w:r>
      <w:r>
        <w:rPr>
          <w:color w:val="292425"/>
          <w:spacing w:val="-19"/>
          <w:w w:val="110"/>
        </w:rPr>
        <w:t> </w:t>
      </w:r>
      <w:r>
        <w:rPr>
          <w:color w:val="292425"/>
          <w:spacing w:val="-3"/>
          <w:w w:val="110"/>
        </w:rPr>
        <w:t>workers</w:t>
      </w:r>
      <w:r>
        <w:rPr>
          <w:color w:val="292425"/>
          <w:spacing w:val="-19"/>
          <w:w w:val="110"/>
        </w:rPr>
        <w:t> </w:t>
      </w:r>
      <w:r>
        <w:rPr>
          <w:color w:val="292425"/>
          <w:w w:val="110"/>
        </w:rPr>
        <w:t>can</w:t>
      </w:r>
      <w:r>
        <w:rPr>
          <w:color w:val="292425"/>
          <w:spacing w:val="-19"/>
          <w:w w:val="110"/>
        </w:rPr>
        <w:t> </w:t>
      </w:r>
      <w:r>
        <w:rPr>
          <w:color w:val="292425"/>
          <w:w w:val="110"/>
        </w:rPr>
        <w:t>be more</w:t>
      </w:r>
      <w:r>
        <w:rPr>
          <w:color w:val="292425"/>
          <w:spacing w:val="-18"/>
          <w:w w:val="110"/>
        </w:rPr>
        <w:t> </w:t>
      </w:r>
      <w:r>
        <w:rPr>
          <w:color w:val="292425"/>
          <w:w w:val="110"/>
        </w:rPr>
        <w:t>selective</w:t>
      </w:r>
      <w:r>
        <w:rPr>
          <w:color w:val="292425"/>
          <w:spacing w:val="-18"/>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employment</w:t>
      </w:r>
      <w:r>
        <w:rPr>
          <w:color w:val="292425"/>
          <w:spacing w:val="-18"/>
          <w:w w:val="110"/>
        </w:rPr>
        <w:t> </w:t>
      </w:r>
      <w:r>
        <w:rPr>
          <w:color w:val="292425"/>
          <w:w w:val="110"/>
        </w:rPr>
        <w:t>opportunities</w:t>
      </w:r>
      <w:r>
        <w:rPr>
          <w:color w:val="292425"/>
          <w:spacing w:val="-18"/>
          <w:w w:val="110"/>
        </w:rPr>
        <w:t> </w:t>
      </w:r>
      <w:r>
        <w:rPr>
          <w:color w:val="292425"/>
          <w:w w:val="110"/>
        </w:rPr>
        <w:t>that</w:t>
      </w:r>
      <w:r>
        <w:rPr>
          <w:color w:val="292425"/>
          <w:spacing w:val="-18"/>
          <w:w w:val="110"/>
        </w:rPr>
        <w:t> </w:t>
      </w:r>
      <w:r>
        <w:rPr>
          <w:color w:val="292425"/>
          <w:w w:val="110"/>
        </w:rPr>
        <w:t>they</w:t>
      </w:r>
      <w:r>
        <w:rPr>
          <w:color w:val="292425"/>
          <w:spacing w:val="-18"/>
          <w:w w:val="110"/>
        </w:rPr>
        <w:t> </w:t>
      </w:r>
      <w:r>
        <w:rPr>
          <w:color w:val="292425"/>
          <w:w w:val="110"/>
        </w:rPr>
        <w:t>seek and</w:t>
      </w:r>
      <w:r>
        <w:rPr>
          <w:color w:val="292425"/>
          <w:spacing w:val="-30"/>
          <w:w w:val="110"/>
        </w:rPr>
        <w:t> </w:t>
      </w:r>
      <w:r>
        <w:rPr>
          <w:color w:val="292425"/>
          <w:w w:val="110"/>
        </w:rPr>
        <w:t>accept.</w:t>
      </w:r>
      <w:r>
        <w:rPr>
          <w:color w:val="292425"/>
          <w:spacing w:val="-3"/>
          <w:w w:val="110"/>
        </w:rPr>
        <w:t> </w:t>
      </w:r>
      <w:r>
        <w:rPr>
          <w:color w:val="292425"/>
          <w:w w:val="110"/>
        </w:rPr>
        <w:t>The</w:t>
      </w:r>
      <w:r>
        <w:rPr>
          <w:color w:val="292425"/>
          <w:spacing w:val="-29"/>
          <w:w w:val="110"/>
        </w:rPr>
        <w:t> </w:t>
      </w:r>
      <w:r>
        <w:rPr>
          <w:color w:val="292425"/>
          <w:w w:val="110"/>
        </w:rPr>
        <w:t>British</w:t>
      </w:r>
      <w:r>
        <w:rPr>
          <w:color w:val="292425"/>
          <w:spacing w:val="-29"/>
          <w:w w:val="110"/>
        </w:rPr>
        <w:t> </w:t>
      </w:r>
      <w:r>
        <w:rPr>
          <w:color w:val="292425"/>
          <w:w w:val="110"/>
        </w:rPr>
        <w:t>Chambers</w:t>
      </w:r>
      <w:r>
        <w:rPr>
          <w:color w:val="292425"/>
          <w:spacing w:val="-29"/>
          <w:w w:val="110"/>
        </w:rPr>
        <w:t> </w:t>
      </w:r>
      <w:r>
        <w:rPr>
          <w:color w:val="292425"/>
          <w:w w:val="110"/>
        </w:rPr>
        <w:t>of</w:t>
      </w:r>
      <w:r>
        <w:rPr>
          <w:color w:val="292425"/>
          <w:spacing w:val="-29"/>
          <w:w w:val="110"/>
        </w:rPr>
        <w:t> </w:t>
      </w:r>
      <w:r>
        <w:rPr>
          <w:color w:val="292425"/>
          <w:w w:val="110"/>
        </w:rPr>
        <w:t>Commerce</w:t>
      </w:r>
      <w:r>
        <w:rPr>
          <w:color w:val="292425"/>
          <w:spacing w:val="-30"/>
          <w:w w:val="110"/>
        </w:rPr>
        <w:t> </w:t>
      </w:r>
      <w:r>
        <w:rPr>
          <w:color w:val="292425"/>
          <w:w w:val="110"/>
        </w:rPr>
        <w:t>(BCC)</w:t>
      </w:r>
      <w:r>
        <w:rPr>
          <w:color w:val="292425"/>
          <w:spacing w:val="-29"/>
          <w:w w:val="110"/>
        </w:rPr>
        <w:t> </w:t>
      </w:r>
      <w:r>
        <w:rPr>
          <w:color w:val="292425"/>
          <w:w w:val="110"/>
        </w:rPr>
        <w:t>survey for </w:t>
      </w:r>
      <w:r>
        <w:rPr>
          <w:color w:val="292425"/>
          <w:spacing w:val="-11"/>
          <w:w w:val="110"/>
        </w:rPr>
        <w:t>2001 </w:t>
      </w:r>
      <w:r>
        <w:rPr>
          <w:color w:val="292425"/>
          <w:w w:val="110"/>
        </w:rPr>
        <w:t>Q3 shows that firms in both manufacturing and services who are seeking </w:t>
      </w:r>
      <w:r>
        <w:rPr>
          <w:color w:val="292425"/>
          <w:spacing w:val="-4"/>
          <w:w w:val="110"/>
        </w:rPr>
        <w:t>to </w:t>
      </w:r>
      <w:r>
        <w:rPr>
          <w:color w:val="292425"/>
          <w:w w:val="110"/>
        </w:rPr>
        <w:t>expand employment continue </w:t>
      </w:r>
      <w:r>
        <w:rPr>
          <w:color w:val="292425"/>
          <w:spacing w:val="-4"/>
          <w:w w:val="110"/>
        </w:rPr>
        <w:t>to </w:t>
      </w:r>
      <w:r>
        <w:rPr>
          <w:color w:val="292425"/>
          <w:w w:val="110"/>
        </w:rPr>
        <w:t>report</w:t>
      </w:r>
      <w:r>
        <w:rPr>
          <w:color w:val="292425"/>
          <w:spacing w:val="-15"/>
          <w:w w:val="110"/>
        </w:rPr>
        <w:t> </w:t>
      </w:r>
      <w:r>
        <w:rPr>
          <w:color w:val="292425"/>
          <w:w w:val="110"/>
        </w:rPr>
        <w:t>high</w:t>
      </w:r>
      <w:r>
        <w:rPr>
          <w:color w:val="292425"/>
          <w:spacing w:val="-14"/>
          <w:w w:val="110"/>
        </w:rPr>
        <w:t> </w:t>
      </w:r>
      <w:r>
        <w:rPr>
          <w:color w:val="292425"/>
          <w:spacing w:val="-3"/>
          <w:w w:val="110"/>
        </w:rPr>
        <w:t>levels</w:t>
      </w:r>
      <w:r>
        <w:rPr>
          <w:color w:val="292425"/>
          <w:spacing w:val="-15"/>
          <w:w w:val="110"/>
        </w:rPr>
        <w:t> </w:t>
      </w:r>
      <w:r>
        <w:rPr>
          <w:color w:val="292425"/>
          <w:w w:val="110"/>
        </w:rPr>
        <w:t>of</w:t>
      </w:r>
      <w:r>
        <w:rPr>
          <w:color w:val="292425"/>
          <w:spacing w:val="-14"/>
          <w:w w:val="110"/>
        </w:rPr>
        <w:t> </w:t>
      </w:r>
      <w:r>
        <w:rPr>
          <w:color w:val="292425"/>
          <w:w w:val="110"/>
        </w:rPr>
        <w:t>recruitment</w:t>
      </w:r>
      <w:r>
        <w:rPr>
          <w:color w:val="292425"/>
          <w:spacing w:val="-15"/>
          <w:w w:val="110"/>
        </w:rPr>
        <w:t> </w:t>
      </w:r>
      <w:r>
        <w:rPr>
          <w:color w:val="292425"/>
          <w:w w:val="110"/>
        </w:rPr>
        <w:t>difficulties</w:t>
      </w:r>
      <w:r>
        <w:rPr>
          <w:color w:val="292425"/>
          <w:spacing w:val="-14"/>
          <w:w w:val="110"/>
        </w:rPr>
        <w:t> </w:t>
      </w:r>
      <w:r>
        <w:rPr>
          <w:color w:val="292425"/>
          <w:w w:val="110"/>
        </w:rPr>
        <w:t>(see</w:t>
      </w:r>
      <w:r>
        <w:rPr>
          <w:color w:val="292425"/>
          <w:spacing w:val="-15"/>
          <w:w w:val="110"/>
        </w:rPr>
        <w:t> </w:t>
      </w:r>
      <w:r>
        <w:rPr>
          <w:color w:val="292425"/>
          <w:w w:val="110"/>
        </w:rPr>
        <w:t>Chart</w:t>
      </w:r>
      <w:r>
        <w:rPr>
          <w:color w:val="292425"/>
          <w:spacing w:val="-14"/>
          <w:w w:val="110"/>
        </w:rPr>
        <w:t> </w:t>
      </w:r>
      <w:r>
        <w:rPr>
          <w:color w:val="292425"/>
          <w:w w:val="110"/>
        </w:rPr>
        <w:t>3.7).</w:t>
      </w:r>
    </w:p>
    <w:p>
      <w:pPr>
        <w:pStyle w:val="BodyText"/>
        <w:spacing w:line="292" w:lineRule="auto"/>
        <w:ind w:left="295" w:right="142"/>
      </w:pPr>
      <w:r>
        <w:rPr>
          <w:color w:val="292425"/>
          <w:w w:val="110"/>
        </w:rPr>
        <w:t>These</w:t>
      </w:r>
      <w:r>
        <w:rPr>
          <w:color w:val="292425"/>
          <w:spacing w:val="-19"/>
          <w:w w:val="110"/>
        </w:rPr>
        <w:t> </w:t>
      </w:r>
      <w:r>
        <w:rPr>
          <w:color w:val="292425"/>
          <w:w w:val="110"/>
        </w:rPr>
        <w:t>difficulties</w:t>
      </w:r>
      <w:r>
        <w:rPr>
          <w:color w:val="292425"/>
          <w:spacing w:val="-19"/>
          <w:w w:val="110"/>
        </w:rPr>
        <w:t> </w:t>
      </w:r>
      <w:r>
        <w:rPr>
          <w:color w:val="292425"/>
          <w:w w:val="110"/>
        </w:rPr>
        <w:t>remain</w:t>
      </w:r>
      <w:r>
        <w:rPr>
          <w:color w:val="292425"/>
          <w:spacing w:val="-18"/>
          <w:w w:val="110"/>
        </w:rPr>
        <w:t> </w:t>
      </w:r>
      <w:r>
        <w:rPr>
          <w:color w:val="292425"/>
          <w:w w:val="110"/>
        </w:rPr>
        <w:t>at</w:t>
      </w:r>
      <w:r>
        <w:rPr>
          <w:color w:val="292425"/>
          <w:spacing w:val="-19"/>
          <w:w w:val="110"/>
        </w:rPr>
        <w:t> </w:t>
      </w:r>
      <w:r>
        <w:rPr>
          <w:color w:val="292425"/>
          <w:w w:val="110"/>
        </w:rPr>
        <w:t>the</w:t>
      </w:r>
      <w:r>
        <w:rPr>
          <w:color w:val="292425"/>
          <w:spacing w:val="-19"/>
          <w:w w:val="110"/>
        </w:rPr>
        <w:t> </w:t>
      </w:r>
      <w:r>
        <w:rPr>
          <w:color w:val="292425"/>
          <w:spacing w:val="-3"/>
          <w:w w:val="110"/>
        </w:rPr>
        <w:t>levels</w:t>
      </w:r>
      <w:r>
        <w:rPr>
          <w:color w:val="292425"/>
          <w:spacing w:val="-18"/>
          <w:w w:val="110"/>
        </w:rPr>
        <w:t> </w:t>
      </w:r>
      <w:r>
        <w:rPr>
          <w:color w:val="292425"/>
          <w:w w:val="110"/>
        </w:rPr>
        <w:t>witnessed</w:t>
      </w:r>
      <w:r>
        <w:rPr>
          <w:color w:val="292425"/>
          <w:spacing w:val="-19"/>
          <w:w w:val="110"/>
        </w:rPr>
        <w:t> </w:t>
      </w:r>
      <w:r>
        <w:rPr>
          <w:color w:val="292425"/>
          <w:spacing w:val="-3"/>
          <w:w w:val="110"/>
        </w:rPr>
        <w:t>over</w:t>
      </w:r>
      <w:r>
        <w:rPr>
          <w:color w:val="292425"/>
          <w:spacing w:val="-18"/>
          <w:w w:val="110"/>
        </w:rPr>
        <w:t> </w:t>
      </w:r>
      <w:r>
        <w:rPr>
          <w:color w:val="292425"/>
          <w:w w:val="110"/>
        </w:rPr>
        <w:t>the</w:t>
      </w:r>
      <w:r>
        <w:rPr>
          <w:color w:val="292425"/>
          <w:spacing w:val="-19"/>
          <w:w w:val="110"/>
        </w:rPr>
        <w:t> </w:t>
      </w:r>
      <w:r>
        <w:rPr>
          <w:color w:val="292425"/>
          <w:w w:val="110"/>
        </w:rPr>
        <w:t>past few </w:t>
      </w:r>
      <w:r>
        <w:rPr>
          <w:color w:val="292425"/>
          <w:spacing w:val="-3"/>
          <w:w w:val="110"/>
        </w:rPr>
        <w:t>years. </w:t>
      </w:r>
      <w:r>
        <w:rPr>
          <w:color w:val="292425"/>
          <w:w w:val="110"/>
        </w:rPr>
        <w:t>But the </w:t>
      </w:r>
      <w:r>
        <w:rPr>
          <w:color w:val="292425"/>
          <w:spacing w:val="-3"/>
          <w:w w:val="110"/>
        </w:rPr>
        <w:t>Bank’s </w:t>
      </w:r>
      <w:r>
        <w:rPr>
          <w:color w:val="292425"/>
          <w:w w:val="110"/>
        </w:rPr>
        <w:t>regional Agents report that skill shortages</w:t>
      </w:r>
      <w:r>
        <w:rPr>
          <w:color w:val="292425"/>
          <w:spacing w:val="-18"/>
          <w:w w:val="110"/>
        </w:rPr>
        <w:t> </w:t>
      </w:r>
      <w:r>
        <w:rPr>
          <w:color w:val="292425"/>
          <w:spacing w:val="-3"/>
          <w:w w:val="110"/>
        </w:rPr>
        <w:t>have</w:t>
      </w:r>
      <w:r>
        <w:rPr>
          <w:color w:val="292425"/>
          <w:spacing w:val="-18"/>
          <w:w w:val="110"/>
        </w:rPr>
        <w:t> </w:t>
      </w:r>
      <w:r>
        <w:rPr>
          <w:color w:val="292425"/>
          <w:w w:val="110"/>
        </w:rPr>
        <w:t>eased</w:t>
      </w:r>
      <w:r>
        <w:rPr>
          <w:color w:val="292425"/>
          <w:spacing w:val="-18"/>
          <w:w w:val="110"/>
        </w:rPr>
        <w:t> </w:t>
      </w:r>
      <w:r>
        <w:rPr>
          <w:color w:val="292425"/>
          <w:w w:val="110"/>
        </w:rPr>
        <w:t>somewhat</w:t>
      </w:r>
      <w:r>
        <w:rPr>
          <w:color w:val="292425"/>
          <w:spacing w:val="-18"/>
          <w:w w:val="110"/>
        </w:rPr>
        <w:t> </w:t>
      </w:r>
      <w:r>
        <w:rPr>
          <w:color w:val="292425"/>
          <w:w w:val="110"/>
        </w:rPr>
        <w:t>in</w:t>
      </w:r>
      <w:r>
        <w:rPr>
          <w:color w:val="292425"/>
          <w:spacing w:val="-18"/>
          <w:w w:val="110"/>
        </w:rPr>
        <w:t> </w:t>
      </w:r>
      <w:r>
        <w:rPr>
          <w:color w:val="292425"/>
          <w:w w:val="110"/>
        </w:rPr>
        <w:t>recent</w:t>
      </w:r>
      <w:r>
        <w:rPr>
          <w:color w:val="292425"/>
          <w:spacing w:val="-18"/>
          <w:w w:val="110"/>
        </w:rPr>
        <w:t> </w:t>
      </w:r>
      <w:r>
        <w:rPr>
          <w:color w:val="292425"/>
          <w:w w:val="110"/>
        </w:rPr>
        <w:t>months,</w:t>
      </w:r>
      <w:r>
        <w:rPr>
          <w:color w:val="292425"/>
          <w:spacing w:val="-18"/>
          <w:w w:val="110"/>
        </w:rPr>
        <w:t> </w:t>
      </w:r>
      <w:r>
        <w:rPr>
          <w:color w:val="292425"/>
          <w:w w:val="110"/>
        </w:rPr>
        <w:t>though</w:t>
      </w:r>
      <w:r>
        <w:rPr>
          <w:color w:val="292425"/>
          <w:spacing w:val="-18"/>
          <w:w w:val="110"/>
        </w:rPr>
        <w:t> </w:t>
      </w:r>
      <w:r>
        <w:rPr>
          <w:color w:val="292425"/>
          <w:w w:val="110"/>
        </w:rPr>
        <w:t>they remain at high levels. In a similar vein, the CBI Industrial </w:t>
      </w:r>
      <w:r>
        <w:rPr>
          <w:color w:val="292425"/>
          <w:spacing w:val="-5"/>
          <w:w w:val="110"/>
        </w:rPr>
        <w:t>Trends </w:t>
      </w:r>
      <w:r>
        <w:rPr>
          <w:color w:val="292425"/>
          <w:spacing w:val="-3"/>
          <w:w w:val="110"/>
        </w:rPr>
        <w:t>survey </w:t>
      </w:r>
      <w:r>
        <w:rPr>
          <w:color w:val="292425"/>
          <w:w w:val="110"/>
        </w:rPr>
        <w:t>suggests that there has been an easing in skill shortages in manufacturing throughout the course of this </w:t>
      </w:r>
      <w:r>
        <w:rPr>
          <w:color w:val="292425"/>
          <w:spacing w:val="-4"/>
          <w:w w:val="110"/>
        </w:rPr>
        <w:t>year.</w:t>
      </w:r>
    </w:p>
    <w:p>
      <w:pPr>
        <w:pStyle w:val="BodyText"/>
        <w:rPr>
          <w:sz w:val="17"/>
        </w:rPr>
      </w:pPr>
    </w:p>
    <w:p>
      <w:pPr>
        <w:pStyle w:val="Heading4"/>
        <w:numPr>
          <w:ilvl w:val="1"/>
          <w:numId w:val="20"/>
        </w:numPr>
        <w:tabs>
          <w:tab w:pos="656" w:val="left" w:leader="none"/>
          <w:tab w:pos="5669" w:val="left" w:leader="none"/>
        </w:tabs>
        <w:spacing w:line="240" w:lineRule="auto" w:before="0" w:after="0"/>
        <w:ind w:left="655" w:right="0" w:hanging="481"/>
        <w:jc w:val="left"/>
        <w:rPr>
          <w:u w:val="none"/>
        </w:rPr>
      </w:pPr>
      <w:r>
        <w:rPr>
          <w:smallCaps w:val="0"/>
          <w:color w:val="0092C0"/>
          <w:w w:val="90"/>
          <w:u w:val="single" w:color="006BB6"/>
        </w:rPr>
        <w:t>Labour</w:t>
      </w:r>
      <w:r>
        <w:rPr>
          <w:smallCaps w:val="0"/>
          <w:color w:val="0092C0"/>
          <w:spacing w:val="4"/>
          <w:w w:val="90"/>
          <w:u w:val="single" w:color="006BB6"/>
        </w:rPr>
        <w:t> </w:t>
      </w:r>
      <w:r>
        <w:rPr>
          <w:smallCaps w:val="0"/>
          <w:color w:val="0092C0"/>
          <w:w w:val="90"/>
          <w:u w:val="single" w:color="006BB6"/>
        </w:rPr>
        <w:t>availability</w:t>
      </w:r>
      <w:r>
        <w:rPr>
          <w:smallCaps w:val="0"/>
          <w:color w:val="0092C0"/>
          <w:u w:val="single" w:color="006BB6"/>
        </w:rPr>
        <w:tab/>
      </w:r>
    </w:p>
    <w:p>
      <w:pPr>
        <w:pStyle w:val="BodyText"/>
        <w:spacing w:before="9"/>
        <w:rPr>
          <w:rFonts w:ascii="Trebuchet MS"/>
          <w:b/>
          <w:sz w:val="26"/>
        </w:rPr>
      </w:pPr>
    </w:p>
    <w:p>
      <w:pPr>
        <w:pStyle w:val="BodyText"/>
        <w:spacing w:line="292" w:lineRule="auto"/>
        <w:ind w:left="295" w:right="304"/>
      </w:pPr>
      <w:r>
        <w:rPr>
          <w:color w:val="292425"/>
          <w:w w:val="105"/>
        </w:rPr>
        <w:t>The International Labour Office (ILO) definition of unemployment counts the number of people who are searching for work, and are currently available to start.</w:t>
      </w:r>
    </w:p>
    <w:p>
      <w:pPr>
        <w:pStyle w:val="BodyText"/>
        <w:spacing w:before="7"/>
        <w:rPr>
          <w:sz w:val="8"/>
        </w:rPr>
      </w:pPr>
    </w:p>
    <w:p>
      <w:pPr>
        <w:pStyle w:val="BodyText"/>
        <w:spacing w:line="20" w:lineRule="exact"/>
        <w:ind w:left="132"/>
        <w:rPr>
          <w:sz w:val="2"/>
        </w:rPr>
      </w:pPr>
      <w:r>
        <w:rPr>
          <w:sz w:val="2"/>
        </w:rPr>
        <w:pict>
          <v:group style="width:277.4pt;height:.5pt;mso-position-horizontal-relative:char;mso-position-vertical-relative:line" coordorigin="0,0" coordsize="5548,10">
            <v:line style="position:absolute" from="0,5" to="5547,5" stroked="true" strokeweight=".5pt" strokecolor="#006bb6">
              <v:stroke dashstyle="solid"/>
            </v:line>
          </v:group>
        </w:pict>
      </w:r>
      <w:r>
        <w:rPr>
          <w:sz w:val="2"/>
        </w:rPr>
      </w:r>
    </w:p>
    <w:p>
      <w:pPr>
        <w:pStyle w:val="ListParagraph"/>
        <w:numPr>
          <w:ilvl w:val="0"/>
          <w:numId w:val="23"/>
        </w:numPr>
        <w:tabs>
          <w:tab w:pos="410" w:val="left" w:leader="none"/>
        </w:tabs>
        <w:spacing w:line="240" w:lineRule="auto" w:before="32" w:after="0"/>
        <w:ind w:left="410" w:right="856" w:hanging="240"/>
        <w:jc w:val="left"/>
        <w:rPr>
          <w:sz w:val="14"/>
        </w:rPr>
      </w:pPr>
      <w:r>
        <w:rPr>
          <w:color w:val="292425"/>
          <w:w w:val="105"/>
          <w:sz w:val="14"/>
        </w:rPr>
        <w:t>See Barnes, M and Haskel, J </w:t>
      </w:r>
      <w:r>
        <w:rPr>
          <w:color w:val="292425"/>
          <w:spacing w:val="-5"/>
          <w:w w:val="105"/>
          <w:sz w:val="14"/>
        </w:rPr>
        <w:t>(2001), </w:t>
      </w:r>
      <w:r>
        <w:rPr>
          <w:color w:val="292425"/>
          <w:w w:val="105"/>
          <w:sz w:val="14"/>
        </w:rPr>
        <w:t>‘Job creation, job destruction and small firms: evidence for the United </w:t>
      </w:r>
      <w:r>
        <w:rPr>
          <w:color w:val="292425"/>
          <w:spacing w:val="-3"/>
          <w:w w:val="105"/>
          <w:sz w:val="14"/>
        </w:rPr>
        <w:t>Kingdom’, </w:t>
      </w:r>
      <w:r>
        <w:rPr>
          <w:i/>
          <w:color w:val="292425"/>
          <w:w w:val="105"/>
          <w:sz w:val="14"/>
        </w:rPr>
        <w:t>mimeo</w:t>
      </w:r>
      <w:r>
        <w:rPr>
          <w:color w:val="292425"/>
          <w:w w:val="105"/>
          <w:sz w:val="14"/>
        </w:rPr>
        <w:t>, Queen Mary College, University of</w:t>
      </w:r>
      <w:r>
        <w:rPr>
          <w:color w:val="292425"/>
          <w:spacing w:val="-5"/>
          <w:w w:val="105"/>
          <w:sz w:val="14"/>
        </w:rPr>
        <w:t> </w:t>
      </w:r>
      <w:r>
        <w:rPr>
          <w:color w:val="292425"/>
          <w:w w:val="105"/>
          <w:sz w:val="14"/>
        </w:rPr>
        <w:t>London.</w:t>
      </w:r>
    </w:p>
    <w:p>
      <w:pPr>
        <w:spacing w:after="0" w:line="240" w:lineRule="auto"/>
        <w:jc w:val="left"/>
        <w:rPr>
          <w:sz w:val="14"/>
        </w:rPr>
        <w:sectPr>
          <w:type w:val="continuous"/>
          <w:pgSz w:w="11900" w:h="16840"/>
          <w:pgMar w:top="1260" w:bottom="280" w:left="640" w:right="640"/>
          <w:cols w:num="2" w:equalWidth="0">
            <w:col w:w="4423" w:space="387"/>
            <w:col w:w="5810"/>
          </w:cols>
        </w:sectPr>
      </w:pPr>
    </w:p>
    <w:p>
      <w:pPr>
        <w:pStyle w:val="BodyText"/>
      </w:pPr>
    </w:p>
    <w:p>
      <w:pPr>
        <w:spacing w:after="0"/>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6"/>
        <w:spacing w:before="180"/>
      </w:pPr>
      <w:r>
        <w:rPr>
          <w:color w:val="0092C0"/>
          <w:w w:val="95"/>
        </w:rPr>
        <w:t>Chart 3.8</w:t>
      </w:r>
    </w:p>
    <w:p>
      <w:pPr>
        <w:spacing w:before="8"/>
        <w:ind w:left="170" w:right="0" w:firstLine="0"/>
        <w:jc w:val="left"/>
        <w:rPr>
          <w:sz w:val="12"/>
        </w:rPr>
      </w:pPr>
      <w:r>
        <w:rPr>
          <w:rFonts w:ascii="Trebuchet MS"/>
          <w:b/>
          <w:color w:val="0092C0"/>
          <w:w w:val="95"/>
          <w:sz w:val="20"/>
        </w:rPr>
        <w:t>Short</w:t>
      </w:r>
      <w:r>
        <w:rPr>
          <w:rFonts w:ascii="Trebuchet MS"/>
          <w:b/>
          <w:color w:val="0092C0"/>
          <w:spacing w:val="-27"/>
          <w:w w:val="95"/>
          <w:sz w:val="20"/>
        </w:rPr>
        <w:t> </w:t>
      </w:r>
      <w:r>
        <w:rPr>
          <w:rFonts w:ascii="Trebuchet MS"/>
          <w:b/>
          <w:color w:val="0092C0"/>
          <w:w w:val="95"/>
          <w:sz w:val="20"/>
        </w:rPr>
        <w:t>and</w:t>
      </w:r>
      <w:r>
        <w:rPr>
          <w:rFonts w:ascii="Trebuchet MS"/>
          <w:b/>
          <w:color w:val="0092C0"/>
          <w:spacing w:val="-27"/>
          <w:w w:val="95"/>
          <w:sz w:val="20"/>
        </w:rPr>
        <w:t> </w:t>
      </w:r>
      <w:r>
        <w:rPr>
          <w:rFonts w:ascii="Trebuchet MS"/>
          <w:b/>
          <w:color w:val="0092C0"/>
          <w:w w:val="95"/>
          <w:sz w:val="20"/>
        </w:rPr>
        <w:t>long-term</w:t>
      </w:r>
      <w:r>
        <w:rPr>
          <w:rFonts w:ascii="Trebuchet MS"/>
          <w:b/>
          <w:color w:val="0092C0"/>
          <w:spacing w:val="-27"/>
          <w:w w:val="95"/>
          <w:sz w:val="20"/>
        </w:rPr>
        <w:t> </w:t>
      </w:r>
      <w:r>
        <w:rPr>
          <w:rFonts w:ascii="Trebuchet MS"/>
          <w:b/>
          <w:color w:val="0092C0"/>
          <w:w w:val="95"/>
          <w:sz w:val="20"/>
        </w:rPr>
        <w:t>unemployment</w:t>
      </w:r>
      <w:r>
        <w:rPr>
          <w:rFonts w:ascii="Trebuchet MS"/>
          <w:b/>
          <w:color w:val="0092C0"/>
          <w:spacing w:val="-26"/>
          <w:w w:val="95"/>
          <w:sz w:val="20"/>
        </w:rPr>
        <w:t> </w:t>
      </w:r>
      <w:r>
        <w:rPr>
          <w:rFonts w:ascii="Trebuchet MS"/>
          <w:b/>
          <w:color w:val="0092C0"/>
          <w:w w:val="95"/>
          <w:sz w:val="20"/>
        </w:rPr>
        <w:t>rates</w:t>
      </w:r>
      <w:r>
        <w:rPr>
          <w:color w:val="292425"/>
          <w:w w:val="95"/>
          <w:position w:val="4"/>
          <w:sz w:val="12"/>
        </w:rPr>
        <w:t>(a)</w:t>
      </w:r>
    </w:p>
    <w:p>
      <w:pPr>
        <w:spacing w:line="116" w:lineRule="exact" w:before="23"/>
        <w:ind w:left="2907" w:right="0" w:firstLine="0"/>
        <w:jc w:val="left"/>
        <w:rPr>
          <w:sz w:val="12"/>
        </w:rPr>
      </w:pPr>
      <w:r>
        <w:rPr>
          <w:color w:val="292425"/>
          <w:w w:val="110"/>
          <w:sz w:val="12"/>
        </w:rPr>
        <w:t>Per cent</w:t>
      </w:r>
    </w:p>
    <w:p>
      <w:pPr>
        <w:spacing w:line="116" w:lineRule="exact" w:before="0"/>
        <w:ind w:left="3371" w:right="0" w:firstLine="0"/>
        <w:jc w:val="left"/>
        <w:rPr>
          <w:sz w:val="12"/>
        </w:rPr>
      </w:pPr>
      <w:r>
        <w:rPr/>
        <w:pict>
          <v:group style="position:absolute;margin-left:39.5pt;margin-top:9.861750pt;width:159.15pt;height:107.5pt;mso-position-horizontal-relative:page;mso-position-vertical-relative:paragraph;z-index:16017920" coordorigin="790,197" coordsize="3183,2150">
            <v:shape style="position:absolute;left:958;top:764;width:2055;height:645" coordorigin="958,765" coordsize="2055,645" path="m958,1087l1116,1132m1116,1132l1273,1030m1273,1030l1431,1102m1431,1102l1588,1235m1588,1235l1743,1352m1743,1352l1901,1265m1901,1265l2058,765m2058,765l2216,970m2216,970l2383,1117m2383,1117l2541,1250m2541,1250l2698,1322m2698,1322l2856,1295m2856,1295l3013,1410e" filled="false" stroked="true" strokeweight="1pt" strokecolor="#a4ae4a">
              <v:path arrowok="t"/>
              <v:stroke dashstyle="solid"/>
            </v:shape>
            <v:line style="position:absolute" from="3003,1411" to="3181,1411" stroked="true" strokeweight="1.125pt" strokecolor="#a4ae4a">
              <v:stroke dashstyle="solid"/>
            </v:line>
            <v:shape style="position:absolute;left:3170;top:1382;width:628;height:175" coordorigin="3171,1382" coordsize="628,175" path="m3171,1410l3326,1382m3326,1382l3483,1455m3483,1455l3641,1557m3641,1557l3798,1455e" filled="false" stroked="true" strokeweight="1pt" strokecolor="#a4ae4a">
              <v:path arrowok="t"/>
              <v:stroke dashstyle="solid"/>
            </v:shape>
            <v:shape style="position:absolute;left:958;top:207;width:1425;height:1643" coordorigin="958,207" coordsize="1425,1643" path="m958,207l1116,310m1116,310l1273,442m1273,442l1431,590m1431,590l1588,1147m1588,1147l1743,1630m1743,1630l1901,1850m1901,1850l2058,1822m2058,1822l2216,1265m2216,1265l2383,810e" filled="false" stroked="true" strokeweight="1pt" strokecolor="#008357">
              <v:path arrowok="t"/>
              <v:stroke dashstyle="solid"/>
            </v:shape>
            <v:line style="position:absolute" from="2373,817" to="2551,817" stroked="true" strokeweight="1.75pt" strokecolor="#008357">
              <v:stroke dashstyle="solid"/>
            </v:line>
            <v:shape style="position:absolute;left:2540;top:824;width:1100;height:1510" coordorigin="2541,825" coordsize="1100,1510" path="m2541,825l2698,1117m2698,1117l2856,1382m2856,1382l3013,1630m3013,1630l3171,1967m3171,1967l3326,2085m3326,2085l3483,2202m3483,2202l3641,2335e" filled="false" stroked="true" strokeweight="1pt" strokecolor="#008357">
              <v:path arrowok="t"/>
              <v:stroke dashstyle="solid"/>
            </v:shape>
            <v:line style="position:absolute" from="3631,2336" to="3808,2336" stroked="true" strokeweight="1.125pt" strokecolor="#008357">
              <v:stroke dashstyle="solid"/>
            </v:line>
            <v:shape style="position:absolute;left:790;top:533;width:3183;height:1453" coordorigin="790,534" coordsize="3183,1453" path="m790,534l893,534m790,1018l893,1018m790,1502l893,1502m790,1986l893,1986m3869,534l3972,534m3869,1018l3972,1018m3869,1502l3972,1502m3869,1986l3972,1986e" filled="false" stroked="true" strokeweight=".5pt" strokecolor="#292425">
              <v:path arrowok="t"/>
              <v:stroke dashstyle="solid"/>
            </v:shape>
            <v:shape style="position:absolute;left:1366;top:385;width:550;height:120" type="#_x0000_t202" filled="false" stroked="false">
              <v:textbox inset="0,0,0,0">
                <w:txbxContent>
                  <w:p>
                    <w:pPr>
                      <w:spacing w:line="116" w:lineRule="exact" w:before="0"/>
                      <w:ind w:left="0" w:right="0" w:firstLine="0"/>
                      <w:jc w:val="left"/>
                      <w:rPr>
                        <w:sz w:val="12"/>
                      </w:rPr>
                    </w:pPr>
                    <w:r>
                      <w:rPr>
                        <w:color w:val="292425"/>
                        <w:w w:val="105"/>
                        <w:sz w:val="12"/>
                      </w:rPr>
                      <w:t>Long-term</w:t>
                    </w:r>
                  </w:p>
                </w:txbxContent>
              </v:textbox>
              <w10:wrap type="none"/>
            </v:shape>
            <v:shape style="position:absolute;left:3159;top:1265;width:577;height:120" type="#_x0000_t202" filled="false" stroked="false">
              <v:textbox inset="0,0,0,0">
                <w:txbxContent>
                  <w:p>
                    <w:pPr>
                      <w:spacing w:line="116" w:lineRule="exact" w:before="0"/>
                      <w:ind w:left="0" w:right="0" w:firstLine="0"/>
                      <w:jc w:val="left"/>
                      <w:rPr>
                        <w:sz w:val="12"/>
                      </w:rPr>
                    </w:pPr>
                    <w:r>
                      <w:rPr>
                        <w:color w:val="292425"/>
                        <w:w w:val="110"/>
                        <w:sz w:val="12"/>
                      </w:rPr>
                      <w:t>Short-term</w:t>
                    </w:r>
                  </w:p>
                </w:txbxContent>
              </v:textbox>
              <w10:wrap type="none"/>
            </v:shape>
            <w10:wrap type="none"/>
          </v:group>
        </w:pict>
      </w:r>
      <w:r>
        <w:rPr/>
        <w:pict>
          <v:line style="position:absolute;mso-position-horizontal-relative:page;mso-position-vertical-relative:paragraph;z-index:16018432" from="39.5pt,2.486749pt" to="44.645pt,2.486749pt" stroked="true" strokeweight=".5pt" strokecolor="#292425">
            <v:stroke dashstyle="solid"/>
            <w10:wrap type="none"/>
          </v:line>
        </w:pict>
      </w:r>
      <w:r>
        <w:rPr/>
        <w:pict>
          <v:line style="position:absolute;mso-position-horizontal-relative:page;mso-position-vertical-relative:paragraph;z-index:16019968" from="193.468994pt,2.486749pt" to="198.611994pt,2.486749pt" stroked="true" strokeweight=".5pt" strokecolor="#292425">
            <v:stroke dashstyle="solid"/>
            <w10:wrap type="none"/>
          </v:line>
        </w:pict>
      </w:r>
      <w:r>
        <w:rPr>
          <w:color w:val="292425"/>
          <w:w w:val="121"/>
          <w:sz w:val="12"/>
        </w:rPr>
        <w:t>6</w:t>
      </w:r>
    </w:p>
    <w:p>
      <w:pPr>
        <w:pStyle w:val="BodyText"/>
        <w:rPr>
          <w:sz w:val="12"/>
        </w:rPr>
      </w:pPr>
    </w:p>
    <w:p>
      <w:pPr>
        <w:pStyle w:val="BodyText"/>
        <w:rPr>
          <w:sz w:val="12"/>
        </w:rPr>
      </w:pPr>
    </w:p>
    <w:p>
      <w:pPr>
        <w:spacing w:before="71"/>
        <w:ind w:left="0" w:right="451" w:firstLine="0"/>
        <w:jc w:val="right"/>
        <w:rPr>
          <w:sz w:val="12"/>
        </w:rPr>
      </w:pPr>
      <w:r>
        <w:rPr>
          <w:color w:val="292425"/>
          <w:w w:val="121"/>
          <w:sz w:val="12"/>
        </w:rPr>
        <w:t>5</w:t>
      </w:r>
    </w:p>
    <w:p>
      <w:pPr>
        <w:pStyle w:val="BodyText"/>
        <w:rPr>
          <w:sz w:val="12"/>
        </w:rPr>
      </w:pPr>
    </w:p>
    <w:p>
      <w:pPr>
        <w:pStyle w:val="BodyText"/>
        <w:rPr>
          <w:sz w:val="12"/>
        </w:rPr>
      </w:pPr>
    </w:p>
    <w:p>
      <w:pPr>
        <w:spacing w:before="70"/>
        <w:ind w:left="0" w:right="451" w:firstLine="0"/>
        <w:jc w:val="right"/>
        <w:rPr>
          <w:sz w:val="12"/>
        </w:rPr>
      </w:pPr>
      <w:r>
        <w:rPr>
          <w:color w:val="292425"/>
          <w:w w:val="121"/>
          <w:sz w:val="12"/>
        </w:rPr>
        <w:t>4</w:t>
      </w:r>
    </w:p>
    <w:p>
      <w:pPr>
        <w:pStyle w:val="BodyText"/>
        <w:rPr>
          <w:sz w:val="12"/>
        </w:rPr>
      </w:pPr>
    </w:p>
    <w:p>
      <w:pPr>
        <w:pStyle w:val="BodyText"/>
        <w:rPr>
          <w:sz w:val="12"/>
        </w:rPr>
      </w:pPr>
    </w:p>
    <w:p>
      <w:pPr>
        <w:spacing w:before="70"/>
        <w:ind w:left="0" w:right="451" w:firstLine="0"/>
        <w:jc w:val="right"/>
        <w:rPr>
          <w:sz w:val="12"/>
        </w:rPr>
      </w:pPr>
      <w:r>
        <w:rPr>
          <w:color w:val="292425"/>
          <w:w w:val="121"/>
          <w:sz w:val="12"/>
        </w:rPr>
        <w:t>3</w:t>
      </w:r>
    </w:p>
    <w:p>
      <w:pPr>
        <w:pStyle w:val="BodyText"/>
        <w:rPr>
          <w:sz w:val="12"/>
        </w:rPr>
      </w:pPr>
    </w:p>
    <w:p>
      <w:pPr>
        <w:pStyle w:val="BodyText"/>
        <w:rPr>
          <w:sz w:val="12"/>
        </w:rPr>
      </w:pPr>
    </w:p>
    <w:p>
      <w:pPr>
        <w:spacing w:before="70"/>
        <w:ind w:left="0" w:right="451" w:firstLine="0"/>
        <w:jc w:val="right"/>
        <w:rPr>
          <w:sz w:val="12"/>
        </w:rPr>
      </w:pPr>
      <w:r>
        <w:rPr>
          <w:color w:val="292425"/>
          <w:w w:val="121"/>
          <w:sz w:val="12"/>
        </w:rPr>
        <w:t>2</w:t>
      </w:r>
    </w:p>
    <w:p>
      <w:pPr>
        <w:pStyle w:val="BodyText"/>
        <w:rPr>
          <w:sz w:val="12"/>
        </w:rPr>
      </w:pPr>
    </w:p>
    <w:p>
      <w:pPr>
        <w:pStyle w:val="BodyText"/>
        <w:rPr>
          <w:sz w:val="12"/>
        </w:rPr>
      </w:pPr>
    </w:p>
    <w:p>
      <w:pPr>
        <w:spacing w:before="70"/>
        <w:ind w:left="0" w:right="451" w:firstLine="0"/>
        <w:jc w:val="right"/>
        <w:rPr>
          <w:sz w:val="12"/>
        </w:rPr>
      </w:pPr>
      <w:r>
        <w:rPr/>
        <w:pict>
          <v:line style="position:absolute;mso-position-horizontal-relative:page;mso-position-vertical-relative:paragraph;z-index:16018944" from="39.5pt,7.101748pt" to="44.645pt,7.101748pt" stroked="true" strokeweight=".5pt" strokecolor="#292425">
            <v:stroke dashstyle="solid"/>
            <w10:wrap type="none"/>
          </v:line>
        </w:pict>
      </w:r>
      <w:r>
        <w:rPr/>
        <w:pict>
          <v:line style="position:absolute;mso-position-horizontal-relative:page;mso-position-vertical-relative:paragraph;z-index:16020480" from="193.468994pt,7.101748pt" to="198.611994pt,7.101748pt" stroked="true" strokeweight=".5pt" strokecolor="#292425">
            <v:stroke dashstyle="solid"/>
            <w10:wrap type="none"/>
          </v:line>
        </w:pict>
      </w:r>
      <w:r>
        <w:rPr>
          <w:color w:val="292425"/>
          <w:w w:val="121"/>
          <w:sz w:val="12"/>
        </w:rPr>
        <w:t>1</w:t>
      </w:r>
    </w:p>
    <w:p>
      <w:pPr>
        <w:pStyle w:val="BodyText"/>
        <w:rPr>
          <w:sz w:val="12"/>
        </w:rPr>
      </w:pPr>
    </w:p>
    <w:p>
      <w:pPr>
        <w:pStyle w:val="BodyText"/>
        <w:rPr>
          <w:sz w:val="12"/>
        </w:rPr>
      </w:pPr>
    </w:p>
    <w:p>
      <w:pPr>
        <w:spacing w:line="114" w:lineRule="exact" w:before="71"/>
        <w:ind w:left="3371" w:right="0" w:firstLine="0"/>
        <w:jc w:val="left"/>
        <w:rPr>
          <w:sz w:val="12"/>
        </w:rPr>
      </w:pPr>
      <w:r>
        <w:rPr/>
        <w:pict>
          <v:shape style="position:absolute;margin-left:39.5pt;margin-top:1.135557pt;width:159.15pt;height:6.05pt;mso-position-horizontal-relative:page;mso-position-vertical-relative:paragraph;z-index:16019456" coordorigin="790,23" coordsize="3183,121" path="m790,143l893,143m3869,143l3972,143m958,143l3804,143m958,80l958,143m1274,80l1274,143m1906,80l1906,143m3169,80l3169,143m2380,80l2380,143m3011,80l3011,143m1116,80l1116,143m1432,80l1432,143m2222,80l2222,143m3485,80l3485,143m2695,80l2695,143m3327,80l3327,143m1590,80l1590,143m2538,80l2538,143m3643,23l3643,143m1748,80l1748,143m2853,80l2853,143m3801,80l3801,143m2064,80l2064,143e" filled="false" stroked="true" strokeweight=".5pt" strokecolor="#292425">
            <v:path arrowok="t"/>
            <v:stroke dashstyle="solid"/>
            <w10:wrap type="none"/>
          </v:shape>
        </w:pict>
      </w:r>
      <w:r>
        <w:rPr>
          <w:color w:val="292425"/>
          <w:w w:val="121"/>
          <w:sz w:val="12"/>
        </w:rPr>
        <w:t>0</w:t>
      </w:r>
    </w:p>
    <w:p>
      <w:pPr>
        <w:spacing w:line="124" w:lineRule="exact" w:before="0"/>
        <w:ind w:left="180" w:right="0" w:firstLine="0"/>
        <w:jc w:val="left"/>
        <w:rPr>
          <w:sz w:val="12"/>
        </w:rPr>
      </w:pPr>
      <w:r>
        <w:rPr>
          <w:color w:val="292425"/>
          <w:w w:val="120"/>
          <w:position w:val="1"/>
          <w:sz w:val="12"/>
        </w:rPr>
        <w:t>1984 86 88 90 92 94 96 98 2000 </w:t>
      </w:r>
      <w:r>
        <w:rPr>
          <w:color w:val="292425"/>
          <w:w w:val="120"/>
          <w:sz w:val="12"/>
        </w:rPr>
        <w:t>01</w:t>
      </w:r>
    </w:p>
    <w:p>
      <w:pPr>
        <w:pStyle w:val="ListParagraph"/>
        <w:numPr>
          <w:ilvl w:val="1"/>
          <w:numId w:val="23"/>
        </w:numPr>
        <w:tabs>
          <w:tab w:pos="430" w:val="left" w:leader="none"/>
        </w:tabs>
        <w:spacing w:line="208" w:lineRule="auto" w:before="95" w:after="0"/>
        <w:ind w:left="429" w:right="370" w:hanging="240"/>
        <w:jc w:val="left"/>
        <w:rPr>
          <w:sz w:val="12"/>
        </w:rPr>
      </w:pPr>
      <w:r>
        <w:rPr>
          <w:color w:val="292425"/>
          <w:w w:val="105"/>
          <w:sz w:val="12"/>
        </w:rPr>
        <w:t>Short-term unemployment defined as spells of less than six months. Long-term unemployment defined as spells of </w:t>
      </w:r>
      <w:r>
        <w:rPr>
          <w:color w:val="292425"/>
          <w:spacing w:val="-4"/>
          <w:w w:val="105"/>
          <w:sz w:val="12"/>
        </w:rPr>
        <w:t>more </w:t>
      </w:r>
      <w:r>
        <w:rPr>
          <w:color w:val="292425"/>
          <w:w w:val="105"/>
          <w:sz w:val="12"/>
        </w:rPr>
        <w:t>than </w:t>
      </w:r>
      <w:r>
        <w:rPr>
          <w:color w:val="292425"/>
          <w:spacing w:val="-3"/>
          <w:w w:val="105"/>
          <w:sz w:val="12"/>
        </w:rPr>
        <w:t>twelve </w:t>
      </w:r>
      <w:r>
        <w:rPr>
          <w:color w:val="292425"/>
          <w:w w:val="105"/>
          <w:sz w:val="12"/>
        </w:rPr>
        <w:t>months. Rates are calculated as a percentage of the economically active</w:t>
      </w:r>
      <w:r>
        <w:rPr>
          <w:color w:val="292425"/>
          <w:spacing w:val="-5"/>
          <w:w w:val="105"/>
          <w:sz w:val="12"/>
        </w:rPr>
        <w:t> </w:t>
      </w:r>
      <w:r>
        <w:rPr>
          <w:color w:val="292425"/>
          <w:w w:val="105"/>
          <w:sz w:val="12"/>
        </w:rPr>
        <w:t>population.</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3"/>
        </w:rPr>
      </w:pPr>
    </w:p>
    <w:p>
      <w:pPr>
        <w:pStyle w:val="Heading6"/>
        <w:spacing w:before="1"/>
      </w:pPr>
      <w:r>
        <w:rPr>
          <w:color w:val="0092C0"/>
        </w:rPr>
        <w:t>Table 3.B</w:t>
      </w:r>
    </w:p>
    <w:p>
      <w:pPr>
        <w:spacing w:line="247" w:lineRule="auto" w:before="7"/>
        <w:ind w:left="170" w:right="304" w:firstLine="0"/>
        <w:jc w:val="left"/>
        <w:rPr>
          <w:rFonts w:ascii="Trebuchet MS" w:hAnsi="Trebuchet MS"/>
          <w:b/>
          <w:sz w:val="20"/>
        </w:rPr>
      </w:pPr>
      <w:r>
        <w:rPr>
          <w:rFonts w:ascii="Trebuchet MS" w:hAnsi="Trebuchet MS"/>
          <w:b/>
          <w:color w:val="0092C0"/>
          <w:spacing w:val="-2"/>
          <w:w w:val="94"/>
          <w:sz w:val="20"/>
        </w:rPr>
        <w:t>D</w:t>
      </w:r>
      <w:r>
        <w:rPr>
          <w:rFonts w:ascii="Trebuchet MS" w:hAnsi="Trebuchet MS"/>
          <w:b/>
          <w:color w:val="0092C0"/>
          <w:spacing w:val="-1"/>
          <w:w w:val="88"/>
          <w:sz w:val="20"/>
        </w:rPr>
        <w:t>estinatio</w:t>
      </w:r>
      <w:r>
        <w:rPr>
          <w:rFonts w:ascii="Trebuchet MS" w:hAnsi="Trebuchet MS"/>
          <w:b/>
          <w:color w:val="0092C0"/>
          <w:w w:val="88"/>
          <w:sz w:val="20"/>
        </w:rPr>
        <w:t>n</w:t>
      </w:r>
      <w:r>
        <w:rPr>
          <w:rFonts w:ascii="Trebuchet MS" w:hAnsi="Trebuchet MS"/>
          <w:b/>
          <w:color w:val="0092C0"/>
          <w:spacing w:val="6"/>
          <w:sz w:val="20"/>
        </w:rPr>
        <w:t> </w:t>
      </w:r>
      <w:r>
        <w:rPr>
          <w:rFonts w:ascii="Trebuchet MS" w:hAnsi="Trebuchet MS"/>
          <w:b/>
          <w:color w:val="0092C0"/>
          <w:spacing w:val="-1"/>
          <w:w w:val="85"/>
          <w:sz w:val="20"/>
        </w:rPr>
        <w:t>o</w:t>
      </w:r>
      <w:r>
        <w:rPr>
          <w:rFonts w:ascii="Trebuchet MS" w:hAnsi="Trebuchet MS"/>
          <w:b/>
          <w:color w:val="0092C0"/>
          <w:w w:val="85"/>
          <w:sz w:val="20"/>
        </w:rPr>
        <w:t>f</w:t>
      </w:r>
      <w:r>
        <w:rPr>
          <w:rFonts w:ascii="Trebuchet MS" w:hAnsi="Trebuchet MS"/>
          <w:b/>
          <w:color w:val="0092C0"/>
          <w:spacing w:val="6"/>
          <w:sz w:val="20"/>
        </w:rPr>
        <w:t> </w:t>
      </w:r>
      <w:r>
        <w:rPr>
          <w:rFonts w:ascii="Trebuchet MS" w:hAnsi="Trebuchet MS"/>
          <w:b/>
          <w:color w:val="0092C0"/>
          <w:spacing w:val="-1"/>
          <w:w w:val="90"/>
          <w:sz w:val="20"/>
        </w:rPr>
        <w:t>lea</w:t>
      </w:r>
      <w:r>
        <w:rPr>
          <w:rFonts w:ascii="Trebuchet MS" w:hAnsi="Trebuchet MS"/>
          <w:b/>
          <w:color w:val="0092C0"/>
          <w:spacing w:val="-2"/>
          <w:w w:val="90"/>
          <w:sz w:val="20"/>
        </w:rPr>
        <w:t>v</w:t>
      </w:r>
      <w:r>
        <w:rPr>
          <w:rFonts w:ascii="Trebuchet MS" w:hAnsi="Trebuchet MS"/>
          <w:b/>
          <w:color w:val="0092C0"/>
          <w:spacing w:val="-1"/>
          <w:w w:val="90"/>
          <w:sz w:val="20"/>
        </w:rPr>
        <w:t>er</w:t>
      </w:r>
      <w:r>
        <w:rPr>
          <w:rFonts w:ascii="Trebuchet MS" w:hAnsi="Trebuchet MS"/>
          <w:b/>
          <w:color w:val="0092C0"/>
          <w:w w:val="90"/>
          <w:sz w:val="20"/>
        </w:rPr>
        <w:t>s</w:t>
      </w:r>
      <w:r>
        <w:rPr>
          <w:rFonts w:ascii="Trebuchet MS" w:hAnsi="Trebuchet MS"/>
          <w:b/>
          <w:color w:val="0092C0"/>
          <w:spacing w:val="6"/>
          <w:sz w:val="20"/>
        </w:rPr>
        <w:t> </w:t>
      </w:r>
      <w:r>
        <w:rPr>
          <w:rFonts w:ascii="Trebuchet MS" w:hAnsi="Trebuchet MS"/>
          <w:b/>
          <w:color w:val="0092C0"/>
          <w:spacing w:val="-1"/>
          <w:w w:val="78"/>
          <w:sz w:val="20"/>
        </w:rPr>
        <w:t>f</w:t>
      </w:r>
      <w:r>
        <w:rPr>
          <w:rFonts w:ascii="Trebuchet MS" w:hAnsi="Trebuchet MS"/>
          <w:b/>
          <w:color w:val="0092C0"/>
          <w:spacing w:val="-2"/>
          <w:w w:val="78"/>
          <w:sz w:val="20"/>
        </w:rPr>
        <w:t>r</w:t>
      </w:r>
      <w:r>
        <w:rPr>
          <w:rFonts w:ascii="Trebuchet MS" w:hAnsi="Trebuchet MS"/>
          <w:b/>
          <w:color w:val="0092C0"/>
          <w:spacing w:val="-1"/>
          <w:w w:val="91"/>
          <w:sz w:val="20"/>
        </w:rPr>
        <w:t>o</w:t>
      </w:r>
      <w:r>
        <w:rPr>
          <w:rFonts w:ascii="Trebuchet MS" w:hAnsi="Trebuchet MS"/>
          <w:b/>
          <w:color w:val="0092C0"/>
          <w:w w:val="91"/>
          <w:sz w:val="20"/>
        </w:rPr>
        <w:t>m</w:t>
      </w:r>
      <w:r>
        <w:rPr>
          <w:rFonts w:ascii="Trebuchet MS" w:hAnsi="Trebuchet MS"/>
          <w:b/>
          <w:color w:val="0092C0"/>
          <w:spacing w:val="6"/>
          <w:sz w:val="20"/>
        </w:rPr>
        <w:t> </w:t>
      </w:r>
      <w:r>
        <w:rPr>
          <w:rFonts w:ascii="Trebuchet MS" w:hAnsi="Trebuchet MS"/>
          <w:b/>
          <w:color w:val="0092C0"/>
          <w:spacing w:val="-1"/>
          <w:w w:val="86"/>
          <w:sz w:val="20"/>
        </w:rPr>
        <w:t>th</w:t>
      </w:r>
      <w:r>
        <w:rPr>
          <w:rFonts w:ascii="Trebuchet MS" w:hAnsi="Trebuchet MS"/>
          <w:b/>
          <w:color w:val="0092C0"/>
          <w:w w:val="86"/>
          <w:sz w:val="20"/>
        </w:rPr>
        <w:t>e</w:t>
      </w:r>
      <w:r>
        <w:rPr>
          <w:rFonts w:ascii="Trebuchet MS" w:hAnsi="Trebuchet MS"/>
          <w:b/>
          <w:color w:val="0092C0"/>
          <w:spacing w:val="6"/>
          <w:sz w:val="20"/>
        </w:rPr>
        <w:t> </w:t>
      </w:r>
      <w:r>
        <w:rPr>
          <w:rFonts w:ascii="Trebuchet MS" w:hAnsi="Trebuchet MS"/>
          <w:b/>
          <w:color w:val="0092C0"/>
          <w:spacing w:val="-1"/>
          <w:w w:val="88"/>
          <w:sz w:val="20"/>
        </w:rPr>
        <w:t>claimant </w:t>
      </w:r>
      <w:r>
        <w:rPr>
          <w:rFonts w:ascii="Trebuchet MS" w:hAnsi="Trebuchet MS"/>
          <w:b/>
          <w:color w:val="0092C0"/>
          <w:spacing w:val="-1"/>
          <w:w w:val="85"/>
          <w:sz w:val="20"/>
        </w:rPr>
        <w:t>count</w:t>
      </w:r>
      <w:r>
        <w:rPr>
          <w:rFonts w:ascii="Trebuchet MS" w:hAnsi="Trebuchet MS"/>
          <w:b/>
          <w:color w:val="0092C0"/>
          <w:w w:val="85"/>
          <w:sz w:val="20"/>
        </w:rPr>
        <w:t>,</w:t>
      </w:r>
      <w:r>
        <w:rPr>
          <w:rFonts w:ascii="Trebuchet MS" w:hAnsi="Trebuchet MS"/>
          <w:b/>
          <w:color w:val="0092C0"/>
          <w:spacing w:val="6"/>
          <w:sz w:val="20"/>
        </w:rPr>
        <w:t> </w:t>
      </w:r>
      <w:r>
        <w:rPr>
          <w:rFonts w:ascii="Trebuchet MS" w:hAnsi="Trebuchet MS"/>
          <w:b/>
          <w:color w:val="0092C0"/>
          <w:spacing w:val="-1"/>
          <w:w w:val="88"/>
          <w:sz w:val="20"/>
        </w:rPr>
        <w:t>mo</w:t>
      </w:r>
      <w:r>
        <w:rPr>
          <w:rFonts w:ascii="Trebuchet MS" w:hAnsi="Trebuchet MS"/>
          <w:b/>
          <w:color w:val="0092C0"/>
          <w:spacing w:val="-4"/>
          <w:w w:val="88"/>
          <w:sz w:val="20"/>
        </w:rPr>
        <w:t>r</w:t>
      </w:r>
      <w:r>
        <w:rPr>
          <w:rFonts w:ascii="Trebuchet MS" w:hAnsi="Trebuchet MS"/>
          <w:b/>
          <w:color w:val="0092C0"/>
          <w:w w:val="87"/>
          <w:sz w:val="20"/>
        </w:rPr>
        <w:t>e</w:t>
      </w:r>
      <w:r>
        <w:rPr>
          <w:rFonts w:ascii="Trebuchet MS" w:hAnsi="Trebuchet MS"/>
          <w:b/>
          <w:color w:val="0092C0"/>
          <w:spacing w:val="6"/>
          <w:sz w:val="20"/>
        </w:rPr>
        <w:t> </w:t>
      </w:r>
      <w:r>
        <w:rPr>
          <w:rFonts w:ascii="Trebuchet MS" w:hAnsi="Trebuchet MS"/>
          <w:b/>
          <w:color w:val="0092C0"/>
          <w:spacing w:val="-1"/>
          <w:w w:val="89"/>
          <w:sz w:val="20"/>
        </w:rPr>
        <w:t>tha</w:t>
      </w:r>
      <w:r>
        <w:rPr>
          <w:rFonts w:ascii="Trebuchet MS" w:hAnsi="Trebuchet MS"/>
          <w:b/>
          <w:color w:val="0092C0"/>
          <w:w w:val="89"/>
          <w:sz w:val="20"/>
        </w:rPr>
        <w:t>n</w:t>
      </w:r>
      <w:r>
        <w:rPr>
          <w:rFonts w:ascii="Trebuchet MS" w:hAnsi="Trebuchet MS"/>
          <w:b/>
          <w:color w:val="0092C0"/>
          <w:spacing w:val="6"/>
          <w:sz w:val="20"/>
        </w:rPr>
        <w:t> </w:t>
      </w:r>
      <w:r>
        <w:rPr>
          <w:rFonts w:ascii="Trebuchet MS" w:hAnsi="Trebuchet MS"/>
          <w:b/>
          <w:smallCaps/>
          <w:color w:val="0092C0"/>
          <w:spacing w:val="-1"/>
          <w:w w:val="91"/>
          <w:sz w:val="20"/>
        </w:rPr>
        <w:t>5</w:t>
      </w:r>
      <w:r>
        <w:rPr>
          <w:rFonts w:ascii="Trebuchet MS" w:hAnsi="Trebuchet MS"/>
          <w:b/>
          <w:smallCaps/>
          <w:color w:val="0092C0"/>
          <w:w w:val="91"/>
          <w:sz w:val="20"/>
        </w:rPr>
        <w:t>2</w:t>
      </w:r>
      <w:r>
        <w:rPr>
          <w:rFonts w:ascii="Trebuchet MS" w:hAnsi="Trebuchet MS"/>
          <w:b/>
          <w:smallCaps w:val="0"/>
          <w:color w:val="0092C0"/>
          <w:spacing w:val="6"/>
          <w:sz w:val="20"/>
        </w:rPr>
        <w:t> </w:t>
      </w:r>
      <w:r>
        <w:rPr>
          <w:rFonts w:ascii="Trebuchet MS" w:hAnsi="Trebuchet MS"/>
          <w:b/>
          <w:smallCaps w:val="0"/>
          <w:color w:val="0092C0"/>
          <w:spacing w:val="-2"/>
          <w:w w:val="91"/>
          <w:sz w:val="20"/>
        </w:rPr>
        <w:t>w</w:t>
      </w:r>
      <w:r>
        <w:rPr>
          <w:rFonts w:ascii="Trebuchet MS" w:hAnsi="Trebuchet MS"/>
          <w:b/>
          <w:smallCaps w:val="0"/>
          <w:color w:val="0092C0"/>
          <w:spacing w:val="-1"/>
          <w:w w:val="92"/>
          <w:sz w:val="20"/>
        </w:rPr>
        <w:t>eek</w:t>
      </w:r>
      <w:r>
        <w:rPr>
          <w:rFonts w:ascii="Trebuchet MS" w:hAnsi="Trebuchet MS"/>
          <w:b/>
          <w:smallCaps w:val="0"/>
          <w:color w:val="0092C0"/>
          <w:spacing w:val="-9"/>
          <w:w w:val="92"/>
          <w:sz w:val="20"/>
        </w:rPr>
        <w:t>s</w:t>
      </w:r>
      <w:r>
        <w:rPr>
          <w:rFonts w:ascii="Trebuchet MS" w:hAnsi="Trebuchet MS"/>
          <w:b/>
          <w:smallCaps w:val="0"/>
          <w:color w:val="0092C0"/>
          <w:w w:val="72"/>
          <w:sz w:val="20"/>
        </w:rPr>
        <w:t>’</w:t>
      </w:r>
      <w:r>
        <w:rPr>
          <w:rFonts w:ascii="Trebuchet MS" w:hAnsi="Trebuchet MS"/>
          <w:b/>
          <w:smallCaps w:val="0"/>
          <w:color w:val="0092C0"/>
          <w:spacing w:val="-5"/>
          <w:sz w:val="20"/>
        </w:rPr>
        <w:t> </w:t>
      </w:r>
      <w:r>
        <w:rPr>
          <w:rFonts w:ascii="Trebuchet MS" w:hAnsi="Trebuchet MS"/>
          <w:b/>
          <w:smallCaps w:val="0"/>
          <w:color w:val="0092C0"/>
          <w:spacing w:val="-1"/>
          <w:w w:val="87"/>
          <w:sz w:val="20"/>
        </w:rPr>
        <w:t>duration, </w:t>
      </w:r>
      <w:r>
        <w:rPr>
          <w:rFonts w:ascii="Trebuchet MS" w:hAnsi="Trebuchet MS"/>
          <w:b/>
          <w:smallCaps w:val="0"/>
          <w:color w:val="0092C0"/>
          <w:spacing w:val="-5"/>
          <w:w w:val="53"/>
          <w:sz w:val="20"/>
        </w:rPr>
        <w:t>J</w:t>
      </w:r>
      <w:r>
        <w:rPr>
          <w:rFonts w:ascii="Trebuchet MS" w:hAnsi="Trebuchet MS"/>
          <w:b/>
          <w:smallCaps w:val="0"/>
          <w:color w:val="0092C0"/>
          <w:spacing w:val="-1"/>
          <w:w w:val="89"/>
          <w:sz w:val="20"/>
        </w:rPr>
        <w:t>anua</w:t>
      </w:r>
      <w:r>
        <w:rPr>
          <w:rFonts w:ascii="Trebuchet MS" w:hAnsi="Trebuchet MS"/>
          <w:b/>
          <w:smallCaps w:val="0"/>
          <w:color w:val="0092C0"/>
          <w:spacing w:val="3"/>
          <w:w w:val="89"/>
          <w:sz w:val="20"/>
        </w:rPr>
        <w:t>r</w:t>
      </w:r>
      <w:r>
        <w:rPr>
          <w:rFonts w:ascii="Trebuchet MS" w:hAnsi="Trebuchet MS"/>
          <w:b/>
          <w:smallCaps w:val="0"/>
          <w:color w:val="0092C0"/>
          <w:spacing w:val="-1"/>
          <w:w w:val="99"/>
          <w:sz w:val="20"/>
        </w:rPr>
        <w:t>y-</w:t>
      </w:r>
      <w:r>
        <w:rPr>
          <w:rFonts w:ascii="Trebuchet MS" w:hAnsi="Trebuchet MS"/>
          <w:b/>
          <w:smallCaps w:val="0"/>
          <w:color w:val="0092C0"/>
          <w:spacing w:val="-3"/>
          <w:w w:val="99"/>
          <w:sz w:val="20"/>
        </w:rPr>
        <w:t>S</w:t>
      </w:r>
      <w:r>
        <w:rPr>
          <w:rFonts w:ascii="Trebuchet MS" w:hAnsi="Trebuchet MS"/>
          <w:b/>
          <w:smallCaps w:val="0"/>
          <w:color w:val="0092C0"/>
          <w:spacing w:val="-1"/>
          <w:w w:val="88"/>
          <w:sz w:val="20"/>
        </w:rPr>
        <w:t>eptembe</w:t>
      </w:r>
      <w:r>
        <w:rPr>
          <w:rFonts w:ascii="Trebuchet MS" w:hAnsi="Trebuchet MS"/>
          <w:b/>
          <w:smallCaps w:val="0"/>
          <w:color w:val="0092C0"/>
          <w:w w:val="88"/>
          <w:sz w:val="20"/>
        </w:rPr>
        <w:t>r</w:t>
      </w:r>
      <w:r>
        <w:rPr>
          <w:rFonts w:ascii="Trebuchet MS" w:hAnsi="Trebuchet MS"/>
          <w:b/>
          <w:smallCaps w:val="0"/>
          <w:color w:val="0092C0"/>
          <w:spacing w:val="6"/>
          <w:sz w:val="20"/>
        </w:rPr>
        <w:t> </w:t>
      </w:r>
      <w:r>
        <w:rPr>
          <w:rFonts w:ascii="Trebuchet MS" w:hAnsi="Trebuchet MS"/>
          <w:b/>
          <w:smallCaps/>
          <w:color w:val="0092C0"/>
          <w:spacing w:val="-1"/>
          <w:w w:val="87"/>
          <w:sz w:val="20"/>
        </w:rPr>
        <w:t>2001</w:t>
      </w:r>
    </w:p>
    <w:p>
      <w:pPr>
        <w:spacing w:before="100"/>
        <w:ind w:left="170" w:right="0" w:firstLine="0"/>
        <w:jc w:val="left"/>
        <w:rPr>
          <w:sz w:val="14"/>
        </w:rPr>
      </w:pPr>
      <w:r>
        <w:rPr>
          <w:color w:val="292425"/>
          <w:w w:val="110"/>
          <w:sz w:val="14"/>
        </w:rPr>
        <w:t>Per cent</w:t>
      </w:r>
    </w:p>
    <w:p>
      <w:pPr>
        <w:pStyle w:val="BodyText"/>
        <w:spacing w:before="6"/>
        <w:rPr>
          <w:sz w:val="12"/>
        </w:rPr>
      </w:pPr>
    </w:p>
    <w:tbl>
      <w:tblPr>
        <w:tblW w:w="0" w:type="auto"/>
        <w:jc w:val="left"/>
        <w:tblInd w:w="1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475"/>
        <w:gridCol w:w="334"/>
      </w:tblGrid>
      <w:tr>
        <w:trPr>
          <w:trHeight w:val="140" w:hRule="atLeast"/>
        </w:trPr>
        <w:tc>
          <w:tcPr>
            <w:tcW w:w="2475" w:type="dxa"/>
          </w:tcPr>
          <w:p>
            <w:pPr>
              <w:pStyle w:val="TableParagraph"/>
              <w:ind w:left="50"/>
              <w:rPr>
                <w:sz w:val="14"/>
              </w:rPr>
            </w:pPr>
            <w:r>
              <w:rPr>
                <w:color w:val="292425"/>
                <w:w w:val="105"/>
                <w:sz w:val="14"/>
              </w:rPr>
              <w:t>Found work</w:t>
            </w:r>
          </w:p>
        </w:tc>
        <w:tc>
          <w:tcPr>
            <w:tcW w:w="334" w:type="dxa"/>
          </w:tcPr>
          <w:p>
            <w:pPr>
              <w:pStyle w:val="TableParagraph"/>
              <w:ind w:right="35"/>
              <w:jc w:val="center"/>
              <w:rPr>
                <w:sz w:val="14"/>
              </w:rPr>
            </w:pPr>
            <w:r>
              <w:rPr>
                <w:color w:val="292425"/>
                <w:w w:val="115"/>
                <w:sz w:val="14"/>
              </w:rPr>
              <w:t>45.3</w:t>
            </w:r>
          </w:p>
        </w:tc>
      </w:tr>
      <w:tr>
        <w:trPr>
          <w:trHeight w:val="140" w:hRule="atLeast"/>
        </w:trPr>
        <w:tc>
          <w:tcPr>
            <w:tcW w:w="2475" w:type="dxa"/>
          </w:tcPr>
          <w:p>
            <w:pPr>
              <w:pStyle w:val="TableParagraph"/>
              <w:ind w:left="50"/>
              <w:rPr>
                <w:sz w:val="14"/>
              </w:rPr>
            </w:pPr>
            <w:r>
              <w:rPr>
                <w:color w:val="292425"/>
                <w:w w:val="110"/>
                <w:sz w:val="14"/>
              </w:rPr>
              <w:t>Gone abroad</w:t>
            </w:r>
          </w:p>
        </w:tc>
        <w:tc>
          <w:tcPr>
            <w:tcW w:w="334" w:type="dxa"/>
          </w:tcPr>
          <w:p>
            <w:pPr>
              <w:pStyle w:val="TableParagraph"/>
              <w:ind w:left="54" w:right="21"/>
              <w:jc w:val="center"/>
              <w:rPr>
                <w:sz w:val="14"/>
              </w:rPr>
            </w:pPr>
            <w:r>
              <w:rPr>
                <w:color w:val="292425"/>
                <w:w w:val="115"/>
                <w:sz w:val="14"/>
              </w:rPr>
              <w:t>4.1</w:t>
            </w:r>
          </w:p>
        </w:tc>
      </w:tr>
      <w:tr>
        <w:trPr>
          <w:trHeight w:val="140" w:hRule="atLeast"/>
        </w:trPr>
        <w:tc>
          <w:tcPr>
            <w:tcW w:w="2475" w:type="dxa"/>
          </w:tcPr>
          <w:p>
            <w:pPr>
              <w:pStyle w:val="TableParagraph"/>
              <w:ind w:left="50"/>
              <w:rPr>
                <w:sz w:val="14"/>
              </w:rPr>
            </w:pPr>
            <w:r>
              <w:rPr>
                <w:color w:val="292425"/>
                <w:w w:val="105"/>
                <w:sz w:val="14"/>
              </w:rPr>
              <w:t>Claimed income support</w:t>
            </w:r>
          </w:p>
        </w:tc>
        <w:tc>
          <w:tcPr>
            <w:tcW w:w="334" w:type="dxa"/>
          </w:tcPr>
          <w:p>
            <w:pPr>
              <w:pStyle w:val="TableParagraph"/>
              <w:ind w:left="62" w:right="4"/>
              <w:jc w:val="center"/>
              <w:rPr>
                <w:sz w:val="14"/>
              </w:rPr>
            </w:pPr>
            <w:r>
              <w:rPr>
                <w:color w:val="292425"/>
                <w:w w:val="110"/>
                <w:sz w:val="14"/>
              </w:rPr>
              <w:t>7.0</w:t>
            </w:r>
          </w:p>
        </w:tc>
      </w:tr>
      <w:tr>
        <w:trPr>
          <w:trHeight w:val="140" w:hRule="atLeast"/>
        </w:trPr>
        <w:tc>
          <w:tcPr>
            <w:tcW w:w="2475" w:type="dxa"/>
          </w:tcPr>
          <w:p>
            <w:pPr>
              <w:pStyle w:val="TableParagraph"/>
              <w:ind w:left="50"/>
              <w:rPr>
                <w:sz w:val="14"/>
              </w:rPr>
            </w:pPr>
            <w:r>
              <w:rPr>
                <w:color w:val="292425"/>
                <w:w w:val="110"/>
                <w:sz w:val="14"/>
              </w:rPr>
              <w:t>Claimed incapacity benefit</w:t>
            </w:r>
          </w:p>
        </w:tc>
        <w:tc>
          <w:tcPr>
            <w:tcW w:w="334" w:type="dxa"/>
          </w:tcPr>
          <w:p>
            <w:pPr>
              <w:pStyle w:val="TableParagraph"/>
              <w:ind w:right="27"/>
              <w:jc w:val="center"/>
              <w:rPr>
                <w:sz w:val="14"/>
              </w:rPr>
            </w:pPr>
            <w:r>
              <w:rPr>
                <w:color w:val="292425"/>
                <w:w w:val="115"/>
                <w:sz w:val="14"/>
              </w:rPr>
              <w:t>16.3</w:t>
            </w:r>
          </w:p>
        </w:tc>
      </w:tr>
      <w:tr>
        <w:trPr>
          <w:trHeight w:val="140" w:hRule="atLeast"/>
        </w:trPr>
        <w:tc>
          <w:tcPr>
            <w:tcW w:w="2475" w:type="dxa"/>
          </w:tcPr>
          <w:p>
            <w:pPr>
              <w:pStyle w:val="TableParagraph"/>
              <w:ind w:left="50"/>
              <w:rPr>
                <w:sz w:val="14"/>
              </w:rPr>
            </w:pPr>
            <w:r>
              <w:rPr>
                <w:color w:val="292425"/>
                <w:w w:val="110"/>
                <w:sz w:val="14"/>
              </w:rPr>
              <w:t>Government-supported training</w:t>
            </w:r>
          </w:p>
        </w:tc>
        <w:tc>
          <w:tcPr>
            <w:tcW w:w="334" w:type="dxa"/>
          </w:tcPr>
          <w:p>
            <w:pPr>
              <w:pStyle w:val="TableParagraph"/>
              <w:ind w:right="27"/>
              <w:jc w:val="center"/>
              <w:rPr>
                <w:sz w:val="14"/>
              </w:rPr>
            </w:pPr>
            <w:r>
              <w:rPr>
                <w:color w:val="292425"/>
                <w:w w:val="115"/>
                <w:sz w:val="14"/>
              </w:rPr>
              <w:t>16.5</w:t>
            </w:r>
          </w:p>
        </w:tc>
      </w:tr>
      <w:tr>
        <w:trPr>
          <w:trHeight w:val="395" w:hRule="atLeast"/>
        </w:trPr>
        <w:tc>
          <w:tcPr>
            <w:tcW w:w="2475" w:type="dxa"/>
          </w:tcPr>
          <w:p>
            <w:pPr>
              <w:pStyle w:val="TableParagraph"/>
              <w:spacing w:line="136" w:lineRule="exact"/>
              <w:ind w:left="50"/>
              <w:rPr>
                <w:sz w:val="14"/>
              </w:rPr>
            </w:pPr>
            <w:r>
              <w:rPr>
                <w:color w:val="292425"/>
                <w:w w:val="110"/>
                <w:sz w:val="14"/>
              </w:rPr>
              <w:t>Other</w:t>
            </w:r>
          </w:p>
          <w:p>
            <w:pPr>
              <w:pStyle w:val="TableParagraph"/>
              <w:spacing w:line="122" w:lineRule="exact" w:before="117"/>
              <w:ind w:left="50"/>
              <w:rPr>
                <w:sz w:val="12"/>
              </w:rPr>
            </w:pPr>
            <w:r>
              <w:rPr>
                <w:color w:val="292425"/>
                <w:w w:val="105"/>
                <w:sz w:val="12"/>
              </w:rPr>
              <w:t>Source: Benefits Agency administrative system.</w:t>
            </w:r>
          </w:p>
        </w:tc>
        <w:tc>
          <w:tcPr>
            <w:tcW w:w="334" w:type="dxa"/>
          </w:tcPr>
          <w:p>
            <w:pPr>
              <w:pStyle w:val="TableParagraph"/>
              <w:spacing w:line="136" w:lineRule="exact"/>
              <w:ind w:right="33"/>
              <w:jc w:val="center"/>
              <w:rPr>
                <w:sz w:val="14"/>
              </w:rPr>
            </w:pPr>
            <w:r>
              <w:rPr>
                <w:color w:val="292425"/>
                <w:w w:val="115"/>
                <w:sz w:val="14"/>
              </w:rPr>
              <w:t>10.7</w:t>
            </w:r>
          </w:p>
        </w:tc>
      </w:tr>
    </w:tbl>
    <w:p>
      <w:pPr>
        <w:pStyle w:val="BodyText"/>
        <w:spacing w:before="6"/>
        <w:rPr>
          <w:sz w:val="19"/>
        </w:rPr>
      </w:pPr>
      <w:r>
        <w:rPr/>
        <w:br w:type="column"/>
      </w:r>
      <w:r>
        <w:rPr>
          <w:sz w:val="19"/>
        </w:rPr>
      </w:r>
    </w:p>
    <w:p>
      <w:pPr>
        <w:pStyle w:val="BodyText"/>
        <w:spacing w:line="292" w:lineRule="auto" w:before="1"/>
        <w:ind w:left="170" w:right="149"/>
      </w:pPr>
      <w:r>
        <w:rPr>
          <w:color w:val="292425"/>
          <w:w w:val="110"/>
        </w:rPr>
        <w:t>This</w:t>
      </w:r>
      <w:r>
        <w:rPr>
          <w:color w:val="292425"/>
          <w:spacing w:val="-14"/>
          <w:w w:val="110"/>
        </w:rPr>
        <w:t> </w:t>
      </w:r>
      <w:r>
        <w:rPr>
          <w:color w:val="292425"/>
          <w:w w:val="110"/>
        </w:rPr>
        <w:t>measure</w:t>
      </w:r>
      <w:r>
        <w:rPr>
          <w:color w:val="292425"/>
          <w:spacing w:val="-13"/>
          <w:w w:val="110"/>
        </w:rPr>
        <w:t> </w:t>
      </w:r>
      <w:r>
        <w:rPr>
          <w:color w:val="292425"/>
          <w:w w:val="110"/>
        </w:rPr>
        <w:t>for</w:t>
      </w:r>
      <w:r>
        <w:rPr>
          <w:color w:val="292425"/>
          <w:spacing w:val="-14"/>
          <w:w w:val="110"/>
        </w:rPr>
        <w:t> </w:t>
      </w:r>
      <w:r>
        <w:rPr>
          <w:color w:val="292425"/>
          <w:w w:val="110"/>
        </w:rPr>
        <w:t>the</w:t>
      </w:r>
      <w:r>
        <w:rPr>
          <w:color w:val="292425"/>
          <w:spacing w:val="-13"/>
          <w:w w:val="110"/>
        </w:rPr>
        <w:t> </w:t>
      </w:r>
      <w:r>
        <w:rPr>
          <w:color w:val="292425"/>
          <w:w w:val="110"/>
        </w:rPr>
        <w:t>United</w:t>
      </w:r>
      <w:r>
        <w:rPr>
          <w:color w:val="292425"/>
          <w:spacing w:val="-14"/>
          <w:w w:val="110"/>
        </w:rPr>
        <w:t> </w:t>
      </w:r>
      <w:r>
        <w:rPr>
          <w:color w:val="292425"/>
          <w:w w:val="110"/>
        </w:rPr>
        <w:t>Kingdom</w:t>
      </w:r>
      <w:r>
        <w:rPr>
          <w:color w:val="292425"/>
          <w:spacing w:val="-14"/>
          <w:w w:val="110"/>
        </w:rPr>
        <w:t> </w:t>
      </w:r>
      <w:r>
        <w:rPr>
          <w:color w:val="292425"/>
          <w:w w:val="110"/>
        </w:rPr>
        <w:t>rose</w:t>
      </w:r>
      <w:r>
        <w:rPr>
          <w:color w:val="292425"/>
          <w:spacing w:val="-13"/>
          <w:w w:val="110"/>
        </w:rPr>
        <w:t> </w:t>
      </w:r>
      <w:r>
        <w:rPr>
          <w:color w:val="292425"/>
          <w:spacing w:val="-3"/>
          <w:w w:val="110"/>
        </w:rPr>
        <w:t>by</w:t>
      </w:r>
      <w:r>
        <w:rPr>
          <w:color w:val="292425"/>
          <w:spacing w:val="-14"/>
          <w:w w:val="110"/>
        </w:rPr>
        <w:t> </w:t>
      </w:r>
      <w:r>
        <w:rPr>
          <w:color w:val="292425"/>
          <w:spacing w:val="-5"/>
          <w:w w:val="110"/>
        </w:rPr>
        <w:t>53,000</w:t>
      </w:r>
      <w:r>
        <w:rPr>
          <w:color w:val="292425"/>
          <w:spacing w:val="-13"/>
          <w:w w:val="110"/>
        </w:rPr>
        <w:t> </w:t>
      </w:r>
      <w:r>
        <w:rPr>
          <w:color w:val="292425"/>
          <w:w w:val="110"/>
        </w:rPr>
        <w:t>in</w:t>
      </w:r>
      <w:r>
        <w:rPr>
          <w:color w:val="292425"/>
          <w:spacing w:val="-14"/>
          <w:w w:val="110"/>
        </w:rPr>
        <w:t> </w:t>
      </w:r>
      <w:r>
        <w:rPr>
          <w:color w:val="292425"/>
          <w:w w:val="110"/>
        </w:rPr>
        <w:t>the three</w:t>
      </w:r>
      <w:r>
        <w:rPr>
          <w:color w:val="292425"/>
          <w:spacing w:val="-13"/>
          <w:w w:val="110"/>
        </w:rPr>
        <w:t> </w:t>
      </w:r>
      <w:r>
        <w:rPr>
          <w:color w:val="292425"/>
          <w:w w:val="110"/>
        </w:rPr>
        <w:t>months</w:t>
      </w:r>
      <w:r>
        <w:rPr>
          <w:color w:val="292425"/>
          <w:spacing w:val="-12"/>
          <w:w w:val="110"/>
        </w:rPr>
        <w:t> </w:t>
      </w:r>
      <w:r>
        <w:rPr>
          <w:color w:val="292425"/>
          <w:spacing w:val="-4"/>
          <w:w w:val="110"/>
        </w:rPr>
        <w:t>to</w:t>
      </w:r>
      <w:r>
        <w:rPr>
          <w:color w:val="292425"/>
          <w:spacing w:val="-12"/>
          <w:w w:val="110"/>
        </w:rPr>
        <w:t> </w:t>
      </w:r>
      <w:r>
        <w:rPr>
          <w:color w:val="292425"/>
          <w:w w:val="110"/>
        </w:rPr>
        <w:t>August</w:t>
      </w:r>
      <w:r>
        <w:rPr>
          <w:color w:val="292425"/>
          <w:spacing w:val="-12"/>
          <w:w w:val="110"/>
        </w:rPr>
        <w:t> </w:t>
      </w:r>
      <w:r>
        <w:rPr>
          <w:color w:val="292425"/>
          <w:w w:val="110"/>
        </w:rPr>
        <w:t>and</w:t>
      </w:r>
      <w:r>
        <w:rPr>
          <w:color w:val="292425"/>
          <w:spacing w:val="-12"/>
          <w:w w:val="110"/>
        </w:rPr>
        <w:t> </w:t>
      </w:r>
      <w:r>
        <w:rPr>
          <w:color w:val="292425"/>
          <w:w w:val="110"/>
        </w:rPr>
        <w:t>the</w:t>
      </w:r>
      <w:r>
        <w:rPr>
          <w:color w:val="292425"/>
          <w:spacing w:val="-12"/>
          <w:w w:val="110"/>
        </w:rPr>
        <w:t> </w:t>
      </w:r>
      <w:r>
        <w:rPr>
          <w:color w:val="292425"/>
          <w:spacing w:val="-3"/>
          <w:w w:val="110"/>
        </w:rPr>
        <w:t>ILO</w:t>
      </w:r>
      <w:r>
        <w:rPr>
          <w:color w:val="292425"/>
          <w:spacing w:val="-12"/>
          <w:w w:val="110"/>
        </w:rPr>
        <w:t> </w:t>
      </w:r>
      <w:r>
        <w:rPr>
          <w:color w:val="292425"/>
          <w:w w:val="110"/>
        </w:rPr>
        <w:t>unemployment</w:t>
      </w:r>
      <w:r>
        <w:rPr>
          <w:color w:val="292425"/>
          <w:spacing w:val="-12"/>
          <w:w w:val="110"/>
        </w:rPr>
        <w:t> </w:t>
      </w:r>
      <w:r>
        <w:rPr>
          <w:color w:val="292425"/>
          <w:spacing w:val="-4"/>
          <w:w w:val="110"/>
        </w:rPr>
        <w:t>rate</w:t>
      </w:r>
    </w:p>
    <w:p>
      <w:pPr>
        <w:pStyle w:val="BodyText"/>
        <w:spacing w:line="292" w:lineRule="auto"/>
        <w:ind w:left="170" w:right="361"/>
      </w:pPr>
      <w:r>
        <w:rPr>
          <w:color w:val="292425"/>
          <w:w w:val="105"/>
        </w:rPr>
        <w:t>rose slightly </w:t>
      </w:r>
      <w:r>
        <w:rPr>
          <w:color w:val="292425"/>
          <w:spacing w:val="-4"/>
          <w:w w:val="105"/>
        </w:rPr>
        <w:t>to </w:t>
      </w:r>
      <w:r>
        <w:rPr>
          <w:color w:val="292425"/>
          <w:w w:val="105"/>
        </w:rPr>
        <w:t>5.1%. </w:t>
      </w:r>
      <w:r>
        <w:rPr>
          <w:color w:val="292425"/>
          <w:spacing w:val="-4"/>
          <w:w w:val="105"/>
        </w:rPr>
        <w:t>However, </w:t>
      </w:r>
      <w:r>
        <w:rPr>
          <w:color w:val="292425"/>
          <w:w w:val="105"/>
        </w:rPr>
        <w:t>the claimant count continued </w:t>
      </w:r>
      <w:r>
        <w:rPr>
          <w:color w:val="292425"/>
          <w:spacing w:val="-4"/>
          <w:w w:val="105"/>
        </w:rPr>
        <w:t>to </w:t>
      </w:r>
      <w:r>
        <w:rPr>
          <w:color w:val="292425"/>
          <w:w w:val="105"/>
        </w:rPr>
        <w:t>fall in September, with a drop of 4,900.  This compares with an </w:t>
      </w:r>
      <w:r>
        <w:rPr>
          <w:color w:val="292425"/>
          <w:spacing w:val="-3"/>
          <w:w w:val="105"/>
        </w:rPr>
        <w:t>average </w:t>
      </w:r>
      <w:r>
        <w:rPr>
          <w:color w:val="292425"/>
          <w:w w:val="105"/>
        </w:rPr>
        <w:t>monthly fall of </w:t>
      </w:r>
      <w:r>
        <w:rPr>
          <w:color w:val="292425"/>
          <w:spacing w:val="-12"/>
          <w:w w:val="105"/>
        </w:rPr>
        <w:t>7,300 </w:t>
      </w:r>
      <w:r>
        <w:rPr>
          <w:color w:val="292425"/>
          <w:spacing w:val="-3"/>
          <w:w w:val="105"/>
        </w:rPr>
        <w:t>over </w:t>
      </w:r>
      <w:r>
        <w:rPr>
          <w:color w:val="292425"/>
          <w:w w:val="105"/>
        </w:rPr>
        <w:t>the</w:t>
      </w:r>
      <w:r>
        <w:rPr>
          <w:color w:val="292425"/>
          <w:spacing w:val="21"/>
          <w:w w:val="105"/>
        </w:rPr>
        <w:t> </w:t>
      </w:r>
      <w:r>
        <w:rPr>
          <w:color w:val="292425"/>
          <w:w w:val="105"/>
        </w:rPr>
        <w:t>previous</w:t>
      </w:r>
    </w:p>
    <w:p>
      <w:pPr>
        <w:pStyle w:val="BodyText"/>
        <w:spacing w:line="228" w:lineRule="exact"/>
        <w:ind w:left="170"/>
      </w:pPr>
      <w:r>
        <w:rPr>
          <w:color w:val="292425"/>
          <w:w w:val="105"/>
        </w:rPr>
        <w:t>six months.</w:t>
      </w:r>
    </w:p>
    <w:p>
      <w:pPr>
        <w:pStyle w:val="BodyText"/>
      </w:pPr>
    </w:p>
    <w:p>
      <w:pPr>
        <w:pStyle w:val="BodyText"/>
        <w:spacing w:line="292" w:lineRule="auto" w:before="118"/>
        <w:ind w:left="170"/>
      </w:pPr>
      <w:r>
        <w:rPr>
          <w:color w:val="292425"/>
          <w:w w:val="110"/>
        </w:rPr>
        <w:t>The</w:t>
      </w:r>
      <w:r>
        <w:rPr>
          <w:color w:val="292425"/>
          <w:spacing w:val="-20"/>
          <w:w w:val="110"/>
        </w:rPr>
        <w:t> </w:t>
      </w:r>
      <w:r>
        <w:rPr>
          <w:color w:val="292425"/>
          <w:w w:val="110"/>
        </w:rPr>
        <w:t>distribution</w:t>
      </w:r>
      <w:r>
        <w:rPr>
          <w:color w:val="292425"/>
          <w:spacing w:val="-19"/>
          <w:w w:val="110"/>
        </w:rPr>
        <w:t> </w:t>
      </w:r>
      <w:r>
        <w:rPr>
          <w:color w:val="292425"/>
          <w:w w:val="110"/>
        </w:rPr>
        <w:t>of</w:t>
      </w:r>
      <w:r>
        <w:rPr>
          <w:color w:val="292425"/>
          <w:spacing w:val="-19"/>
          <w:w w:val="110"/>
        </w:rPr>
        <w:t> </w:t>
      </w:r>
      <w:r>
        <w:rPr>
          <w:color w:val="292425"/>
          <w:w w:val="110"/>
        </w:rPr>
        <w:t>unemployment</w:t>
      </w:r>
      <w:r>
        <w:rPr>
          <w:color w:val="292425"/>
          <w:spacing w:val="-19"/>
          <w:w w:val="110"/>
        </w:rPr>
        <w:t> </w:t>
      </w:r>
      <w:r>
        <w:rPr>
          <w:color w:val="292425"/>
          <w:w w:val="110"/>
        </w:rPr>
        <w:t>by</w:t>
      </w:r>
      <w:r>
        <w:rPr>
          <w:color w:val="292425"/>
          <w:spacing w:val="-19"/>
          <w:w w:val="110"/>
        </w:rPr>
        <w:t> </w:t>
      </w:r>
      <w:r>
        <w:rPr>
          <w:color w:val="292425"/>
          <w:w w:val="110"/>
        </w:rPr>
        <w:t>duration</w:t>
      </w:r>
      <w:r>
        <w:rPr>
          <w:color w:val="292425"/>
          <w:spacing w:val="-19"/>
          <w:w w:val="110"/>
        </w:rPr>
        <w:t> </w:t>
      </w:r>
      <w:r>
        <w:rPr>
          <w:color w:val="292425"/>
          <w:w w:val="110"/>
        </w:rPr>
        <w:t>has</w:t>
      </w:r>
      <w:r>
        <w:rPr>
          <w:color w:val="292425"/>
          <w:spacing w:val="-19"/>
          <w:w w:val="110"/>
        </w:rPr>
        <w:t> </w:t>
      </w:r>
      <w:r>
        <w:rPr>
          <w:color w:val="292425"/>
          <w:w w:val="110"/>
        </w:rPr>
        <w:t>changed significantly</w:t>
      </w:r>
      <w:r>
        <w:rPr>
          <w:color w:val="292425"/>
          <w:spacing w:val="-18"/>
          <w:w w:val="110"/>
        </w:rPr>
        <w:t> </w:t>
      </w:r>
      <w:r>
        <w:rPr>
          <w:color w:val="292425"/>
          <w:w w:val="110"/>
        </w:rPr>
        <w:t>during</w:t>
      </w:r>
      <w:r>
        <w:rPr>
          <w:color w:val="292425"/>
          <w:spacing w:val="-17"/>
          <w:w w:val="110"/>
        </w:rPr>
        <w:t> </w:t>
      </w:r>
      <w:r>
        <w:rPr>
          <w:color w:val="292425"/>
          <w:w w:val="110"/>
        </w:rPr>
        <w:t>the</w:t>
      </w:r>
      <w:r>
        <w:rPr>
          <w:color w:val="292425"/>
          <w:spacing w:val="-17"/>
          <w:w w:val="110"/>
        </w:rPr>
        <w:t> </w:t>
      </w:r>
      <w:r>
        <w:rPr>
          <w:color w:val="292425"/>
          <w:w w:val="110"/>
        </w:rPr>
        <w:t>past</w:t>
      </w:r>
      <w:r>
        <w:rPr>
          <w:color w:val="292425"/>
          <w:spacing w:val="-17"/>
          <w:w w:val="110"/>
        </w:rPr>
        <w:t> </w:t>
      </w:r>
      <w:r>
        <w:rPr>
          <w:color w:val="292425"/>
          <w:w w:val="110"/>
        </w:rPr>
        <w:t>few</w:t>
      </w:r>
      <w:r>
        <w:rPr>
          <w:color w:val="292425"/>
          <w:spacing w:val="-17"/>
          <w:w w:val="110"/>
        </w:rPr>
        <w:t> </w:t>
      </w:r>
      <w:r>
        <w:rPr>
          <w:color w:val="292425"/>
          <w:spacing w:val="-3"/>
          <w:w w:val="110"/>
        </w:rPr>
        <w:t>years.</w:t>
      </w:r>
      <w:r>
        <w:rPr>
          <w:color w:val="292425"/>
          <w:spacing w:val="22"/>
          <w:w w:val="110"/>
        </w:rPr>
        <w:t> </w:t>
      </w:r>
      <w:r>
        <w:rPr>
          <w:color w:val="292425"/>
          <w:w w:val="110"/>
        </w:rPr>
        <w:t>Unemployment</w:t>
      </w:r>
    </w:p>
    <w:p>
      <w:pPr>
        <w:pStyle w:val="BodyText"/>
        <w:spacing w:line="292" w:lineRule="auto"/>
        <w:ind w:left="170" w:right="404"/>
      </w:pPr>
      <w:r>
        <w:rPr>
          <w:color w:val="292425"/>
          <w:w w:val="105"/>
        </w:rPr>
        <w:t>has fallen across all duration groups but the declines </w:t>
      </w:r>
      <w:r>
        <w:rPr>
          <w:color w:val="292425"/>
          <w:spacing w:val="-3"/>
          <w:w w:val="105"/>
        </w:rPr>
        <w:t>have </w:t>
      </w:r>
      <w:r>
        <w:rPr>
          <w:color w:val="292425"/>
          <w:w w:val="105"/>
        </w:rPr>
        <w:t>been most concentrated among those with long current spells of unemployment. Chart 3.8 shows that in the three months </w:t>
      </w:r>
      <w:r>
        <w:rPr>
          <w:color w:val="292425"/>
          <w:spacing w:val="-4"/>
          <w:w w:val="105"/>
        </w:rPr>
        <w:t>to </w:t>
      </w:r>
      <w:r>
        <w:rPr>
          <w:color w:val="292425"/>
          <w:w w:val="105"/>
        </w:rPr>
        <w:t>August, only 1.3% of the economically active population had been unemployed for more than </w:t>
      </w:r>
      <w:r>
        <w:rPr>
          <w:color w:val="292425"/>
          <w:spacing w:val="-4"/>
          <w:w w:val="105"/>
        </w:rPr>
        <w:t>twelve </w:t>
      </w:r>
      <w:r>
        <w:rPr>
          <w:color w:val="292425"/>
          <w:w w:val="105"/>
        </w:rPr>
        <w:t>months.   This is </w:t>
      </w:r>
      <w:r>
        <w:rPr>
          <w:color w:val="292425"/>
          <w:spacing w:val="-3"/>
          <w:w w:val="105"/>
        </w:rPr>
        <w:t>lower </w:t>
      </w:r>
      <w:r>
        <w:rPr>
          <w:color w:val="292425"/>
          <w:w w:val="105"/>
        </w:rPr>
        <w:t>than the 2.3% </w:t>
      </w:r>
      <w:r>
        <w:rPr>
          <w:color w:val="292425"/>
          <w:spacing w:val="-4"/>
          <w:w w:val="105"/>
        </w:rPr>
        <w:t>rate </w:t>
      </w:r>
      <w:r>
        <w:rPr>
          <w:color w:val="292425"/>
          <w:w w:val="105"/>
        </w:rPr>
        <w:t>seen in </w:t>
      </w:r>
      <w:r>
        <w:rPr>
          <w:color w:val="292425"/>
          <w:spacing w:val="-16"/>
          <w:w w:val="105"/>
        </w:rPr>
        <w:t>1991,  </w:t>
      </w:r>
      <w:r>
        <w:rPr>
          <w:color w:val="292425"/>
          <w:w w:val="105"/>
        </w:rPr>
        <w:t>at  the end of the </w:t>
      </w:r>
      <w:r>
        <w:rPr>
          <w:color w:val="292425"/>
          <w:spacing w:val="-14"/>
          <w:w w:val="105"/>
        </w:rPr>
        <w:t>1980s </w:t>
      </w:r>
      <w:r>
        <w:rPr>
          <w:color w:val="292425"/>
          <w:w w:val="105"/>
        </w:rPr>
        <w:t>expansion. In contrast, the unemployment </w:t>
      </w:r>
      <w:r>
        <w:rPr>
          <w:color w:val="292425"/>
          <w:spacing w:val="-4"/>
          <w:w w:val="105"/>
        </w:rPr>
        <w:t>rate </w:t>
      </w:r>
      <w:r>
        <w:rPr>
          <w:color w:val="292425"/>
          <w:w w:val="105"/>
        </w:rPr>
        <w:t>of those unemployed for six months or less has declined only slightly in recent </w:t>
      </w:r>
      <w:r>
        <w:rPr>
          <w:color w:val="292425"/>
          <w:spacing w:val="-3"/>
          <w:w w:val="105"/>
        </w:rPr>
        <w:t>years, </w:t>
      </w:r>
      <w:r>
        <w:rPr>
          <w:color w:val="292425"/>
          <w:w w:val="105"/>
        </w:rPr>
        <w:t>and has</w:t>
      </w:r>
      <w:r>
        <w:rPr>
          <w:color w:val="292425"/>
          <w:spacing w:val="20"/>
          <w:w w:val="105"/>
        </w:rPr>
        <w:t> </w:t>
      </w:r>
      <w:r>
        <w:rPr>
          <w:color w:val="292425"/>
          <w:w w:val="105"/>
        </w:rPr>
        <w:t>fallen</w:t>
      </w:r>
    </w:p>
    <w:p>
      <w:pPr>
        <w:pStyle w:val="BodyText"/>
        <w:spacing w:line="292" w:lineRule="auto"/>
        <w:ind w:left="170" w:right="182"/>
      </w:pPr>
      <w:r>
        <w:rPr>
          <w:color w:val="292425"/>
          <w:w w:val="110"/>
        </w:rPr>
        <w:t>only 1.4 percentage points from its </w:t>
      </w:r>
      <w:r>
        <w:rPr>
          <w:color w:val="292425"/>
          <w:spacing w:val="-19"/>
          <w:w w:val="110"/>
        </w:rPr>
        <w:t>1991 </w:t>
      </w:r>
      <w:r>
        <w:rPr>
          <w:color w:val="292425"/>
          <w:w w:val="110"/>
        </w:rPr>
        <w:t>peak. The decline in </w:t>
      </w:r>
      <w:r>
        <w:rPr>
          <w:color w:val="292425"/>
          <w:spacing w:val="-3"/>
          <w:w w:val="110"/>
        </w:rPr>
        <w:t>long-term </w:t>
      </w:r>
      <w:r>
        <w:rPr>
          <w:color w:val="292425"/>
          <w:w w:val="110"/>
        </w:rPr>
        <w:t>unemployment is likely </w:t>
      </w:r>
      <w:r>
        <w:rPr>
          <w:color w:val="292425"/>
          <w:spacing w:val="-4"/>
          <w:w w:val="110"/>
        </w:rPr>
        <w:t>to </w:t>
      </w:r>
      <w:r>
        <w:rPr>
          <w:color w:val="292425"/>
          <w:spacing w:val="-3"/>
          <w:w w:val="110"/>
        </w:rPr>
        <w:t>have </w:t>
      </w:r>
      <w:r>
        <w:rPr>
          <w:color w:val="292425"/>
          <w:w w:val="110"/>
        </w:rPr>
        <w:t>contributed </w:t>
      </w:r>
      <w:r>
        <w:rPr>
          <w:color w:val="292425"/>
          <w:spacing w:val="-4"/>
          <w:w w:val="110"/>
        </w:rPr>
        <w:t>to </w:t>
      </w:r>
      <w:r>
        <w:rPr>
          <w:color w:val="292425"/>
          <w:w w:val="110"/>
        </w:rPr>
        <w:t>the </w:t>
      </w:r>
      <w:r>
        <w:rPr>
          <w:color w:val="292425"/>
          <w:spacing w:val="-3"/>
          <w:w w:val="110"/>
        </w:rPr>
        <w:t>muted </w:t>
      </w:r>
      <w:r>
        <w:rPr>
          <w:color w:val="292425"/>
          <w:w w:val="110"/>
        </w:rPr>
        <w:t>response of wages </w:t>
      </w:r>
      <w:r>
        <w:rPr>
          <w:color w:val="292425"/>
          <w:spacing w:val="-4"/>
          <w:w w:val="110"/>
        </w:rPr>
        <w:t>to </w:t>
      </w:r>
      <w:r>
        <w:rPr>
          <w:color w:val="292425"/>
          <w:w w:val="110"/>
        </w:rPr>
        <w:t>the tightening of the labour market. The long-term unemployed exert less </w:t>
      </w:r>
      <w:r>
        <w:rPr>
          <w:color w:val="292425"/>
          <w:spacing w:val="-3"/>
          <w:w w:val="110"/>
        </w:rPr>
        <w:t>downward pressure </w:t>
      </w:r>
      <w:r>
        <w:rPr>
          <w:color w:val="292425"/>
          <w:w w:val="110"/>
        </w:rPr>
        <w:t>on wages than the </w:t>
      </w:r>
      <w:r>
        <w:rPr>
          <w:color w:val="292425"/>
          <w:spacing w:val="-3"/>
          <w:w w:val="110"/>
        </w:rPr>
        <w:t>short-term </w:t>
      </w:r>
      <w:r>
        <w:rPr>
          <w:color w:val="292425"/>
          <w:w w:val="110"/>
        </w:rPr>
        <w:t>unemployed and</w:t>
      </w:r>
    </w:p>
    <w:p>
      <w:pPr>
        <w:pStyle w:val="BodyText"/>
        <w:spacing w:line="292" w:lineRule="auto"/>
        <w:ind w:left="170" w:right="149"/>
      </w:pPr>
      <w:r>
        <w:rPr>
          <w:color w:val="292425"/>
          <w:w w:val="110"/>
        </w:rPr>
        <w:t>so wages rise less strongly when the reduction in unemployment</w:t>
      </w:r>
      <w:r>
        <w:rPr>
          <w:color w:val="292425"/>
          <w:spacing w:val="-26"/>
          <w:w w:val="110"/>
        </w:rPr>
        <w:t> </w:t>
      </w:r>
      <w:r>
        <w:rPr>
          <w:color w:val="292425"/>
          <w:w w:val="110"/>
        </w:rPr>
        <w:t>falls</w:t>
      </w:r>
      <w:r>
        <w:rPr>
          <w:color w:val="292425"/>
          <w:spacing w:val="-26"/>
          <w:w w:val="110"/>
        </w:rPr>
        <w:t> </w:t>
      </w:r>
      <w:r>
        <w:rPr>
          <w:color w:val="292425"/>
          <w:w w:val="110"/>
        </w:rPr>
        <w:t>disproportionately</w:t>
      </w:r>
      <w:r>
        <w:rPr>
          <w:color w:val="292425"/>
          <w:spacing w:val="-25"/>
          <w:w w:val="110"/>
        </w:rPr>
        <w:t> </w:t>
      </w:r>
      <w:r>
        <w:rPr>
          <w:color w:val="292425"/>
          <w:w w:val="110"/>
        </w:rPr>
        <w:t>upon</w:t>
      </w:r>
      <w:r>
        <w:rPr>
          <w:color w:val="292425"/>
          <w:spacing w:val="-26"/>
          <w:w w:val="110"/>
        </w:rPr>
        <w:t> </w:t>
      </w:r>
      <w:r>
        <w:rPr>
          <w:color w:val="292425"/>
          <w:w w:val="110"/>
        </w:rPr>
        <w:t>the</w:t>
      </w:r>
      <w:r>
        <w:rPr>
          <w:color w:val="292425"/>
          <w:spacing w:val="-25"/>
          <w:w w:val="110"/>
        </w:rPr>
        <w:t> </w:t>
      </w:r>
      <w:r>
        <w:rPr>
          <w:color w:val="292425"/>
          <w:spacing w:val="-3"/>
          <w:w w:val="110"/>
        </w:rPr>
        <w:t>long-term </w:t>
      </w:r>
      <w:r>
        <w:rPr>
          <w:color w:val="292425"/>
          <w:w w:val="110"/>
        </w:rPr>
        <w:t>unemployed. This </w:t>
      </w:r>
      <w:r>
        <w:rPr>
          <w:color w:val="292425"/>
          <w:spacing w:val="-3"/>
          <w:w w:val="110"/>
        </w:rPr>
        <w:t>may </w:t>
      </w:r>
      <w:r>
        <w:rPr>
          <w:color w:val="292425"/>
          <w:w w:val="110"/>
        </w:rPr>
        <w:t>be because skills </w:t>
      </w:r>
      <w:r>
        <w:rPr>
          <w:color w:val="292425"/>
          <w:spacing w:val="-3"/>
          <w:w w:val="110"/>
        </w:rPr>
        <w:t>atrophy </w:t>
      </w:r>
      <w:r>
        <w:rPr>
          <w:color w:val="292425"/>
          <w:w w:val="110"/>
        </w:rPr>
        <w:t>during unemployment, if </w:t>
      </w:r>
      <w:r>
        <w:rPr>
          <w:color w:val="292425"/>
          <w:spacing w:val="-3"/>
          <w:w w:val="110"/>
        </w:rPr>
        <w:t>long-term </w:t>
      </w:r>
      <w:r>
        <w:rPr>
          <w:color w:val="292425"/>
          <w:w w:val="110"/>
        </w:rPr>
        <w:t>unemployment stigmatises </w:t>
      </w:r>
      <w:r>
        <w:rPr>
          <w:color w:val="292425"/>
          <w:spacing w:val="-3"/>
          <w:w w:val="110"/>
        </w:rPr>
        <w:t>workers</w:t>
      </w:r>
      <w:r>
        <w:rPr>
          <w:color w:val="292425"/>
          <w:spacing w:val="-20"/>
          <w:w w:val="110"/>
        </w:rPr>
        <w:t> </w:t>
      </w:r>
      <w:r>
        <w:rPr>
          <w:color w:val="292425"/>
          <w:w w:val="110"/>
        </w:rPr>
        <w:t>or</w:t>
      </w:r>
      <w:r>
        <w:rPr>
          <w:color w:val="292425"/>
          <w:spacing w:val="-19"/>
          <w:w w:val="110"/>
        </w:rPr>
        <w:t> </w:t>
      </w:r>
      <w:r>
        <w:rPr>
          <w:color w:val="292425"/>
          <w:w w:val="110"/>
        </w:rPr>
        <w:t>because</w:t>
      </w:r>
      <w:r>
        <w:rPr>
          <w:color w:val="292425"/>
          <w:spacing w:val="-19"/>
          <w:w w:val="110"/>
        </w:rPr>
        <w:t> </w:t>
      </w:r>
      <w:r>
        <w:rPr>
          <w:color w:val="292425"/>
          <w:w w:val="110"/>
        </w:rPr>
        <w:t>the</w:t>
      </w:r>
      <w:r>
        <w:rPr>
          <w:color w:val="292425"/>
          <w:spacing w:val="-20"/>
          <w:w w:val="110"/>
        </w:rPr>
        <w:t> </w:t>
      </w:r>
      <w:r>
        <w:rPr>
          <w:color w:val="292425"/>
          <w:spacing w:val="-3"/>
          <w:w w:val="110"/>
        </w:rPr>
        <w:t>long-term</w:t>
      </w:r>
      <w:r>
        <w:rPr>
          <w:color w:val="292425"/>
          <w:spacing w:val="-19"/>
          <w:w w:val="110"/>
        </w:rPr>
        <w:t> </w:t>
      </w:r>
      <w:r>
        <w:rPr>
          <w:color w:val="292425"/>
          <w:w w:val="110"/>
        </w:rPr>
        <w:t>unemployed</w:t>
      </w:r>
      <w:r>
        <w:rPr>
          <w:color w:val="292425"/>
          <w:spacing w:val="-19"/>
          <w:w w:val="110"/>
        </w:rPr>
        <w:t> </w:t>
      </w:r>
      <w:r>
        <w:rPr>
          <w:color w:val="292425"/>
          <w:w w:val="110"/>
        </w:rPr>
        <w:t>lose</w:t>
      </w:r>
      <w:r>
        <w:rPr>
          <w:color w:val="292425"/>
          <w:spacing w:val="-19"/>
          <w:w w:val="110"/>
        </w:rPr>
        <w:t> </w:t>
      </w:r>
      <w:r>
        <w:rPr>
          <w:color w:val="292425"/>
          <w:w w:val="110"/>
        </w:rPr>
        <w:t>contact with</w:t>
      </w:r>
      <w:r>
        <w:rPr>
          <w:color w:val="292425"/>
          <w:spacing w:val="-27"/>
          <w:w w:val="110"/>
        </w:rPr>
        <w:t> </w:t>
      </w:r>
      <w:r>
        <w:rPr>
          <w:color w:val="292425"/>
          <w:w w:val="110"/>
        </w:rPr>
        <w:t>social</w:t>
      </w:r>
      <w:r>
        <w:rPr>
          <w:color w:val="292425"/>
          <w:spacing w:val="-27"/>
          <w:w w:val="110"/>
        </w:rPr>
        <w:t> </w:t>
      </w:r>
      <w:r>
        <w:rPr>
          <w:color w:val="292425"/>
          <w:spacing w:val="-3"/>
          <w:w w:val="110"/>
        </w:rPr>
        <w:t>networks</w:t>
      </w:r>
      <w:r>
        <w:rPr>
          <w:color w:val="292425"/>
          <w:spacing w:val="-26"/>
          <w:w w:val="110"/>
        </w:rPr>
        <w:t> </w:t>
      </w:r>
      <w:r>
        <w:rPr>
          <w:color w:val="292425"/>
          <w:w w:val="110"/>
        </w:rPr>
        <w:t>that</w:t>
      </w:r>
      <w:r>
        <w:rPr>
          <w:color w:val="292425"/>
          <w:spacing w:val="-27"/>
          <w:w w:val="110"/>
        </w:rPr>
        <w:t> </w:t>
      </w:r>
      <w:r>
        <w:rPr>
          <w:color w:val="292425"/>
          <w:w w:val="110"/>
        </w:rPr>
        <w:t>assist</w:t>
      </w:r>
      <w:r>
        <w:rPr>
          <w:color w:val="292425"/>
          <w:spacing w:val="-27"/>
          <w:w w:val="110"/>
        </w:rPr>
        <w:t> </w:t>
      </w:r>
      <w:r>
        <w:rPr>
          <w:color w:val="292425"/>
          <w:w w:val="110"/>
        </w:rPr>
        <w:t>in</w:t>
      </w:r>
      <w:r>
        <w:rPr>
          <w:color w:val="292425"/>
          <w:spacing w:val="-26"/>
          <w:w w:val="110"/>
        </w:rPr>
        <w:t> </w:t>
      </w:r>
      <w:r>
        <w:rPr>
          <w:color w:val="292425"/>
          <w:w w:val="110"/>
        </w:rPr>
        <w:t>discovering</w:t>
      </w:r>
      <w:r>
        <w:rPr>
          <w:color w:val="292425"/>
          <w:spacing w:val="-27"/>
          <w:w w:val="110"/>
        </w:rPr>
        <w:t> </w:t>
      </w:r>
      <w:r>
        <w:rPr>
          <w:color w:val="292425"/>
          <w:w w:val="110"/>
        </w:rPr>
        <w:t>employment opportunities.</w:t>
      </w:r>
    </w:p>
    <w:p>
      <w:pPr>
        <w:pStyle w:val="BodyText"/>
        <w:rPr>
          <w:sz w:val="25"/>
        </w:rPr>
      </w:pPr>
    </w:p>
    <w:p>
      <w:pPr>
        <w:pStyle w:val="BodyText"/>
        <w:spacing w:line="292" w:lineRule="auto"/>
        <w:ind w:left="170" w:right="320"/>
      </w:pPr>
      <w:r>
        <w:rPr>
          <w:color w:val="292425"/>
          <w:w w:val="105"/>
        </w:rPr>
        <w:t>Not all those who leave long-term unemployment </w:t>
      </w:r>
      <w:r>
        <w:rPr>
          <w:color w:val="292425"/>
          <w:spacing w:val="-3"/>
          <w:w w:val="105"/>
        </w:rPr>
        <w:t>move </w:t>
      </w:r>
      <w:r>
        <w:rPr>
          <w:color w:val="292425"/>
          <w:w w:val="105"/>
        </w:rPr>
        <w:t>into work. Data from the Benefits Agency show the destination of </w:t>
      </w:r>
      <w:r>
        <w:rPr>
          <w:color w:val="292425"/>
          <w:spacing w:val="-3"/>
          <w:w w:val="105"/>
        </w:rPr>
        <w:t>leavers </w:t>
      </w:r>
      <w:r>
        <w:rPr>
          <w:color w:val="292425"/>
          <w:w w:val="105"/>
        </w:rPr>
        <w:t>from the claimant count by duration of claim. As </w:t>
      </w:r>
      <w:r>
        <w:rPr>
          <w:color w:val="292425"/>
          <w:spacing w:val="-4"/>
          <w:w w:val="105"/>
        </w:rPr>
        <w:t>Table </w:t>
      </w:r>
      <w:r>
        <w:rPr>
          <w:color w:val="292425"/>
          <w:w w:val="105"/>
        </w:rPr>
        <w:t>3.B shows, for those unemployed for more</w:t>
      </w:r>
      <w:r>
        <w:rPr>
          <w:color w:val="292425"/>
          <w:spacing w:val="-6"/>
          <w:w w:val="105"/>
        </w:rPr>
        <w:t> </w:t>
      </w:r>
      <w:r>
        <w:rPr>
          <w:color w:val="292425"/>
          <w:w w:val="105"/>
        </w:rPr>
        <w:t>than</w:t>
      </w:r>
    </w:p>
    <w:p>
      <w:pPr>
        <w:pStyle w:val="BodyText"/>
        <w:spacing w:line="292" w:lineRule="auto"/>
        <w:ind w:left="170" w:right="425"/>
      </w:pPr>
      <w:r>
        <w:rPr>
          <w:color w:val="292425"/>
          <w:spacing w:val="-9"/>
          <w:w w:val="110"/>
        </w:rPr>
        <w:t>52</w:t>
      </w:r>
      <w:r>
        <w:rPr>
          <w:color w:val="292425"/>
          <w:spacing w:val="-14"/>
          <w:w w:val="110"/>
        </w:rPr>
        <w:t> </w:t>
      </w:r>
      <w:r>
        <w:rPr>
          <w:color w:val="292425"/>
          <w:w w:val="110"/>
        </w:rPr>
        <w:t>weeks,</w:t>
      </w:r>
      <w:r>
        <w:rPr>
          <w:color w:val="292425"/>
          <w:spacing w:val="-13"/>
          <w:w w:val="110"/>
        </w:rPr>
        <w:t> </w:t>
      </w:r>
      <w:r>
        <w:rPr>
          <w:color w:val="292425"/>
          <w:spacing w:val="-7"/>
          <w:w w:val="110"/>
        </w:rPr>
        <w:t>45%</w:t>
      </w:r>
      <w:r>
        <w:rPr>
          <w:color w:val="292425"/>
          <w:spacing w:val="-13"/>
          <w:w w:val="110"/>
        </w:rPr>
        <w:t> </w:t>
      </w:r>
      <w:r>
        <w:rPr>
          <w:color w:val="292425"/>
          <w:w w:val="110"/>
        </w:rPr>
        <w:t>left</w:t>
      </w:r>
      <w:r>
        <w:rPr>
          <w:color w:val="292425"/>
          <w:spacing w:val="-14"/>
          <w:w w:val="110"/>
        </w:rPr>
        <w:t> </w:t>
      </w:r>
      <w:r>
        <w:rPr>
          <w:color w:val="292425"/>
          <w:w w:val="110"/>
        </w:rPr>
        <w:t>the</w:t>
      </w:r>
      <w:r>
        <w:rPr>
          <w:color w:val="292425"/>
          <w:spacing w:val="-13"/>
          <w:w w:val="110"/>
        </w:rPr>
        <w:t> </w:t>
      </w:r>
      <w:r>
        <w:rPr>
          <w:color w:val="292425"/>
          <w:w w:val="110"/>
        </w:rPr>
        <w:t>claimant</w:t>
      </w:r>
      <w:r>
        <w:rPr>
          <w:color w:val="292425"/>
          <w:spacing w:val="-13"/>
          <w:w w:val="110"/>
        </w:rPr>
        <w:t> </w:t>
      </w:r>
      <w:r>
        <w:rPr>
          <w:color w:val="292425"/>
          <w:w w:val="110"/>
        </w:rPr>
        <w:t>count</w:t>
      </w:r>
      <w:r>
        <w:rPr>
          <w:color w:val="292425"/>
          <w:spacing w:val="-13"/>
          <w:w w:val="110"/>
        </w:rPr>
        <w:t> </w:t>
      </w:r>
      <w:r>
        <w:rPr>
          <w:color w:val="292425"/>
          <w:spacing w:val="-4"/>
          <w:w w:val="110"/>
        </w:rPr>
        <w:t>to</w:t>
      </w:r>
      <w:r>
        <w:rPr>
          <w:color w:val="292425"/>
          <w:spacing w:val="-14"/>
          <w:w w:val="110"/>
        </w:rPr>
        <w:t> </w:t>
      </w:r>
      <w:r>
        <w:rPr>
          <w:color w:val="292425"/>
          <w:w w:val="110"/>
        </w:rPr>
        <w:t>enter</w:t>
      </w:r>
      <w:r>
        <w:rPr>
          <w:color w:val="292425"/>
          <w:spacing w:val="-13"/>
          <w:w w:val="110"/>
        </w:rPr>
        <w:t> </w:t>
      </w:r>
      <w:r>
        <w:rPr>
          <w:color w:val="292425"/>
          <w:w w:val="110"/>
        </w:rPr>
        <w:t>employment and </w:t>
      </w:r>
      <w:r>
        <w:rPr>
          <w:color w:val="292425"/>
          <w:spacing w:val="-9"/>
          <w:w w:val="110"/>
        </w:rPr>
        <w:t>17% </w:t>
      </w:r>
      <w:r>
        <w:rPr>
          <w:color w:val="292425"/>
          <w:w w:val="110"/>
        </w:rPr>
        <w:t>entered some form of government-sponsored training. But </w:t>
      </w:r>
      <w:r>
        <w:rPr>
          <w:color w:val="292425"/>
          <w:spacing w:val="-12"/>
          <w:w w:val="110"/>
        </w:rPr>
        <w:t>16% </w:t>
      </w:r>
      <w:r>
        <w:rPr>
          <w:color w:val="292425"/>
          <w:w w:val="110"/>
        </w:rPr>
        <w:t>left </w:t>
      </w:r>
      <w:r>
        <w:rPr>
          <w:color w:val="292425"/>
          <w:spacing w:val="-4"/>
          <w:w w:val="110"/>
        </w:rPr>
        <w:t>to </w:t>
      </w:r>
      <w:r>
        <w:rPr>
          <w:color w:val="292425"/>
          <w:w w:val="110"/>
        </w:rPr>
        <w:t>claim incapacity benefit and 7% moved</w:t>
      </w:r>
      <w:r>
        <w:rPr>
          <w:color w:val="292425"/>
          <w:spacing w:val="-9"/>
          <w:w w:val="110"/>
        </w:rPr>
        <w:t> </w:t>
      </w:r>
      <w:r>
        <w:rPr>
          <w:color w:val="292425"/>
          <w:w w:val="110"/>
        </w:rPr>
        <w:t>off</w:t>
      </w:r>
      <w:r>
        <w:rPr>
          <w:color w:val="292425"/>
          <w:spacing w:val="-9"/>
          <w:w w:val="110"/>
        </w:rPr>
        <w:t> </w:t>
      </w:r>
      <w:r>
        <w:rPr>
          <w:color w:val="292425"/>
          <w:w w:val="110"/>
        </w:rPr>
        <w:t>the</w:t>
      </w:r>
      <w:r>
        <w:rPr>
          <w:color w:val="292425"/>
          <w:spacing w:val="-9"/>
          <w:w w:val="110"/>
        </w:rPr>
        <w:t> </w:t>
      </w:r>
      <w:r>
        <w:rPr>
          <w:color w:val="292425"/>
          <w:w w:val="110"/>
        </w:rPr>
        <w:t>register</w:t>
      </w:r>
      <w:r>
        <w:rPr>
          <w:color w:val="292425"/>
          <w:spacing w:val="-9"/>
          <w:w w:val="110"/>
        </w:rPr>
        <w:t> </w:t>
      </w:r>
      <w:r>
        <w:rPr>
          <w:color w:val="292425"/>
          <w:spacing w:val="-4"/>
          <w:w w:val="110"/>
        </w:rPr>
        <w:t>to</w:t>
      </w:r>
      <w:r>
        <w:rPr>
          <w:color w:val="292425"/>
          <w:spacing w:val="-9"/>
          <w:w w:val="110"/>
        </w:rPr>
        <w:t> </w:t>
      </w:r>
      <w:r>
        <w:rPr>
          <w:color w:val="292425"/>
          <w:w w:val="110"/>
        </w:rPr>
        <w:t>claim</w:t>
      </w:r>
      <w:r>
        <w:rPr>
          <w:color w:val="292425"/>
          <w:spacing w:val="-9"/>
          <w:w w:val="110"/>
        </w:rPr>
        <w:t> </w:t>
      </w:r>
      <w:r>
        <w:rPr>
          <w:color w:val="292425"/>
          <w:w w:val="110"/>
        </w:rPr>
        <w:t>income</w:t>
      </w:r>
      <w:r>
        <w:rPr>
          <w:color w:val="292425"/>
          <w:spacing w:val="-9"/>
          <w:w w:val="110"/>
        </w:rPr>
        <w:t> </w:t>
      </w:r>
      <w:r>
        <w:rPr>
          <w:color w:val="292425"/>
          <w:w w:val="110"/>
        </w:rPr>
        <w:t>support.</w:t>
      </w:r>
    </w:p>
    <w:p>
      <w:pPr>
        <w:pStyle w:val="BodyText"/>
        <w:spacing w:before="7"/>
        <w:rPr>
          <w:sz w:val="25"/>
        </w:rPr>
      </w:pPr>
    </w:p>
    <w:p>
      <w:pPr>
        <w:pStyle w:val="BodyText"/>
        <w:spacing w:line="292" w:lineRule="auto" w:before="1"/>
        <w:ind w:left="170" w:right="182"/>
      </w:pPr>
      <w:r>
        <w:rPr>
          <w:color w:val="292425"/>
          <w:w w:val="105"/>
        </w:rPr>
        <w:t>Much of the information on the labour </w:t>
      </w:r>
      <w:r>
        <w:rPr>
          <w:color w:val="292425"/>
          <w:spacing w:val="-2"/>
          <w:w w:val="105"/>
        </w:rPr>
        <w:t>market </w:t>
      </w:r>
      <w:r>
        <w:rPr>
          <w:color w:val="292425"/>
          <w:w w:val="105"/>
        </w:rPr>
        <w:t>is </w:t>
      </w:r>
      <w:r>
        <w:rPr>
          <w:color w:val="292425"/>
          <w:spacing w:val="-3"/>
          <w:w w:val="105"/>
        </w:rPr>
        <w:t>presented </w:t>
      </w:r>
      <w:r>
        <w:rPr>
          <w:color w:val="292425"/>
          <w:w w:val="105"/>
        </w:rPr>
        <w:t>in the form of stocks, for example the number of people unemployed. Underlying these stocks are flows </w:t>
      </w:r>
      <w:r>
        <w:rPr>
          <w:color w:val="292425"/>
          <w:spacing w:val="-3"/>
          <w:w w:val="105"/>
        </w:rPr>
        <w:t>into </w:t>
      </w:r>
      <w:r>
        <w:rPr>
          <w:color w:val="292425"/>
          <w:w w:val="105"/>
        </w:rPr>
        <w:t>and out of a particular labour </w:t>
      </w:r>
      <w:r>
        <w:rPr>
          <w:color w:val="292425"/>
          <w:spacing w:val="-2"/>
          <w:w w:val="105"/>
        </w:rPr>
        <w:t>market </w:t>
      </w:r>
      <w:r>
        <w:rPr>
          <w:color w:val="292425"/>
          <w:w w:val="105"/>
        </w:rPr>
        <w:t>status. For example, the monthly change in the unemployment stock is simply the difference </w:t>
      </w:r>
      <w:r>
        <w:rPr>
          <w:color w:val="292425"/>
          <w:spacing w:val="-3"/>
          <w:w w:val="105"/>
        </w:rPr>
        <w:t>between </w:t>
      </w:r>
      <w:r>
        <w:rPr>
          <w:color w:val="292425"/>
          <w:w w:val="105"/>
        </w:rPr>
        <w:t>the number that flow </w:t>
      </w:r>
      <w:r>
        <w:rPr>
          <w:color w:val="292425"/>
          <w:spacing w:val="-3"/>
          <w:w w:val="105"/>
        </w:rPr>
        <w:t>into </w:t>
      </w:r>
      <w:r>
        <w:rPr>
          <w:color w:val="292425"/>
          <w:w w:val="105"/>
        </w:rPr>
        <w:t>unemployment minus the number that flow out of unemployment. These flows can often give an early indication of changes in the labour </w:t>
      </w:r>
      <w:r>
        <w:rPr>
          <w:color w:val="292425"/>
          <w:spacing w:val="-2"/>
          <w:w w:val="105"/>
        </w:rPr>
        <w:t>market </w:t>
      </w:r>
      <w:r>
        <w:rPr>
          <w:color w:val="292425"/>
          <w:w w:val="105"/>
        </w:rPr>
        <w:t>since flows can change direction with only minimal initial effects on the unemployment </w:t>
      </w:r>
      <w:r>
        <w:rPr>
          <w:color w:val="292425"/>
          <w:spacing w:val="-3"/>
          <w:w w:val="105"/>
        </w:rPr>
        <w:t>rate. </w:t>
      </w:r>
      <w:r>
        <w:rPr>
          <w:color w:val="292425"/>
          <w:w w:val="105"/>
        </w:rPr>
        <w:t>As firms </w:t>
      </w:r>
      <w:r>
        <w:rPr>
          <w:color w:val="292425"/>
          <w:spacing w:val="-3"/>
          <w:w w:val="105"/>
        </w:rPr>
        <w:t>lay </w:t>
      </w:r>
      <w:r>
        <w:rPr>
          <w:color w:val="292425"/>
          <w:w w:val="105"/>
        </w:rPr>
        <w:t>off more </w:t>
      </w:r>
      <w:r>
        <w:rPr>
          <w:color w:val="292425"/>
          <w:spacing w:val="-3"/>
          <w:w w:val="105"/>
        </w:rPr>
        <w:t>workers, </w:t>
      </w:r>
      <w:r>
        <w:rPr>
          <w:color w:val="292425"/>
          <w:w w:val="105"/>
        </w:rPr>
        <w:t>flows </w:t>
      </w:r>
      <w:r>
        <w:rPr>
          <w:color w:val="292425"/>
          <w:spacing w:val="-3"/>
          <w:w w:val="105"/>
        </w:rPr>
        <w:t>into </w:t>
      </w:r>
      <w:r>
        <w:rPr>
          <w:color w:val="292425"/>
          <w:w w:val="105"/>
        </w:rPr>
        <w:t>unemployment should pick up while outflows</w:t>
      </w:r>
      <w:r>
        <w:rPr>
          <w:color w:val="292425"/>
          <w:spacing w:val="-12"/>
          <w:w w:val="105"/>
        </w:rPr>
        <w:t> </w:t>
      </w:r>
      <w:r>
        <w:rPr>
          <w:color w:val="292425"/>
          <w:w w:val="105"/>
        </w:rPr>
        <w:t>from</w:t>
      </w:r>
    </w:p>
    <w:p>
      <w:pPr>
        <w:spacing w:after="0" w:line="292" w:lineRule="auto"/>
        <w:sectPr>
          <w:type w:val="continuous"/>
          <w:pgSz w:w="11900" w:h="16840"/>
          <w:pgMar w:top="1260" w:bottom="280" w:left="640" w:right="640"/>
          <w:cols w:num="2" w:equalWidth="0">
            <w:col w:w="3899" w:space="1031"/>
            <w:col w:w="5690"/>
          </w:cols>
        </w:sectPr>
      </w:pPr>
    </w:p>
    <w:p>
      <w:pPr>
        <w:pStyle w:val="BodyText"/>
      </w:pPr>
    </w:p>
    <w:p>
      <w:pPr>
        <w:spacing w:after="0"/>
        <w:sectPr>
          <w:pgSz w:w="11900" w:h="16840"/>
          <w:pgMar w:header="601" w:footer="575" w:top="800" w:bottom="760" w:left="640" w:right="640"/>
        </w:sectPr>
      </w:pPr>
    </w:p>
    <w:p>
      <w:pPr>
        <w:pStyle w:val="BodyText"/>
        <w:spacing w:before="7"/>
        <w:rPr>
          <w:sz w:val="22"/>
        </w:rPr>
      </w:pPr>
    </w:p>
    <w:p>
      <w:pPr>
        <w:pStyle w:val="Heading6"/>
        <w:ind w:left="173"/>
      </w:pPr>
      <w:r>
        <w:rPr>
          <w:color w:val="0092C0"/>
          <w:w w:val="95"/>
        </w:rPr>
        <w:t>Chart 3.9</w:t>
      </w:r>
    </w:p>
    <w:p>
      <w:pPr>
        <w:spacing w:before="8"/>
        <w:ind w:left="173" w:right="0" w:firstLine="0"/>
        <w:jc w:val="left"/>
        <w:rPr>
          <w:sz w:val="12"/>
        </w:rPr>
      </w:pPr>
      <w:r>
        <w:rPr>
          <w:rFonts w:ascii="Trebuchet MS"/>
          <w:b/>
          <w:color w:val="0092C0"/>
          <w:w w:val="95"/>
          <w:sz w:val="20"/>
        </w:rPr>
        <w:t>Claimant count inflow and outflow rates</w:t>
      </w:r>
      <w:r>
        <w:rPr>
          <w:color w:val="292425"/>
          <w:w w:val="95"/>
          <w:position w:val="4"/>
          <w:sz w:val="12"/>
        </w:rPr>
        <w:t>(a)</w:t>
      </w:r>
    </w:p>
    <w:p>
      <w:pPr>
        <w:tabs>
          <w:tab w:pos="3154" w:val="left" w:leader="none"/>
        </w:tabs>
        <w:spacing w:line="113" w:lineRule="exact" w:before="13"/>
        <w:ind w:left="322" w:right="0" w:firstLine="0"/>
        <w:jc w:val="left"/>
        <w:rPr>
          <w:sz w:val="12"/>
        </w:rPr>
      </w:pPr>
      <w:r>
        <w:rPr>
          <w:color w:val="292425"/>
          <w:w w:val="110"/>
          <w:sz w:val="12"/>
        </w:rPr>
        <w:t>Per</w:t>
      </w:r>
      <w:r>
        <w:rPr>
          <w:color w:val="292425"/>
          <w:spacing w:val="-4"/>
          <w:w w:val="110"/>
          <w:sz w:val="12"/>
        </w:rPr>
        <w:t> </w:t>
      </w:r>
      <w:r>
        <w:rPr>
          <w:color w:val="292425"/>
          <w:w w:val="110"/>
          <w:sz w:val="12"/>
        </w:rPr>
        <w:t>cent</w:t>
        <w:tab/>
        <w:t>Per</w:t>
      </w:r>
      <w:r>
        <w:rPr>
          <w:color w:val="292425"/>
          <w:spacing w:val="-3"/>
          <w:w w:val="110"/>
          <w:sz w:val="12"/>
        </w:rPr>
        <w:t> </w:t>
      </w:r>
      <w:r>
        <w:rPr>
          <w:color w:val="292425"/>
          <w:w w:val="110"/>
          <w:sz w:val="12"/>
        </w:rPr>
        <w:t>cent</w:t>
      </w:r>
    </w:p>
    <w:p>
      <w:pPr>
        <w:tabs>
          <w:tab w:pos="3624" w:val="left" w:leader="none"/>
        </w:tabs>
        <w:spacing w:line="113" w:lineRule="exact" w:before="0"/>
        <w:ind w:left="159" w:right="0" w:firstLine="0"/>
        <w:jc w:val="left"/>
        <w:rPr>
          <w:sz w:val="12"/>
        </w:rPr>
      </w:pPr>
      <w:r>
        <w:rPr/>
        <w:pict>
          <v:group style="position:absolute;margin-left:56.957001pt;margin-top:2.620944pt;width:154.25pt;height:30.75pt;mso-position-horizontal-relative:page;mso-position-vertical-relative:paragraph;z-index:-22266368" coordorigin="1139,52" coordsize="3085,615">
            <v:shape style="position:absolute;left:1149;top:157;width:1993;height:465" coordorigin="1149,157" coordsize="1993,465" path="m1149,587l1244,622m1244,622l1327,552m1327,552l1419,502m1419,502l1514,450m1514,450l1597,467m1597,467l1692,330m1692,330l1787,312m1787,312l1879,467m1879,467l1962,485m1962,485l2057,400m2057,400l2152,245m2152,245l2234,622m2234,622l2329,347m2329,347l2422,312m2422,312l2504,157m2504,157l2599,280m2599,280l2694,262m2694,262l2777,157m2777,157l2872,175m2872,175l2964,245m2964,245l3047,330m3047,330l3142,280e" filled="false" stroked="true" strokeweight="1pt" strokecolor="#0067a3">
              <v:path arrowok="t"/>
              <v:stroke dashstyle="solid"/>
            </v:shape>
            <v:line style="position:absolute" from="3132,281" to="3247,281" stroked="true" strokeweight="1.125pt" strokecolor="#0067a3">
              <v:stroke dashstyle="solid"/>
            </v:line>
            <v:shape style="position:absolute;left:3236;top:124;width:813;height:155" coordorigin="3237,125" coordsize="813,155" path="m3237,280l3332,175m3332,175l3414,142m3414,142l3507,125m3507,125l3602,142m3602,142l3684,227m3684,227l3779,142m3779,142l3874,157m3874,157l3957,210m3957,210l4049,192e" filled="false" stroked="true" strokeweight="1pt" strokecolor="#0067a3">
              <v:path arrowok="t"/>
              <v:stroke dashstyle="solid"/>
            </v:shape>
            <v:shape style="position:absolute;left:4120;top:57;width:103;height:581" coordorigin="4121,57" coordsize="103,581" path="m4121,57l4224,57m4121,638l4224,638e" filled="false" stroked="true" strokeweight=".5pt" strokecolor="#292425">
              <v:path arrowok="t"/>
              <v:stroke dashstyle="solid"/>
            </v:shape>
            <v:shape style="position:absolute;left:1139;top:52;width:3085;height:615" type="#_x0000_t202" filled="false" stroked="false">
              <v:textbox inset="0,0,0,0">
                <w:txbxContent>
                  <w:p>
                    <w:pPr>
                      <w:spacing w:line="240" w:lineRule="auto" w:before="0"/>
                      <w:rPr>
                        <w:sz w:val="12"/>
                      </w:rPr>
                    </w:pPr>
                  </w:p>
                  <w:p>
                    <w:pPr>
                      <w:spacing w:line="240" w:lineRule="auto" w:before="0"/>
                      <w:rPr>
                        <w:sz w:val="12"/>
                      </w:rPr>
                    </w:pPr>
                  </w:p>
                  <w:p>
                    <w:pPr>
                      <w:spacing w:line="240" w:lineRule="auto" w:before="1"/>
                      <w:rPr>
                        <w:sz w:val="17"/>
                      </w:rPr>
                    </w:pPr>
                  </w:p>
                  <w:p>
                    <w:pPr>
                      <w:spacing w:before="0"/>
                      <w:ind w:left="1162" w:right="0" w:firstLine="0"/>
                      <w:jc w:val="left"/>
                      <w:rPr>
                        <w:sz w:val="12"/>
                      </w:rPr>
                    </w:pPr>
                    <w:r>
                      <w:rPr>
                        <w:color w:val="292425"/>
                        <w:w w:val="105"/>
                        <w:sz w:val="12"/>
                      </w:rPr>
                      <w:t>Outflows (left-hand scale)</w:t>
                    </w:r>
                  </w:p>
                </w:txbxContent>
              </v:textbox>
              <w10:wrap type="none"/>
            </v:shape>
            <w10:wrap type="none"/>
          </v:group>
        </w:pict>
      </w:r>
      <w:r>
        <w:rPr/>
        <w:pict>
          <v:line style="position:absolute;mso-position-horizontal-relative:page;mso-position-vertical-relative:paragraph;z-index:-22264832" from="48.102001pt,2.870944pt" to="53.247001pt,2.870944pt" stroked="true" strokeweight=".5pt" strokecolor="#292425">
            <v:stroke dashstyle="solid"/>
            <w10:wrap type="none"/>
          </v:line>
        </w:pict>
      </w:r>
      <w:r>
        <w:rPr>
          <w:color w:val="292425"/>
          <w:spacing w:val="-7"/>
          <w:w w:val="120"/>
          <w:sz w:val="12"/>
        </w:rPr>
        <w:t>25</w:t>
        <w:tab/>
      </w:r>
      <w:r>
        <w:rPr>
          <w:color w:val="292425"/>
          <w:spacing w:val="-4"/>
          <w:w w:val="120"/>
          <w:sz w:val="12"/>
        </w:rPr>
        <w:t>0.85</w:t>
      </w:r>
    </w:p>
    <w:p>
      <w:pPr>
        <w:pStyle w:val="BodyText"/>
        <w:rPr>
          <w:sz w:val="12"/>
        </w:rPr>
      </w:pPr>
    </w:p>
    <w:p>
      <w:pPr>
        <w:pStyle w:val="BodyText"/>
        <w:rPr>
          <w:sz w:val="12"/>
        </w:rPr>
      </w:pPr>
    </w:p>
    <w:p>
      <w:pPr>
        <w:pStyle w:val="BodyText"/>
        <w:spacing w:before="5"/>
        <w:rPr>
          <w:sz w:val="14"/>
        </w:rPr>
      </w:pPr>
    </w:p>
    <w:p>
      <w:pPr>
        <w:tabs>
          <w:tab w:pos="3617" w:val="left" w:leader="none"/>
        </w:tabs>
        <w:spacing w:before="0"/>
        <w:ind w:left="153" w:right="0" w:firstLine="0"/>
        <w:jc w:val="left"/>
        <w:rPr>
          <w:sz w:val="12"/>
        </w:rPr>
      </w:pPr>
      <w:r>
        <w:rPr/>
        <w:pict>
          <v:line style="position:absolute;mso-position-horizontal-relative:page;mso-position-vertical-relative:paragraph;z-index:-22264320" from="48.102001pt,4.101571pt" to="53.247001pt,4.101571pt" stroked="true" strokeweight=".5pt" strokecolor="#292425">
            <v:stroke dashstyle="solid"/>
            <w10:wrap type="none"/>
          </v:line>
        </w:pict>
      </w:r>
      <w:r>
        <w:rPr>
          <w:color w:val="292425"/>
          <w:spacing w:val="-4"/>
          <w:w w:val="120"/>
          <w:sz w:val="12"/>
        </w:rPr>
        <w:t>20</w:t>
        <w:tab/>
      </w:r>
      <w:r>
        <w:rPr>
          <w:color w:val="292425"/>
          <w:w w:val="120"/>
          <w:sz w:val="12"/>
        </w:rPr>
        <w:t>0.80</w:t>
      </w:r>
    </w:p>
    <w:p>
      <w:pPr>
        <w:pStyle w:val="BodyText"/>
        <w:spacing w:before="6"/>
        <w:rPr>
          <w:sz w:val="19"/>
        </w:rPr>
      </w:pPr>
      <w:r>
        <w:rPr/>
        <w:br w:type="column"/>
      </w:r>
      <w:r>
        <w:rPr>
          <w:sz w:val="19"/>
        </w:rPr>
      </w:r>
    </w:p>
    <w:p>
      <w:pPr>
        <w:pStyle w:val="BodyText"/>
        <w:spacing w:line="292" w:lineRule="auto"/>
        <w:ind w:left="153" w:right="266"/>
      </w:pPr>
      <w:r>
        <w:rPr>
          <w:color w:val="292425"/>
          <w:w w:val="105"/>
        </w:rPr>
        <w:t>unemployment are also likely </w:t>
      </w:r>
      <w:r>
        <w:rPr>
          <w:color w:val="292425"/>
          <w:spacing w:val="-4"/>
          <w:w w:val="105"/>
        </w:rPr>
        <w:t>to </w:t>
      </w:r>
      <w:r>
        <w:rPr>
          <w:color w:val="292425"/>
          <w:w w:val="105"/>
        </w:rPr>
        <w:t>decline as firms choose not </w:t>
      </w:r>
      <w:r>
        <w:rPr>
          <w:color w:val="292425"/>
          <w:spacing w:val="-4"/>
          <w:w w:val="105"/>
        </w:rPr>
        <w:t>to </w:t>
      </w:r>
      <w:r>
        <w:rPr>
          <w:color w:val="292425"/>
          <w:w w:val="105"/>
        </w:rPr>
        <w:t>create new jobs or fill vacancies. The outflow </w:t>
      </w:r>
      <w:r>
        <w:rPr>
          <w:color w:val="292425"/>
          <w:spacing w:val="-4"/>
          <w:w w:val="105"/>
        </w:rPr>
        <w:t>rate </w:t>
      </w:r>
      <w:r>
        <w:rPr>
          <w:color w:val="292425"/>
          <w:w w:val="105"/>
        </w:rPr>
        <w:t>shows no sign of decline but inflows </w:t>
      </w:r>
      <w:r>
        <w:rPr>
          <w:color w:val="292425"/>
          <w:spacing w:val="-3"/>
          <w:w w:val="105"/>
        </w:rPr>
        <w:t>into </w:t>
      </w:r>
      <w:r>
        <w:rPr>
          <w:color w:val="292425"/>
          <w:w w:val="105"/>
        </w:rPr>
        <w:t>the claimant count </w:t>
      </w:r>
      <w:r>
        <w:rPr>
          <w:color w:val="292425"/>
          <w:spacing w:val="-3"/>
          <w:w w:val="105"/>
        </w:rPr>
        <w:t>have </w:t>
      </w:r>
      <w:r>
        <w:rPr>
          <w:color w:val="292425"/>
          <w:w w:val="105"/>
        </w:rPr>
        <w:t>picked up slightly in recent months suggesting some loosening,  though it is </w:t>
      </w:r>
      <w:r>
        <w:rPr>
          <w:color w:val="292425"/>
          <w:spacing w:val="-3"/>
          <w:w w:val="105"/>
        </w:rPr>
        <w:t>too </w:t>
      </w:r>
      <w:r>
        <w:rPr>
          <w:color w:val="292425"/>
          <w:w w:val="105"/>
        </w:rPr>
        <w:t>early </w:t>
      </w:r>
      <w:r>
        <w:rPr>
          <w:color w:val="292425"/>
          <w:spacing w:val="-4"/>
          <w:w w:val="105"/>
        </w:rPr>
        <w:t>to </w:t>
      </w:r>
      <w:r>
        <w:rPr>
          <w:color w:val="292425"/>
          <w:w w:val="105"/>
        </w:rPr>
        <w:t>claim that this marks a decisive   turning point (see Chart</w:t>
      </w:r>
      <w:r>
        <w:rPr>
          <w:color w:val="292425"/>
          <w:spacing w:val="-4"/>
          <w:w w:val="105"/>
        </w:rPr>
        <w:t> </w:t>
      </w:r>
      <w:r>
        <w:rPr>
          <w:color w:val="292425"/>
          <w:w w:val="105"/>
        </w:rPr>
        <w:t>3.9).</w:t>
      </w:r>
    </w:p>
    <w:p>
      <w:pPr>
        <w:spacing w:after="0" w:line="292" w:lineRule="auto"/>
        <w:sectPr>
          <w:type w:val="continuous"/>
          <w:pgSz w:w="11900" w:h="16840"/>
          <w:pgMar w:top="1260" w:bottom="280" w:left="640" w:right="640"/>
          <w:cols w:num="2" w:equalWidth="0">
            <w:col w:w="3895" w:space="1032"/>
            <w:col w:w="5693"/>
          </w:cols>
        </w:sectPr>
      </w:pPr>
    </w:p>
    <w:p>
      <w:pPr>
        <w:spacing w:before="87"/>
        <w:ind w:left="167" w:right="0" w:firstLine="0"/>
        <w:jc w:val="left"/>
        <w:rPr>
          <w:sz w:val="12"/>
        </w:rPr>
      </w:pPr>
      <w:r>
        <w:rPr/>
        <w:pict>
          <v:group style="position:absolute;margin-left:56.988998pt;margin-top:-2.098453pt;width:154.2pt;height:97.9pt;mso-position-horizontal-relative:page;mso-position-vertical-relative:paragraph;z-index:16031744" coordorigin="1140,-42" coordsize="3084,1958">
            <v:shape style="position:absolute;left:1164;top:-32;width:2885;height:1820" coordorigin="1164,-32" coordsize="2885,1820" path="m1164,193l1244,293m1244,293l1327,71m1327,71l1419,551m1419,551l1514,-32m1514,-32l1597,293m1597,293l1692,638m1692,638l1787,363m1787,363l1879,466m1879,466l1962,586m1962,586l2057,638m2057,638l2152,723m2152,723l2234,946m2234,946l2329,586m2329,586l2422,621m2422,621l2504,1033m2504,1033l2599,808m2599,808l2694,1066m2694,1066l2777,1411m2777,1411l2872,1136m2872,1136l2964,1153m2964,1153l3047,1136m3047,1136l3142,1221m3142,1221l3237,1256m3237,1256l3332,1238m3332,1238l3414,1273m3414,1273l3507,1393m3507,1393l3602,1411m3602,1411l3684,1566m3684,1566l3779,1633m3779,1633l3874,1788m3874,1788l3957,1703m3957,1703l4049,1686e" filled="false" stroked="true" strokeweight="1pt" strokecolor="#f37a7c">
              <v:path arrowok="t"/>
              <v:stroke dashstyle="solid"/>
            </v:shape>
            <v:shape style="position:absolute;left:1144;top:169;width:3079;height:1742" coordorigin="1145,169" coordsize="3079,1742" path="m4121,169l4224,169m4121,750l4224,750m4121,1330l4224,1330m1145,1911l4046,1911m1145,1798l1145,1910m1964,1848l1964,1910m3057,1848l3057,1910m1691,1848l1691,1910m2784,1848l2784,1910m1418,1848l1418,1910m2238,1798l2238,1910m3603,1848l3603,1910m2511,1848l2511,1910m3330,1798l3330,1910m3877,1848l3877,1910e" filled="false" stroked="true" strokeweight=".5pt" strokecolor="#292425">
              <v:path arrowok="t"/>
              <v:stroke dashstyle="solid"/>
            </v:shape>
            <v:shape style="position:absolute;left:1417;top:1261;width:1327;height:120" type="#_x0000_t202" filled="false" stroked="false">
              <v:textbox inset="0,0,0,0">
                <w:txbxContent>
                  <w:p>
                    <w:pPr>
                      <w:spacing w:line="116" w:lineRule="exact" w:before="0"/>
                      <w:ind w:left="0" w:right="0" w:firstLine="0"/>
                      <w:jc w:val="left"/>
                      <w:rPr>
                        <w:sz w:val="12"/>
                      </w:rPr>
                    </w:pPr>
                    <w:r>
                      <w:rPr>
                        <w:color w:val="292425"/>
                        <w:w w:val="105"/>
                        <w:sz w:val="12"/>
                      </w:rPr>
                      <w:t>Inflows (right-hand scale)</w:t>
                    </w:r>
                  </w:p>
                </w:txbxContent>
              </v:textbox>
              <w10:wrap type="none"/>
            </v:shape>
            <w10:wrap type="none"/>
          </v:group>
        </w:pict>
      </w:r>
      <w:r>
        <w:rPr/>
        <w:pict>
          <v:line style="position:absolute;mso-position-horizontal-relative:page;mso-position-vertical-relative:paragraph;z-index:16033280" from="48.102001pt,8.451547pt" to="53.247001pt,8.451547pt" stroked="true" strokeweight=".5pt" strokecolor="#292425">
            <v:stroke dashstyle="solid"/>
            <w10:wrap type="none"/>
          </v:line>
        </w:pict>
      </w:r>
      <w:r>
        <w:rPr>
          <w:color w:val="292425"/>
          <w:spacing w:val="-22"/>
          <w:w w:val="120"/>
          <w:sz w:val="12"/>
        </w:rPr>
        <w:t>15</w:t>
      </w:r>
    </w:p>
    <w:p>
      <w:pPr>
        <w:pStyle w:val="BodyText"/>
        <w:rPr>
          <w:sz w:val="12"/>
        </w:rPr>
      </w:pPr>
    </w:p>
    <w:p>
      <w:pPr>
        <w:pStyle w:val="BodyText"/>
        <w:rPr>
          <w:sz w:val="12"/>
        </w:rPr>
      </w:pPr>
    </w:p>
    <w:p>
      <w:pPr>
        <w:pStyle w:val="BodyText"/>
        <w:spacing w:before="5"/>
        <w:rPr>
          <w:sz w:val="14"/>
        </w:rPr>
      </w:pPr>
    </w:p>
    <w:p>
      <w:pPr>
        <w:spacing w:before="0"/>
        <w:ind w:left="159" w:right="0" w:firstLine="0"/>
        <w:jc w:val="left"/>
        <w:rPr>
          <w:sz w:val="12"/>
        </w:rPr>
      </w:pPr>
      <w:r>
        <w:rPr/>
        <w:pict>
          <v:line style="position:absolute;mso-position-horizontal-relative:page;mso-position-vertical-relative:paragraph;z-index:16033792" from="48.102001pt,4.101583pt" to="53.247001pt,4.101583pt" stroked="true" strokeweight=".5pt" strokecolor="#292425">
            <v:stroke dashstyle="solid"/>
            <w10:wrap type="none"/>
          </v:line>
        </w:pict>
      </w:r>
      <w:r>
        <w:rPr>
          <w:color w:val="292425"/>
          <w:spacing w:val="-14"/>
          <w:w w:val="120"/>
          <w:sz w:val="12"/>
        </w:rPr>
        <w:t>10</w:t>
      </w:r>
    </w:p>
    <w:p>
      <w:pPr>
        <w:pStyle w:val="BodyText"/>
        <w:rPr>
          <w:sz w:val="12"/>
        </w:rPr>
      </w:pPr>
    </w:p>
    <w:p>
      <w:pPr>
        <w:pStyle w:val="BodyText"/>
        <w:rPr>
          <w:sz w:val="12"/>
        </w:rPr>
      </w:pPr>
    </w:p>
    <w:p>
      <w:pPr>
        <w:pStyle w:val="BodyText"/>
        <w:spacing w:before="6"/>
        <w:rPr>
          <w:sz w:val="14"/>
        </w:rPr>
      </w:pPr>
    </w:p>
    <w:p>
      <w:pPr>
        <w:spacing w:before="0"/>
        <w:ind w:left="218" w:right="0" w:firstLine="0"/>
        <w:jc w:val="left"/>
        <w:rPr>
          <w:sz w:val="12"/>
        </w:rPr>
      </w:pPr>
      <w:r>
        <w:rPr/>
        <w:pict>
          <v:line style="position:absolute;mso-position-horizontal-relative:page;mso-position-vertical-relative:paragraph;z-index:16034304" from="48.102001pt,4.101559pt" to="53.247001pt,4.101559pt" stroked="true" strokeweight=".5pt" strokecolor="#292425">
            <v:stroke dashstyle="solid"/>
            <w10:wrap type="none"/>
          </v:line>
        </w:pict>
      </w:r>
      <w:r>
        <w:rPr>
          <w:color w:val="292425"/>
          <w:w w:val="121"/>
          <w:sz w:val="12"/>
        </w:rPr>
        <w:t>5</w:t>
      </w:r>
    </w:p>
    <w:p>
      <w:pPr>
        <w:pStyle w:val="BodyText"/>
        <w:rPr>
          <w:sz w:val="12"/>
        </w:rPr>
      </w:pPr>
    </w:p>
    <w:p>
      <w:pPr>
        <w:pStyle w:val="BodyText"/>
        <w:rPr>
          <w:sz w:val="12"/>
        </w:rPr>
      </w:pPr>
    </w:p>
    <w:p>
      <w:pPr>
        <w:pStyle w:val="BodyText"/>
        <w:spacing w:before="5"/>
        <w:rPr>
          <w:sz w:val="14"/>
        </w:rPr>
      </w:pPr>
    </w:p>
    <w:p>
      <w:pPr>
        <w:spacing w:line="128" w:lineRule="exact" w:before="0"/>
        <w:ind w:left="218" w:right="0" w:firstLine="0"/>
        <w:jc w:val="left"/>
        <w:rPr>
          <w:sz w:val="12"/>
        </w:rPr>
      </w:pPr>
      <w:r>
        <w:rPr/>
        <w:pict>
          <v:line style="position:absolute;mso-position-horizontal-relative:page;mso-position-vertical-relative:paragraph;z-index:16034816" from="48.102001pt,4.101535pt" to="53.247001pt,4.101535pt" stroked="true" strokeweight=".5pt" strokecolor="#292425">
            <v:stroke dashstyle="solid"/>
            <w10:wrap type="none"/>
          </v:line>
        </w:pict>
      </w:r>
      <w:r>
        <w:rPr>
          <w:color w:val="292425"/>
          <w:w w:val="121"/>
          <w:sz w:val="12"/>
        </w:rPr>
        <w:t>0</w:t>
      </w:r>
    </w:p>
    <w:p>
      <w:pPr>
        <w:tabs>
          <w:tab w:pos="2025" w:val="left" w:leader="none"/>
          <w:tab w:pos="3054" w:val="left" w:leader="none"/>
        </w:tabs>
        <w:spacing w:line="128" w:lineRule="exact" w:before="0"/>
        <w:ind w:left="920" w:right="0" w:firstLine="0"/>
        <w:jc w:val="left"/>
        <w:rPr>
          <w:sz w:val="12"/>
        </w:rPr>
      </w:pPr>
      <w:r>
        <w:rPr>
          <w:color w:val="292425"/>
          <w:spacing w:val="-9"/>
          <w:w w:val="120"/>
          <w:sz w:val="12"/>
        </w:rPr>
        <w:t>1999</w:t>
        <w:tab/>
      </w:r>
      <w:r>
        <w:rPr>
          <w:color w:val="292425"/>
          <w:w w:val="120"/>
          <w:sz w:val="12"/>
        </w:rPr>
        <w:t>2000</w:t>
        <w:tab/>
      </w:r>
      <w:r>
        <w:rPr>
          <w:color w:val="292425"/>
          <w:spacing w:val="-9"/>
          <w:w w:val="120"/>
          <w:sz w:val="12"/>
        </w:rPr>
        <w:t>01</w:t>
      </w:r>
    </w:p>
    <w:p>
      <w:pPr>
        <w:spacing w:before="87"/>
        <w:ind w:left="174" w:right="0" w:firstLine="0"/>
        <w:jc w:val="left"/>
        <w:rPr>
          <w:sz w:val="12"/>
        </w:rPr>
      </w:pPr>
      <w:r>
        <w:rPr/>
        <w:br w:type="column"/>
      </w:r>
      <w:r>
        <w:rPr>
          <w:color w:val="292425"/>
          <w:spacing w:val="-5"/>
          <w:w w:val="115"/>
          <w:sz w:val="12"/>
        </w:rPr>
        <w:t>0.75</w:t>
      </w:r>
    </w:p>
    <w:p>
      <w:pPr>
        <w:pStyle w:val="BodyText"/>
        <w:rPr>
          <w:sz w:val="12"/>
        </w:rPr>
      </w:pPr>
    </w:p>
    <w:p>
      <w:pPr>
        <w:pStyle w:val="BodyText"/>
        <w:rPr>
          <w:sz w:val="12"/>
        </w:rPr>
      </w:pPr>
    </w:p>
    <w:p>
      <w:pPr>
        <w:pStyle w:val="BodyText"/>
        <w:spacing w:before="5"/>
        <w:rPr>
          <w:sz w:val="14"/>
        </w:rPr>
      </w:pPr>
    </w:p>
    <w:p>
      <w:pPr>
        <w:spacing w:before="0"/>
        <w:ind w:left="168" w:right="0" w:firstLine="0"/>
        <w:jc w:val="left"/>
        <w:rPr>
          <w:sz w:val="12"/>
        </w:rPr>
      </w:pPr>
      <w:r>
        <w:rPr>
          <w:color w:val="292425"/>
          <w:spacing w:val="-4"/>
          <w:w w:val="115"/>
          <w:sz w:val="12"/>
        </w:rPr>
        <w:t>0.70</w:t>
      </w:r>
    </w:p>
    <w:p>
      <w:pPr>
        <w:pStyle w:val="BodyText"/>
        <w:rPr>
          <w:sz w:val="12"/>
        </w:rPr>
      </w:pPr>
    </w:p>
    <w:p>
      <w:pPr>
        <w:pStyle w:val="BodyText"/>
        <w:rPr>
          <w:sz w:val="12"/>
        </w:rPr>
      </w:pPr>
    </w:p>
    <w:p>
      <w:pPr>
        <w:pStyle w:val="BodyText"/>
        <w:spacing w:before="6"/>
        <w:rPr>
          <w:sz w:val="14"/>
        </w:rPr>
      </w:pPr>
    </w:p>
    <w:p>
      <w:pPr>
        <w:spacing w:before="0"/>
        <w:ind w:left="168" w:right="0" w:firstLine="0"/>
        <w:jc w:val="left"/>
        <w:rPr>
          <w:sz w:val="12"/>
        </w:rPr>
      </w:pPr>
      <w:r>
        <w:rPr>
          <w:color w:val="292425"/>
          <w:spacing w:val="-4"/>
          <w:w w:val="115"/>
          <w:sz w:val="12"/>
        </w:rPr>
        <w:t>0.65</w:t>
      </w:r>
    </w:p>
    <w:p>
      <w:pPr>
        <w:pStyle w:val="BodyText"/>
        <w:rPr>
          <w:sz w:val="12"/>
        </w:rPr>
      </w:pPr>
    </w:p>
    <w:p>
      <w:pPr>
        <w:pStyle w:val="BodyText"/>
        <w:rPr>
          <w:sz w:val="12"/>
        </w:rPr>
      </w:pPr>
    </w:p>
    <w:p>
      <w:pPr>
        <w:pStyle w:val="BodyText"/>
        <w:spacing w:before="5"/>
        <w:rPr>
          <w:sz w:val="14"/>
        </w:rPr>
      </w:pPr>
    </w:p>
    <w:p>
      <w:pPr>
        <w:spacing w:before="0"/>
        <w:ind w:left="159" w:right="0" w:firstLine="0"/>
        <w:jc w:val="left"/>
        <w:rPr>
          <w:sz w:val="12"/>
        </w:rPr>
      </w:pPr>
      <w:r>
        <w:rPr/>
        <w:pict>
          <v:line style="position:absolute;mso-position-horizontal-relative:page;mso-position-vertical-relative:paragraph;z-index:16035328" from="206.031998pt,4.102145pt" to="211.176998pt,4.102145pt" stroked="true" strokeweight=".5pt" strokecolor="#292425">
            <v:stroke dashstyle="solid"/>
            <w10:wrap type="none"/>
          </v:line>
        </w:pict>
      </w:r>
      <w:r>
        <w:rPr>
          <w:color w:val="292425"/>
          <w:w w:val="115"/>
          <w:sz w:val="12"/>
        </w:rPr>
        <w:t>0.60</w:t>
      </w:r>
    </w:p>
    <w:p>
      <w:pPr>
        <w:pStyle w:val="BodyText"/>
        <w:spacing w:before="6"/>
        <w:rPr>
          <w:sz w:val="27"/>
        </w:rPr>
      </w:pPr>
      <w:r>
        <w:rPr/>
        <w:br w:type="column"/>
      </w:r>
      <w:r>
        <w:rPr>
          <w:sz w:val="27"/>
        </w:rPr>
      </w:r>
    </w:p>
    <w:p>
      <w:pPr>
        <w:pStyle w:val="BodyText"/>
        <w:spacing w:line="292" w:lineRule="auto" w:before="1"/>
        <w:ind w:left="159" w:right="233"/>
      </w:pPr>
      <w:r>
        <w:rPr>
          <w:color w:val="292425"/>
          <w:w w:val="105"/>
        </w:rPr>
        <w:t>There has also been an increase in the inflow into ILO unemployment from employment in the most recent</w:t>
      </w:r>
    </w:p>
    <w:p>
      <w:pPr>
        <w:pStyle w:val="BodyText"/>
        <w:spacing w:line="292" w:lineRule="auto"/>
        <w:ind w:left="159" w:right="367"/>
      </w:pPr>
      <w:r>
        <w:rPr>
          <w:color w:val="292425"/>
          <w:w w:val="110"/>
        </w:rPr>
        <w:t>period</w:t>
      </w:r>
      <w:r>
        <w:rPr>
          <w:color w:val="292425"/>
          <w:spacing w:val="-19"/>
          <w:w w:val="110"/>
        </w:rPr>
        <w:t> </w:t>
      </w:r>
      <w:r>
        <w:rPr>
          <w:color w:val="292425"/>
          <w:w w:val="110"/>
        </w:rPr>
        <w:t>(see</w:t>
      </w:r>
      <w:r>
        <w:rPr>
          <w:color w:val="292425"/>
          <w:spacing w:val="-18"/>
          <w:w w:val="110"/>
        </w:rPr>
        <w:t> </w:t>
      </w:r>
      <w:r>
        <w:rPr>
          <w:color w:val="292425"/>
          <w:w w:val="110"/>
        </w:rPr>
        <w:t>Chart</w:t>
      </w:r>
      <w:r>
        <w:rPr>
          <w:color w:val="292425"/>
          <w:spacing w:val="-18"/>
          <w:w w:val="110"/>
        </w:rPr>
        <w:t> </w:t>
      </w:r>
      <w:r>
        <w:rPr>
          <w:color w:val="292425"/>
          <w:spacing w:val="-6"/>
          <w:w w:val="110"/>
        </w:rPr>
        <w:t>3.10,</w:t>
      </w:r>
      <w:r>
        <w:rPr>
          <w:color w:val="292425"/>
          <w:spacing w:val="-19"/>
          <w:w w:val="110"/>
        </w:rPr>
        <w:t> </w:t>
      </w:r>
      <w:r>
        <w:rPr>
          <w:color w:val="292425"/>
          <w:w w:val="110"/>
        </w:rPr>
        <w:t>which</w:t>
      </w:r>
      <w:r>
        <w:rPr>
          <w:color w:val="292425"/>
          <w:spacing w:val="-18"/>
          <w:w w:val="110"/>
        </w:rPr>
        <w:t> </w:t>
      </w:r>
      <w:r>
        <w:rPr>
          <w:color w:val="292425"/>
          <w:w w:val="110"/>
        </w:rPr>
        <w:t>shows</w:t>
      </w:r>
      <w:r>
        <w:rPr>
          <w:color w:val="292425"/>
          <w:spacing w:val="-18"/>
          <w:w w:val="110"/>
        </w:rPr>
        <w:t> </w:t>
      </w:r>
      <w:r>
        <w:rPr>
          <w:color w:val="292425"/>
          <w:w w:val="110"/>
        </w:rPr>
        <w:t>the</w:t>
      </w:r>
      <w:r>
        <w:rPr>
          <w:color w:val="292425"/>
          <w:spacing w:val="-18"/>
          <w:w w:val="110"/>
        </w:rPr>
        <w:t> </w:t>
      </w:r>
      <w:r>
        <w:rPr>
          <w:color w:val="292425"/>
          <w:w w:val="110"/>
        </w:rPr>
        <w:t>gross</w:t>
      </w:r>
      <w:r>
        <w:rPr>
          <w:color w:val="292425"/>
          <w:spacing w:val="-19"/>
          <w:w w:val="110"/>
        </w:rPr>
        <w:t> </w:t>
      </w:r>
      <w:r>
        <w:rPr>
          <w:color w:val="292425"/>
          <w:w w:val="110"/>
        </w:rPr>
        <w:t>flows</w:t>
      </w:r>
      <w:r>
        <w:rPr>
          <w:color w:val="292425"/>
          <w:spacing w:val="-18"/>
          <w:w w:val="110"/>
        </w:rPr>
        <w:t> </w:t>
      </w:r>
      <w:r>
        <w:rPr>
          <w:color w:val="292425"/>
          <w:spacing w:val="-3"/>
          <w:w w:val="110"/>
        </w:rPr>
        <w:t>into</w:t>
      </w:r>
      <w:r>
        <w:rPr>
          <w:color w:val="292425"/>
          <w:spacing w:val="-18"/>
          <w:w w:val="110"/>
        </w:rPr>
        <w:t> </w:t>
      </w:r>
      <w:r>
        <w:rPr>
          <w:color w:val="292425"/>
          <w:w w:val="110"/>
        </w:rPr>
        <w:t>and out of LFS employment, expressed as a percentage of the </w:t>
      </w:r>
      <w:r>
        <w:rPr>
          <w:color w:val="292425"/>
          <w:spacing w:val="-3"/>
          <w:w w:val="110"/>
        </w:rPr>
        <w:t>working-age </w:t>
      </w:r>
      <w:r>
        <w:rPr>
          <w:color w:val="292425"/>
          <w:w w:val="110"/>
        </w:rPr>
        <w:t>population). The size of the gross flows in the labour market are often not appreciated. For</w:t>
      </w:r>
      <w:r>
        <w:rPr>
          <w:color w:val="292425"/>
          <w:spacing w:val="-40"/>
          <w:w w:val="110"/>
        </w:rPr>
        <w:t> </w:t>
      </w:r>
      <w:r>
        <w:rPr>
          <w:color w:val="292425"/>
          <w:w w:val="110"/>
        </w:rPr>
        <w:t>example,</w:t>
      </w:r>
    </w:p>
    <w:p>
      <w:pPr>
        <w:pStyle w:val="BodyText"/>
        <w:spacing w:line="199" w:lineRule="exact"/>
        <w:ind w:left="159"/>
      </w:pPr>
      <w:r>
        <w:rPr>
          <w:color w:val="292425"/>
          <w:w w:val="105"/>
        </w:rPr>
        <w:t>during the past five years, ILO unemployment has fallen by an</w:t>
      </w:r>
    </w:p>
    <w:p>
      <w:pPr>
        <w:spacing w:after="0" w:line="199" w:lineRule="exact"/>
        <w:sectPr>
          <w:type w:val="continuous"/>
          <w:pgSz w:w="11900" w:h="16840"/>
          <w:pgMar w:top="1260" w:bottom="280" w:left="640" w:right="640"/>
          <w:cols w:num="3" w:equalWidth="0">
            <w:col w:w="3225" w:space="230"/>
            <w:col w:w="440" w:space="1025"/>
            <w:col w:w="5700"/>
          </w:cols>
        </w:sectPr>
      </w:pPr>
    </w:p>
    <w:p>
      <w:pPr>
        <w:spacing w:line="106" w:lineRule="exact" w:before="0"/>
        <w:ind w:left="193" w:right="0" w:firstLine="0"/>
        <w:jc w:val="left"/>
        <w:rPr>
          <w:sz w:val="12"/>
        </w:rPr>
      </w:pPr>
      <w:r>
        <w:rPr>
          <w:color w:val="292425"/>
          <w:w w:val="110"/>
          <w:sz w:val="12"/>
        </w:rPr>
        <w:t>(a) Inflow rate is expressed as a percentage of the non-claimant-count</w:t>
      </w:r>
    </w:p>
    <w:p>
      <w:pPr>
        <w:spacing w:line="208" w:lineRule="auto" w:before="5"/>
        <w:ind w:left="433" w:right="0" w:firstLine="0"/>
        <w:jc w:val="left"/>
        <w:rPr>
          <w:sz w:val="12"/>
        </w:rPr>
      </w:pPr>
      <w:r>
        <w:rPr>
          <w:color w:val="292425"/>
          <w:w w:val="110"/>
          <w:sz w:val="12"/>
        </w:rPr>
        <w:t>working-age</w:t>
      </w:r>
      <w:r>
        <w:rPr>
          <w:color w:val="292425"/>
          <w:spacing w:val="-18"/>
          <w:w w:val="110"/>
          <w:sz w:val="12"/>
        </w:rPr>
        <w:t> </w:t>
      </w:r>
      <w:r>
        <w:rPr>
          <w:color w:val="292425"/>
          <w:w w:val="110"/>
          <w:sz w:val="12"/>
        </w:rPr>
        <w:t>population.</w:t>
      </w:r>
      <w:r>
        <w:rPr>
          <w:color w:val="292425"/>
          <w:spacing w:val="-2"/>
          <w:w w:val="110"/>
          <w:sz w:val="12"/>
        </w:rPr>
        <w:t> </w:t>
      </w:r>
      <w:r>
        <w:rPr>
          <w:color w:val="292425"/>
          <w:w w:val="110"/>
          <w:sz w:val="12"/>
        </w:rPr>
        <w:t>Outflow</w:t>
      </w:r>
      <w:r>
        <w:rPr>
          <w:color w:val="292425"/>
          <w:spacing w:val="-17"/>
          <w:w w:val="110"/>
          <w:sz w:val="12"/>
        </w:rPr>
        <w:t> </w:t>
      </w:r>
      <w:r>
        <w:rPr>
          <w:color w:val="292425"/>
          <w:spacing w:val="-3"/>
          <w:w w:val="110"/>
          <w:sz w:val="12"/>
        </w:rPr>
        <w:t>rate</w:t>
      </w:r>
      <w:r>
        <w:rPr>
          <w:color w:val="292425"/>
          <w:spacing w:val="-18"/>
          <w:w w:val="110"/>
          <w:sz w:val="12"/>
        </w:rPr>
        <w:t> </w:t>
      </w:r>
      <w:r>
        <w:rPr>
          <w:color w:val="292425"/>
          <w:w w:val="110"/>
          <w:sz w:val="12"/>
        </w:rPr>
        <w:t>is</w:t>
      </w:r>
      <w:r>
        <w:rPr>
          <w:color w:val="292425"/>
          <w:spacing w:val="-17"/>
          <w:w w:val="110"/>
          <w:sz w:val="12"/>
        </w:rPr>
        <w:t> </w:t>
      </w:r>
      <w:r>
        <w:rPr>
          <w:color w:val="292425"/>
          <w:w w:val="110"/>
          <w:sz w:val="12"/>
        </w:rPr>
        <w:t>expressed</w:t>
      </w:r>
      <w:r>
        <w:rPr>
          <w:color w:val="292425"/>
          <w:spacing w:val="-18"/>
          <w:w w:val="110"/>
          <w:sz w:val="12"/>
        </w:rPr>
        <w:t> </w:t>
      </w:r>
      <w:r>
        <w:rPr>
          <w:color w:val="292425"/>
          <w:w w:val="110"/>
          <w:sz w:val="12"/>
        </w:rPr>
        <w:t>as</w:t>
      </w:r>
      <w:r>
        <w:rPr>
          <w:color w:val="292425"/>
          <w:spacing w:val="-17"/>
          <w:w w:val="110"/>
          <w:sz w:val="12"/>
        </w:rPr>
        <w:t> </w:t>
      </w:r>
      <w:r>
        <w:rPr>
          <w:color w:val="292425"/>
          <w:w w:val="110"/>
          <w:sz w:val="12"/>
        </w:rPr>
        <w:t>a</w:t>
      </w:r>
      <w:r>
        <w:rPr>
          <w:color w:val="292425"/>
          <w:spacing w:val="-17"/>
          <w:w w:val="110"/>
          <w:sz w:val="12"/>
        </w:rPr>
        <w:t> </w:t>
      </w:r>
      <w:r>
        <w:rPr>
          <w:color w:val="292425"/>
          <w:w w:val="110"/>
          <w:sz w:val="12"/>
        </w:rPr>
        <w:t>percentage of the claimant</w:t>
      </w:r>
      <w:r>
        <w:rPr>
          <w:color w:val="292425"/>
          <w:spacing w:val="-11"/>
          <w:w w:val="110"/>
          <w:sz w:val="12"/>
        </w:rPr>
        <w:t> </w:t>
      </w:r>
      <w:r>
        <w:rPr>
          <w:color w:val="292425"/>
          <w:w w:val="110"/>
          <w:sz w:val="12"/>
        </w:rPr>
        <w:t>count.</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1"/>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3.10</w:t>
      </w:r>
    </w:p>
    <w:p>
      <w:pPr>
        <w:spacing w:before="8"/>
        <w:ind w:left="170" w:right="0" w:firstLine="0"/>
        <w:jc w:val="left"/>
        <w:rPr>
          <w:sz w:val="12"/>
        </w:rPr>
      </w:pPr>
      <w:r>
        <w:rPr>
          <w:rFonts w:ascii="Trebuchet MS"/>
          <w:b/>
          <w:color w:val="0092C0"/>
          <w:sz w:val="20"/>
        </w:rPr>
        <w:t>Gross worker flows</w:t>
      </w:r>
      <w:r>
        <w:rPr>
          <w:color w:val="292425"/>
          <w:position w:val="4"/>
          <w:sz w:val="12"/>
        </w:rPr>
        <w:t>(a)</w:t>
      </w:r>
    </w:p>
    <w:p>
      <w:pPr>
        <w:pStyle w:val="BodyText"/>
        <w:spacing w:before="77"/>
        <w:ind w:left="170"/>
      </w:pPr>
      <w:r>
        <w:rPr/>
        <w:br w:type="column"/>
      </w:r>
      <w:r>
        <w:rPr>
          <w:color w:val="292425"/>
          <w:w w:val="110"/>
        </w:rPr>
        <w:t>average of 40,000 per quarter. Given an average stock of</w:t>
      </w:r>
    </w:p>
    <w:p>
      <w:pPr>
        <w:pStyle w:val="BodyText"/>
        <w:spacing w:line="292" w:lineRule="auto" w:before="50"/>
        <w:ind w:left="170" w:right="227"/>
      </w:pPr>
      <w:r>
        <w:rPr>
          <w:color w:val="292425"/>
          <w:w w:val="105"/>
        </w:rPr>
        <w:t>1.8 million </w:t>
      </w:r>
      <w:r>
        <w:rPr>
          <w:color w:val="292425"/>
          <w:spacing w:val="-3"/>
          <w:w w:val="105"/>
        </w:rPr>
        <w:t>over  </w:t>
      </w:r>
      <w:r>
        <w:rPr>
          <w:color w:val="292425"/>
          <w:w w:val="105"/>
        </w:rPr>
        <w:t>that period, this </w:t>
      </w:r>
      <w:r>
        <w:rPr>
          <w:color w:val="292425"/>
          <w:spacing w:val="-3"/>
          <w:w w:val="105"/>
        </w:rPr>
        <w:t>may</w:t>
      </w:r>
      <w:r>
        <w:rPr>
          <w:color w:val="292425"/>
          <w:spacing w:val="46"/>
          <w:w w:val="105"/>
        </w:rPr>
        <w:t> </w:t>
      </w:r>
      <w:r>
        <w:rPr>
          <w:color w:val="292425"/>
          <w:w w:val="105"/>
        </w:rPr>
        <w:t>at first sight suggest  that the </w:t>
      </w:r>
      <w:r>
        <w:rPr>
          <w:color w:val="292425"/>
          <w:spacing w:val="-2"/>
          <w:w w:val="105"/>
        </w:rPr>
        <w:t>market </w:t>
      </w:r>
      <w:r>
        <w:rPr>
          <w:color w:val="292425"/>
          <w:w w:val="105"/>
        </w:rPr>
        <w:t>for labour can be  characterised  as  fairly static. </w:t>
      </w:r>
      <w:r>
        <w:rPr>
          <w:color w:val="292425"/>
          <w:spacing w:val="-7"/>
          <w:w w:val="105"/>
        </w:rPr>
        <w:t>Yet </w:t>
      </w:r>
      <w:r>
        <w:rPr>
          <w:color w:val="292425"/>
          <w:w w:val="105"/>
        </w:rPr>
        <w:t>such a conclusion would be wrong. Data from the LFS show that </w:t>
      </w:r>
      <w:r>
        <w:rPr>
          <w:color w:val="292425"/>
          <w:spacing w:val="-3"/>
          <w:w w:val="105"/>
        </w:rPr>
        <w:t>over </w:t>
      </w:r>
      <w:r>
        <w:rPr>
          <w:color w:val="292425"/>
          <w:w w:val="105"/>
        </w:rPr>
        <w:t>the same period, almost three quarters of a million people on </w:t>
      </w:r>
      <w:r>
        <w:rPr>
          <w:color w:val="292425"/>
          <w:spacing w:val="-3"/>
          <w:w w:val="105"/>
        </w:rPr>
        <w:t>average </w:t>
      </w:r>
      <w:r>
        <w:rPr>
          <w:color w:val="292425"/>
          <w:w w:val="105"/>
        </w:rPr>
        <w:t>entered  unemployment  in  a </w:t>
      </w:r>
      <w:r>
        <w:rPr>
          <w:color w:val="292425"/>
          <w:spacing w:val="-3"/>
          <w:w w:val="105"/>
        </w:rPr>
        <w:t>quarter, </w:t>
      </w:r>
      <w:r>
        <w:rPr>
          <w:color w:val="292425"/>
          <w:w w:val="105"/>
        </w:rPr>
        <w:t>with equal numbers coming from employment and </w:t>
      </w:r>
      <w:r>
        <w:rPr>
          <w:color w:val="292425"/>
          <w:spacing w:val="-4"/>
          <w:w w:val="105"/>
        </w:rPr>
        <w:t>inactivity. </w:t>
      </w:r>
      <w:r>
        <w:rPr>
          <w:color w:val="292425"/>
          <w:spacing w:val="-3"/>
          <w:w w:val="105"/>
        </w:rPr>
        <w:t>Similarly, </w:t>
      </w:r>
      <w:r>
        <w:rPr>
          <w:color w:val="292425"/>
          <w:w w:val="105"/>
        </w:rPr>
        <w:t>those in work each quarter</w:t>
      </w:r>
      <w:r>
        <w:rPr>
          <w:color w:val="292425"/>
          <w:spacing w:val="15"/>
          <w:w w:val="105"/>
        </w:rPr>
        <w:t> </w:t>
      </w:r>
      <w:r>
        <w:rPr>
          <w:color w:val="292425"/>
          <w:w w:val="105"/>
        </w:rPr>
        <w:t>included</w:t>
      </w:r>
    </w:p>
    <w:p>
      <w:pPr>
        <w:spacing w:after="0" w:line="292" w:lineRule="auto"/>
        <w:sectPr>
          <w:type w:val="continuous"/>
          <w:pgSz w:w="11900" w:h="16840"/>
          <w:pgMar w:top="1260" w:bottom="280" w:left="640" w:right="640"/>
          <w:cols w:num="2" w:equalWidth="0">
            <w:col w:w="3874" w:space="1036"/>
            <w:col w:w="5710"/>
          </w:cols>
        </w:sectPr>
      </w:pPr>
    </w:p>
    <w:p>
      <w:pPr>
        <w:spacing w:line="83" w:lineRule="exact" w:before="0"/>
        <w:ind w:left="150" w:right="0" w:firstLine="0"/>
        <w:jc w:val="left"/>
        <w:rPr>
          <w:rFonts w:ascii="Georgia"/>
          <w:sz w:val="14"/>
        </w:rPr>
      </w:pPr>
      <w:r>
        <w:rPr/>
        <w:pict>
          <v:group style="position:absolute;margin-left:48.219002pt;margin-top:29.190844pt;width:143.8pt;height:54.6pt;mso-position-horizontal-relative:page;mso-position-vertical-relative:paragraph;z-index:16036864" coordorigin="964,584" coordsize="2876,1092">
            <v:shape style="position:absolute;left:974;top:1380;width:348;height:162" coordorigin="974,1380" coordsize="348,162" path="m974,1449l1064,1503m1064,1503l1144,1422m1144,1422l1232,1542m1232,1542l1322,1380e" filled="false" stroked="true" strokeweight="1pt" strokecolor="#df6e22">
              <v:path arrowok="t"/>
              <v:stroke dashstyle="solid"/>
            </v:shape>
            <v:line style="position:absolute" from="1312,1382" to="1412,1382" stroked="true" strokeweight="1.150pt" strokecolor="#df6e22">
              <v:stroke dashstyle="solid"/>
            </v:line>
            <v:shape style="position:absolute;left:1401;top:1017;width:2428;height:498" coordorigin="1402,1017" coordsize="2428,498" path="m1402,1380l1492,1434m1492,1434l1582,1368m1582,1368l1672,1260m1672,1260l1749,1299m1749,1299l1839,1407m1839,1407l1929,1353m1929,1353l2009,1434m2009,1434l2099,1395m2099,1395l2189,1260m2189,1260l2267,1218m2267,1218l2357,1245m2357,1245l2447,1314m2447,1314l2537,1260m2537,1260l2617,1422m2617,1422l2707,1422m2707,1422l2794,1110m2794,1110l2874,1395m2874,1395l2964,1395m2964,1395l3054,1515m3054,1515l3134,1353m3134,1353l3224,1299m3224,1299l3312,1488m3312,1488l3402,1260m3402,1260l3482,1314m3482,1314l3572,1395m3572,1395l3662,1017m3662,1017l3742,1029m3742,1029l3829,1422e" filled="false" stroked="true" strokeweight="1pt" strokecolor="#df6e22">
              <v:path arrowok="t"/>
              <v:stroke dashstyle="solid"/>
            </v:shape>
            <v:shape style="position:absolute;left:974;top:666;width:170;height:94" coordorigin="974,666" coordsize="170,94" path="m974,666l1064,693m1064,693l1144,759e" filled="false" stroked="true" strokeweight="1pt" strokecolor="#009383">
              <v:path arrowok="t"/>
              <v:stroke dashstyle="solid"/>
            </v:shape>
            <v:line style="position:absolute" from="1134,761" to="1242,761" stroked="true" strokeweight="1.149pt" strokecolor="#009383">
              <v:stroke dashstyle="solid"/>
            </v:line>
            <v:shape style="position:absolute;left:1231;top:651;width:2598;height:1014" coordorigin="1232,651" coordsize="2598,1014" path="m1232,759l1322,651m1322,651l1402,813m1402,813l1492,840m1492,840l1582,921m1582,921l1672,948m1672,948l1749,921m1749,921l1839,1056m1839,1056l1929,732m1929,732l2009,1044m2009,1044l2099,936m2099,936l2189,963m2189,963l2267,948m2267,948l2357,813m2357,813l2447,990m2447,990l2537,948m2537,948l2617,1179m2617,1179l2707,1326m2707,1326l2794,1341m2794,1341l2874,1218m2874,1218l2964,1206m2964,1206l3054,1326m3054,1326l3134,1245m3134,1245l3224,1368m3224,1368l3312,1395m3312,1395l3402,1245m3402,1245l3482,1341m3482,1341l3572,1422m3572,1422l3662,1326m3662,1326l3742,1530m3742,1530l3829,1665e" filled="false" stroked="true" strokeweight="1pt" strokecolor="#009383">
              <v:path arrowok="t"/>
              <v:stroke dashstyle="solid"/>
            </v:shape>
            <v:shape style="position:absolute;left:1376;top:583;width:1605;height:120" type="#_x0000_t202" filled="false" stroked="false">
              <v:textbox inset="0,0,0,0">
                <w:txbxContent>
                  <w:p>
                    <w:pPr>
                      <w:spacing w:line="116" w:lineRule="exact" w:before="0"/>
                      <w:ind w:left="0" w:right="0" w:firstLine="0"/>
                      <w:jc w:val="left"/>
                      <w:rPr>
                        <w:sz w:val="12"/>
                      </w:rPr>
                    </w:pPr>
                    <w:r>
                      <w:rPr>
                        <w:color w:val="292425"/>
                        <w:w w:val="105"/>
                        <w:sz w:val="12"/>
                      </w:rPr>
                      <w:t>Unemployment to employment</w:t>
                    </w:r>
                  </w:p>
                </w:txbxContent>
              </v:textbox>
              <w10:wrap type="none"/>
            </v:shape>
            <v:shape style="position:absolute;left:1476;top:1472;width:1226;height:120" type="#_x0000_t202" filled="false" stroked="false">
              <v:textbox inset="0,0,0,0">
                <w:txbxContent>
                  <w:p>
                    <w:pPr>
                      <w:spacing w:line="116" w:lineRule="exact" w:before="0"/>
                      <w:ind w:left="0" w:right="0" w:firstLine="0"/>
                      <w:jc w:val="left"/>
                      <w:rPr>
                        <w:sz w:val="12"/>
                      </w:rPr>
                    </w:pPr>
                    <w:r>
                      <w:rPr>
                        <w:color w:val="292425"/>
                        <w:w w:val="110"/>
                        <w:sz w:val="12"/>
                      </w:rPr>
                      <w:t>Inactive</w:t>
                    </w:r>
                    <w:r>
                      <w:rPr>
                        <w:color w:val="292425"/>
                        <w:spacing w:val="-19"/>
                        <w:w w:val="110"/>
                        <w:sz w:val="12"/>
                      </w:rPr>
                      <w:t> </w:t>
                    </w:r>
                    <w:r>
                      <w:rPr>
                        <w:color w:val="292425"/>
                        <w:w w:val="110"/>
                        <w:sz w:val="12"/>
                      </w:rPr>
                      <w:t>to</w:t>
                    </w:r>
                    <w:r>
                      <w:rPr>
                        <w:color w:val="292425"/>
                        <w:spacing w:val="-19"/>
                        <w:w w:val="110"/>
                        <w:sz w:val="12"/>
                      </w:rPr>
                      <w:t> </w:t>
                    </w:r>
                    <w:r>
                      <w:rPr>
                        <w:color w:val="292425"/>
                        <w:w w:val="110"/>
                        <w:sz w:val="12"/>
                      </w:rPr>
                      <w:t>employment</w:t>
                    </w:r>
                  </w:p>
                </w:txbxContent>
              </v:textbox>
              <w10:wrap type="none"/>
            </v:shape>
            <w10:wrap type="none"/>
          </v:group>
        </w:pict>
      </w:r>
      <w:r>
        <w:rPr>
          <w:rFonts w:ascii="Georgia"/>
          <w:color w:val="292425"/>
          <w:w w:val="105"/>
          <w:sz w:val="14"/>
        </w:rPr>
        <w:t>Employment inflow rates</w:t>
      </w:r>
    </w:p>
    <w:p>
      <w:pPr>
        <w:pStyle w:val="BodyText"/>
        <w:spacing w:before="3"/>
        <w:rPr>
          <w:rFonts w:ascii="Georgia"/>
          <w:sz w:val="2"/>
        </w:rPr>
      </w:pPr>
    </w:p>
    <w:p>
      <w:pPr>
        <w:pStyle w:val="BodyText"/>
        <w:spacing w:line="20" w:lineRule="exact"/>
        <w:ind w:left="145"/>
        <w:rPr>
          <w:rFonts w:ascii="Georgia"/>
          <w:sz w:val="2"/>
        </w:rPr>
      </w:pPr>
      <w:r>
        <w:rPr>
          <w:rFonts w:ascii="Georgia"/>
          <w:sz w:val="2"/>
        </w:rPr>
        <w:pict>
          <v:group style="width:5.15pt;height:.5pt;mso-position-horizontal-relative:char;mso-position-vertical-relative:line" coordorigin="0,0" coordsize="103,10">
            <v:line style="position:absolute" from="0,5" to="103,5" stroked="true" strokeweight=".5pt" strokecolor="#292425">
              <v:stroke dashstyle="solid"/>
            </v:line>
          </v:group>
        </w:pict>
      </w:r>
      <w:r>
        <w:rPr>
          <w:rFonts w:ascii="Georgia"/>
          <w:sz w:val="2"/>
        </w:rPr>
      </w:r>
    </w:p>
    <w:p>
      <w:pPr>
        <w:pStyle w:val="BodyText"/>
        <w:spacing w:before="5"/>
        <w:rPr>
          <w:rFonts w:ascii="Georgia"/>
          <w:sz w:val="25"/>
        </w:rPr>
      </w:pPr>
      <w:r>
        <w:rPr/>
        <w:pict>
          <v:shape style="position:absolute;margin-left:39.5pt;margin-top:16.674114pt;width:5.15pt;height:.1pt;mso-position-horizontal-relative:page;mso-position-vertical-relative:paragraph;z-index:-15435776;mso-wrap-distance-left:0;mso-wrap-distance-right:0" coordorigin="790,333" coordsize="103,0" path="m790,333l893,333e" filled="false" stroked="true" strokeweight=".5pt" strokecolor="#292425">
            <v:path arrowok="t"/>
            <v:stroke dashstyle="solid"/>
            <w10:wrap type="topAndBottom"/>
          </v:shape>
        </w:pict>
      </w:r>
      <w:r>
        <w:rPr/>
        <w:pict>
          <v:shape style="position:absolute;margin-left:39.5pt;margin-top:34.074112pt;width:5.15pt;height:.1pt;mso-position-horizontal-relative:page;mso-position-vertical-relative:paragraph;z-index:-15435264;mso-wrap-distance-left:0;mso-wrap-distance-right:0" coordorigin="790,681" coordsize="103,0" path="m790,681l893,681e" filled="false" stroked="true" strokeweight=".5pt" strokecolor="#292425">
            <v:path arrowok="t"/>
            <v:stroke dashstyle="solid"/>
            <w10:wrap type="topAndBottom"/>
          </v:shape>
        </w:pict>
      </w:r>
      <w:r>
        <w:rPr/>
        <w:pict>
          <v:shape style="position:absolute;margin-left:39.5pt;margin-top:51.474113pt;width:5.15pt;height:.1pt;mso-position-horizontal-relative:page;mso-position-vertical-relative:paragraph;z-index:-15434752;mso-wrap-distance-left:0;mso-wrap-distance-right:0" coordorigin="790,1029" coordsize="103,0" path="m790,1029l893,1029e" filled="false" stroked="true" strokeweight=".5pt" strokecolor="#292425">
            <v:path arrowok="t"/>
            <v:stroke dashstyle="solid"/>
            <w10:wrap type="topAndBottom"/>
          </v:shape>
        </w:pict>
      </w:r>
      <w:r>
        <w:rPr/>
        <w:pict>
          <v:shape style="position:absolute;margin-left:39.5pt;margin-top:68.874115pt;width:5.15pt;height:.1pt;mso-position-horizontal-relative:page;mso-position-vertical-relative:paragraph;z-index:-15434240;mso-wrap-distance-left:0;mso-wrap-distance-right:0" coordorigin="790,1377" coordsize="103,0" path="m790,1377l893,1377e" filled="false" stroked="true" strokeweight=".5pt" strokecolor="#292425">
            <v:path arrowok="t"/>
            <v:stroke dashstyle="solid"/>
            <w10:wrap type="topAndBottom"/>
          </v:shape>
        </w:pict>
      </w:r>
      <w:r>
        <w:rPr/>
        <w:pict>
          <v:shape style="position:absolute;margin-left:39.5pt;margin-top:85.956116pt;width:6pt;height:7.65pt;mso-position-horizontal-relative:page;mso-position-vertical-relative:paragraph;z-index:-15433728;mso-wrap-distance-left:0;mso-wrap-distance-right:0" coordorigin="790,1719" coordsize="120,153" path="m790,1725l893,1725m889,1719l889,1751,869,1771,909,1787,869,1811,909,1831,886,1843,886,1871m790,1867l893,1867e" filled="false" stroked="true" strokeweight=".5pt" strokecolor="#292425">
            <v:path arrowok="t"/>
            <v:stroke dashstyle="solid"/>
            <w10:wrap type="topAndBottom"/>
          </v:shape>
        </w:pict>
      </w:r>
    </w:p>
    <w:p>
      <w:pPr>
        <w:pStyle w:val="BodyText"/>
        <w:spacing w:before="8"/>
        <w:rPr>
          <w:rFonts w:ascii="Georgia"/>
          <w:sz w:val="23"/>
        </w:rPr>
      </w:pPr>
    </w:p>
    <w:p>
      <w:pPr>
        <w:pStyle w:val="BodyText"/>
        <w:spacing w:before="8"/>
        <w:rPr>
          <w:rFonts w:ascii="Georgia"/>
          <w:sz w:val="23"/>
        </w:rPr>
      </w:pPr>
    </w:p>
    <w:p>
      <w:pPr>
        <w:pStyle w:val="BodyText"/>
        <w:spacing w:before="8"/>
        <w:rPr>
          <w:rFonts w:ascii="Georgia"/>
          <w:sz w:val="23"/>
        </w:rPr>
      </w:pPr>
    </w:p>
    <w:p>
      <w:pPr>
        <w:pStyle w:val="BodyText"/>
        <w:spacing w:before="2"/>
        <w:rPr>
          <w:rFonts w:ascii="Georgia"/>
          <w:sz w:val="23"/>
        </w:rPr>
      </w:pPr>
    </w:p>
    <w:p>
      <w:pPr>
        <w:spacing w:before="101"/>
        <w:ind w:left="150" w:right="0" w:firstLine="0"/>
        <w:jc w:val="left"/>
        <w:rPr>
          <w:rFonts w:ascii="Georgia"/>
          <w:sz w:val="14"/>
        </w:rPr>
      </w:pPr>
      <w:r>
        <w:rPr>
          <w:rFonts w:ascii="Georgia"/>
          <w:color w:val="292425"/>
          <w:w w:val="105"/>
          <w:sz w:val="14"/>
        </w:rPr>
        <w:t>Employment</w:t>
      </w:r>
      <w:r>
        <w:rPr>
          <w:rFonts w:ascii="Georgia"/>
          <w:color w:val="292425"/>
          <w:spacing w:val="-23"/>
          <w:w w:val="105"/>
          <w:sz w:val="14"/>
        </w:rPr>
        <w:t> </w:t>
      </w:r>
      <w:r>
        <w:rPr>
          <w:rFonts w:ascii="Georgia"/>
          <w:color w:val="292425"/>
          <w:w w:val="105"/>
          <w:sz w:val="14"/>
        </w:rPr>
        <w:t>outflow</w:t>
      </w:r>
      <w:r>
        <w:rPr>
          <w:rFonts w:ascii="Georgia"/>
          <w:color w:val="292425"/>
          <w:spacing w:val="-22"/>
          <w:w w:val="105"/>
          <w:sz w:val="14"/>
        </w:rPr>
        <w:t> </w:t>
      </w:r>
      <w:r>
        <w:rPr>
          <w:rFonts w:ascii="Georgia"/>
          <w:color w:val="292425"/>
          <w:w w:val="105"/>
          <w:sz w:val="14"/>
        </w:rPr>
        <w:t>rates</w:t>
      </w:r>
    </w:p>
    <w:p>
      <w:pPr>
        <w:pStyle w:val="BodyText"/>
        <w:spacing w:line="20" w:lineRule="exact"/>
        <w:ind w:left="145"/>
        <w:rPr>
          <w:rFonts w:ascii="Georgia"/>
          <w:sz w:val="2"/>
        </w:rPr>
      </w:pPr>
      <w:r>
        <w:rPr>
          <w:rFonts w:ascii="Georgia"/>
          <w:sz w:val="2"/>
        </w:rPr>
        <w:pict>
          <v:group style="width:5.15pt;height:.5pt;mso-position-horizontal-relative:char;mso-position-vertical-relative:line" coordorigin="0,0" coordsize="103,10">
            <v:line style="position:absolute" from="0,5" to="103,5" stroked="true" strokeweight=".5pt" strokecolor="#292425">
              <v:stroke dashstyle="solid"/>
            </v:line>
          </v:group>
        </w:pict>
      </w:r>
      <w:r>
        <w:rPr>
          <w:rFonts w:ascii="Georgia"/>
          <w:sz w:val="2"/>
        </w:rPr>
      </w:r>
    </w:p>
    <w:p>
      <w:pPr>
        <w:pStyle w:val="BodyText"/>
        <w:rPr>
          <w:rFonts w:ascii="Georgia"/>
          <w:sz w:val="27"/>
        </w:rPr>
      </w:pPr>
      <w:r>
        <w:rPr/>
        <w:pict>
          <v:shape style="position:absolute;margin-left:39.5pt;margin-top:17.555387pt;width:5.15pt;height:.1pt;mso-position-horizontal-relative:page;mso-position-vertical-relative:paragraph;z-index:-15432704;mso-wrap-distance-left:0;mso-wrap-distance-right:0" coordorigin="790,351" coordsize="103,0" path="m790,351l893,351e" filled="false" stroked="true" strokeweight=".5pt" strokecolor="#292425">
            <v:path arrowok="t"/>
            <v:stroke dashstyle="solid"/>
            <w10:wrap type="topAndBottom"/>
          </v:shape>
        </w:pict>
      </w:r>
      <w:r>
        <w:rPr/>
        <w:pict>
          <v:shape style="position:absolute;margin-left:39.5pt;margin-top:34.738388pt;width:5.15pt;height:.1pt;mso-position-horizontal-relative:page;mso-position-vertical-relative:paragraph;z-index:-15432192;mso-wrap-distance-left:0;mso-wrap-distance-right:0" coordorigin="790,695" coordsize="103,0" path="m790,695l893,695e" filled="false" stroked="true" strokeweight=".5pt" strokecolor="#292425">
            <v:path arrowok="t"/>
            <v:stroke dashstyle="solid"/>
            <w10:wrap type="topAndBottom"/>
          </v:shape>
        </w:pict>
      </w:r>
      <w:r>
        <w:rPr/>
        <w:pict>
          <v:shape style="position:absolute;margin-left:39.5pt;margin-top:51.921387pt;width:5.15pt;height:.1pt;mso-position-horizontal-relative:page;mso-position-vertical-relative:paragraph;z-index:-15431680;mso-wrap-distance-left:0;mso-wrap-distance-right:0" coordorigin="790,1038" coordsize="103,0" path="m790,1038l893,1038e" filled="false" stroked="true" strokeweight=".5pt" strokecolor="#292425">
            <v:path arrowok="t"/>
            <v:stroke dashstyle="solid"/>
            <w10:wrap type="topAndBottom"/>
          </v:shape>
        </w:pict>
      </w:r>
      <w:r>
        <w:rPr/>
        <w:pict>
          <v:shape style="position:absolute;margin-left:39.5pt;margin-top:69.104385pt;width:5.15pt;height:.1pt;mso-position-horizontal-relative:page;mso-position-vertical-relative:paragraph;z-index:-15431168;mso-wrap-distance-left:0;mso-wrap-distance-right:0" coordorigin="790,1382" coordsize="103,0" path="m790,1382l893,1382e" filled="false" stroked="true" strokeweight=".5pt" strokecolor="#292425">
            <v:path arrowok="t"/>
            <v:stroke dashstyle="solid"/>
            <w10:wrap type="topAndBottom"/>
          </v:shape>
        </w:pict>
      </w:r>
    </w:p>
    <w:p>
      <w:pPr>
        <w:pStyle w:val="BodyText"/>
        <w:spacing w:before="4"/>
        <w:rPr>
          <w:rFonts w:ascii="Georgia"/>
          <w:sz w:val="23"/>
        </w:rPr>
      </w:pPr>
    </w:p>
    <w:p>
      <w:pPr>
        <w:pStyle w:val="BodyText"/>
        <w:spacing w:before="4"/>
        <w:rPr>
          <w:rFonts w:ascii="Georgia"/>
          <w:sz w:val="23"/>
        </w:rPr>
      </w:pPr>
    </w:p>
    <w:p>
      <w:pPr>
        <w:pStyle w:val="BodyText"/>
        <w:spacing w:before="4"/>
        <w:rPr>
          <w:rFonts w:ascii="Georgia"/>
          <w:sz w:val="23"/>
        </w:rPr>
      </w:pPr>
    </w:p>
    <w:p>
      <w:pPr>
        <w:spacing w:line="82" w:lineRule="exact" w:before="0"/>
        <w:ind w:left="150" w:right="0" w:firstLine="0"/>
        <w:jc w:val="left"/>
        <w:rPr>
          <w:sz w:val="12"/>
        </w:rPr>
      </w:pPr>
      <w:r>
        <w:rPr/>
        <w:br w:type="column"/>
      </w:r>
      <w:r>
        <w:rPr>
          <w:color w:val="292425"/>
          <w:w w:val="110"/>
          <w:sz w:val="12"/>
        </w:rPr>
        <w:t>Per cent</w:t>
      </w:r>
    </w:p>
    <w:p>
      <w:pPr>
        <w:pStyle w:val="BodyText"/>
        <w:spacing w:before="3"/>
        <w:rPr>
          <w:sz w:val="2"/>
        </w:rPr>
      </w:pPr>
    </w:p>
    <w:p>
      <w:pPr>
        <w:pStyle w:val="BodyText"/>
        <w:spacing w:line="20" w:lineRule="exact"/>
        <w:ind w:left="466" w:right="-44"/>
        <w:rPr>
          <w:sz w:val="2"/>
        </w:rPr>
      </w:pPr>
      <w:r>
        <w:rPr>
          <w:sz w:val="2"/>
        </w:rPr>
        <w:pict>
          <v:group style="width:5.15pt;height:.5pt;mso-position-horizontal-relative:char;mso-position-vertical-relative:line" coordorigin="0,0" coordsize="103,10">
            <v:line style="position:absolute" from="0,5" to="103,5" stroked="true" strokeweight=".5pt" strokecolor="#292425">
              <v:stroke dashstyle="solid"/>
            </v:line>
          </v:group>
        </w:pict>
      </w:r>
      <w:r>
        <w:rPr>
          <w:sz w:val="2"/>
        </w:rPr>
      </w:r>
    </w:p>
    <w:p>
      <w:pPr>
        <w:pStyle w:val="BodyText"/>
        <w:spacing w:before="2"/>
        <w:rPr>
          <w:sz w:val="25"/>
        </w:rPr>
      </w:pPr>
      <w:r>
        <w:rPr/>
        <w:pict>
          <v:shape style="position:absolute;margin-left:195.729996pt;margin-top:16.69804pt;width:5.15pt;height:.1pt;mso-position-horizontal-relative:page;mso-position-vertical-relative:paragraph;z-index:-15430144;mso-wrap-distance-left:0;mso-wrap-distance-right:0" coordorigin="3915,334" coordsize="103,0" path="m3915,334l4018,334e" filled="false" stroked="true" strokeweight=".5pt" strokecolor="#292425">
            <v:path arrowok="t"/>
            <v:stroke dashstyle="solid"/>
            <w10:wrap type="topAndBottom"/>
          </v:shape>
        </w:pict>
      </w:r>
      <w:r>
        <w:rPr/>
        <w:pict>
          <v:shape style="position:absolute;margin-left:195.729996pt;margin-top:34.098038pt;width:5.15pt;height:.1pt;mso-position-horizontal-relative:page;mso-position-vertical-relative:paragraph;z-index:-15429632;mso-wrap-distance-left:0;mso-wrap-distance-right:0" coordorigin="3915,682" coordsize="103,0" path="m3915,682l4018,682e" filled="false" stroked="true" strokeweight=".5pt" strokecolor="#292425">
            <v:path arrowok="t"/>
            <v:stroke dashstyle="solid"/>
            <w10:wrap type="topAndBottom"/>
          </v:shape>
        </w:pict>
      </w:r>
      <w:r>
        <w:rPr/>
        <w:pict>
          <v:shape style="position:absolute;margin-left:195.729996pt;margin-top:51.498039pt;width:5.15pt;height:.1pt;mso-position-horizontal-relative:page;mso-position-vertical-relative:paragraph;z-index:-15429120;mso-wrap-distance-left:0;mso-wrap-distance-right:0" coordorigin="3915,1030" coordsize="103,0" path="m3915,1030l4018,1030e" filled="false" stroked="true" strokeweight=".5pt" strokecolor="#292425">
            <v:path arrowok="t"/>
            <v:stroke dashstyle="solid"/>
            <w10:wrap type="topAndBottom"/>
          </v:shape>
        </w:pict>
      </w:r>
      <w:r>
        <w:rPr/>
        <w:pict>
          <v:shape style="position:absolute;margin-left:195.729996pt;margin-top:68.898041pt;width:5.15pt;height:.1pt;mso-position-horizontal-relative:page;mso-position-vertical-relative:paragraph;z-index:-15428608;mso-wrap-distance-left:0;mso-wrap-distance-right:0" coordorigin="3915,1378" coordsize="103,0" path="m3915,1378l4018,1378e" filled="false" stroked="true" strokeweight=".5pt" strokecolor="#292425">
            <v:path arrowok="t"/>
            <v:stroke dashstyle="solid"/>
            <w10:wrap type="topAndBottom"/>
          </v:shape>
        </w:pict>
      </w:r>
      <w:r>
        <w:rPr/>
        <w:drawing>
          <wp:anchor distT="0" distB="0" distL="0" distR="0" allowOverlap="1" layoutInCell="1" locked="0" behindDoc="0" simplePos="0" relativeHeight="587">
            <wp:simplePos x="0" y="0"/>
            <wp:positionH relativeFrom="page">
              <wp:posOffset>2485770</wp:posOffset>
            </wp:positionH>
            <wp:positionV relativeFrom="paragraph">
              <wp:posOffset>1091489</wp:posOffset>
            </wp:positionV>
            <wp:extent cx="78266" cy="102012"/>
            <wp:effectExtent l="0" t="0" r="0" b="0"/>
            <wp:wrapTopAndBottom/>
            <wp:docPr id="81" name="image57.png"/>
            <wp:cNvGraphicFramePr>
              <a:graphicFrameLocks noChangeAspect="1"/>
            </wp:cNvGraphicFramePr>
            <a:graphic>
              <a:graphicData uri="http://schemas.openxmlformats.org/drawingml/2006/picture">
                <pic:pic>
                  <pic:nvPicPr>
                    <pic:cNvPr id="82" name="image57.png"/>
                    <pic:cNvPicPr/>
                  </pic:nvPicPr>
                  <pic:blipFill>
                    <a:blip r:embed="rId112" cstate="print"/>
                    <a:stretch>
                      <a:fillRect/>
                    </a:stretch>
                  </pic:blipFill>
                  <pic:spPr>
                    <a:xfrm>
                      <a:off x="0" y="0"/>
                      <a:ext cx="78266" cy="102012"/>
                    </a:xfrm>
                    <a:prstGeom prst="rect">
                      <a:avLst/>
                    </a:prstGeom>
                  </pic:spPr>
                </pic:pic>
              </a:graphicData>
            </a:graphic>
          </wp:anchor>
        </w:drawing>
      </w:r>
      <w:r>
        <w:rPr/>
        <w:pict>
          <v:shape style="position:absolute;margin-left:195.729996pt;margin-top:109.655037pt;width:5.15pt;height:.1pt;mso-position-horizontal-relative:page;mso-position-vertical-relative:paragraph;z-index:-15427584;mso-wrap-distance-left:0;mso-wrap-distance-right:0" coordorigin="3915,2193" coordsize="103,0" path="m3915,2193l4018,2193e" filled="false" stroked="true" strokeweight=".5pt" strokecolor="#292425">
            <v:path arrowok="t"/>
            <v:stroke dashstyle="solid"/>
            <w10:wrap type="topAndBottom"/>
          </v:shape>
        </w:pict>
      </w:r>
    </w:p>
    <w:p>
      <w:pPr>
        <w:pStyle w:val="BodyText"/>
        <w:spacing w:before="5"/>
        <w:rPr>
          <w:sz w:val="23"/>
        </w:rPr>
      </w:pPr>
    </w:p>
    <w:p>
      <w:pPr>
        <w:pStyle w:val="BodyText"/>
        <w:spacing w:before="5"/>
        <w:rPr>
          <w:sz w:val="23"/>
        </w:rPr>
      </w:pPr>
    </w:p>
    <w:p>
      <w:pPr>
        <w:pStyle w:val="BodyText"/>
        <w:spacing w:before="5"/>
        <w:rPr>
          <w:sz w:val="23"/>
        </w:rPr>
      </w:pPr>
    </w:p>
    <w:p>
      <w:pPr>
        <w:pStyle w:val="BodyText"/>
        <w:spacing w:before="3"/>
        <w:rPr>
          <w:sz w:val="23"/>
        </w:rPr>
      </w:pPr>
    </w:p>
    <w:p>
      <w:pPr>
        <w:pStyle w:val="BodyText"/>
        <w:spacing w:before="10"/>
      </w:pPr>
    </w:p>
    <w:p>
      <w:pPr>
        <w:spacing w:before="44"/>
        <w:ind w:left="-11" w:right="0" w:firstLine="0"/>
        <w:jc w:val="left"/>
        <w:rPr>
          <w:sz w:val="12"/>
        </w:rPr>
      </w:pPr>
      <w:r>
        <w:rPr/>
        <w:br w:type="column"/>
      </w:r>
      <w:r>
        <w:rPr>
          <w:color w:val="292425"/>
          <w:w w:val="115"/>
          <w:sz w:val="12"/>
        </w:rPr>
        <w:t>2.0</w:t>
      </w:r>
    </w:p>
    <w:p>
      <w:pPr>
        <w:pStyle w:val="BodyText"/>
        <w:rPr>
          <w:sz w:val="12"/>
        </w:rPr>
      </w:pPr>
    </w:p>
    <w:p>
      <w:pPr>
        <w:spacing w:before="74"/>
        <w:ind w:left="-11" w:right="0" w:firstLine="0"/>
        <w:jc w:val="left"/>
        <w:rPr>
          <w:sz w:val="12"/>
        </w:rPr>
      </w:pPr>
      <w:r>
        <w:rPr>
          <w:color w:val="292425"/>
          <w:w w:val="115"/>
          <w:sz w:val="12"/>
        </w:rPr>
        <w:t>1.8</w:t>
      </w:r>
    </w:p>
    <w:p>
      <w:pPr>
        <w:pStyle w:val="BodyText"/>
        <w:rPr>
          <w:sz w:val="12"/>
        </w:rPr>
      </w:pPr>
    </w:p>
    <w:p>
      <w:pPr>
        <w:spacing w:before="74"/>
        <w:ind w:left="-11" w:right="0" w:firstLine="0"/>
        <w:jc w:val="left"/>
        <w:rPr>
          <w:sz w:val="12"/>
        </w:rPr>
      </w:pPr>
      <w:r>
        <w:rPr>
          <w:color w:val="292425"/>
          <w:w w:val="115"/>
          <w:sz w:val="12"/>
        </w:rPr>
        <w:t>1.6</w:t>
      </w:r>
    </w:p>
    <w:p>
      <w:pPr>
        <w:pStyle w:val="BodyText"/>
        <w:rPr>
          <w:sz w:val="12"/>
        </w:rPr>
      </w:pPr>
    </w:p>
    <w:p>
      <w:pPr>
        <w:spacing w:before="75"/>
        <w:ind w:left="-11" w:right="0" w:firstLine="0"/>
        <w:jc w:val="left"/>
        <w:rPr>
          <w:sz w:val="12"/>
        </w:rPr>
      </w:pPr>
      <w:r>
        <w:rPr>
          <w:color w:val="292425"/>
          <w:w w:val="115"/>
          <w:sz w:val="12"/>
        </w:rPr>
        <w:t>1.4</w:t>
      </w:r>
    </w:p>
    <w:p>
      <w:pPr>
        <w:pStyle w:val="BodyText"/>
        <w:rPr>
          <w:sz w:val="12"/>
        </w:rPr>
      </w:pPr>
    </w:p>
    <w:p>
      <w:pPr>
        <w:spacing w:before="74"/>
        <w:ind w:left="-11" w:right="0" w:firstLine="0"/>
        <w:jc w:val="left"/>
        <w:rPr>
          <w:sz w:val="12"/>
        </w:rPr>
      </w:pPr>
      <w:r>
        <w:rPr>
          <w:color w:val="292425"/>
          <w:w w:val="115"/>
          <w:sz w:val="12"/>
        </w:rPr>
        <w:t>1.2</w:t>
      </w:r>
    </w:p>
    <w:p>
      <w:pPr>
        <w:pStyle w:val="BodyText"/>
        <w:rPr>
          <w:sz w:val="12"/>
        </w:rPr>
      </w:pPr>
    </w:p>
    <w:p>
      <w:pPr>
        <w:spacing w:line="135" w:lineRule="exact" w:before="75"/>
        <w:ind w:left="-11" w:right="0" w:firstLine="0"/>
        <w:jc w:val="left"/>
        <w:rPr>
          <w:sz w:val="12"/>
        </w:rPr>
      </w:pPr>
      <w:r>
        <w:rPr>
          <w:color w:val="292425"/>
          <w:w w:val="115"/>
          <w:sz w:val="12"/>
        </w:rPr>
        <w:t>1.0</w:t>
      </w:r>
    </w:p>
    <w:p>
      <w:pPr>
        <w:spacing w:line="135" w:lineRule="exact" w:before="0"/>
        <w:ind w:left="-11" w:right="0" w:firstLine="0"/>
        <w:jc w:val="left"/>
        <w:rPr>
          <w:sz w:val="12"/>
        </w:rPr>
      </w:pPr>
      <w:r>
        <w:rPr>
          <w:color w:val="292425"/>
          <w:w w:val="115"/>
          <w:sz w:val="12"/>
        </w:rPr>
        <w:t>0.0</w:t>
      </w:r>
    </w:p>
    <w:p>
      <w:pPr>
        <w:pStyle w:val="BodyText"/>
        <w:spacing w:before="4"/>
        <w:rPr>
          <w:sz w:val="16"/>
        </w:rPr>
      </w:pPr>
    </w:p>
    <w:p>
      <w:pPr>
        <w:spacing w:before="0"/>
        <w:ind w:left="-11" w:right="0" w:firstLine="0"/>
        <w:jc w:val="left"/>
        <w:rPr>
          <w:sz w:val="12"/>
        </w:rPr>
      </w:pPr>
      <w:r>
        <w:rPr>
          <w:color w:val="292425"/>
          <w:w w:val="115"/>
          <w:sz w:val="12"/>
        </w:rPr>
        <w:t>1.7</w:t>
      </w:r>
    </w:p>
    <w:p>
      <w:pPr>
        <w:pStyle w:val="BodyText"/>
        <w:spacing w:before="10"/>
        <w:rPr>
          <w:sz w:val="17"/>
        </w:rPr>
      </w:pPr>
    </w:p>
    <w:p>
      <w:pPr>
        <w:spacing w:before="0"/>
        <w:ind w:left="-11" w:right="0" w:firstLine="0"/>
        <w:jc w:val="left"/>
        <w:rPr>
          <w:sz w:val="12"/>
        </w:rPr>
      </w:pPr>
      <w:r>
        <w:rPr>
          <w:color w:val="292425"/>
          <w:w w:val="115"/>
          <w:sz w:val="12"/>
        </w:rPr>
        <w:t>1.5</w:t>
      </w:r>
    </w:p>
    <w:p>
      <w:pPr>
        <w:pStyle w:val="BodyText"/>
        <w:spacing w:before="10"/>
        <w:rPr>
          <w:sz w:val="17"/>
        </w:rPr>
      </w:pPr>
    </w:p>
    <w:p>
      <w:pPr>
        <w:spacing w:before="1"/>
        <w:ind w:left="-11" w:right="0" w:firstLine="0"/>
        <w:jc w:val="left"/>
        <w:rPr>
          <w:sz w:val="12"/>
        </w:rPr>
      </w:pPr>
      <w:r>
        <w:rPr>
          <w:color w:val="292425"/>
          <w:w w:val="115"/>
          <w:sz w:val="12"/>
        </w:rPr>
        <w:t>1.3</w:t>
      </w:r>
    </w:p>
    <w:p>
      <w:pPr>
        <w:pStyle w:val="BodyText"/>
        <w:spacing w:before="10"/>
        <w:rPr>
          <w:sz w:val="17"/>
        </w:rPr>
      </w:pPr>
    </w:p>
    <w:p>
      <w:pPr>
        <w:spacing w:before="0"/>
        <w:ind w:left="-11" w:right="0" w:firstLine="0"/>
        <w:jc w:val="left"/>
        <w:rPr>
          <w:sz w:val="12"/>
        </w:rPr>
      </w:pPr>
      <w:r>
        <w:rPr>
          <w:color w:val="292425"/>
          <w:w w:val="115"/>
          <w:sz w:val="12"/>
        </w:rPr>
        <w:t>1.1</w:t>
      </w:r>
    </w:p>
    <w:p>
      <w:pPr>
        <w:pStyle w:val="BodyText"/>
        <w:spacing w:before="10"/>
        <w:rPr>
          <w:sz w:val="17"/>
        </w:rPr>
      </w:pPr>
    </w:p>
    <w:p>
      <w:pPr>
        <w:spacing w:before="0"/>
        <w:ind w:left="-11" w:right="0" w:firstLine="0"/>
        <w:jc w:val="left"/>
        <w:rPr>
          <w:sz w:val="12"/>
        </w:rPr>
      </w:pPr>
      <w:r>
        <w:rPr>
          <w:color w:val="292425"/>
          <w:w w:val="115"/>
          <w:sz w:val="12"/>
        </w:rPr>
        <w:t>0.9</w:t>
      </w:r>
    </w:p>
    <w:p>
      <w:pPr>
        <w:pStyle w:val="BodyText"/>
        <w:spacing w:before="10"/>
        <w:rPr>
          <w:sz w:val="17"/>
        </w:rPr>
      </w:pPr>
    </w:p>
    <w:p>
      <w:pPr>
        <w:spacing w:line="137" w:lineRule="exact" w:before="1"/>
        <w:ind w:left="-11" w:right="0" w:firstLine="0"/>
        <w:jc w:val="left"/>
        <w:rPr>
          <w:sz w:val="12"/>
        </w:rPr>
      </w:pPr>
      <w:r>
        <w:rPr>
          <w:color w:val="292425"/>
          <w:w w:val="115"/>
          <w:sz w:val="12"/>
        </w:rPr>
        <w:t>0.7</w:t>
      </w:r>
    </w:p>
    <w:p>
      <w:pPr>
        <w:spacing w:line="116" w:lineRule="exact" w:before="0"/>
        <w:ind w:left="-11" w:right="0" w:firstLine="0"/>
        <w:jc w:val="left"/>
        <w:rPr>
          <w:sz w:val="12"/>
        </w:rPr>
      </w:pPr>
      <w:r>
        <w:rPr/>
        <w:pict>
          <v:group style="position:absolute;margin-left:48.344002pt;margin-top:-75.802574pt;width:152.550pt;height:60.85pt;mso-position-horizontal-relative:page;mso-position-vertical-relative:paragraph;z-index:16038400" coordorigin="967,-1516" coordsize="3051,1217">
            <v:shape style="position:absolute;left:976;top:-1357;width:520;height:238" coordorigin="977,-1357" coordsize="520,238" path="m977,-1357l1067,-1330m1067,-1330l1149,-1162m1149,-1162l1242,-1174m1242,-1174l1324,-1120m1324,-1120l1417,-1216m1417,-1216l1497,-1315e" filled="false" stroked="true" strokeweight="1pt" strokecolor="#df6e22">
              <v:path arrowok="t"/>
              <v:stroke dashstyle="solid"/>
            </v:shape>
            <v:line style="position:absolute" from="1487,-1313" to="1599,-1313" stroked="true" strokeweight="1.149pt" strokecolor="#df6e22">
              <v:stroke dashstyle="solid"/>
            </v:line>
            <v:shape style="position:absolute;left:1589;top:-1471;width:2271;height:450" coordorigin="1589,-1471" coordsize="2271,450" path="m1589,-1315l1672,-1162m1672,-1162l1764,-1105m1764,-1105l1844,-1189m1844,-1189l1937,-1204m1937,-1204l2029,-1300m2029,-1300l2112,-1300m2112,-1300l2204,-1147m2204,-1147l2284,-1330m2284,-1330l2377,-1387m2377,-1387l2459,-1372m2459,-1372l2552,-1387m2552,-1387l2632,-1345m2632,-1345l2724,-1204m2724,-1204l2807,-1246m2807,-1246l2899,-1189m2899,-1189l2992,-1162m2992,-1162l3072,-1273m3072,-1273l3164,-1147m3164,-1147l3247,-1120m3247,-1120l3339,-1414m3339,-1414l3419,-1021m3419,-1021l3512,-1330m3512,-1330l3594,-1441m3594,-1441l3687,-1399m3687,-1399l3767,-1471m3767,-1471l3859,-1387e" filled="false" stroked="true" strokeweight="1pt" strokecolor="#df6e22">
              <v:path arrowok="t"/>
              <v:stroke dashstyle="solid"/>
            </v:shape>
            <v:shape style="position:absolute;left:976;top:-1330;width:2883;height:1020" coordorigin="977,-1330" coordsize="2883,1020" path="m977,-1189l1067,-1330m1067,-1330l1149,-1300m1149,-1300l1242,-1105m1242,-1105l1324,-1078m1324,-1078l1417,-1006m1417,-1006l1497,-898m1497,-898l1589,-1021m1589,-1021l1672,-922m1672,-922l1764,-910m1764,-910l1844,-1036m1844,-1036l1937,-979m1937,-979l2029,-883m2029,-883l2112,-898m2112,-898l2204,-883m2204,-883l2284,-574m2284,-574l2377,-841m2377,-841l2459,-871m2459,-871l2552,-616m2552,-616l2632,-589m2632,-589l2724,-562m2724,-562l2807,-589m2807,-589l2899,-658m2899,-658l2992,-787m2992,-787l3072,-703m3072,-703l3164,-574m3164,-574l3247,-616m3247,-616l3339,-547m3339,-547l3419,-616m3419,-616l3512,-448m3512,-448l3594,-574m3594,-574l3687,-478m3687,-478l3767,-310m3767,-310l3859,-631e" filled="false" stroked="true" strokeweight="1pt" strokecolor="#009383">
              <v:path arrowok="t"/>
              <v:stroke dashstyle="solid"/>
            </v:shape>
            <v:shape style="position:absolute;left:3914;top:-1445;width:103;height:1031" coordorigin="3915,-1445" coordsize="103,1031" path="m3915,-1101l4018,-1101m3915,-1445l4018,-1445m3915,-757l4018,-757m3915,-414l4018,-414e" filled="false" stroked="true" strokeweight=".5pt" strokecolor="#292425">
              <v:path arrowok="t"/>
              <v:stroke dashstyle="solid"/>
            </v:shape>
            <v:shape style="position:absolute;left:1895;top:-1517;width:1233;height:120" type="#_x0000_t202" filled="false" stroked="false">
              <v:textbox inset="0,0,0,0">
                <w:txbxContent>
                  <w:p>
                    <w:pPr>
                      <w:spacing w:line="116" w:lineRule="exact" w:before="0"/>
                      <w:ind w:left="0" w:right="0" w:firstLine="0"/>
                      <w:jc w:val="left"/>
                      <w:rPr>
                        <w:sz w:val="12"/>
                      </w:rPr>
                    </w:pPr>
                    <w:r>
                      <w:rPr>
                        <w:color w:val="292425"/>
                        <w:w w:val="105"/>
                        <w:sz w:val="12"/>
                      </w:rPr>
                      <w:t>Employment to inactive</w:t>
                    </w:r>
                  </w:p>
                </w:txbxContent>
              </v:textbox>
              <w10:wrap type="none"/>
            </v:shape>
            <v:shape style="position:absolute;left:1486;top:-515;width:1599;height:120" type="#_x0000_t202" filled="false" stroked="false">
              <v:textbox inset="0,0,0,0">
                <w:txbxContent>
                  <w:p>
                    <w:pPr>
                      <w:spacing w:line="116" w:lineRule="exact" w:before="0"/>
                      <w:ind w:left="0" w:right="0" w:firstLine="0"/>
                      <w:jc w:val="left"/>
                      <w:rPr>
                        <w:sz w:val="12"/>
                      </w:rPr>
                    </w:pPr>
                    <w:r>
                      <w:rPr>
                        <w:color w:val="292425"/>
                        <w:w w:val="105"/>
                        <w:sz w:val="12"/>
                      </w:rPr>
                      <w:t>Employment to unemployment</w:t>
                    </w:r>
                  </w:p>
                </w:txbxContent>
              </v:textbox>
              <w10:wrap type="none"/>
            </v:shape>
            <w10:wrap type="none"/>
          </v:group>
        </w:pict>
      </w:r>
      <w:r>
        <w:rPr/>
        <w:pict>
          <v:group style="position:absolute;margin-left:39.5pt;margin-top:-3.852151pt;width:162.450pt;height:8.1pt;mso-position-horizontal-relative:page;mso-position-vertical-relative:paragraph;z-index:16038912" coordorigin="790,-77" coordsize="3249,162">
            <v:shape style="position:absolute;left:790;top:-73;width:3244;height:152" coordorigin="790,-72" coordsize="3244,152" path="m795,80l4008,80m977,4l977,80m1675,4l1675,80m3071,4l3071,80m1326,4l1326,80m2024,4l2024,80m3420,4l3420,80m2373,4l2373,80m3769,4l3769,80m2722,4l2722,80m790,-70l893,-70m3915,-70l4018,-70m4014,-72l4014,-40,3994,-21,4034,-4,3994,20,4034,40,4011,52,4010,80e" filled="false" stroked="true" strokeweight=".5pt" strokecolor="#292425">
              <v:path arrowok="t"/>
              <v:stroke dashstyle="solid"/>
            </v:shape>
            <v:shape style="position:absolute;left:866;top:-73;width:40;height:152" coordorigin="866,-72" coordsize="40,152" path="m886,-72l886,-40,866,-21,906,-4,866,20,906,40,883,52,882,80e" filled="false" stroked="true" strokeweight=".5pt" strokecolor="#292425">
              <v:path arrowok="t"/>
              <v:stroke dashstyle="solid"/>
            </v:shape>
            <w10:wrap type="none"/>
          </v:group>
        </w:pict>
      </w:r>
      <w:r>
        <w:rPr>
          <w:color w:val="292425"/>
          <w:w w:val="115"/>
          <w:sz w:val="12"/>
        </w:rPr>
        <w:t>0.0</w:t>
      </w:r>
    </w:p>
    <w:p>
      <w:pPr>
        <w:pStyle w:val="BodyText"/>
        <w:spacing w:line="292" w:lineRule="auto"/>
        <w:ind w:left="150" w:right="347"/>
      </w:pPr>
      <w:r>
        <w:rPr/>
        <w:br w:type="column"/>
      </w:r>
      <w:r>
        <w:rPr>
          <w:color w:val="292425"/>
          <w:w w:val="105"/>
        </w:rPr>
        <w:t>almost one million people who had been unemployed or inactive a quarter before. In the current upswing, as employment rose and unemployment fell, the flows into employment came increasingly from the inactive pool (see Chart </w:t>
      </w:r>
      <w:r>
        <w:rPr>
          <w:color w:val="292425"/>
          <w:spacing w:val="-5"/>
          <w:w w:val="105"/>
        </w:rPr>
        <w:t>3.10). </w:t>
      </w:r>
      <w:r>
        <w:rPr>
          <w:color w:val="292425"/>
          <w:spacing w:val="-3"/>
          <w:w w:val="105"/>
        </w:rPr>
        <w:t>Similarly, </w:t>
      </w:r>
      <w:r>
        <w:rPr>
          <w:color w:val="292425"/>
          <w:w w:val="105"/>
        </w:rPr>
        <w:t>the increased employment opportunities reduced the flow from employment </w:t>
      </w:r>
      <w:r>
        <w:rPr>
          <w:color w:val="292425"/>
          <w:spacing w:val="-4"/>
          <w:w w:val="105"/>
        </w:rPr>
        <w:t>to </w:t>
      </w:r>
      <w:r>
        <w:rPr>
          <w:color w:val="292425"/>
          <w:w w:val="105"/>
        </w:rPr>
        <w:t>unemployment, while the flow </w:t>
      </w:r>
      <w:r>
        <w:rPr>
          <w:color w:val="292425"/>
          <w:spacing w:val="-4"/>
          <w:w w:val="105"/>
        </w:rPr>
        <w:t>to </w:t>
      </w:r>
      <w:r>
        <w:rPr>
          <w:color w:val="292425"/>
          <w:w w:val="105"/>
        </w:rPr>
        <w:t>inactivity from employment remained broadly constant.</w:t>
      </w:r>
    </w:p>
    <w:p>
      <w:pPr>
        <w:pStyle w:val="BodyText"/>
        <w:spacing w:before="1"/>
        <w:rPr>
          <w:sz w:val="27"/>
        </w:rPr>
      </w:pPr>
    </w:p>
    <w:p>
      <w:pPr>
        <w:pStyle w:val="BodyText"/>
        <w:spacing w:line="292" w:lineRule="auto"/>
        <w:ind w:left="150" w:right="184"/>
      </w:pPr>
      <w:r>
        <w:rPr>
          <w:color w:val="292425"/>
          <w:w w:val="105"/>
        </w:rPr>
        <w:t>The inactive are those people who are out of work and who </w:t>
      </w:r>
      <w:r>
        <w:rPr>
          <w:color w:val="292425"/>
          <w:spacing w:val="-3"/>
          <w:w w:val="105"/>
        </w:rPr>
        <w:t>say </w:t>
      </w:r>
      <w:r>
        <w:rPr>
          <w:color w:val="292425"/>
          <w:w w:val="105"/>
        </w:rPr>
        <w:t>that they either do not want or are not looking for another job. Despite that, people do </w:t>
      </w:r>
      <w:r>
        <w:rPr>
          <w:color w:val="292425"/>
          <w:spacing w:val="-3"/>
          <w:w w:val="105"/>
        </w:rPr>
        <w:t>move </w:t>
      </w:r>
      <w:r>
        <w:rPr>
          <w:color w:val="292425"/>
          <w:w w:val="105"/>
        </w:rPr>
        <w:t>from inactivity </w:t>
      </w:r>
      <w:r>
        <w:rPr>
          <w:color w:val="292425"/>
          <w:spacing w:val="-4"/>
          <w:w w:val="105"/>
        </w:rPr>
        <w:t>to </w:t>
      </w:r>
      <w:r>
        <w:rPr>
          <w:color w:val="292425"/>
          <w:w w:val="105"/>
        </w:rPr>
        <w:t>employment and so are a source of potential labour </w:t>
      </w:r>
      <w:r>
        <w:rPr>
          <w:color w:val="292425"/>
          <w:spacing w:val="-3"/>
          <w:w w:val="105"/>
        </w:rPr>
        <w:t>supply. </w:t>
      </w:r>
      <w:r>
        <w:rPr>
          <w:color w:val="292425"/>
          <w:w w:val="105"/>
        </w:rPr>
        <w:t>Indeed, some groups such as students who currently </w:t>
      </w:r>
      <w:r>
        <w:rPr>
          <w:color w:val="292425"/>
          <w:spacing w:val="-3"/>
          <w:w w:val="105"/>
        </w:rPr>
        <w:t>say </w:t>
      </w:r>
      <w:r>
        <w:rPr>
          <w:color w:val="292425"/>
          <w:w w:val="105"/>
        </w:rPr>
        <w:t>they are unavailable for work are more likely </w:t>
      </w:r>
      <w:r>
        <w:rPr>
          <w:color w:val="292425"/>
          <w:spacing w:val="-4"/>
          <w:w w:val="105"/>
        </w:rPr>
        <w:t>to </w:t>
      </w:r>
      <w:r>
        <w:rPr>
          <w:color w:val="292425"/>
          <w:w w:val="105"/>
        </w:rPr>
        <w:t>find work than the unemployed</w:t>
      </w:r>
      <w:r>
        <w:rPr>
          <w:color w:val="292425"/>
          <w:spacing w:val="-1"/>
          <w:w w:val="105"/>
        </w:rPr>
        <w:t> </w:t>
      </w:r>
      <w:r>
        <w:rPr>
          <w:color w:val="292425"/>
          <w:w w:val="105"/>
        </w:rPr>
        <w:t>on</w:t>
      </w:r>
    </w:p>
    <w:p>
      <w:pPr>
        <w:spacing w:after="0" w:line="292" w:lineRule="auto"/>
        <w:sectPr>
          <w:type w:val="continuous"/>
          <w:pgSz w:w="11900" w:h="16840"/>
          <w:pgMar w:top="1260" w:bottom="280" w:left="640" w:right="640"/>
          <w:cols w:num="4" w:equalWidth="0">
            <w:col w:w="1846" w:space="957"/>
            <w:col w:w="596" w:space="40"/>
            <w:col w:w="201" w:space="1290"/>
            <w:col w:w="5690"/>
          </w:cols>
        </w:sectPr>
      </w:pPr>
    </w:p>
    <w:p>
      <w:pPr>
        <w:tabs>
          <w:tab w:pos="1145" w:val="left" w:leader="none"/>
          <w:tab w:pos="1491" w:val="left" w:leader="none"/>
          <w:tab w:pos="1843" w:val="left" w:leader="none"/>
          <w:tab w:pos="2194" w:val="left" w:leader="none"/>
          <w:tab w:pos="2541" w:val="left" w:leader="none"/>
        </w:tabs>
        <w:spacing w:line="102" w:lineRule="exact" w:before="0"/>
        <w:ind w:left="388" w:right="0" w:firstLine="0"/>
        <w:jc w:val="left"/>
        <w:rPr>
          <w:sz w:val="12"/>
        </w:rPr>
      </w:pPr>
      <w:r>
        <w:rPr>
          <w:color w:val="292425"/>
          <w:spacing w:val="-11"/>
          <w:w w:val="120"/>
          <w:sz w:val="12"/>
        </w:rPr>
        <w:t>1993     </w:t>
      </w:r>
      <w:r>
        <w:rPr>
          <w:color w:val="292425"/>
          <w:spacing w:val="-3"/>
          <w:w w:val="120"/>
          <w:sz w:val="12"/>
        </w:rPr>
        <w:t> </w:t>
      </w:r>
      <w:r>
        <w:rPr>
          <w:color w:val="292425"/>
          <w:spacing w:val="-6"/>
          <w:w w:val="120"/>
          <w:sz w:val="12"/>
        </w:rPr>
        <w:t>94</w:t>
        <w:tab/>
      </w:r>
      <w:r>
        <w:rPr>
          <w:color w:val="292425"/>
          <w:spacing w:val="-8"/>
          <w:w w:val="120"/>
          <w:sz w:val="12"/>
        </w:rPr>
        <w:t>95</w:t>
        <w:tab/>
      </w: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 </w:t>
      </w:r>
      <w:r>
        <w:rPr>
          <w:color w:val="292425"/>
          <w:w w:val="120"/>
          <w:sz w:val="12"/>
        </w:rPr>
        <w:t>2000</w:t>
      </w:r>
      <w:r>
        <w:rPr>
          <w:color w:val="292425"/>
          <w:spacing w:val="19"/>
          <w:w w:val="120"/>
          <w:sz w:val="12"/>
        </w:rPr>
        <w:t> </w:t>
      </w:r>
      <w:r>
        <w:rPr>
          <w:color w:val="292425"/>
          <w:spacing w:val="-9"/>
          <w:w w:val="120"/>
          <w:sz w:val="12"/>
        </w:rPr>
        <w:t>01</w:t>
      </w:r>
    </w:p>
    <w:p>
      <w:pPr>
        <w:pStyle w:val="BodyText"/>
        <w:spacing w:before="5"/>
        <w:rPr>
          <w:sz w:val="9"/>
        </w:rPr>
      </w:pPr>
    </w:p>
    <w:p>
      <w:pPr>
        <w:spacing w:before="1"/>
        <w:ind w:left="189" w:right="0" w:firstLine="0"/>
        <w:jc w:val="left"/>
        <w:rPr>
          <w:sz w:val="12"/>
        </w:rPr>
      </w:pPr>
      <w:r>
        <w:rPr>
          <w:color w:val="292425"/>
          <w:sz w:val="12"/>
        </w:rPr>
        <w:t>Source: LFS longitudinal data files.</w:t>
      </w:r>
    </w:p>
    <w:p>
      <w:pPr>
        <w:pStyle w:val="BodyText"/>
        <w:spacing w:before="1"/>
        <w:rPr>
          <w:sz w:val="10"/>
        </w:rPr>
      </w:pPr>
    </w:p>
    <w:p>
      <w:pPr>
        <w:spacing w:line="208" w:lineRule="auto" w:before="0"/>
        <w:ind w:left="429" w:right="38" w:hanging="240"/>
        <w:jc w:val="left"/>
        <w:rPr>
          <w:sz w:val="12"/>
        </w:rPr>
      </w:pPr>
      <w:r>
        <w:rPr>
          <w:color w:val="292425"/>
          <w:w w:val="105"/>
          <w:sz w:val="12"/>
        </w:rPr>
        <w:t>(a) Percentage of population of working age. Seasonally adjusted by the Bank of England.</w:t>
      </w:r>
    </w:p>
    <w:p>
      <w:pPr>
        <w:pStyle w:val="BodyText"/>
        <w:spacing w:line="292" w:lineRule="auto"/>
        <w:ind w:left="189" w:right="62"/>
      </w:pPr>
      <w:r>
        <w:rPr/>
        <w:br w:type="column"/>
      </w:r>
      <w:r>
        <w:rPr>
          <w:color w:val="292425"/>
          <w:spacing w:val="-3"/>
          <w:w w:val="110"/>
        </w:rPr>
        <w:t>average. </w:t>
      </w:r>
      <w:r>
        <w:rPr>
          <w:color w:val="292425"/>
          <w:w w:val="110"/>
        </w:rPr>
        <w:t>Aggregate inactivity </w:t>
      </w:r>
      <w:r>
        <w:rPr>
          <w:color w:val="292425"/>
          <w:spacing w:val="-4"/>
          <w:w w:val="110"/>
        </w:rPr>
        <w:t>rates </w:t>
      </w:r>
      <w:r>
        <w:rPr>
          <w:color w:val="292425"/>
          <w:spacing w:val="-3"/>
          <w:w w:val="110"/>
        </w:rPr>
        <w:t>have </w:t>
      </w:r>
      <w:r>
        <w:rPr>
          <w:color w:val="292425"/>
          <w:w w:val="110"/>
        </w:rPr>
        <w:t>continued </w:t>
      </w:r>
      <w:r>
        <w:rPr>
          <w:color w:val="292425"/>
          <w:spacing w:val="-4"/>
          <w:w w:val="110"/>
        </w:rPr>
        <w:t>to </w:t>
      </w:r>
      <w:r>
        <w:rPr>
          <w:color w:val="292425"/>
          <w:w w:val="110"/>
        </w:rPr>
        <w:t>rise, perhaps providing further evidence of labour </w:t>
      </w:r>
      <w:r>
        <w:rPr>
          <w:color w:val="292425"/>
          <w:spacing w:val="-3"/>
          <w:w w:val="110"/>
        </w:rPr>
        <w:t>market </w:t>
      </w:r>
      <w:r>
        <w:rPr>
          <w:color w:val="292425"/>
          <w:w w:val="110"/>
        </w:rPr>
        <w:t>loosening. The LFS shows that </w:t>
      </w:r>
      <w:r>
        <w:rPr>
          <w:color w:val="292425"/>
          <w:spacing w:val="-7"/>
          <w:w w:val="110"/>
        </w:rPr>
        <w:t>21.3% </w:t>
      </w:r>
      <w:r>
        <w:rPr>
          <w:color w:val="292425"/>
          <w:w w:val="110"/>
        </w:rPr>
        <w:t>of the </w:t>
      </w:r>
      <w:r>
        <w:rPr>
          <w:color w:val="292425"/>
          <w:spacing w:val="-3"/>
          <w:w w:val="110"/>
        </w:rPr>
        <w:t>working-age </w:t>
      </w:r>
      <w:r>
        <w:rPr>
          <w:color w:val="292425"/>
          <w:w w:val="110"/>
        </w:rPr>
        <w:t>population</w:t>
      </w:r>
      <w:r>
        <w:rPr>
          <w:color w:val="292425"/>
          <w:spacing w:val="-17"/>
          <w:w w:val="110"/>
        </w:rPr>
        <w:t> </w:t>
      </w:r>
      <w:r>
        <w:rPr>
          <w:color w:val="292425"/>
          <w:spacing w:val="-3"/>
          <w:w w:val="110"/>
        </w:rPr>
        <w:t>were</w:t>
      </w:r>
      <w:r>
        <w:rPr>
          <w:color w:val="292425"/>
          <w:spacing w:val="-17"/>
          <w:w w:val="110"/>
        </w:rPr>
        <w:t> </w:t>
      </w:r>
      <w:r>
        <w:rPr>
          <w:color w:val="292425"/>
          <w:w w:val="110"/>
        </w:rPr>
        <w:t>inactive</w:t>
      </w:r>
      <w:r>
        <w:rPr>
          <w:color w:val="292425"/>
          <w:spacing w:val="-16"/>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three</w:t>
      </w:r>
      <w:r>
        <w:rPr>
          <w:color w:val="292425"/>
          <w:spacing w:val="-16"/>
          <w:w w:val="110"/>
        </w:rPr>
        <w:t> </w:t>
      </w:r>
      <w:r>
        <w:rPr>
          <w:color w:val="292425"/>
          <w:w w:val="110"/>
        </w:rPr>
        <w:t>months</w:t>
      </w:r>
      <w:r>
        <w:rPr>
          <w:color w:val="292425"/>
          <w:spacing w:val="-17"/>
          <w:w w:val="110"/>
        </w:rPr>
        <w:t> </w:t>
      </w:r>
      <w:r>
        <w:rPr>
          <w:color w:val="292425"/>
          <w:spacing w:val="-4"/>
          <w:w w:val="110"/>
        </w:rPr>
        <w:t>to</w:t>
      </w:r>
      <w:r>
        <w:rPr>
          <w:color w:val="292425"/>
          <w:spacing w:val="-17"/>
          <w:w w:val="110"/>
        </w:rPr>
        <w:t> </w:t>
      </w:r>
      <w:r>
        <w:rPr>
          <w:color w:val="292425"/>
          <w:w w:val="110"/>
        </w:rPr>
        <w:t>August.</w:t>
      </w:r>
      <w:r>
        <w:rPr>
          <w:color w:val="292425"/>
          <w:spacing w:val="23"/>
          <w:w w:val="110"/>
        </w:rPr>
        <w:t> </w:t>
      </w:r>
      <w:r>
        <w:rPr>
          <w:color w:val="292425"/>
          <w:w w:val="110"/>
        </w:rPr>
        <w:t>This </w:t>
      </w:r>
      <w:r>
        <w:rPr>
          <w:color w:val="292425"/>
          <w:spacing w:val="-3"/>
          <w:w w:val="110"/>
        </w:rPr>
        <w:t>represents </w:t>
      </w:r>
      <w:r>
        <w:rPr>
          <w:color w:val="292425"/>
          <w:w w:val="110"/>
        </w:rPr>
        <w:t>a rise of 0.3% on a year </w:t>
      </w:r>
      <w:r>
        <w:rPr>
          <w:color w:val="292425"/>
          <w:spacing w:val="-3"/>
          <w:w w:val="110"/>
        </w:rPr>
        <w:t>earlier. </w:t>
      </w:r>
      <w:r>
        <w:rPr>
          <w:color w:val="292425"/>
          <w:w w:val="110"/>
        </w:rPr>
        <w:t>The rise has been particularly</w:t>
      </w:r>
      <w:r>
        <w:rPr>
          <w:color w:val="292425"/>
          <w:spacing w:val="-20"/>
          <w:w w:val="110"/>
        </w:rPr>
        <w:t> </w:t>
      </w:r>
      <w:r>
        <w:rPr>
          <w:color w:val="292425"/>
          <w:w w:val="110"/>
        </w:rPr>
        <w:t>large</w:t>
      </w:r>
      <w:r>
        <w:rPr>
          <w:color w:val="292425"/>
          <w:spacing w:val="-20"/>
          <w:w w:val="110"/>
        </w:rPr>
        <w:t> </w:t>
      </w:r>
      <w:r>
        <w:rPr>
          <w:color w:val="292425"/>
          <w:w w:val="110"/>
        </w:rPr>
        <w:t>among</w:t>
      </w:r>
      <w:r>
        <w:rPr>
          <w:color w:val="292425"/>
          <w:spacing w:val="-20"/>
          <w:w w:val="110"/>
        </w:rPr>
        <w:t> </w:t>
      </w:r>
      <w:r>
        <w:rPr>
          <w:color w:val="292425"/>
          <w:w w:val="110"/>
        </w:rPr>
        <w:t>the</w:t>
      </w:r>
      <w:r>
        <w:rPr>
          <w:color w:val="292425"/>
          <w:spacing w:val="-19"/>
          <w:w w:val="110"/>
        </w:rPr>
        <w:t> </w:t>
      </w:r>
      <w:r>
        <w:rPr>
          <w:color w:val="292425"/>
          <w:spacing w:val="-13"/>
          <w:w w:val="110"/>
        </w:rPr>
        <w:t>16–17</w:t>
      </w:r>
      <w:r>
        <w:rPr>
          <w:color w:val="292425"/>
          <w:spacing w:val="-20"/>
          <w:w w:val="110"/>
        </w:rPr>
        <w:t> </w:t>
      </w:r>
      <w:r>
        <w:rPr>
          <w:color w:val="292425"/>
          <w:w w:val="110"/>
        </w:rPr>
        <w:t>year</w:t>
      </w:r>
      <w:r>
        <w:rPr>
          <w:color w:val="292425"/>
          <w:spacing w:val="-20"/>
          <w:w w:val="110"/>
        </w:rPr>
        <w:t> </w:t>
      </w:r>
      <w:r>
        <w:rPr>
          <w:color w:val="292425"/>
          <w:w w:val="110"/>
        </w:rPr>
        <w:t>olds</w:t>
      </w:r>
      <w:r>
        <w:rPr>
          <w:color w:val="292425"/>
          <w:spacing w:val="-20"/>
          <w:w w:val="110"/>
        </w:rPr>
        <w:t> </w:t>
      </w:r>
      <w:r>
        <w:rPr>
          <w:color w:val="292425"/>
          <w:w w:val="110"/>
        </w:rPr>
        <w:t>whose</w:t>
      </w:r>
      <w:r>
        <w:rPr>
          <w:color w:val="292425"/>
          <w:spacing w:val="-19"/>
          <w:w w:val="110"/>
        </w:rPr>
        <w:t> </w:t>
      </w:r>
      <w:r>
        <w:rPr>
          <w:color w:val="292425"/>
          <w:w w:val="110"/>
        </w:rPr>
        <w:t>inactivity </w:t>
      </w:r>
      <w:r>
        <w:rPr>
          <w:color w:val="292425"/>
          <w:spacing w:val="-4"/>
          <w:w w:val="110"/>
        </w:rPr>
        <w:t>rates</w:t>
      </w:r>
      <w:r>
        <w:rPr>
          <w:color w:val="292425"/>
          <w:spacing w:val="-9"/>
          <w:w w:val="110"/>
        </w:rPr>
        <w:t> </w:t>
      </w:r>
      <w:r>
        <w:rPr>
          <w:color w:val="292425"/>
          <w:spacing w:val="-3"/>
          <w:w w:val="110"/>
        </w:rPr>
        <w:t>have</w:t>
      </w:r>
      <w:r>
        <w:rPr>
          <w:color w:val="292425"/>
          <w:spacing w:val="-9"/>
          <w:w w:val="110"/>
        </w:rPr>
        <w:t> </w:t>
      </w:r>
      <w:r>
        <w:rPr>
          <w:color w:val="292425"/>
          <w:w w:val="110"/>
        </w:rPr>
        <w:t>risen</w:t>
      </w:r>
      <w:r>
        <w:rPr>
          <w:color w:val="292425"/>
          <w:spacing w:val="-9"/>
          <w:w w:val="110"/>
        </w:rPr>
        <w:t> </w:t>
      </w:r>
      <w:r>
        <w:rPr>
          <w:color w:val="292425"/>
          <w:spacing w:val="-3"/>
          <w:w w:val="110"/>
        </w:rPr>
        <w:t>by</w:t>
      </w:r>
      <w:r>
        <w:rPr>
          <w:color w:val="292425"/>
          <w:spacing w:val="-9"/>
          <w:w w:val="110"/>
        </w:rPr>
        <w:t> </w:t>
      </w:r>
      <w:r>
        <w:rPr>
          <w:color w:val="292425"/>
          <w:w w:val="110"/>
        </w:rPr>
        <w:t>2.5</w:t>
      </w:r>
      <w:r>
        <w:rPr>
          <w:color w:val="292425"/>
          <w:spacing w:val="-8"/>
          <w:w w:val="110"/>
        </w:rPr>
        <w:t> </w:t>
      </w:r>
      <w:r>
        <w:rPr>
          <w:color w:val="292425"/>
          <w:w w:val="110"/>
        </w:rPr>
        <w:t>percentage</w:t>
      </w:r>
      <w:r>
        <w:rPr>
          <w:color w:val="292425"/>
          <w:spacing w:val="-9"/>
          <w:w w:val="110"/>
        </w:rPr>
        <w:t> </w:t>
      </w:r>
      <w:r>
        <w:rPr>
          <w:color w:val="292425"/>
          <w:w w:val="110"/>
        </w:rPr>
        <w:t>points</w:t>
      </w:r>
      <w:r>
        <w:rPr>
          <w:color w:val="292425"/>
          <w:spacing w:val="-9"/>
          <w:w w:val="110"/>
        </w:rPr>
        <w:t> </w:t>
      </w:r>
      <w:r>
        <w:rPr>
          <w:color w:val="292425"/>
          <w:w w:val="110"/>
        </w:rPr>
        <w:t>on</w:t>
      </w:r>
      <w:r>
        <w:rPr>
          <w:color w:val="292425"/>
          <w:spacing w:val="-9"/>
          <w:w w:val="110"/>
        </w:rPr>
        <w:t> </w:t>
      </w:r>
      <w:r>
        <w:rPr>
          <w:color w:val="292425"/>
          <w:w w:val="110"/>
        </w:rPr>
        <w:t>a</w:t>
      </w:r>
      <w:r>
        <w:rPr>
          <w:color w:val="292425"/>
          <w:spacing w:val="-9"/>
          <w:w w:val="110"/>
        </w:rPr>
        <w:t> </w:t>
      </w:r>
      <w:r>
        <w:rPr>
          <w:color w:val="292425"/>
          <w:w w:val="110"/>
        </w:rPr>
        <w:t>year</w:t>
      </w:r>
      <w:r>
        <w:rPr>
          <w:color w:val="292425"/>
          <w:spacing w:val="-8"/>
          <w:w w:val="110"/>
        </w:rPr>
        <w:t> </w:t>
      </w:r>
      <w:r>
        <w:rPr>
          <w:color w:val="292425"/>
          <w:spacing w:val="-3"/>
          <w:w w:val="110"/>
        </w:rPr>
        <w:t>earlier.</w:t>
      </w:r>
    </w:p>
    <w:p>
      <w:pPr>
        <w:pStyle w:val="BodyText"/>
        <w:spacing w:line="292" w:lineRule="auto"/>
        <w:ind w:left="189" w:right="347"/>
      </w:pPr>
      <w:r>
        <w:rPr>
          <w:color w:val="292425"/>
          <w:w w:val="110"/>
        </w:rPr>
        <w:t>This rise is associated with an increase in the proportion undertaking further education and so is likely </w:t>
      </w:r>
      <w:r>
        <w:rPr>
          <w:color w:val="292425"/>
          <w:spacing w:val="-4"/>
          <w:w w:val="110"/>
        </w:rPr>
        <w:t>to </w:t>
      </w:r>
      <w:r>
        <w:rPr>
          <w:color w:val="292425"/>
          <w:w w:val="110"/>
        </w:rPr>
        <w:t>lead </w:t>
      </w:r>
      <w:r>
        <w:rPr>
          <w:color w:val="292425"/>
          <w:spacing w:val="-4"/>
          <w:w w:val="110"/>
        </w:rPr>
        <w:t>to </w:t>
      </w:r>
      <w:r>
        <w:rPr>
          <w:color w:val="292425"/>
          <w:w w:val="110"/>
        </w:rPr>
        <w:t>a more</w:t>
      </w:r>
      <w:r>
        <w:rPr>
          <w:color w:val="292425"/>
          <w:spacing w:val="-27"/>
          <w:w w:val="110"/>
        </w:rPr>
        <w:t> </w:t>
      </w:r>
      <w:r>
        <w:rPr>
          <w:color w:val="292425"/>
          <w:w w:val="110"/>
        </w:rPr>
        <w:t>skilled</w:t>
      </w:r>
      <w:r>
        <w:rPr>
          <w:color w:val="292425"/>
          <w:spacing w:val="-26"/>
          <w:w w:val="110"/>
        </w:rPr>
        <w:t> </w:t>
      </w:r>
      <w:r>
        <w:rPr>
          <w:color w:val="292425"/>
          <w:w w:val="110"/>
        </w:rPr>
        <w:t>workforce</w:t>
      </w:r>
      <w:r>
        <w:rPr>
          <w:color w:val="292425"/>
          <w:spacing w:val="-26"/>
          <w:w w:val="110"/>
        </w:rPr>
        <w:t> </w:t>
      </w:r>
      <w:r>
        <w:rPr>
          <w:color w:val="292425"/>
          <w:w w:val="110"/>
        </w:rPr>
        <w:t>in</w:t>
      </w:r>
      <w:r>
        <w:rPr>
          <w:color w:val="292425"/>
          <w:spacing w:val="-26"/>
          <w:w w:val="110"/>
        </w:rPr>
        <w:t> </w:t>
      </w:r>
      <w:r>
        <w:rPr>
          <w:color w:val="292425"/>
          <w:w w:val="110"/>
        </w:rPr>
        <w:t>the</w:t>
      </w:r>
      <w:r>
        <w:rPr>
          <w:color w:val="292425"/>
          <w:spacing w:val="-27"/>
          <w:w w:val="110"/>
        </w:rPr>
        <w:t> </w:t>
      </w:r>
      <w:r>
        <w:rPr>
          <w:color w:val="292425"/>
          <w:w w:val="110"/>
        </w:rPr>
        <w:t>long</w:t>
      </w:r>
      <w:r>
        <w:rPr>
          <w:color w:val="292425"/>
          <w:spacing w:val="-26"/>
          <w:w w:val="110"/>
        </w:rPr>
        <w:t> </w:t>
      </w:r>
      <w:r>
        <w:rPr>
          <w:color w:val="292425"/>
          <w:w w:val="110"/>
        </w:rPr>
        <w:t>run.</w:t>
      </w:r>
      <w:r>
        <w:rPr>
          <w:color w:val="292425"/>
          <w:spacing w:val="3"/>
          <w:w w:val="110"/>
        </w:rPr>
        <w:t> </w:t>
      </w:r>
      <w:r>
        <w:rPr>
          <w:color w:val="292425"/>
          <w:w w:val="110"/>
        </w:rPr>
        <w:t>There</w:t>
      </w:r>
      <w:r>
        <w:rPr>
          <w:color w:val="292425"/>
          <w:spacing w:val="-26"/>
          <w:w w:val="110"/>
        </w:rPr>
        <w:t> </w:t>
      </w:r>
      <w:r>
        <w:rPr>
          <w:color w:val="292425"/>
          <w:w w:val="110"/>
        </w:rPr>
        <w:t>have,</w:t>
      </w:r>
      <w:r>
        <w:rPr>
          <w:color w:val="292425"/>
          <w:spacing w:val="-26"/>
          <w:w w:val="110"/>
        </w:rPr>
        <w:t> </w:t>
      </w:r>
      <w:r>
        <w:rPr>
          <w:color w:val="292425"/>
          <w:spacing w:val="-4"/>
          <w:w w:val="110"/>
        </w:rPr>
        <w:t>however, </w:t>
      </w:r>
      <w:r>
        <w:rPr>
          <w:color w:val="292425"/>
          <w:w w:val="110"/>
        </w:rPr>
        <w:t>also</w:t>
      </w:r>
      <w:r>
        <w:rPr>
          <w:color w:val="292425"/>
          <w:spacing w:val="-17"/>
          <w:w w:val="110"/>
        </w:rPr>
        <w:t> </w:t>
      </w:r>
      <w:r>
        <w:rPr>
          <w:color w:val="292425"/>
          <w:w w:val="110"/>
        </w:rPr>
        <w:t>been</w:t>
      </w:r>
      <w:r>
        <w:rPr>
          <w:color w:val="292425"/>
          <w:spacing w:val="-16"/>
          <w:w w:val="110"/>
        </w:rPr>
        <w:t> </w:t>
      </w:r>
      <w:r>
        <w:rPr>
          <w:color w:val="292425"/>
          <w:w w:val="110"/>
        </w:rPr>
        <w:t>small</w:t>
      </w:r>
      <w:r>
        <w:rPr>
          <w:color w:val="292425"/>
          <w:spacing w:val="-16"/>
          <w:w w:val="110"/>
        </w:rPr>
        <w:t> </w:t>
      </w:r>
      <w:r>
        <w:rPr>
          <w:color w:val="292425"/>
          <w:w w:val="110"/>
        </w:rPr>
        <w:t>increases</w:t>
      </w:r>
      <w:r>
        <w:rPr>
          <w:color w:val="292425"/>
          <w:spacing w:val="-16"/>
          <w:w w:val="110"/>
        </w:rPr>
        <w:t> </w:t>
      </w:r>
      <w:r>
        <w:rPr>
          <w:color w:val="292425"/>
          <w:w w:val="110"/>
        </w:rPr>
        <w:t>in</w:t>
      </w:r>
      <w:r>
        <w:rPr>
          <w:color w:val="292425"/>
          <w:spacing w:val="-16"/>
          <w:w w:val="110"/>
        </w:rPr>
        <w:t> </w:t>
      </w:r>
      <w:r>
        <w:rPr>
          <w:color w:val="292425"/>
          <w:w w:val="110"/>
        </w:rPr>
        <w:t>inactivity</w:t>
      </w:r>
      <w:r>
        <w:rPr>
          <w:color w:val="292425"/>
          <w:spacing w:val="-16"/>
          <w:w w:val="110"/>
        </w:rPr>
        <w:t> </w:t>
      </w:r>
      <w:r>
        <w:rPr>
          <w:color w:val="292425"/>
          <w:w w:val="110"/>
        </w:rPr>
        <w:t>among</w:t>
      </w:r>
      <w:r>
        <w:rPr>
          <w:color w:val="292425"/>
          <w:spacing w:val="-17"/>
          <w:w w:val="110"/>
        </w:rPr>
        <w:t> </w:t>
      </w:r>
      <w:r>
        <w:rPr>
          <w:color w:val="292425"/>
          <w:w w:val="110"/>
        </w:rPr>
        <w:t>the</w:t>
      </w:r>
      <w:r>
        <w:rPr>
          <w:color w:val="292425"/>
          <w:spacing w:val="-16"/>
          <w:w w:val="110"/>
        </w:rPr>
        <w:t> </w:t>
      </w:r>
      <w:r>
        <w:rPr>
          <w:color w:val="292425"/>
          <w:spacing w:val="-9"/>
          <w:w w:val="110"/>
        </w:rPr>
        <w:t>25–49</w:t>
      </w:r>
      <w:r>
        <w:rPr>
          <w:color w:val="292425"/>
          <w:spacing w:val="-16"/>
          <w:w w:val="110"/>
        </w:rPr>
        <w:t> </w:t>
      </w:r>
      <w:r>
        <w:rPr>
          <w:color w:val="292425"/>
          <w:w w:val="110"/>
        </w:rPr>
        <w:t>year olds. By contrast, the inactivity </w:t>
      </w:r>
      <w:r>
        <w:rPr>
          <w:color w:val="292425"/>
          <w:spacing w:val="-4"/>
          <w:w w:val="110"/>
        </w:rPr>
        <w:t>rate </w:t>
      </w:r>
      <w:r>
        <w:rPr>
          <w:color w:val="292425"/>
          <w:w w:val="110"/>
        </w:rPr>
        <w:t>of those at or </w:t>
      </w:r>
      <w:r>
        <w:rPr>
          <w:color w:val="292425"/>
          <w:spacing w:val="-3"/>
          <w:w w:val="110"/>
        </w:rPr>
        <w:t>above </w:t>
      </w:r>
      <w:r>
        <w:rPr>
          <w:color w:val="292425"/>
          <w:w w:val="110"/>
        </w:rPr>
        <w:t>retirement</w:t>
      </w:r>
      <w:r>
        <w:rPr>
          <w:color w:val="292425"/>
          <w:spacing w:val="-19"/>
          <w:w w:val="110"/>
        </w:rPr>
        <w:t> </w:t>
      </w:r>
      <w:r>
        <w:rPr>
          <w:color w:val="292425"/>
          <w:w w:val="110"/>
        </w:rPr>
        <w:t>age</w:t>
      </w:r>
      <w:r>
        <w:rPr>
          <w:color w:val="292425"/>
          <w:spacing w:val="-19"/>
          <w:w w:val="110"/>
        </w:rPr>
        <w:t> </w:t>
      </w:r>
      <w:r>
        <w:rPr>
          <w:color w:val="292425"/>
          <w:w w:val="110"/>
        </w:rPr>
        <w:t>has</w:t>
      </w:r>
      <w:r>
        <w:rPr>
          <w:color w:val="292425"/>
          <w:spacing w:val="-19"/>
          <w:w w:val="110"/>
        </w:rPr>
        <w:t> </w:t>
      </w:r>
      <w:r>
        <w:rPr>
          <w:color w:val="292425"/>
          <w:w w:val="110"/>
        </w:rPr>
        <w:t>marginally</w:t>
      </w:r>
      <w:r>
        <w:rPr>
          <w:color w:val="292425"/>
          <w:spacing w:val="-18"/>
          <w:w w:val="110"/>
        </w:rPr>
        <w:t> </w:t>
      </w:r>
      <w:r>
        <w:rPr>
          <w:color w:val="292425"/>
          <w:w w:val="110"/>
        </w:rPr>
        <w:t>declined</w:t>
      </w:r>
      <w:r>
        <w:rPr>
          <w:color w:val="292425"/>
          <w:spacing w:val="-19"/>
          <w:w w:val="110"/>
        </w:rPr>
        <w:t> </w:t>
      </w:r>
      <w:r>
        <w:rPr>
          <w:color w:val="292425"/>
          <w:spacing w:val="-3"/>
          <w:w w:val="110"/>
        </w:rPr>
        <w:t>over</w:t>
      </w:r>
      <w:r>
        <w:rPr>
          <w:color w:val="292425"/>
          <w:spacing w:val="-19"/>
          <w:w w:val="110"/>
        </w:rPr>
        <w:t> </w:t>
      </w:r>
      <w:r>
        <w:rPr>
          <w:color w:val="292425"/>
          <w:w w:val="110"/>
        </w:rPr>
        <w:t>the</w:t>
      </w:r>
      <w:r>
        <w:rPr>
          <w:color w:val="292425"/>
          <w:spacing w:val="-18"/>
          <w:w w:val="110"/>
        </w:rPr>
        <w:t> </w:t>
      </w:r>
      <w:r>
        <w:rPr>
          <w:color w:val="292425"/>
          <w:w w:val="110"/>
        </w:rPr>
        <w:t>past</w:t>
      </w:r>
      <w:r>
        <w:rPr>
          <w:color w:val="292425"/>
          <w:spacing w:val="-19"/>
          <w:w w:val="110"/>
        </w:rPr>
        <w:t> </w:t>
      </w:r>
      <w:r>
        <w:rPr>
          <w:color w:val="292425"/>
          <w:spacing w:val="-4"/>
          <w:w w:val="110"/>
        </w:rPr>
        <w:t>year,</w:t>
      </w:r>
      <w:r>
        <w:rPr>
          <w:color w:val="292425"/>
          <w:spacing w:val="-19"/>
          <w:w w:val="110"/>
        </w:rPr>
        <w:t> </w:t>
      </w:r>
      <w:r>
        <w:rPr>
          <w:color w:val="292425"/>
          <w:w w:val="110"/>
        </w:rPr>
        <w:t>as their employment </w:t>
      </w:r>
      <w:r>
        <w:rPr>
          <w:color w:val="292425"/>
          <w:spacing w:val="-4"/>
          <w:w w:val="110"/>
        </w:rPr>
        <w:t>rate </w:t>
      </w:r>
      <w:r>
        <w:rPr>
          <w:color w:val="292425"/>
          <w:w w:val="110"/>
        </w:rPr>
        <w:t>has</w:t>
      </w:r>
      <w:r>
        <w:rPr>
          <w:color w:val="292425"/>
          <w:spacing w:val="-21"/>
          <w:w w:val="110"/>
        </w:rPr>
        <w:t> </w:t>
      </w:r>
      <w:r>
        <w:rPr>
          <w:color w:val="292425"/>
          <w:w w:val="110"/>
        </w:rPr>
        <w:t>risen.</w:t>
      </w:r>
    </w:p>
    <w:p>
      <w:pPr>
        <w:spacing w:after="0" w:line="292" w:lineRule="auto"/>
        <w:sectPr>
          <w:type w:val="continuous"/>
          <w:pgSz w:w="11900" w:h="16840"/>
          <w:pgMar w:top="1260" w:bottom="280" w:left="640" w:right="640"/>
          <w:cols w:num="2" w:equalWidth="0">
            <w:col w:w="3629" w:space="1261"/>
            <w:col w:w="5730"/>
          </w:cols>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pPr>
      <w:bookmarkStart w:name="Earnings and unit wage costs" w:id="47"/>
      <w:bookmarkEnd w:id="47"/>
      <w:r>
        <w:rPr>
          <w:b w:val="0"/>
        </w:rPr>
      </w:r>
      <w:bookmarkStart w:name="_bookmark20" w:id="48"/>
      <w:bookmarkEnd w:id="48"/>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3.11</w:t>
      </w:r>
    </w:p>
    <w:p>
      <w:pPr>
        <w:spacing w:line="247" w:lineRule="auto" w:before="8"/>
        <w:ind w:left="170" w:right="0" w:firstLine="0"/>
        <w:jc w:val="left"/>
        <w:rPr>
          <w:rFonts w:ascii="Trebuchet MS"/>
          <w:b/>
          <w:sz w:val="20"/>
        </w:rPr>
      </w:pPr>
      <w:r>
        <w:rPr>
          <w:rFonts w:ascii="Trebuchet MS"/>
          <w:b/>
          <w:color w:val="0092C0"/>
          <w:w w:val="90"/>
          <w:sz w:val="20"/>
        </w:rPr>
        <w:t>Whole-economy, private and public sector </w:t>
      </w:r>
      <w:r>
        <w:rPr>
          <w:rFonts w:ascii="Trebuchet MS"/>
          <w:b/>
          <w:color w:val="0092C0"/>
          <w:sz w:val="20"/>
        </w:rPr>
        <w:t>headline wage growth</w:t>
      </w:r>
    </w:p>
    <w:p>
      <w:pPr>
        <w:spacing w:before="17"/>
        <w:ind w:left="1493" w:right="0" w:firstLine="0"/>
        <w:jc w:val="left"/>
        <w:rPr>
          <w:sz w:val="12"/>
        </w:rPr>
      </w:pPr>
      <w:r>
        <w:rPr/>
        <w:pict>
          <v:line style="position:absolute;mso-position-horizontal-relative:page;mso-position-vertical-relative:paragraph;z-index:16041472" from="39.5pt,8.890769pt" to="44.645pt,8.890769pt" stroked="true" strokeweight=".5pt" strokecolor="#292425">
            <v:stroke dashstyle="solid"/>
            <w10:wrap type="none"/>
          </v:line>
        </w:pict>
      </w:r>
      <w:r>
        <w:rPr/>
        <w:pict>
          <v:line style="position:absolute;mso-position-horizontal-relative:page;mso-position-vertical-relative:paragraph;z-index:-22254080" from="195.319pt,8.890769pt" to="200.464pt,8.890769pt" stroked="true" strokeweight=".5pt" strokecolor="#292425">
            <v:stroke dashstyle="solid"/>
            <w10:wrap type="none"/>
          </v:line>
        </w:pict>
      </w:r>
      <w:r>
        <w:rPr>
          <w:color w:val="292425"/>
          <w:w w:val="110"/>
          <w:sz w:val="12"/>
        </w:rPr>
        <w:t>Percentage changes on a year earlier </w:t>
      </w:r>
      <w:r>
        <w:rPr>
          <w:color w:val="292425"/>
          <w:w w:val="110"/>
          <w:position w:val="-7"/>
          <w:sz w:val="12"/>
        </w:rPr>
        <w:t>7</w:t>
      </w:r>
    </w:p>
    <w:p>
      <w:pPr>
        <w:pStyle w:val="BodyText"/>
        <w:spacing w:before="8"/>
        <w:rPr>
          <w:sz w:val="23"/>
        </w:rPr>
      </w:pPr>
    </w:p>
    <w:p>
      <w:pPr>
        <w:spacing w:before="1"/>
        <w:ind w:left="0" w:right="1008" w:firstLine="0"/>
        <w:jc w:val="right"/>
        <w:rPr>
          <w:sz w:val="12"/>
        </w:rPr>
      </w:pPr>
      <w:r>
        <w:rPr/>
        <w:pict>
          <v:group style="position:absolute;margin-left:39.5pt;margin-top:-4.915031pt;width:161pt;height:96.1pt;mso-position-horizontal-relative:page;mso-position-vertical-relative:paragraph;z-index:16040960" coordorigin="790,-98" coordsize="3220,1922">
            <v:shape style="position:absolute;left:963;top:578;width:575;height:368" coordorigin="964,579" coordsize="575,368" path="m964,859l1016,904m1016,904l1069,814m1069,814l1121,904m1121,904l1174,814m1174,814l1226,946m1226,946l1279,904m1279,904l1331,814m1331,814l1384,786m1384,786l1436,741m1436,741l1486,696m1486,696l1539,579e" filled="false" stroked="true" strokeweight="1pt" strokecolor="#ec2131">
              <v:path arrowok="t"/>
              <v:stroke dashstyle="solid"/>
            </v:shape>
            <v:line style="position:absolute" from="1529,580" to="1601,580" stroked="true" strokeweight="1.124pt" strokecolor="#ec2131">
              <v:stroke dashstyle="solid"/>
            </v:line>
            <v:shape style="position:absolute;left:1591;top:168;width:368;height:411" coordorigin="1591,169" coordsize="368,411" path="m1591,579l1644,491m1644,491l1696,536m1696,536l1749,374m1749,374l1801,241m1801,241l1854,169m1854,169l1906,196m1906,196l1959,374e" filled="false" stroked="true" strokeweight="1pt" strokecolor="#ec2131">
              <v:path arrowok="t"/>
              <v:stroke dashstyle="solid"/>
            </v:shape>
            <v:line style="position:absolute" from="1949,375" to="2019,375" stroked="true" strokeweight="1.125pt" strokecolor="#ec2131">
              <v:stroke dashstyle="solid"/>
            </v:line>
            <v:shape style="position:absolute;left:2008;top:373;width:210;height:413" coordorigin="2009,374" coordsize="210,413" path="m2009,374l2061,446m2061,446l2114,491m2114,491l2166,696m2166,696l2219,786e" filled="false" stroked="true" strokeweight="1pt" strokecolor="#ec2131">
              <v:path arrowok="t"/>
              <v:stroke dashstyle="solid"/>
            </v:shape>
            <v:line style="position:absolute" from="2209,787" to="2281,787" stroked="true" strokeweight="1.124pt" strokecolor="#ec2131">
              <v:stroke dashstyle="solid"/>
            </v:line>
            <v:line style="position:absolute" from="2271,786" to="2324,696" stroked="true" strokeweight="1pt" strokecolor="#ec2131">
              <v:stroke dashstyle="solid"/>
            </v:line>
            <v:line style="position:absolute" from="2314,697" to="2386,697" stroked="true" strokeweight="1.125pt" strokecolor="#ec2131">
              <v:stroke dashstyle="solid"/>
            </v:line>
            <v:shape style="position:absolute;left:2376;top:491;width:323;height:296" coordorigin="2376,491" coordsize="323,296" path="m2376,696l2439,786m2439,786l2491,696m2491,696l2544,609m2544,609l2596,491m2596,491l2649,579m2649,579l2699,491e" filled="false" stroked="true" strokeweight="1pt" strokecolor="#ec2131">
              <v:path arrowok="t"/>
              <v:stroke dashstyle="solid"/>
            </v:shape>
            <v:line style="position:absolute" from="2689,492" to="2761,492" stroked="true" strokeweight="1.126pt" strokecolor="#ec2131">
              <v:stroke dashstyle="solid"/>
            </v:line>
            <v:shape style="position:absolute;left:2751;top:196;width:105;height:295" coordorigin="2751,196" coordsize="105,295" path="m2751,491l2804,374m2804,374l2856,196e" filled="false" stroked="true" strokeweight="1pt" strokecolor="#ec2131">
              <v:path arrowok="t"/>
              <v:stroke dashstyle="solid"/>
            </v:shape>
            <v:line style="position:absolute" from="2846,197" to="2919,197" stroked="true" strokeweight="1.124pt" strokecolor="#ec2131">
              <v:stroke dashstyle="solid"/>
            </v:line>
            <v:shape style="position:absolute;left:2908;top:196;width:263;height:708" coordorigin="2909,196" coordsize="263,708" path="m2909,196l2961,286m2961,286l3014,491m3014,491l3066,654m3066,654l3119,814m3119,814l3171,904e" filled="false" stroked="true" strokeweight="1pt" strokecolor="#ec2131">
              <v:path arrowok="t"/>
              <v:stroke dashstyle="solid"/>
            </v:shape>
            <v:line style="position:absolute" from="3161,905" to="3234,905" stroked="true" strokeweight="1.125pt" strokecolor="#ec2131">
              <v:stroke dashstyle="solid"/>
            </v:line>
            <v:line style="position:absolute" from="3224,904" to="3274,814" stroked="true" strokeweight="1pt" strokecolor="#ec2131">
              <v:stroke dashstyle="solid"/>
            </v:line>
            <v:shape style="position:absolute;left:3263;top:814;width:125;height:2" coordorigin="3264,815" coordsize="125,0" path="m3264,815l3336,815m3316,815l3389,815e" filled="false" stroked="true" strokeweight="1.125pt" strokecolor="#ec2131">
              <v:path arrowok="t"/>
              <v:stroke dashstyle="solid"/>
            </v:shape>
            <v:line style="position:absolute" from="3379,814" to="3431,741" stroked="true" strokeweight="1pt" strokecolor="#ec2131">
              <v:stroke dashstyle="solid"/>
            </v:line>
            <v:line style="position:absolute" from="3421,742" to="3494,742" stroked="true" strokeweight="1.125pt" strokecolor="#ec2131">
              <v:stroke dashstyle="solid"/>
            </v:line>
            <v:shape style="position:absolute;left:3483;top:403;width:365;height:338" coordorigin="3484,404" coordsize="365,338" path="m3484,741l3536,404m3536,404l3589,491m3589,491l3641,404m3641,404l3694,696m3694,696l3746,609m3746,609l3796,654m3796,654l3849,696e" filled="false" stroked="true" strokeweight="1pt" strokecolor="#ec2131">
              <v:path arrowok="t"/>
              <v:stroke dashstyle="solid"/>
            </v:shape>
            <v:line style="position:absolute" from="954,742" to="1026,742" stroked="true" strokeweight="1.125pt" strokecolor="#f9aa54">
              <v:stroke dashstyle="solid"/>
            </v:line>
            <v:shape style="position:absolute;left:1016;top:373;width:523;height:368" coordorigin="1016,374" coordsize="523,368" path="m1016,741l1069,654m1069,654l1121,741m1121,741l1174,654m1174,654l1226,741m1226,741l1279,654m1279,654l1331,609m1331,609l1384,579m1384,579l1436,491m1436,491l1486,446m1486,446l1539,374e" filled="false" stroked="true" strokeweight="1pt" strokecolor="#f9aa54">
              <v:path arrowok="t"/>
              <v:stroke dashstyle="solid"/>
            </v:shape>
            <v:line style="position:absolute" from="1529,375" to="1601,375" stroked="true" strokeweight="1.125pt" strokecolor="#f9aa54">
              <v:stroke dashstyle="solid"/>
            </v:line>
            <v:line style="position:absolute" from="1591,374" to="1644,286" stroked="true" strokeweight="1pt" strokecolor="#f9aa54">
              <v:stroke dashstyle="solid"/>
            </v:line>
            <v:line style="position:absolute" from="1634,287" to="1706,287" stroked="true" strokeweight="1.124pt" strokecolor="#f9aa54">
              <v:stroke dashstyle="solid"/>
            </v:line>
            <v:shape style="position:absolute;left:1696;top:-82;width:263;height:368" coordorigin="1696,-81" coordsize="263,368" path="m1696,286l1749,79m1749,79l1801,-39m1801,-39l1854,-81m1854,-81l1906,-9m1906,-9l1959,196e" filled="false" stroked="true" strokeweight="1pt" strokecolor="#f9aa54">
              <v:path arrowok="t"/>
              <v:stroke dashstyle="solid"/>
            </v:shape>
            <v:line style="position:absolute" from="1949,197" to="2019,197" stroked="true" strokeweight="1.124pt" strokecolor="#f9aa54">
              <v:stroke dashstyle="solid"/>
            </v:line>
            <v:shape style="position:absolute;left:2008;top:196;width:690;height:618" coordorigin="2009,196" coordsize="690,618" path="m2009,196l2061,329m2061,329l2114,374m2114,374l2166,579m2166,579l2219,696m2219,696l2271,741m2271,741l2324,609m2324,609l2376,696m2376,696l2439,814m2439,814l2544,579m2544,579l2596,404m2596,404l2649,491m2649,491l2699,404e" filled="false" stroked="true" strokeweight="1pt" strokecolor="#f9aa54">
              <v:path arrowok="t"/>
              <v:stroke dashstyle="solid"/>
            </v:shape>
            <v:line style="position:absolute" from="2689,405" to="2761,405" stroked="true" strokeweight="1.125pt" strokecolor="#f9aa54">
              <v:stroke dashstyle="solid"/>
            </v:line>
            <v:shape style="position:absolute;left:2751;top:36;width:523;height:823" coordorigin="2751,36" coordsize="523,823" path="m2751,404l2804,196m2804,196l2856,79m2856,79l2909,36m2909,36l2961,169m2961,169l3014,404m3014,404l3066,579m3066,579l3119,786m3119,786l3171,859m3171,859l3224,814m3224,814l3274,741e" filled="false" stroked="true" strokeweight="1pt" strokecolor="#f9aa54">
              <v:path arrowok="t"/>
              <v:stroke dashstyle="solid"/>
            </v:shape>
            <v:shape style="position:absolute;left:3263;top:742;width:125;height:2" coordorigin="3264,742" coordsize="125,0" path="m3264,742l3336,742m3316,742l3389,742e" filled="false" stroked="true" strokeweight="1.125pt" strokecolor="#f9aa54">
              <v:path arrowok="t"/>
              <v:stroke dashstyle="solid"/>
            </v:shape>
            <v:line style="position:absolute" from="3379,741" to="3431,696" stroked="true" strokeweight="1pt" strokecolor="#f9aa54">
              <v:stroke dashstyle="solid"/>
            </v:line>
            <v:line style="position:absolute" from="3421,697" to="3494,697" stroked="true" strokeweight="1.125pt" strokecolor="#f9aa54">
              <v:stroke dashstyle="solid"/>
            </v:line>
            <v:shape style="position:absolute;left:3483;top:286;width:365;height:528" coordorigin="3484,286" coordsize="365,528" path="m3484,696l3536,286m3536,286l3589,374m3589,374l3641,329m3641,329l3694,786m3694,786l3746,654m3746,654l3796,741m3796,741l3849,814e" filled="false" stroked="true" strokeweight="1pt" strokecolor="#f9aa54">
              <v:path arrowok="t"/>
              <v:stroke dashstyle="solid"/>
            </v:shape>
            <v:shape style="position:absolute;left:963;top:1358;width:628;height:455" coordorigin="964,1359" coordsize="628,455" path="m964,1359l1016,1476m1016,1476l1069,1564m1069,1564l1121,1609m1121,1609l1174,1639m1174,1639l1279,1814m1279,1814l1331,1726m1331,1726l1384,1681m1384,1681l1436,1639m1436,1639l1486,1609m1486,1609l1539,1476m1539,1476l1591,1431e" filled="false" stroked="true" strokeweight="1pt" strokecolor="#93479a">
              <v:path arrowok="t"/>
              <v:stroke dashstyle="solid"/>
            </v:shape>
            <v:shape style="position:absolute;left:1581;top:1432;width:125;height:2" coordorigin="1581,1432" coordsize="125,0" path="m1581,1432l1654,1432m1634,1432l1706,1432e" filled="false" stroked="true" strokeweight="1.125pt" strokecolor="#93479a">
              <v:path arrowok="t"/>
              <v:stroke dashstyle="solid"/>
            </v:shape>
            <v:shape style="position:absolute;left:1696;top:741;width:680;height:735" coordorigin="1696,741" coordsize="680,735" path="m1696,1431l1749,1476m1749,1476l1801,1431m1801,1431l1854,1314m1854,1314l1906,1064m1906,1064l1959,991m1959,991l2009,946m2009,946l2061,991m2061,991l2114,1021m2114,1021l2166,1064m2166,1064l2219,1021m2219,1021l2271,946m2271,946l2324,786m2324,786l2376,741e" filled="false" stroked="true" strokeweight="1pt" strokecolor="#93479a">
              <v:path arrowok="t"/>
              <v:stroke dashstyle="solid"/>
            </v:shape>
            <v:line style="position:absolute" from="2366,742" to="2449,742" stroked="true" strokeweight="1.125pt" strokecolor="#93479a">
              <v:stroke dashstyle="solid"/>
            </v:line>
            <v:shape style="position:absolute;left:2438;top:653;width:210;height:293" coordorigin="2439,654" coordsize="210,293" path="m2439,741l2491,654m2491,654l2544,696m2544,696l2596,814m2596,814l2649,946e" filled="false" stroked="true" strokeweight="1pt" strokecolor="#93479a">
              <v:path arrowok="t"/>
              <v:stroke dashstyle="solid"/>
            </v:shape>
            <v:shape style="position:absolute;left:2638;top:947;width:175;height:2" coordorigin="2639,947" coordsize="175,0" path="m2639,947l2709,947m2689,947l2761,947m2741,947l2814,947e" filled="false" stroked="true" strokeweight="1.126pt" strokecolor="#93479a">
              <v:path arrowok="t"/>
              <v:stroke dashstyle="solid"/>
            </v:shape>
            <v:shape style="position:absolute;left:2803;top:813;width:105;height:133" coordorigin="2804,814" coordsize="105,133" path="m2804,946l2856,904m2856,904l2909,814e" filled="false" stroked="true" strokeweight="1pt" strokecolor="#93479a">
              <v:path arrowok="t"/>
              <v:stroke dashstyle="solid"/>
            </v:shape>
            <v:line style="position:absolute" from="2899,815" to="2971,815" stroked="true" strokeweight="1.125pt" strokecolor="#93479a">
              <v:stroke dashstyle="solid"/>
            </v:line>
            <v:shape style="position:absolute;left:2961;top:813;width:313;height:338" coordorigin="2961,814" coordsize="313,338" path="m2961,814l3014,859m3014,859l3066,1021m3066,1021l3119,1064m3119,1064l3171,1151m3171,1151l3224,1109m3224,1109l3274,1151e" filled="false" stroked="true" strokeweight="1pt" strokecolor="#93479a">
              <v:path arrowok="t"/>
              <v:stroke dashstyle="solid"/>
            </v:shape>
            <v:line style="position:absolute" from="3264,1152" to="3336,1152" stroked="true" strokeweight="1.125pt" strokecolor="#93479a">
              <v:stroke dashstyle="solid"/>
            </v:line>
            <v:shape style="position:absolute;left:3326;top:196;width:523;height:955" coordorigin="3326,196" coordsize="523,955" path="m3326,1151l3379,1109m3379,1109l3431,946m3431,946l3484,991m3484,991l3536,1109m3536,1109l3589,1064m3589,1064l3641,786m3641,786l3694,374m3694,374l3746,286m3746,286l3796,241m3796,241l3849,196e" filled="false" stroked="true" strokeweight="1pt" strokecolor="#93479a">
              <v:path arrowok="t"/>
              <v:stroke dashstyle="solid"/>
            </v:shape>
            <v:shape style="position:absolute;left:790;top:82;width:3220;height:1646" coordorigin="790,83" coordsize="3220,1646" path="m790,83l893,83m790,494l893,494m790,905l893,905m790,1317l893,1317m790,1728l893,1728m3906,83l4009,83m3906,494l4009,494m3906,905l4009,905m3906,1317l4009,1317m3906,1728l4009,1728e" filled="false" stroked="true" strokeweight=".5pt" strokecolor="#292425">
              <v:path arrowok="t"/>
              <v:stroke dashstyle="solid"/>
            </v:shape>
            <v:shape style="position:absolute;left:1406;top:-99;width:373;height:120" type="#_x0000_t202" filled="false" stroked="false">
              <v:textbox inset="0,0,0,0">
                <w:txbxContent>
                  <w:p>
                    <w:pPr>
                      <w:spacing w:line="116" w:lineRule="exact" w:before="0"/>
                      <w:ind w:left="0" w:right="0" w:firstLine="0"/>
                      <w:jc w:val="left"/>
                      <w:rPr>
                        <w:sz w:val="12"/>
                      </w:rPr>
                    </w:pPr>
                    <w:r>
                      <w:rPr>
                        <w:color w:val="292425"/>
                        <w:w w:val="105"/>
                        <w:sz w:val="12"/>
                      </w:rPr>
                      <w:t>Private</w:t>
                    </w:r>
                  </w:p>
                </w:txbxContent>
              </v:textbox>
              <w10:wrap type="none"/>
            </v:shape>
            <v:shape style="position:absolute;left:967;top:965;width:854;height:120" type="#_x0000_t202" filled="false" stroked="false">
              <v:textbox inset="0,0,0,0">
                <w:txbxContent>
                  <w:p>
                    <w:pPr>
                      <w:spacing w:line="116" w:lineRule="exact" w:before="0"/>
                      <w:ind w:left="0" w:right="0" w:firstLine="0"/>
                      <w:jc w:val="left"/>
                      <w:rPr>
                        <w:sz w:val="12"/>
                      </w:rPr>
                    </w:pPr>
                    <w:r>
                      <w:rPr>
                        <w:color w:val="292425"/>
                        <w:w w:val="105"/>
                        <w:sz w:val="12"/>
                      </w:rPr>
                      <w:t>Whole-economy</w:t>
                    </w:r>
                  </w:p>
                </w:txbxContent>
              </v:textbox>
              <w10:wrap type="none"/>
            </v:shape>
            <v:shape style="position:absolute;left:1854;top:1390;width:346;height:120" type="#_x0000_t202" filled="false" stroked="false">
              <v:textbox inset="0,0,0,0">
                <w:txbxContent>
                  <w:p>
                    <w:pPr>
                      <w:spacing w:line="116" w:lineRule="exact" w:before="0"/>
                      <w:ind w:left="0" w:right="0" w:firstLine="0"/>
                      <w:jc w:val="left"/>
                      <w:rPr>
                        <w:sz w:val="12"/>
                      </w:rPr>
                    </w:pPr>
                    <w:r>
                      <w:rPr>
                        <w:color w:val="292425"/>
                        <w:w w:val="105"/>
                        <w:sz w:val="12"/>
                      </w:rPr>
                      <w:t>Public</w:t>
                    </w:r>
                  </w:p>
                </w:txbxContent>
              </v:textbox>
              <w10:wrap type="none"/>
            </v:shape>
            <w10:wrap type="none"/>
          </v:group>
        </w:pict>
      </w:r>
      <w:r>
        <w:rPr>
          <w:color w:val="292425"/>
          <w:w w:val="121"/>
          <w:sz w:val="12"/>
        </w:rPr>
        <w:t>6</w:t>
      </w:r>
    </w:p>
    <w:p>
      <w:pPr>
        <w:pStyle w:val="BodyText"/>
        <w:rPr>
          <w:sz w:val="12"/>
        </w:rPr>
      </w:pPr>
    </w:p>
    <w:p>
      <w:pPr>
        <w:pStyle w:val="BodyText"/>
        <w:spacing w:before="9"/>
        <w:rPr>
          <w:sz w:val="11"/>
        </w:rPr>
      </w:pPr>
    </w:p>
    <w:p>
      <w:pPr>
        <w:spacing w:before="0"/>
        <w:ind w:left="0" w:right="1008" w:firstLine="0"/>
        <w:jc w:val="right"/>
        <w:rPr>
          <w:sz w:val="12"/>
        </w:rPr>
      </w:pPr>
      <w:r>
        <w:rPr>
          <w:color w:val="292425"/>
          <w:w w:val="121"/>
          <w:sz w:val="12"/>
        </w:rPr>
        <w:t>5</w:t>
      </w:r>
    </w:p>
    <w:p>
      <w:pPr>
        <w:pStyle w:val="BodyText"/>
        <w:rPr>
          <w:sz w:val="12"/>
        </w:rPr>
      </w:pPr>
    </w:p>
    <w:p>
      <w:pPr>
        <w:pStyle w:val="BodyText"/>
        <w:spacing w:before="9"/>
        <w:rPr>
          <w:sz w:val="11"/>
        </w:rPr>
      </w:pPr>
    </w:p>
    <w:p>
      <w:pPr>
        <w:spacing w:before="0"/>
        <w:ind w:left="0" w:right="1008" w:firstLine="0"/>
        <w:jc w:val="right"/>
        <w:rPr>
          <w:sz w:val="12"/>
        </w:rPr>
      </w:pPr>
      <w:r>
        <w:rPr>
          <w:color w:val="292425"/>
          <w:w w:val="121"/>
          <w:sz w:val="12"/>
        </w:rPr>
        <w:t>4</w:t>
      </w:r>
    </w:p>
    <w:p>
      <w:pPr>
        <w:pStyle w:val="BodyText"/>
        <w:rPr>
          <w:sz w:val="12"/>
        </w:rPr>
      </w:pPr>
    </w:p>
    <w:p>
      <w:pPr>
        <w:pStyle w:val="BodyText"/>
        <w:spacing w:before="9"/>
        <w:rPr>
          <w:sz w:val="11"/>
        </w:rPr>
      </w:pPr>
    </w:p>
    <w:p>
      <w:pPr>
        <w:spacing w:before="1"/>
        <w:ind w:left="0" w:right="1008" w:firstLine="0"/>
        <w:jc w:val="right"/>
        <w:rPr>
          <w:sz w:val="12"/>
        </w:rPr>
      </w:pPr>
      <w:r>
        <w:rPr>
          <w:color w:val="292425"/>
          <w:w w:val="121"/>
          <w:sz w:val="12"/>
        </w:rPr>
        <w:t>3</w:t>
      </w:r>
    </w:p>
    <w:p>
      <w:pPr>
        <w:pStyle w:val="BodyText"/>
        <w:rPr>
          <w:sz w:val="12"/>
        </w:rPr>
      </w:pPr>
    </w:p>
    <w:p>
      <w:pPr>
        <w:pStyle w:val="BodyText"/>
        <w:spacing w:before="9"/>
        <w:rPr>
          <w:sz w:val="11"/>
        </w:rPr>
      </w:pPr>
    </w:p>
    <w:p>
      <w:pPr>
        <w:spacing w:before="0"/>
        <w:ind w:left="0" w:right="1008" w:firstLine="0"/>
        <w:jc w:val="right"/>
        <w:rPr>
          <w:sz w:val="12"/>
        </w:rPr>
      </w:pPr>
      <w:r>
        <w:rPr>
          <w:color w:val="292425"/>
          <w:w w:val="121"/>
          <w:sz w:val="12"/>
        </w:rPr>
        <w:t>2</w:t>
      </w:r>
    </w:p>
    <w:p>
      <w:pPr>
        <w:pStyle w:val="BodyText"/>
        <w:rPr>
          <w:sz w:val="12"/>
        </w:rPr>
      </w:pPr>
    </w:p>
    <w:p>
      <w:pPr>
        <w:pStyle w:val="BodyText"/>
        <w:spacing w:before="9"/>
        <w:rPr>
          <w:sz w:val="11"/>
        </w:rPr>
      </w:pPr>
    </w:p>
    <w:p>
      <w:pPr>
        <w:spacing w:before="0"/>
        <w:ind w:left="0" w:right="1008" w:firstLine="0"/>
        <w:jc w:val="right"/>
        <w:rPr>
          <w:sz w:val="12"/>
        </w:rPr>
      </w:pPr>
      <w:r>
        <w:rPr/>
        <w:pict>
          <v:line style="position:absolute;mso-position-horizontal-relative:page;mso-position-vertical-relative:paragraph;z-index:16041984" from="39.5pt,3.987774pt" to="44.645pt,3.987774pt" stroked="true" strokeweight=".5pt" strokecolor="#292425">
            <v:stroke dashstyle="solid"/>
            <w10:wrap type="none"/>
          </v:line>
        </w:pict>
      </w:r>
      <w:r>
        <w:rPr/>
        <w:pict>
          <v:line style="position:absolute;mso-position-horizontal-relative:page;mso-position-vertical-relative:paragraph;z-index:16043520" from="195.319pt,3.987774pt" to="200.464pt,3.987774pt" stroked="true" strokeweight=".5pt" strokecolor="#292425">
            <v:stroke dashstyle="solid"/>
            <w10:wrap type="none"/>
          </v:line>
        </w:pict>
      </w:r>
      <w:r>
        <w:rPr>
          <w:color w:val="292425"/>
          <w:w w:val="121"/>
          <w:sz w:val="12"/>
        </w:rPr>
        <w:t>1</w:t>
      </w:r>
    </w:p>
    <w:p>
      <w:pPr>
        <w:pStyle w:val="BodyText"/>
        <w:rPr>
          <w:sz w:val="12"/>
        </w:rPr>
      </w:pPr>
    </w:p>
    <w:p>
      <w:pPr>
        <w:pStyle w:val="BodyText"/>
        <w:spacing w:before="9"/>
        <w:rPr>
          <w:sz w:val="11"/>
        </w:rPr>
      </w:pPr>
    </w:p>
    <w:p>
      <w:pPr>
        <w:spacing w:line="118" w:lineRule="exact" w:before="1"/>
        <w:ind w:left="3405" w:right="0" w:firstLine="0"/>
        <w:jc w:val="left"/>
        <w:rPr>
          <w:sz w:val="12"/>
        </w:rPr>
      </w:pPr>
      <w:r>
        <w:rPr/>
        <w:pict>
          <v:shape style="position:absolute;margin-left:39.5pt;margin-top:-.818436pt;width:161pt;height:4.850pt;mso-position-horizontal-relative:page;mso-position-vertical-relative:paragraph;z-index:16042496" coordorigin="790,-16" coordsize="3220,97" path="m790,80l893,80m3906,80l4009,80m964,80l3849,80m964,-16l964,80m1279,34l1279,80m1121,34l1121,80m1436,34l1436,80m1594,-16l1594,80m1909,34l1909,80m1751,34l1751,80m2066,34l2066,80m2224,-16l2224,80m2539,34l2539,80m2381,34l2381,80m2696,34l2696,80m2854,-16l2854,80m3169,34l3169,80m3011,34l3011,80m3326,34l3326,80m3484,-16l3484,80m3799,34l3799,80m3641,34l3641,80e" filled="false" stroked="true" strokeweight=".5pt" strokecolor="#292425">
            <v:path arrowok="t"/>
            <v:stroke dashstyle="solid"/>
            <w10:wrap type="none"/>
          </v:shape>
        </w:pict>
      </w:r>
      <w:r>
        <w:rPr>
          <w:color w:val="292425"/>
          <w:w w:val="121"/>
          <w:sz w:val="12"/>
        </w:rPr>
        <w:t>0</w:t>
      </w:r>
    </w:p>
    <w:p>
      <w:pPr>
        <w:tabs>
          <w:tab w:pos="1204" w:val="left" w:leader="none"/>
          <w:tab w:pos="1831" w:val="left" w:leader="none"/>
          <w:tab w:pos="2388" w:val="left" w:leader="none"/>
          <w:tab w:pos="2973" w:val="left" w:leader="none"/>
        </w:tabs>
        <w:spacing w:line="118" w:lineRule="exact" w:before="0"/>
        <w:ind w:left="516"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2"/>
        <w:rPr>
          <w:sz w:val="13"/>
        </w:rPr>
      </w:pPr>
    </w:p>
    <w:p>
      <w:pPr>
        <w:pStyle w:val="Heading6"/>
        <w:ind w:left="174"/>
      </w:pPr>
      <w:r>
        <w:rPr>
          <w:color w:val="0092C0"/>
        </w:rPr>
        <w:t>Table 3.C</w:t>
      </w:r>
    </w:p>
    <w:p>
      <w:pPr>
        <w:spacing w:before="8"/>
        <w:ind w:left="174" w:right="0" w:firstLine="0"/>
        <w:jc w:val="left"/>
        <w:rPr>
          <w:rFonts w:ascii="Trebuchet MS"/>
          <w:b/>
          <w:sz w:val="20"/>
        </w:rPr>
      </w:pPr>
      <w:r>
        <w:rPr>
          <w:rFonts w:ascii="Trebuchet MS"/>
          <w:b/>
          <w:color w:val="0092C0"/>
          <w:w w:val="90"/>
          <w:sz w:val="20"/>
        </w:rPr>
        <w:t>Headline earnings</w:t>
      </w:r>
      <w:r>
        <w:rPr>
          <w:rFonts w:ascii="Trebuchet MS"/>
          <w:b/>
          <w:color w:val="0092C0"/>
          <w:spacing w:val="32"/>
          <w:w w:val="90"/>
          <w:sz w:val="20"/>
        </w:rPr>
        <w:t> </w:t>
      </w:r>
      <w:r>
        <w:rPr>
          <w:rFonts w:ascii="Trebuchet MS"/>
          <w:b/>
          <w:color w:val="0092C0"/>
          <w:w w:val="90"/>
          <w:sz w:val="20"/>
        </w:rPr>
        <w:t>growth</w:t>
      </w:r>
    </w:p>
    <w:p>
      <w:pPr>
        <w:spacing w:before="105"/>
        <w:ind w:left="174" w:right="0" w:firstLine="0"/>
        <w:jc w:val="left"/>
        <w:rPr>
          <w:sz w:val="14"/>
        </w:rPr>
      </w:pPr>
      <w:r>
        <w:rPr>
          <w:color w:val="292425"/>
          <w:w w:val="110"/>
          <w:sz w:val="14"/>
        </w:rPr>
        <w:t>Percentage</w:t>
      </w:r>
      <w:r>
        <w:rPr>
          <w:color w:val="292425"/>
          <w:spacing w:val="-13"/>
          <w:w w:val="110"/>
          <w:sz w:val="14"/>
        </w:rPr>
        <w:t> </w:t>
      </w:r>
      <w:r>
        <w:rPr>
          <w:color w:val="292425"/>
          <w:w w:val="110"/>
          <w:sz w:val="14"/>
        </w:rPr>
        <w:t>changes</w:t>
      </w:r>
      <w:r>
        <w:rPr>
          <w:color w:val="292425"/>
          <w:spacing w:val="-12"/>
          <w:w w:val="110"/>
          <w:sz w:val="14"/>
        </w:rPr>
        <w:t> </w:t>
      </w:r>
      <w:r>
        <w:rPr>
          <w:color w:val="292425"/>
          <w:w w:val="110"/>
          <w:sz w:val="14"/>
        </w:rPr>
        <w:t>on</w:t>
      </w:r>
      <w:r>
        <w:rPr>
          <w:color w:val="292425"/>
          <w:spacing w:val="-12"/>
          <w:w w:val="110"/>
          <w:sz w:val="14"/>
        </w:rPr>
        <w:t> </w:t>
      </w:r>
      <w:r>
        <w:rPr>
          <w:color w:val="292425"/>
          <w:w w:val="110"/>
          <w:sz w:val="14"/>
        </w:rPr>
        <w:t>a</w:t>
      </w:r>
      <w:r>
        <w:rPr>
          <w:color w:val="292425"/>
          <w:spacing w:val="-12"/>
          <w:w w:val="110"/>
          <w:sz w:val="14"/>
        </w:rPr>
        <w:t> </w:t>
      </w:r>
      <w:r>
        <w:rPr>
          <w:color w:val="292425"/>
          <w:w w:val="110"/>
          <w:sz w:val="14"/>
        </w:rPr>
        <w:t>year</w:t>
      </w:r>
      <w:r>
        <w:rPr>
          <w:color w:val="292425"/>
          <w:spacing w:val="-12"/>
          <w:w w:val="110"/>
          <w:sz w:val="14"/>
        </w:rPr>
        <w:t> </w:t>
      </w:r>
      <w:r>
        <w:rPr>
          <w:color w:val="292425"/>
          <w:w w:val="110"/>
          <w:sz w:val="14"/>
        </w:rPr>
        <w:t>earlier</w:t>
      </w:r>
    </w:p>
    <w:p>
      <w:pPr>
        <w:tabs>
          <w:tab w:pos="4447" w:val="left" w:leader="none"/>
        </w:tabs>
        <w:spacing w:before="119"/>
        <w:ind w:left="1534" w:right="0" w:firstLine="0"/>
        <w:jc w:val="left"/>
        <w:rPr>
          <w:sz w:val="14"/>
        </w:rPr>
      </w:pPr>
      <w:r>
        <w:rPr>
          <w:color w:val="292425"/>
          <w:spacing w:val="-8"/>
          <w:w w:val="120"/>
          <w:sz w:val="14"/>
          <w:u w:val="single" w:color="292425"/>
        </w:rPr>
        <w:t>2001</w:t>
      </w:r>
      <w:r>
        <w:rPr>
          <w:color w:val="292425"/>
          <w:spacing w:val="-8"/>
          <w:sz w:val="14"/>
          <w:u w:val="single" w:color="292425"/>
        </w:rPr>
        <w:tab/>
      </w:r>
    </w:p>
    <w:p>
      <w:pPr>
        <w:pStyle w:val="BodyText"/>
        <w:spacing w:before="1"/>
        <w:rPr>
          <w:sz w:val="2"/>
        </w:rPr>
      </w:pP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8"/>
        <w:gridCol w:w="403"/>
        <w:gridCol w:w="135"/>
        <w:gridCol w:w="327"/>
        <w:gridCol w:w="205"/>
        <w:gridCol w:w="276"/>
        <w:gridCol w:w="178"/>
        <w:gridCol w:w="325"/>
        <w:gridCol w:w="202"/>
        <w:gridCol w:w="297"/>
        <w:gridCol w:w="143"/>
        <w:gridCol w:w="435"/>
      </w:tblGrid>
      <w:tr>
        <w:trPr>
          <w:trHeight w:val="151" w:hRule="atLeast"/>
        </w:trPr>
        <w:tc>
          <w:tcPr>
            <w:tcW w:w="1408" w:type="dxa"/>
          </w:tcPr>
          <w:p>
            <w:pPr>
              <w:pStyle w:val="TableParagraph"/>
              <w:spacing w:line="240" w:lineRule="auto"/>
              <w:rPr>
                <w:sz w:val="8"/>
              </w:rPr>
            </w:pPr>
          </w:p>
        </w:tc>
        <w:tc>
          <w:tcPr>
            <w:tcW w:w="403" w:type="dxa"/>
            <w:tcBorders>
              <w:bottom w:val="single" w:sz="2" w:space="0" w:color="292425"/>
            </w:tcBorders>
          </w:tcPr>
          <w:p>
            <w:pPr>
              <w:pStyle w:val="TableParagraph"/>
              <w:spacing w:line="132" w:lineRule="exact"/>
              <w:ind w:right="14"/>
              <w:jc w:val="center"/>
              <w:rPr>
                <w:sz w:val="14"/>
              </w:rPr>
            </w:pPr>
            <w:r>
              <w:rPr>
                <w:color w:val="292425"/>
                <w:w w:val="105"/>
                <w:sz w:val="14"/>
              </w:rPr>
              <w:t>March</w:t>
            </w:r>
          </w:p>
        </w:tc>
        <w:tc>
          <w:tcPr>
            <w:tcW w:w="135" w:type="dxa"/>
          </w:tcPr>
          <w:p>
            <w:pPr>
              <w:pStyle w:val="TableParagraph"/>
              <w:spacing w:line="240" w:lineRule="auto"/>
              <w:rPr>
                <w:sz w:val="8"/>
              </w:rPr>
            </w:pPr>
          </w:p>
        </w:tc>
        <w:tc>
          <w:tcPr>
            <w:tcW w:w="327" w:type="dxa"/>
            <w:tcBorders>
              <w:bottom w:val="single" w:sz="2" w:space="0" w:color="292425"/>
            </w:tcBorders>
          </w:tcPr>
          <w:p>
            <w:pPr>
              <w:pStyle w:val="TableParagraph"/>
              <w:spacing w:line="132" w:lineRule="exact"/>
              <w:ind w:right="14"/>
              <w:jc w:val="center"/>
              <w:rPr>
                <w:sz w:val="14"/>
              </w:rPr>
            </w:pPr>
            <w:r>
              <w:rPr>
                <w:color w:val="292425"/>
                <w:sz w:val="14"/>
              </w:rPr>
              <w:t>April</w:t>
            </w:r>
          </w:p>
        </w:tc>
        <w:tc>
          <w:tcPr>
            <w:tcW w:w="205" w:type="dxa"/>
          </w:tcPr>
          <w:p>
            <w:pPr>
              <w:pStyle w:val="TableParagraph"/>
              <w:spacing w:line="240" w:lineRule="auto"/>
              <w:rPr>
                <w:sz w:val="8"/>
              </w:rPr>
            </w:pPr>
          </w:p>
        </w:tc>
        <w:tc>
          <w:tcPr>
            <w:tcW w:w="276" w:type="dxa"/>
            <w:tcBorders>
              <w:bottom w:val="single" w:sz="2" w:space="0" w:color="292425"/>
            </w:tcBorders>
          </w:tcPr>
          <w:p>
            <w:pPr>
              <w:pStyle w:val="TableParagraph"/>
              <w:spacing w:line="132" w:lineRule="exact"/>
              <w:ind w:left="-4"/>
              <w:rPr>
                <w:sz w:val="14"/>
              </w:rPr>
            </w:pPr>
            <w:r>
              <w:rPr>
                <w:color w:val="292425"/>
                <w:sz w:val="14"/>
              </w:rPr>
              <w:t>May</w:t>
            </w:r>
          </w:p>
        </w:tc>
        <w:tc>
          <w:tcPr>
            <w:tcW w:w="178" w:type="dxa"/>
          </w:tcPr>
          <w:p>
            <w:pPr>
              <w:pStyle w:val="TableParagraph"/>
              <w:spacing w:line="240" w:lineRule="auto"/>
              <w:rPr>
                <w:sz w:val="8"/>
              </w:rPr>
            </w:pPr>
          </w:p>
        </w:tc>
        <w:tc>
          <w:tcPr>
            <w:tcW w:w="325" w:type="dxa"/>
            <w:tcBorders>
              <w:bottom w:val="single" w:sz="2" w:space="0" w:color="292425"/>
            </w:tcBorders>
          </w:tcPr>
          <w:p>
            <w:pPr>
              <w:pStyle w:val="TableParagraph"/>
              <w:spacing w:line="132" w:lineRule="exact"/>
              <w:ind w:left="10"/>
              <w:rPr>
                <w:sz w:val="14"/>
              </w:rPr>
            </w:pPr>
            <w:r>
              <w:rPr>
                <w:color w:val="292425"/>
                <w:w w:val="105"/>
                <w:sz w:val="14"/>
              </w:rPr>
              <w:t>June</w:t>
            </w:r>
          </w:p>
        </w:tc>
        <w:tc>
          <w:tcPr>
            <w:tcW w:w="202" w:type="dxa"/>
          </w:tcPr>
          <w:p>
            <w:pPr>
              <w:pStyle w:val="TableParagraph"/>
              <w:spacing w:line="240" w:lineRule="auto"/>
              <w:rPr>
                <w:sz w:val="8"/>
              </w:rPr>
            </w:pPr>
          </w:p>
        </w:tc>
        <w:tc>
          <w:tcPr>
            <w:tcW w:w="297" w:type="dxa"/>
            <w:tcBorders>
              <w:bottom w:val="single" w:sz="2" w:space="0" w:color="292425"/>
            </w:tcBorders>
          </w:tcPr>
          <w:p>
            <w:pPr>
              <w:pStyle w:val="TableParagraph"/>
              <w:spacing w:line="132" w:lineRule="exact"/>
              <w:ind w:right="30"/>
              <w:jc w:val="center"/>
              <w:rPr>
                <w:sz w:val="14"/>
              </w:rPr>
            </w:pPr>
            <w:r>
              <w:rPr>
                <w:color w:val="292425"/>
                <w:sz w:val="14"/>
              </w:rPr>
              <w:t>July</w:t>
            </w:r>
          </w:p>
        </w:tc>
        <w:tc>
          <w:tcPr>
            <w:tcW w:w="143" w:type="dxa"/>
          </w:tcPr>
          <w:p>
            <w:pPr>
              <w:pStyle w:val="TableParagraph"/>
              <w:spacing w:line="240" w:lineRule="auto"/>
              <w:rPr>
                <w:sz w:val="8"/>
              </w:rPr>
            </w:pPr>
          </w:p>
        </w:tc>
        <w:tc>
          <w:tcPr>
            <w:tcW w:w="435" w:type="dxa"/>
            <w:tcBorders>
              <w:bottom w:val="single" w:sz="2" w:space="0" w:color="292425"/>
            </w:tcBorders>
          </w:tcPr>
          <w:p>
            <w:pPr>
              <w:pStyle w:val="TableParagraph"/>
              <w:spacing w:line="132" w:lineRule="exact"/>
              <w:ind w:right="9"/>
              <w:jc w:val="center"/>
              <w:rPr>
                <w:sz w:val="14"/>
              </w:rPr>
            </w:pPr>
            <w:r>
              <w:rPr>
                <w:color w:val="292425"/>
                <w:sz w:val="14"/>
              </w:rPr>
              <w:t>August</w:t>
            </w:r>
          </w:p>
        </w:tc>
      </w:tr>
      <w:tr>
        <w:trPr>
          <w:trHeight w:val="203" w:hRule="atLeast"/>
        </w:trPr>
        <w:tc>
          <w:tcPr>
            <w:tcW w:w="1408" w:type="dxa"/>
          </w:tcPr>
          <w:p>
            <w:pPr>
              <w:pStyle w:val="TableParagraph"/>
              <w:spacing w:line="145" w:lineRule="exact" w:before="38"/>
              <w:ind w:left="50"/>
              <w:rPr>
                <w:sz w:val="14"/>
              </w:rPr>
            </w:pPr>
            <w:r>
              <w:rPr>
                <w:color w:val="292425"/>
                <w:w w:val="105"/>
                <w:sz w:val="14"/>
              </w:rPr>
              <w:t>Whole-economy</w:t>
            </w:r>
          </w:p>
        </w:tc>
        <w:tc>
          <w:tcPr>
            <w:tcW w:w="403" w:type="dxa"/>
            <w:tcBorders>
              <w:top w:val="single" w:sz="2" w:space="0" w:color="292425"/>
            </w:tcBorders>
          </w:tcPr>
          <w:p>
            <w:pPr>
              <w:pStyle w:val="TableParagraph"/>
              <w:spacing w:line="145" w:lineRule="exact" w:before="38"/>
              <w:ind w:right="44"/>
              <w:jc w:val="center"/>
              <w:rPr>
                <w:sz w:val="14"/>
              </w:rPr>
            </w:pPr>
            <w:r>
              <w:rPr>
                <w:color w:val="292425"/>
                <w:w w:val="115"/>
                <w:sz w:val="14"/>
              </w:rPr>
              <w:t>5.0</w:t>
            </w:r>
          </w:p>
        </w:tc>
        <w:tc>
          <w:tcPr>
            <w:tcW w:w="135" w:type="dxa"/>
          </w:tcPr>
          <w:p>
            <w:pPr>
              <w:pStyle w:val="TableParagraph"/>
              <w:spacing w:line="240" w:lineRule="auto"/>
              <w:rPr>
                <w:sz w:val="14"/>
              </w:rPr>
            </w:pPr>
          </w:p>
        </w:tc>
        <w:tc>
          <w:tcPr>
            <w:tcW w:w="327" w:type="dxa"/>
            <w:tcBorders>
              <w:top w:val="single" w:sz="2" w:space="0" w:color="292425"/>
            </w:tcBorders>
          </w:tcPr>
          <w:p>
            <w:pPr>
              <w:pStyle w:val="TableParagraph"/>
              <w:spacing w:line="145" w:lineRule="exact" w:before="38"/>
              <w:ind w:right="40"/>
              <w:jc w:val="center"/>
              <w:rPr>
                <w:sz w:val="14"/>
              </w:rPr>
            </w:pPr>
            <w:r>
              <w:rPr>
                <w:color w:val="292425"/>
                <w:w w:val="115"/>
                <w:sz w:val="14"/>
              </w:rPr>
              <w:t>5.2</w:t>
            </w:r>
          </w:p>
        </w:tc>
        <w:tc>
          <w:tcPr>
            <w:tcW w:w="205" w:type="dxa"/>
          </w:tcPr>
          <w:p>
            <w:pPr>
              <w:pStyle w:val="TableParagraph"/>
              <w:spacing w:line="240" w:lineRule="auto"/>
              <w:rPr>
                <w:sz w:val="14"/>
              </w:rPr>
            </w:pPr>
          </w:p>
        </w:tc>
        <w:tc>
          <w:tcPr>
            <w:tcW w:w="276" w:type="dxa"/>
            <w:tcBorders>
              <w:top w:val="single" w:sz="2" w:space="0" w:color="292425"/>
            </w:tcBorders>
          </w:tcPr>
          <w:p>
            <w:pPr>
              <w:pStyle w:val="TableParagraph"/>
              <w:spacing w:line="145" w:lineRule="exact" w:before="38"/>
              <w:ind w:left="24"/>
              <w:rPr>
                <w:sz w:val="14"/>
              </w:rPr>
            </w:pPr>
            <w:r>
              <w:rPr>
                <w:color w:val="292425"/>
                <w:w w:val="115"/>
                <w:sz w:val="14"/>
              </w:rPr>
              <w:t>4.5</w:t>
            </w:r>
          </w:p>
        </w:tc>
        <w:tc>
          <w:tcPr>
            <w:tcW w:w="178" w:type="dxa"/>
          </w:tcPr>
          <w:p>
            <w:pPr>
              <w:pStyle w:val="TableParagraph"/>
              <w:spacing w:line="240" w:lineRule="auto"/>
              <w:rPr>
                <w:sz w:val="14"/>
              </w:rPr>
            </w:pPr>
          </w:p>
        </w:tc>
        <w:tc>
          <w:tcPr>
            <w:tcW w:w="325" w:type="dxa"/>
            <w:tcBorders>
              <w:top w:val="single" w:sz="2" w:space="0" w:color="292425"/>
            </w:tcBorders>
          </w:tcPr>
          <w:p>
            <w:pPr>
              <w:pStyle w:val="TableParagraph"/>
              <w:spacing w:line="145" w:lineRule="exact" w:before="38"/>
              <w:ind w:left="43"/>
              <w:rPr>
                <w:sz w:val="14"/>
              </w:rPr>
            </w:pPr>
            <w:r>
              <w:rPr>
                <w:color w:val="292425"/>
                <w:w w:val="115"/>
                <w:sz w:val="14"/>
              </w:rPr>
              <w:t>4.7</w:t>
            </w:r>
          </w:p>
        </w:tc>
        <w:tc>
          <w:tcPr>
            <w:tcW w:w="202" w:type="dxa"/>
          </w:tcPr>
          <w:p>
            <w:pPr>
              <w:pStyle w:val="TableParagraph"/>
              <w:spacing w:line="240" w:lineRule="auto"/>
              <w:rPr>
                <w:sz w:val="14"/>
              </w:rPr>
            </w:pPr>
          </w:p>
        </w:tc>
        <w:tc>
          <w:tcPr>
            <w:tcW w:w="297" w:type="dxa"/>
            <w:tcBorders>
              <w:top w:val="single" w:sz="2" w:space="0" w:color="292425"/>
            </w:tcBorders>
          </w:tcPr>
          <w:p>
            <w:pPr>
              <w:pStyle w:val="TableParagraph"/>
              <w:spacing w:line="145" w:lineRule="exact" w:before="38"/>
              <w:ind w:right="17"/>
              <w:jc w:val="center"/>
              <w:rPr>
                <w:sz w:val="14"/>
              </w:rPr>
            </w:pPr>
            <w:r>
              <w:rPr>
                <w:color w:val="292425"/>
                <w:w w:val="115"/>
                <w:sz w:val="14"/>
              </w:rPr>
              <w:t>4.6</w:t>
            </w:r>
          </w:p>
        </w:tc>
        <w:tc>
          <w:tcPr>
            <w:tcW w:w="143" w:type="dxa"/>
          </w:tcPr>
          <w:p>
            <w:pPr>
              <w:pStyle w:val="TableParagraph"/>
              <w:spacing w:line="240" w:lineRule="auto"/>
              <w:rPr>
                <w:sz w:val="14"/>
              </w:rPr>
            </w:pPr>
          </w:p>
        </w:tc>
        <w:tc>
          <w:tcPr>
            <w:tcW w:w="435" w:type="dxa"/>
            <w:tcBorders>
              <w:top w:val="single" w:sz="2" w:space="0" w:color="292425"/>
            </w:tcBorders>
          </w:tcPr>
          <w:p>
            <w:pPr>
              <w:pStyle w:val="TableParagraph"/>
              <w:spacing w:line="145" w:lineRule="exact" w:before="38"/>
              <w:ind w:right="19"/>
              <w:jc w:val="center"/>
              <w:rPr>
                <w:sz w:val="14"/>
              </w:rPr>
            </w:pPr>
            <w:r>
              <w:rPr>
                <w:color w:val="292425"/>
                <w:w w:val="115"/>
                <w:sz w:val="14"/>
              </w:rPr>
              <w:t>4.5</w:t>
            </w:r>
          </w:p>
        </w:tc>
      </w:tr>
      <w:tr>
        <w:trPr>
          <w:trHeight w:val="140" w:hRule="atLeast"/>
        </w:trPr>
        <w:tc>
          <w:tcPr>
            <w:tcW w:w="1408" w:type="dxa"/>
          </w:tcPr>
          <w:p>
            <w:pPr>
              <w:pStyle w:val="TableParagraph"/>
              <w:ind w:left="50"/>
              <w:rPr>
                <w:sz w:val="14"/>
              </w:rPr>
            </w:pPr>
            <w:r>
              <w:rPr>
                <w:color w:val="292425"/>
                <w:w w:val="105"/>
                <w:sz w:val="14"/>
              </w:rPr>
              <w:t>Public</w:t>
            </w:r>
          </w:p>
        </w:tc>
        <w:tc>
          <w:tcPr>
            <w:tcW w:w="403" w:type="dxa"/>
          </w:tcPr>
          <w:p>
            <w:pPr>
              <w:pStyle w:val="TableParagraph"/>
              <w:ind w:right="43"/>
              <w:jc w:val="center"/>
              <w:rPr>
                <w:sz w:val="14"/>
              </w:rPr>
            </w:pPr>
            <w:r>
              <w:rPr>
                <w:color w:val="292425"/>
                <w:w w:val="115"/>
                <w:sz w:val="14"/>
              </w:rPr>
              <w:t>3.6</w:t>
            </w:r>
          </w:p>
        </w:tc>
        <w:tc>
          <w:tcPr>
            <w:tcW w:w="135" w:type="dxa"/>
          </w:tcPr>
          <w:p>
            <w:pPr>
              <w:pStyle w:val="TableParagraph"/>
              <w:spacing w:line="240" w:lineRule="auto"/>
              <w:rPr>
                <w:sz w:val="8"/>
              </w:rPr>
            </w:pPr>
          </w:p>
        </w:tc>
        <w:tc>
          <w:tcPr>
            <w:tcW w:w="327" w:type="dxa"/>
          </w:tcPr>
          <w:p>
            <w:pPr>
              <w:pStyle w:val="TableParagraph"/>
              <w:ind w:right="39"/>
              <w:jc w:val="center"/>
              <w:rPr>
                <w:sz w:val="14"/>
              </w:rPr>
            </w:pPr>
            <w:r>
              <w:rPr>
                <w:color w:val="292425"/>
                <w:w w:val="115"/>
                <w:sz w:val="14"/>
              </w:rPr>
              <w:t>4.3</w:t>
            </w:r>
          </w:p>
        </w:tc>
        <w:tc>
          <w:tcPr>
            <w:tcW w:w="205" w:type="dxa"/>
          </w:tcPr>
          <w:p>
            <w:pPr>
              <w:pStyle w:val="TableParagraph"/>
              <w:spacing w:line="240" w:lineRule="auto"/>
              <w:rPr>
                <w:sz w:val="8"/>
              </w:rPr>
            </w:pPr>
          </w:p>
        </w:tc>
        <w:tc>
          <w:tcPr>
            <w:tcW w:w="276" w:type="dxa"/>
          </w:tcPr>
          <w:p>
            <w:pPr>
              <w:pStyle w:val="TableParagraph"/>
              <w:ind w:left="25"/>
              <w:rPr>
                <w:sz w:val="14"/>
              </w:rPr>
            </w:pPr>
            <w:r>
              <w:rPr>
                <w:color w:val="292425"/>
                <w:w w:val="115"/>
                <w:sz w:val="14"/>
              </w:rPr>
              <w:t>5.3</w:t>
            </w:r>
          </w:p>
        </w:tc>
        <w:tc>
          <w:tcPr>
            <w:tcW w:w="178" w:type="dxa"/>
          </w:tcPr>
          <w:p>
            <w:pPr>
              <w:pStyle w:val="TableParagraph"/>
              <w:spacing w:line="240" w:lineRule="auto"/>
              <w:rPr>
                <w:sz w:val="8"/>
              </w:rPr>
            </w:pPr>
          </w:p>
        </w:tc>
        <w:tc>
          <w:tcPr>
            <w:tcW w:w="325" w:type="dxa"/>
          </w:tcPr>
          <w:p>
            <w:pPr>
              <w:pStyle w:val="TableParagraph"/>
              <w:ind w:left="43"/>
              <w:rPr>
                <w:sz w:val="14"/>
              </w:rPr>
            </w:pPr>
            <w:r>
              <w:rPr>
                <w:color w:val="292425"/>
                <w:w w:val="115"/>
                <w:sz w:val="14"/>
              </w:rPr>
              <w:t>5.5</w:t>
            </w:r>
          </w:p>
        </w:tc>
        <w:tc>
          <w:tcPr>
            <w:tcW w:w="202" w:type="dxa"/>
          </w:tcPr>
          <w:p>
            <w:pPr>
              <w:pStyle w:val="TableParagraph"/>
              <w:spacing w:line="240" w:lineRule="auto"/>
              <w:rPr>
                <w:sz w:val="8"/>
              </w:rPr>
            </w:pPr>
          </w:p>
        </w:tc>
        <w:tc>
          <w:tcPr>
            <w:tcW w:w="297" w:type="dxa"/>
          </w:tcPr>
          <w:p>
            <w:pPr>
              <w:pStyle w:val="TableParagraph"/>
              <w:ind w:right="17"/>
              <w:jc w:val="center"/>
              <w:rPr>
                <w:sz w:val="14"/>
              </w:rPr>
            </w:pPr>
            <w:r>
              <w:rPr>
                <w:color w:val="292425"/>
                <w:w w:val="115"/>
                <w:sz w:val="14"/>
              </w:rPr>
              <w:t>5.6</w:t>
            </w:r>
          </w:p>
        </w:tc>
        <w:tc>
          <w:tcPr>
            <w:tcW w:w="143" w:type="dxa"/>
          </w:tcPr>
          <w:p>
            <w:pPr>
              <w:pStyle w:val="TableParagraph"/>
              <w:spacing w:line="240" w:lineRule="auto"/>
              <w:rPr>
                <w:sz w:val="8"/>
              </w:rPr>
            </w:pPr>
          </w:p>
        </w:tc>
        <w:tc>
          <w:tcPr>
            <w:tcW w:w="435" w:type="dxa"/>
          </w:tcPr>
          <w:p>
            <w:pPr>
              <w:pStyle w:val="TableParagraph"/>
              <w:ind w:right="18"/>
              <w:jc w:val="center"/>
              <w:rPr>
                <w:sz w:val="14"/>
              </w:rPr>
            </w:pPr>
            <w:r>
              <w:rPr>
                <w:color w:val="292425"/>
                <w:w w:val="115"/>
                <w:sz w:val="14"/>
              </w:rPr>
              <w:t>5.7</w:t>
            </w:r>
          </w:p>
        </w:tc>
      </w:tr>
      <w:tr>
        <w:trPr>
          <w:trHeight w:val="140" w:hRule="atLeast"/>
        </w:trPr>
        <w:tc>
          <w:tcPr>
            <w:tcW w:w="1408" w:type="dxa"/>
          </w:tcPr>
          <w:p>
            <w:pPr>
              <w:pStyle w:val="TableParagraph"/>
              <w:ind w:left="50"/>
              <w:rPr>
                <w:sz w:val="14"/>
              </w:rPr>
            </w:pPr>
            <w:r>
              <w:rPr>
                <w:color w:val="292425"/>
                <w:w w:val="105"/>
                <w:sz w:val="14"/>
              </w:rPr>
              <w:t>Private</w:t>
            </w:r>
          </w:p>
        </w:tc>
        <w:tc>
          <w:tcPr>
            <w:tcW w:w="403" w:type="dxa"/>
          </w:tcPr>
          <w:p>
            <w:pPr>
              <w:pStyle w:val="TableParagraph"/>
              <w:ind w:right="43"/>
              <w:jc w:val="center"/>
              <w:rPr>
                <w:sz w:val="14"/>
              </w:rPr>
            </w:pPr>
            <w:r>
              <w:rPr>
                <w:color w:val="292425"/>
                <w:w w:val="115"/>
                <w:sz w:val="14"/>
              </w:rPr>
              <w:t>5.3</w:t>
            </w:r>
          </w:p>
        </w:tc>
        <w:tc>
          <w:tcPr>
            <w:tcW w:w="135" w:type="dxa"/>
          </w:tcPr>
          <w:p>
            <w:pPr>
              <w:pStyle w:val="TableParagraph"/>
              <w:spacing w:line="240" w:lineRule="auto"/>
              <w:rPr>
                <w:sz w:val="8"/>
              </w:rPr>
            </w:pPr>
          </w:p>
        </w:tc>
        <w:tc>
          <w:tcPr>
            <w:tcW w:w="327" w:type="dxa"/>
          </w:tcPr>
          <w:p>
            <w:pPr>
              <w:pStyle w:val="TableParagraph"/>
              <w:ind w:right="39"/>
              <w:jc w:val="center"/>
              <w:rPr>
                <w:sz w:val="14"/>
              </w:rPr>
            </w:pPr>
            <w:r>
              <w:rPr>
                <w:color w:val="292425"/>
                <w:w w:val="115"/>
                <w:sz w:val="14"/>
              </w:rPr>
              <w:t>5.4</w:t>
            </w:r>
          </w:p>
        </w:tc>
        <w:tc>
          <w:tcPr>
            <w:tcW w:w="205" w:type="dxa"/>
          </w:tcPr>
          <w:p>
            <w:pPr>
              <w:pStyle w:val="TableParagraph"/>
              <w:spacing w:line="240" w:lineRule="auto"/>
              <w:rPr>
                <w:sz w:val="8"/>
              </w:rPr>
            </w:pPr>
          </w:p>
        </w:tc>
        <w:tc>
          <w:tcPr>
            <w:tcW w:w="276" w:type="dxa"/>
          </w:tcPr>
          <w:p>
            <w:pPr>
              <w:pStyle w:val="TableParagraph"/>
              <w:ind w:left="25"/>
              <w:rPr>
                <w:sz w:val="14"/>
              </w:rPr>
            </w:pPr>
            <w:r>
              <w:rPr>
                <w:color w:val="292425"/>
                <w:w w:val="115"/>
                <w:sz w:val="14"/>
              </w:rPr>
              <w:t>4.3</w:t>
            </w:r>
          </w:p>
        </w:tc>
        <w:tc>
          <w:tcPr>
            <w:tcW w:w="178" w:type="dxa"/>
          </w:tcPr>
          <w:p>
            <w:pPr>
              <w:pStyle w:val="TableParagraph"/>
              <w:spacing w:line="240" w:lineRule="auto"/>
              <w:rPr>
                <w:sz w:val="8"/>
              </w:rPr>
            </w:pPr>
          </w:p>
        </w:tc>
        <w:tc>
          <w:tcPr>
            <w:tcW w:w="325" w:type="dxa"/>
          </w:tcPr>
          <w:p>
            <w:pPr>
              <w:pStyle w:val="TableParagraph"/>
              <w:ind w:left="43"/>
              <w:rPr>
                <w:sz w:val="14"/>
              </w:rPr>
            </w:pPr>
            <w:r>
              <w:rPr>
                <w:color w:val="292425"/>
                <w:w w:val="115"/>
                <w:sz w:val="14"/>
              </w:rPr>
              <w:t>4.6</w:t>
            </w:r>
          </w:p>
        </w:tc>
        <w:tc>
          <w:tcPr>
            <w:tcW w:w="202" w:type="dxa"/>
          </w:tcPr>
          <w:p>
            <w:pPr>
              <w:pStyle w:val="TableParagraph"/>
              <w:spacing w:line="240" w:lineRule="auto"/>
              <w:rPr>
                <w:sz w:val="8"/>
              </w:rPr>
            </w:pPr>
          </w:p>
        </w:tc>
        <w:tc>
          <w:tcPr>
            <w:tcW w:w="297" w:type="dxa"/>
          </w:tcPr>
          <w:p>
            <w:pPr>
              <w:pStyle w:val="TableParagraph"/>
              <w:ind w:right="17"/>
              <w:jc w:val="center"/>
              <w:rPr>
                <w:sz w:val="14"/>
              </w:rPr>
            </w:pPr>
            <w:r>
              <w:rPr>
                <w:color w:val="292425"/>
                <w:w w:val="115"/>
                <w:sz w:val="14"/>
              </w:rPr>
              <w:t>4.4</w:t>
            </w:r>
          </w:p>
        </w:tc>
        <w:tc>
          <w:tcPr>
            <w:tcW w:w="143" w:type="dxa"/>
          </w:tcPr>
          <w:p>
            <w:pPr>
              <w:pStyle w:val="TableParagraph"/>
              <w:spacing w:line="240" w:lineRule="auto"/>
              <w:rPr>
                <w:sz w:val="8"/>
              </w:rPr>
            </w:pPr>
          </w:p>
        </w:tc>
        <w:tc>
          <w:tcPr>
            <w:tcW w:w="435" w:type="dxa"/>
          </w:tcPr>
          <w:p>
            <w:pPr>
              <w:pStyle w:val="TableParagraph"/>
              <w:ind w:right="18"/>
              <w:jc w:val="center"/>
              <w:rPr>
                <w:sz w:val="14"/>
              </w:rPr>
            </w:pPr>
            <w:r>
              <w:rPr>
                <w:color w:val="292425"/>
                <w:w w:val="115"/>
                <w:sz w:val="14"/>
              </w:rPr>
              <w:t>4.2</w:t>
            </w:r>
          </w:p>
        </w:tc>
      </w:tr>
      <w:tr>
        <w:trPr>
          <w:trHeight w:val="140" w:hRule="atLeast"/>
        </w:trPr>
        <w:tc>
          <w:tcPr>
            <w:tcW w:w="1408" w:type="dxa"/>
          </w:tcPr>
          <w:p>
            <w:pPr>
              <w:pStyle w:val="TableParagraph"/>
              <w:ind w:left="50"/>
              <w:rPr>
                <w:sz w:val="14"/>
              </w:rPr>
            </w:pPr>
            <w:r>
              <w:rPr>
                <w:color w:val="292425"/>
                <w:w w:val="105"/>
                <w:sz w:val="14"/>
              </w:rPr>
              <w:t>Services</w:t>
            </w:r>
          </w:p>
        </w:tc>
        <w:tc>
          <w:tcPr>
            <w:tcW w:w="403" w:type="dxa"/>
          </w:tcPr>
          <w:p>
            <w:pPr>
              <w:pStyle w:val="TableParagraph"/>
              <w:ind w:right="44"/>
              <w:jc w:val="center"/>
              <w:rPr>
                <w:sz w:val="14"/>
              </w:rPr>
            </w:pPr>
            <w:r>
              <w:rPr>
                <w:color w:val="292425"/>
                <w:w w:val="115"/>
                <w:sz w:val="14"/>
              </w:rPr>
              <w:t>5.2</w:t>
            </w:r>
          </w:p>
        </w:tc>
        <w:tc>
          <w:tcPr>
            <w:tcW w:w="135" w:type="dxa"/>
          </w:tcPr>
          <w:p>
            <w:pPr>
              <w:pStyle w:val="TableParagraph"/>
              <w:spacing w:line="240" w:lineRule="auto"/>
              <w:rPr>
                <w:sz w:val="8"/>
              </w:rPr>
            </w:pPr>
          </w:p>
        </w:tc>
        <w:tc>
          <w:tcPr>
            <w:tcW w:w="327" w:type="dxa"/>
          </w:tcPr>
          <w:p>
            <w:pPr>
              <w:pStyle w:val="TableParagraph"/>
              <w:ind w:right="40"/>
              <w:jc w:val="center"/>
              <w:rPr>
                <w:sz w:val="14"/>
              </w:rPr>
            </w:pPr>
            <w:r>
              <w:rPr>
                <w:color w:val="292425"/>
                <w:w w:val="115"/>
                <w:sz w:val="14"/>
              </w:rPr>
              <w:t>5.3</w:t>
            </w:r>
          </w:p>
        </w:tc>
        <w:tc>
          <w:tcPr>
            <w:tcW w:w="205" w:type="dxa"/>
          </w:tcPr>
          <w:p>
            <w:pPr>
              <w:pStyle w:val="TableParagraph"/>
              <w:spacing w:line="240" w:lineRule="auto"/>
              <w:rPr>
                <w:sz w:val="8"/>
              </w:rPr>
            </w:pPr>
          </w:p>
        </w:tc>
        <w:tc>
          <w:tcPr>
            <w:tcW w:w="276" w:type="dxa"/>
          </w:tcPr>
          <w:p>
            <w:pPr>
              <w:pStyle w:val="TableParagraph"/>
              <w:ind w:left="24"/>
              <w:rPr>
                <w:sz w:val="14"/>
              </w:rPr>
            </w:pPr>
            <w:r>
              <w:rPr>
                <w:color w:val="292425"/>
                <w:w w:val="115"/>
                <w:sz w:val="14"/>
              </w:rPr>
              <w:t>4.3</w:t>
            </w:r>
          </w:p>
        </w:tc>
        <w:tc>
          <w:tcPr>
            <w:tcW w:w="178" w:type="dxa"/>
          </w:tcPr>
          <w:p>
            <w:pPr>
              <w:pStyle w:val="TableParagraph"/>
              <w:spacing w:line="240" w:lineRule="auto"/>
              <w:rPr>
                <w:sz w:val="8"/>
              </w:rPr>
            </w:pPr>
          </w:p>
        </w:tc>
        <w:tc>
          <w:tcPr>
            <w:tcW w:w="325" w:type="dxa"/>
          </w:tcPr>
          <w:p>
            <w:pPr>
              <w:pStyle w:val="TableParagraph"/>
              <w:ind w:left="43"/>
              <w:rPr>
                <w:sz w:val="14"/>
              </w:rPr>
            </w:pPr>
            <w:r>
              <w:rPr>
                <w:color w:val="292425"/>
                <w:w w:val="115"/>
                <w:sz w:val="14"/>
              </w:rPr>
              <w:t>4.5</w:t>
            </w:r>
          </w:p>
        </w:tc>
        <w:tc>
          <w:tcPr>
            <w:tcW w:w="202" w:type="dxa"/>
          </w:tcPr>
          <w:p>
            <w:pPr>
              <w:pStyle w:val="TableParagraph"/>
              <w:spacing w:line="240" w:lineRule="auto"/>
              <w:rPr>
                <w:sz w:val="8"/>
              </w:rPr>
            </w:pPr>
          </w:p>
        </w:tc>
        <w:tc>
          <w:tcPr>
            <w:tcW w:w="297" w:type="dxa"/>
          </w:tcPr>
          <w:p>
            <w:pPr>
              <w:pStyle w:val="TableParagraph"/>
              <w:ind w:right="18"/>
              <w:jc w:val="center"/>
              <w:rPr>
                <w:sz w:val="14"/>
              </w:rPr>
            </w:pPr>
            <w:r>
              <w:rPr>
                <w:color w:val="292425"/>
                <w:w w:val="115"/>
                <w:sz w:val="14"/>
              </w:rPr>
              <w:t>4.4</w:t>
            </w:r>
          </w:p>
        </w:tc>
        <w:tc>
          <w:tcPr>
            <w:tcW w:w="143" w:type="dxa"/>
          </w:tcPr>
          <w:p>
            <w:pPr>
              <w:pStyle w:val="TableParagraph"/>
              <w:spacing w:line="240" w:lineRule="auto"/>
              <w:rPr>
                <w:sz w:val="8"/>
              </w:rPr>
            </w:pPr>
          </w:p>
        </w:tc>
        <w:tc>
          <w:tcPr>
            <w:tcW w:w="435" w:type="dxa"/>
          </w:tcPr>
          <w:p>
            <w:pPr>
              <w:pStyle w:val="TableParagraph"/>
              <w:ind w:right="19"/>
              <w:jc w:val="center"/>
              <w:rPr>
                <w:sz w:val="14"/>
              </w:rPr>
            </w:pPr>
            <w:r>
              <w:rPr>
                <w:color w:val="292425"/>
                <w:w w:val="115"/>
                <w:sz w:val="14"/>
              </w:rPr>
              <w:t>4.2</w:t>
            </w:r>
          </w:p>
        </w:tc>
      </w:tr>
      <w:tr>
        <w:trPr>
          <w:trHeight w:val="140" w:hRule="atLeast"/>
        </w:trPr>
        <w:tc>
          <w:tcPr>
            <w:tcW w:w="1408" w:type="dxa"/>
          </w:tcPr>
          <w:p>
            <w:pPr>
              <w:pStyle w:val="TableParagraph"/>
              <w:ind w:left="50"/>
              <w:rPr>
                <w:sz w:val="14"/>
              </w:rPr>
            </w:pPr>
            <w:r>
              <w:rPr>
                <w:color w:val="292425"/>
                <w:w w:val="105"/>
                <w:sz w:val="14"/>
              </w:rPr>
              <w:t>Private services</w:t>
            </w:r>
          </w:p>
        </w:tc>
        <w:tc>
          <w:tcPr>
            <w:tcW w:w="403" w:type="dxa"/>
          </w:tcPr>
          <w:p>
            <w:pPr>
              <w:pStyle w:val="TableParagraph"/>
              <w:ind w:right="44"/>
              <w:jc w:val="center"/>
              <w:rPr>
                <w:sz w:val="14"/>
              </w:rPr>
            </w:pPr>
            <w:r>
              <w:rPr>
                <w:color w:val="292425"/>
                <w:w w:val="115"/>
                <w:sz w:val="14"/>
              </w:rPr>
              <w:t>5.6</w:t>
            </w:r>
          </w:p>
        </w:tc>
        <w:tc>
          <w:tcPr>
            <w:tcW w:w="135" w:type="dxa"/>
          </w:tcPr>
          <w:p>
            <w:pPr>
              <w:pStyle w:val="TableParagraph"/>
              <w:spacing w:line="240" w:lineRule="auto"/>
              <w:rPr>
                <w:sz w:val="8"/>
              </w:rPr>
            </w:pPr>
          </w:p>
        </w:tc>
        <w:tc>
          <w:tcPr>
            <w:tcW w:w="327" w:type="dxa"/>
          </w:tcPr>
          <w:p>
            <w:pPr>
              <w:pStyle w:val="TableParagraph"/>
              <w:ind w:right="40"/>
              <w:jc w:val="center"/>
              <w:rPr>
                <w:sz w:val="14"/>
              </w:rPr>
            </w:pPr>
            <w:r>
              <w:rPr>
                <w:color w:val="292425"/>
                <w:w w:val="115"/>
                <w:sz w:val="14"/>
              </w:rPr>
              <w:t>5.6</w:t>
            </w:r>
          </w:p>
        </w:tc>
        <w:tc>
          <w:tcPr>
            <w:tcW w:w="205" w:type="dxa"/>
          </w:tcPr>
          <w:p>
            <w:pPr>
              <w:pStyle w:val="TableParagraph"/>
              <w:spacing w:line="240" w:lineRule="auto"/>
              <w:rPr>
                <w:sz w:val="8"/>
              </w:rPr>
            </w:pPr>
          </w:p>
        </w:tc>
        <w:tc>
          <w:tcPr>
            <w:tcW w:w="276" w:type="dxa"/>
          </w:tcPr>
          <w:p>
            <w:pPr>
              <w:pStyle w:val="TableParagraph"/>
              <w:ind w:left="24"/>
              <w:rPr>
                <w:sz w:val="14"/>
              </w:rPr>
            </w:pPr>
            <w:r>
              <w:rPr>
                <w:color w:val="292425"/>
                <w:w w:val="115"/>
                <w:sz w:val="14"/>
              </w:rPr>
              <w:t>4.0</w:t>
            </w:r>
          </w:p>
        </w:tc>
        <w:tc>
          <w:tcPr>
            <w:tcW w:w="178" w:type="dxa"/>
          </w:tcPr>
          <w:p>
            <w:pPr>
              <w:pStyle w:val="TableParagraph"/>
              <w:spacing w:line="240" w:lineRule="auto"/>
              <w:rPr>
                <w:sz w:val="8"/>
              </w:rPr>
            </w:pPr>
          </w:p>
        </w:tc>
        <w:tc>
          <w:tcPr>
            <w:tcW w:w="325" w:type="dxa"/>
          </w:tcPr>
          <w:p>
            <w:pPr>
              <w:pStyle w:val="TableParagraph"/>
              <w:ind w:left="43"/>
              <w:rPr>
                <w:sz w:val="14"/>
              </w:rPr>
            </w:pPr>
            <w:r>
              <w:rPr>
                <w:color w:val="292425"/>
                <w:w w:val="115"/>
                <w:sz w:val="14"/>
              </w:rPr>
              <w:t>4.3</w:t>
            </w:r>
          </w:p>
        </w:tc>
        <w:tc>
          <w:tcPr>
            <w:tcW w:w="202" w:type="dxa"/>
          </w:tcPr>
          <w:p>
            <w:pPr>
              <w:pStyle w:val="TableParagraph"/>
              <w:spacing w:line="240" w:lineRule="auto"/>
              <w:rPr>
                <w:sz w:val="8"/>
              </w:rPr>
            </w:pPr>
          </w:p>
        </w:tc>
        <w:tc>
          <w:tcPr>
            <w:tcW w:w="297" w:type="dxa"/>
          </w:tcPr>
          <w:p>
            <w:pPr>
              <w:pStyle w:val="TableParagraph"/>
              <w:ind w:right="18"/>
              <w:jc w:val="center"/>
              <w:rPr>
                <w:sz w:val="14"/>
              </w:rPr>
            </w:pPr>
            <w:r>
              <w:rPr>
                <w:color w:val="292425"/>
                <w:w w:val="115"/>
                <w:sz w:val="14"/>
              </w:rPr>
              <w:t>4.0</w:t>
            </w:r>
          </w:p>
        </w:tc>
        <w:tc>
          <w:tcPr>
            <w:tcW w:w="143" w:type="dxa"/>
          </w:tcPr>
          <w:p>
            <w:pPr>
              <w:pStyle w:val="TableParagraph"/>
              <w:spacing w:line="240" w:lineRule="auto"/>
              <w:rPr>
                <w:sz w:val="8"/>
              </w:rPr>
            </w:pPr>
          </w:p>
        </w:tc>
        <w:tc>
          <w:tcPr>
            <w:tcW w:w="435" w:type="dxa"/>
          </w:tcPr>
          <w:p>
            <w:pPr>
              <w:pStyle w:val="TableParagraph"/>
              <w:ind w:right="19"/>
              <w:jc w:val="center"/>
              <w:rPr>
                <w:sz w:val="14"/>
              </w:rPr>
            </w:pPr>
            <w:r>
              <w:rPr>
                <w:color w:val="292425"/>
                <w:w w:val="115"/>
                <w:sz w:val="14"/>
              </w:rPr>
              <w:t>3.8</w:t>
            </w:r>
          </w:p>
        </w:tc>
      </w:tr>
      <w:tr>
        <w:trPr>
          <w:trHeight w:val="140" w:hRule="atLeast"/>
        </w:trPr>
        <w:tc>
          <w:tcPr>
            <w:tcW w:w="1408" w:type="dxa"/>
          </w:tcPr>
          <w:p>
            <w:pPr>
              <w:pStyle w:val="TableParagraph"/>
              <w:ind w:left="50"/>
              <w:rPr>
                <w:sz w:val="14"/>
              </w:rPr>
            </w:pPr>
            <w:r>
              <w:rPr>
                <w:color w:val="292425"/>
                <w:w w:val="110"/>
                <w:sz w:val="14"/>
              </w:rPr>
              <w:t>Manufacturing</w:t>
            </w:r>
          </w:p>
        </w:tc>
        <w:tc>
          <w:tcPr>
            <w:tcW w:w="403" w:type="dxa"/>
          </w:tcPr>
          <w:p>
            <w:pPr>
              <w:pStyle w:val="TableParagraph"/>
              <w:ind w:right="44"/>
              <w:jc w:val="center"/>
              <w:rPr>
                <w:sz w:val="14"/>
              </w:rPr>
            </w:pPr>
            <w:r>
              <w:rPr>
                <w:color w:val="292425"/>
                <w:w w:val="115"/>
                <w:sz w:val="14"/>
              </w:rPr>
              <w:t>4.8</w:t>
            </w:r>
          </w:p>
        </w:tc>
        <w:tc>
          <w:tcPr>
            <w:tcW w:w="135" w:type="dxa"/>
          </w:tcPr>
          <w:p>
            <w:pPr>
              <w:pStyle w:val="TableParagraph"/>
              <w:spacing w:line="240" w:lineRule="auto"/>
              <w:rPr>
                <w:sz w:val="8"/>
              </w:rPr>
            </w:pPr>
          </w:p>
        </w:tc>
        <w:tc>
          <w:tcPr>
            <w:tcW w:w="327" w:type="dxa"/>
          </w:tcPr>
          <w:p>
            <w:pPr>
              <w:pStyle w:val="TableParagraph"/>
              <w:ind w:right="40"/>
              <w:jc w:val="center"/>
              <w:rPr>
                <w:sz w:val="14"/>
              </w:rPr>
            </w:pPr>
            <w:r>
              <w:rPr>
                <w:color w:val="292425"/>
                <w:w w:val="115"/>
                <w:sz w:val="14"/>
              </w:rPr>
              <w:t>5.3</w:t>
            </w:r>
          </w:p>
        </w:tc>
        <w:tc>
          <w:tcPr>
            <w:tcW w:w="205" w:type="dxa"/>
          </w:tcPr>
          <w:p>
            <w:pPr>
              <w:pStyle w:val="TableParagraph"/>
              <w:spacing w:line="240" w:lineRule="auto"/>
              <w:rPr>
                <w:sz w:val="8"/>
              </w:rPr>
            </w:pPr>
          </w:p>
        </w:tc>
        <w:tc>
          <w:tcPr>
            <w:tcW w:w="276" w:type="dxa"/>
          </w:tcPr>
          <w:p>
            <w:pPr>
              <w:pStyle w:val="TableParagraph"/>
              <w:ind w:left="24"/>
              <w:rPr>
                <w:sz w:val="14"/>
              </w:rPr>
            </w:pPr>
            <w:r>
              <w:rPr>
                <w:color w:val="292425"/>
                <w:w w:val="115"/>
                <w:sz w:val="14"/>
              </w:rPr>
              <w:t>5.1</w:t>
            </w:r>
          </w:p>
        </w:tc>
        <w:tc>
          <w:tcPr>
            <w:tcW w:w="178" w:type="dxa"/>
          </w:tcPr>
          <w:p>
            <w:pPr>
              <w:pStyle w:val="TableParagraph"/>
              <w:spacing w:line="240" w:lineRule="auto"/>
              <w:rPr>
                <w:sz w:val="8"/>
              </w:rPr>
            </w:pPr>
          </w:p>
        </w:tc>
        <w:tc>
          <w:tcPr>
            <w:tcW w:w="325" w:type="dxa"/>
          </w:tcPr>
          <w:p>
            <w:pPr>
              <w:pStyle w:val="TableParagraph"/>
              <w:ind w:left="43"/>
              <w:rPr>
                <w:sz w:val="14"/>
              </w:rPr>
            </w:pPr>
            <w:r>
              <w:rPr>
                <w:color w:val="292425"/>
                <w:w w:val="115"/>
                <w:sz w:val="14"/>
              </w:rPr>
              <w:t>5.0</w:t>
            </w:r>
          </w:p>
        </w:tc>
        <w:tc>
          <w:tcPr>
            <w:tcW w:w="202" w:type="dxa"/>
          </w:tcPr>
          <w:p>
            <w:pPr>
              <w:pStyle w:val="TableParagraph"/>
              <w:spacing w:line="240" w:lineRule="auto"/>
              <w:rPr>
                <w:sz w:val="8"/>
              </w:rPr>
            </w:pPr>
          </w:p>
        </w:tc>
        <w:tc>
          <w:tcPr>
            <w:tcW w:w="297" w:type="dxa"/>
          </w:tcPr>
          <w:p>
            <w:pPr>
              <w:pStyle w:val="TableParagraph"/>
              <w:ind w:right="18"/>
              <w:jc w:val="center"/>
              <w:rPr>
                <w:sz w:val="14"/>
              </w:rPr>
            </w:pPr>
            <w:r>
              <w:rPr>
                <w:color w:val="292425"/>
                <w:w w:val="115"/>
                <w:sz w:val="14"/>
              </w:rPr>
              <w:t>4.8</w:t>
            </w:r>
          </w:p>
        </w:tc>
        <w:tc>
          <w:tcPr>
            <w:tcW w:w="143" w:type="dxa"/>
          </w:tcPr>
          <w:p>
            <w:pPr>
              <w:pStyle w:val="TableParagraph"/>
              <w:spacing w:line="240" w:lineRule="auto"/>
              <w:rPr>
                <w:sz w:val="8"/>
              </w:rPr>
            </w:pPr>
          </w:p>
        </w:tc>
        <w:tc>
          <w:tcPr>
            <w:tcW w:w="435" w:type="dxa"/>
          </w:tcPr>
          <w:p>
            <w:pPr>
              <w:pStyle w:val="TableParagraph"/>
              <w:ind w:right="19"/>
              <w:jc w:val="center"/>
              <w:rPr>
                <w:sz w:val="14"/>
              </w:rPr>
            </w:pPr>
            <w:r>
              <w:rPr>
                <w:color w:val="292425"/>
                <w:w w:val="115"/>
                <w:sz w:val="14"/>
              </w:rPr>
              <w:t>4.8</w:t>
            </w:r>
          </w:p>
        </w:tc>
      </w:tr>
    </w:tbl>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Heading6"/>
        <w:spacing w:before="123"/>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3.12</w:t>
      </w:r>
    </w:p>
    <w:p>
      <w:pPr>
        <w:spacing w:before="8"/>
        <w:ind w:left="170" w:right="0" w:firstLine="0"/>
        <w:jc w:val="left"/>
        <w:rPr>
          <w:sz w:val="12"/>
        </w:rPr>
      </w:pPr>
      <w:r>
        <w:rPr>
          <w:rFonts w:ascii="Trebuchet MS"/>
          <w:b/>
          <w:color w:val="0092C0"/>
          <w:w w:val="95"/>
          <w:sz w:val="20"/>
        </w:rPr>
        <w:t>Growth</w:t>
      </w:r>
      <w:r>
        <w:rPr>
          <w:rFonts w:ascii="Trebuchet MS"/>
          <w:b/>
          <w:color w:val="0092C0"/>
          <w:spacing w:val="-28"/>
          <w:w w:val="95"/>
          <w:sz w:val="20"/>
        </w:rPr>
        <w:t> </w:t>
      </w:r>
      <w:r>
        <w:rPr>
          <w:rFonts w:ascii="Trebuchet MS"/>
          <w:b/>
          <w:color w:val="0092C0"/>
          <w:w w:val="95"/>
          <w:sz w:val="20"/>
        </w:rPr>
        <w:t>in</w:t>
      </w:r>
      <w:r>
        <w:rPr>
          <w:rFonts w:ascii="Trebuchet MS"/>
          <w:b/>
          <w:color w:val="0092C0"/>
          <w:spacing w:val="-27"/>
          <w:w w:val="95"/>
          <w:sz w:val="20"/>
        </w:rPr>
        <w:t> </w:t>
      </w:r>
      <w:r>
        <w:rPr>
          <w:rFonts w:ascii="Trebuchet MS"/>
          <w:b/>
          <w:color w:val="0092C0"/>
          <w:w w:val="95"/>
          <w:sz w:val="20"/>
        </w:rPr>
        <w:t>public</w:t>
      </w:r>
      <w:r>
        <w:rPr>
          <w:rFonts w:ascii="Trebuchet MS"/>
          <w:b/>
          <w:color w:val="0092C0"/>
          <w:spacing w:val="-27"/>
          <w:w w:val="95"/>
          <w:sz w:val="20"/>
        </w:rPr>
        <w:t> </w:t>
      </w:r>
      <w:r>
        <w:rPr>
          <w:rFonts w:ascii="Trebuchet MS"/>
          <w:b/>
          <w:color w:val="0092C0"/>
          <w:w w:val="95"/>
          <w:sz w:val="20"/>
        </w:rPr>
        <w:t>sector</w:t>
      </w:r>
      <w:r>
        <w:rPr>
          <w:rFonts w:ascii="Trebuchet MS"/>
          <w:b/>
          <w:color w:val="0092C0"/>
          <w:spacing w:val="-27"/>
          <w:w w:val="95"/>
          <w:sz w:val="20"/>
        </w:rPr>
        <w:t> </w:t>
      </w:r>
      <w:r>
        <w:rPr>
          <w:rFonts w:ascii="Trebuchet MS"/>
          <w:b/>
          <w:color w:val="0092C0"/>
          <w:w w:val="95"/>
          <w:sz w:val="20"/>
        </w:rPr>
        <w:t>regular</w:t>
      </w:r>
      <w:r>
        <w:rPr>
          <w:rFonts w:ascii="Trebuchet MS"/>
          <w:b/>
          <w:color w:val="0092C0"/>
          <w:spacing w:val="-28"/>
          <w:w w:val="95"/>
          <w:sz w:val="20"/>
        </w:rPr>
        <w:t> </w:t>
      </w:r>
      <w:r>
        <w:rPr>
          <w:rFonts w:ascii="Trebuchet MS"/>
          <w:b/>
          <w:color w:val="0092C0"/>
          <w:w w:val="95"/>
          <w:sz w:val="20"/>
        </w:rPr>
        <w:t>pay</w:t>
      </w:r>
      <w:r>
        <w:rPr>
          <w:color w:val="292425"/>
          <w:w w:val="95"/>
          <w:position w:val="4"/>
          <w:sz w:val="12"/>
        </w:rPr>
        <w:t>(a)</w:t>
      </w:r>
    </w:p>
    <w:p>
      <w:pPr>
        <w:spacing w:line="111" w:lineRule="exact" w:before="30"/>
        <w:ind w:left="1501" w:right="0" w:firstLine="0"/>
        <w:jc w:val="left"/>
        <w:rPr>
          <w:sz w:val="12"/>
        </w:rPr>
      </w:pPr>
      <w:r>
        <w:rPr>
          <w:color w:val="292425"/>
          <w:w w:val="110"/>
          <w:sz w:val="12"/>
        </w:rPr>
        <w:t>Percentage</w:t>
      </w:r>
      <w:r>
        <w:rPr>
          <w:color w:val="292425"/>
          <w:spacing w:val="-11"/>
          <w:w w:val="110"/>
          <w:sz w:val="12"/>
        </w:rPr>
        <w:t> </w:t>
      </w:r>
      <w:r>
        <w:rPr>
          <w:color w:val="292425"/>
          <w:w w:val="110"/>
          <w:sz w:val="12"/>
        </w:rPr>
        <w:t>changes</w:t>
      </w:r>
      <w:r>
        <w:rPr>
          <w:color w:val="292425"/>
          <w:spacing w:val="-11"/>
          <w:w w:val="110"/>
          <w:sz w:val="12"/>
        </w:rPr>
        <w:t> </w:t>
      </w:r>
      <w:r>
        <w:rPr>
          <w:color w:val="292425"/>
          <w:w w:val="110"/>
          <w:sz w:val="12"/>
        </w:rPr>
        <w:t>on</w:t>
      </w:r>
      <w:r>
        <w:rPr>
          <w:color w:val="292425"/>
          <w:spacing w:val="-10"/>
          <w:w w:val="110"/>
          <w:sz w:val="12"/>
        </w:rPr>
        <w:t> </w:t>
      </w:r>
      <w:r>
        <w:rPr>
          <w:color w:val="292425"/>
          <w:w w:val="110"/>
          <w:sz w:val="12"/>
        </w:rPr>
        <w:t>a</w:t>
      </w:r>
      <w:r>
        <w:rPr>
          <w:color w:val="292425"/>
          <w:spacing w:val="-11"/>
          <w:w w:val="110"/>
          <w:sz w:val="12"/>
        </w:rPr>
        <w:t> </w:t>
      </w:r>
      <w:r>
        <w:rPr>
          <w:color w:val="292425"/>
          <w:w w:val="110"/>
          <w:sz w:val="12"/>
        </w:rPr>
        <w:t>year</w:t>
      </w:r>
      <w:r>
        <w:rPr>
          <w:color w:val="292425"/>
          <w:spacing w:val="-10"/>
          <w:w w:val="110"/>
          <w:sz w:val="12"/>
        </w:rPr>
        <w:t> </w:t>
      </w:r>
      <w:r>
        <w:rPr>
          <w:color w:val="292425"/>
          <w:w w:val="110"/>
          <w:sz w:val="12"/>
        </w:rPr>
        <w:t>earl</w:t>
      </w:r>
      <w:r>
        <w:rPr>
          <w:color w:val="292425"/>
          <w:w w:val="110"/>
          <w:sz w:val="12"/>
          <w:u w:val="single" w:color="292425"/>
        </w:rPr>
        <w:t>ier</w:t>
      </w:r>
    </w:p>
    <w:p>
      <w:pPr>
        <w:spacing w:line="111" w:lineRule="exact" w:before="0"/>
        <w:ind w:left="3408" w:right="0" w:firstLine="0"/>
        <w:jc w:val="left"/>
        <w:rPr>
          <w:sz w:val="12"/>
        </w:rPr>
      </w:pPr>
      <w:r>
        <w:rPr/>
        <w:pict>
          <v:line style="position:absolute;mso-position-horizontal-relative:page;mso-position-vertical-relative:paragraph;z-index:16045568" from="39.5pt,2.495953pt" to="44.645pt,2.495953pt" stroked="true" strokeweight=".5pt" strokecolor="#292425">
            <v:stroke dashstyle="solid"/>
            <w10:wrap type="none"/>
          </v:line>
        </w:pict>
      </w:r>
      <w:r>
        <w:rPr>
          <w:color w:val="292425"/>
          <w:w w:val="121"/>
          <w:sz w:val="12"/>
        </w:rPr>
        <w:t>7</w:t>
      </w:r>
    </w:p>
    <w:p>
      <w:pPr>
        <w:pStyle w:val="BodyText"/>
        <w:rPr>
          <w:sz w:val="12"/>
        </w:rPr>
      </w:pPr>
    </w:p>
    <w:p>
      <w:pPr>
        <w:pStyle w:val="BodyText"/>
        <w:spacing w:before="9"/>
        <w:rPr>
          <w:sz w:val="11"/>
        </w:rPr>
      </w:pPr>
    </w:p>
    <w:p>
      <w:pPr>
        <w:spacing w:before="1"/>
        <w:ind w:left="0" w:right="1004" w:firstLine="0"/>
        <w:jc w:val="right"/>
        <w:rPr>
          <w:sz w:val="12"/>
        </w:rPr>
      </w:pPr>
      <w:r>
        <w:rPr/>
        <w:pict>
          <v:group style="position:absolute;margin-left:48.314999pt;margin-top:-4.713233pt;width:152.550pt;height:132.5pt;mso-position-horizontal-relative:page;mso-position-vertical-relative:paragraph;z-index:16045056" coordorigin="966,-94" coordsize="3051,2650">
            <v:line style="position:absolute" from="991,2259" to="1066,2259" stroked="true" strokeweight="1.125pt" strokecolor="#43ac4a">
              <v:stroke dashstyle="solid"/>
            </v:line>
            <v:shape style="position:absolute;left:1056;top:865;width:1850;height:1523" coordorigin="1056,866" coordsize="1850,1523" path="m1056,2258l1109,2213m1109,2213l1164,2388m1164,2388l1216,2183m1216,2183l1269,2213m1269,2213l1324,1803m1324,1803l1376,1643m1376,1643l1431,1321m1431,1321l1484,1526m1484,1526l1539,1598m1539,1598l1601,1526m1601,1526l1656,1438m1656,1438l1709,1393m1709,1393l1761,1276m1761,1276l1816,1071m1816,1071l1869,1188m1869,1188l1924,1481m1924,1481l1976,1643m1976,1643l2029,1803m2029,1803l2084,1848m2084,1848l2146,1686m2146,1686l2201,1598m2201,1598l2254,1686m2254,1686l2309,1731m2309,1731l2361,1643m2361,1643l2414,1526m2414,1526l2469,1556m2469,1556l2521,1643m2521,1643l2576,1686m2576,1686l2629,1643m2629,1643l2684,1438m2684,1438l2746,1393m2746,1393l2801,1276m2801,1276l2854,896m2854,896l2906,866e" filled="false" stroked="true" strokeweight="1pt" strokecolor="#43ac4a">
              <v:path arrowok="t"/>
              <v:stroke dashstyle="solid"/>
            </v:shape>
            <v:line style="position:absolute" from="2896,867" to="2971,867" stroked="true" strokeweight="1.125pt" strokecolor="#43ac4a">
              <v:stroke dashstyle="solid"/>
            </v:line>
            <v:line style="position:absolute" from="2961,866" to="3014,1321" stroked="true" strokeweight="1pt" strokecolor="#43ac4a">
              <v:stroke dashstyle="solid"/>
            </v:line>
            <v:shape style="position:absolute;left:3003;top:855;width:620;height:635" type="#_x0000_t75" stroked="false">
              <v:imagedata r:id="rId113" o:title=""/>
            </v:shape>
            <v:line style="position:absolute" from="3640,563" to="3640,1126" stroked="true" strokeweight="3.625pt" strokecolor="#43ac4a">
              <v:stroke dashstyle="solid"/>
            </v:line>
            <v:shape style="position:absolute;left:3666;top:280;width:163;height:293" coordorigin="3666,281" coordsize="163,293" path="m3666,573l3721,443m3721,443l3774,368m3774,368l3829,281e" filled="false" stroked="true" strokeweight="1pt" strokecolor="#43ac4a">
              <v:path arrowok="t"/>
              <v:stroke dashstyle="solid"/>
            </v:shape>
            <v:line style="position:absolute" from="991,1482" to="1066,1482" stroked="true" strokeweight="1.125pt" strokecolor="#75462e">
              <v:stroke dashstyle="solid"/>
            </v:line>
            <v:shape style="position:absolute;left:1056;top:1480;width:320;height:323" coordorigin="1056,1481" coordsize="320,323" path="m1056,1481l1109,1643m1109,1643l1164,1803m1164,1803l1216,1686m1216,1686l1269,1598m1269,1598l1324,1556m1324,1556l1376,1598e" filled="false" stroked="true" strokeweight="1pt" strokecolor="#75462e">
              <v:path arrowok="t"/>
              <v:stroke dashstyle="solid"/>
            </v:shape>
            <v:line style="position:absolute" from="1366,1599" to="1441,1599" stroked="true" strokeweight="1.125pt" strokecolor="#75462e">
              <v:stroke dashstyle="solid"/>
            </v:line>
            <v:shape style="position:absolute;left:1431;top:238;width:1315;height:1740" coordorigin="1431,238" coordsize="1315,1740" path="m1431,1598l1484,1643m1484,1643l1539,1773m1539,1773l1601,1936m1601,1936l1656,1978m1656,1978l1709,1848m1709,1848l1761,1526m1761,1526l1816,1321m1816,1321l1869,1233m1869,1233l1924,1276m1924,1276l1976,1188m1976,1188l2029,941m2029,941l2084,691m2084,691l2146,573m2146,573l2201,486m2201,486l2254,443m2254,443l2309,413m2309,413l2361,368m2361,368l2414,238m2414,238l2469,413m2469,413l2521,486m2521,486l2576,736m2576,736l2629,691m2629,691l2684,661m2684,661l2746,778e" filled="false" stroked="true" strokeweight="1pt" strokecolor="#75462e">
              <v:path arrowok="t"/>
              <v:stroke dashstyle="solid"/>
            </v:shape>
            <v:line style="position:absolute" from="2736,779" to="2811,779" stroked="true" strokeweight="1.125pt" strokecolor="#75462e">
              <v:stroke dashstyle="solid"/>
            </v:line>
            <v:shape style="position:absolute;left:2801;top:690;width:105;height:133" coordorigin="2801,691" coordsize="105,133" path="m2801,778l2854,823m2854,823l2906,691e" filled="false" stroked="true" strokeweight="1pt" strokecolor="#75462e">
              <v:path arrowok="t"/>
              <v:stroke dashstyle="solid"/>
            </v:shape>
            <v:shape style="position:absolute;left:2896;top:691;width:128;height:2" coordorigin="2896,692" coordsize="128,0" path="m2896,692l2971,692m2951,692l3024,692e" filled="false" stroked="true" strokeweight="1.125pt" strokecolor="#75462e">
              <v:path arrowok="t"/>
              <v:stroke dashstyle="solid"/>
            </v:shape>
            <v:shape style="position:absolute;left:3013;top:690;width:385;height:293" coordorigin="3014,691" coordsize="385,293" path="m3014,691l3069,866m3069,866l3121,941m3121,941l3174,983m3174,983l3229,941m3229,941l3291,983m3291,983l3346,941m3346,941l3399,823e" filled="false" stroked="true" strokeweight="1pt" strokecolor="#75462e">
              <v:path arrowok="t"/>
              <v:stroke dashstyle="solid"/>
            </v:shape>
            <v:shape style="position:absolute;left:3388;top:824;width:180;height:2" coordorigin="3389,824" coordsize="180,0" path="m3389,824l3464,824m3444,824l3516,824m3496,824l3569,824e" filled="false" stroked="true" strokeweight="1.125pt" strokecolor="#75462e">
              <v:path arrowok="t"/>
              <v:stroke dashstyle="solid"/>
            </v:shape>
            <v:shape style="position:absolute;left:3558;top:-85;width:270;height:908" coordorigin="3559,-84" coordsize="270,908" path="m3559,823l3614,486m3614,486l3666,238m3666,238l3721,76m3721,76l3774,-42m3774,-42l3829,-84e" filled="false" stroked="true" strokeweight="1pt" strokecolor="#75462e">
              <v:path arrowok="t"/>
              <v:stroke dashstyle="solid"/>
            </v:shape>
            <v:shape style="position:absolute;left:971;top:2454;width:3046;height:97" coordorigin="971,2454" coordsize="3046,97" path="m3914,2551l4017,2551m978,2551l3848,2551m1135,2505l1135,2551m1790,2505l1790,2551m2446,2505l2446,2551m3756,2505l3756,2551m971,2505l971,2551m1299,2505l1299,2551m1954,2505l1954,2551m2610,2505l2610,2551m1463,2454l1463,2551m2118,2454l2118,2551m2773,2454l2773,2551m1627,2505l1627,2551m2282,2505l2282,2551m3592,2505l3592,2551m2937,2505l2937,2551m3265,2505l3265,2551m3429,2454l3429,2551m3101,2505l3101,2551e" filled="false" stroked="true" strokeweight=".5pt" strokecolor="#292425">
              <v:path arrowok="t"/>
              <v:stroke dashstyle="solid"/>
            </v:shape>
            <v:shape style="position:absolute;left:2567;top:-4;width:1121;height:120" type="#_x0000_t202" filled="false" stroked="false">
              <v:textbox inset="0,0,0,0">
                <w:txbxContent>
                  <w:p>
                    <w:pPr>
                      <w:spacing w:line="116" w:lineRule="exact" w:before="0"/>
                      <w:ind w:left="0" w:right="0" w:firstLine="0"/>
                      <w:jc w:val="left"/>
                      <w:rPr>
                        <w:sz w:val="12"/>
                      </w:rPr>
                    </w:pPr>
                    <w:r>
                      <w:rPr>
                        <w:color w:val="292425"/>
                        <w:w w:val="110"/>
                        <w:sz w:val="12"/>
                      </w:rPr>
                      <w:t>Education, health etc</w:t>
                    </w:r>
                  </w:p>
                </w:txbxContent>
              </v:textbox>
              <w10:wrap type="none"/>
            </v:shape>
            <v:shape style="position:absolute;left:2118;top:1811;width:1134;height:120" type="#_x0000_t202" filled="false" stroked="false">
              <v:textbox inset="0,0,0,0">
                <w:txbxContent>
                  <w:p>
                    <w:pPr>
                      <w:spacing w:line="116" w:lineRule="exact" w:before="0"/>
                      <w:ind w:left="0" w:right="0" w:firstLine="0"/>
                      <w:jc w:val="left"/>
                      <w:rPr>
                        <w:sz w:val="12"/>
                      </w:rPr>
                    </w:pPr>
                    <w:r>
                      <w:rPr>
                        <w:color w:val="292425"/>
                        <w:w w:val="110"/>
                        <w:sz w:val="12"/>
                      </w:rPr>
                      <w:t>Public administration</w:t>
                    </w:r>
                  </w:p>
                </w:txbxContent>
              </v:textbox>
              <w10:wrap type="none"/>
            </v:shape>
            <w10:wrap type="none"/>
          </v:group>
        </w:pict>
      </w:r>
      <w:r>
        <w:rPr/>
        <w:pict>
          <v:line style="position:absolute;mso-position-horizontal-relative:page;mso-position-vertical-relative:paragraph;z-index:16046080" from="39.5pt,3.893767pt" to="44.645pt,3.893767pt" stroked="true" strokeweight=".5pt" strokecolor="#292425">
            <v:stroke dashstyle="solid"/>
            <w10:wrap type="none"/>
          </v:line>
        </w:pict>
      </w:r>
      <w:r>
        <w:rPr/>
        <w:pict>
          <v:line style="position:absolute;mso-position-horizontal-relative:page;mso-position-vertical-relative:paragraph;z-index:16049664" from="195.709pt,3.893767pt" to="200.855pt,3.893767pt" stroked="true" strokeweight=".5pt" strokecolor="#292425">
            <v:stroke dashstyle="solid"/>
            <w10:wrap type="none"/>
          </v:line>
        </w:pict>
      </w:r>
      <w:r>
        <w:rPr>
          <w:color w:val="292425"/>
          <w:w w:val="121"/>
          <w:sz w:val="12"/>
        </w:rPr>
        <w:t>6</w:t>
      </w:r>
    </w:p>
    <w:p>
      <w:pPr>
        <w:pStyle w:val="BodyText"/>
        <w:rPr>
          <w:sz w:val="12"/>
        </w:rPr>
      </w:pPr>
    </w:p>
    <w:p>
      <w:pPr>
        <w:pStyle w:val="BodyText"/>
        <w:spacing w:before="9"/>
        <w:rPr>
          <w:sz w:val="11"/>
        </w:rPr>
      </w:pPr>
    </w:p>
    <w:p>
      <w:pPr>
        <w:spacing w:before="0"/>
        <w:ind w:left="0" w:right="1004" w:firstLine="0"/>
        <w:jc w:val="right"/>
        <w:rPr>
          <w:sz w:val="12"/>
        </w:rPr>
      </w:pPr>
      <w:r>
        <w:rPr/>
        <w:pict>
          <v:line style="position:absolute;mso-position-horizontal-relative:page;mso-position-vertical-relative:paragraph;z-index:16046592" from="39.5pt,3.843757pt" to="44.645pt,3.843757pt" stroked="true" strokeweight=".5pt" strokecolor="#292425">
            <v:stroke dashstyle="solid"/>
            <w10:wrap type="none"/>
          </v:line>
        </w:pict>
      </w:r>
      <w:r>
        <w:rPr/>
        <w:pict>
          <v:line style="position:absolute;mso-position-horizontal-relative:page;mso-position-vertical-relative:paragraph;z-index:16050176" from="195.709pt,3.844758pt" to="200.855pt,3.844758pt" stroked="true" strokeweight=".5pt" strokecolor="#292425">
            <v:stroke dashstyle="solid"/>
            <w10:wrap type="none"/>
          </v:line>
        </w:pict>
      </w:r>
      <w:r>
        <w:rPr>
          <w:color w:val="292425"/>
          <w:w w:val="121"/>
          <w:sz w:val="12"/>
        </w:rPr>
        <w:t>5</w:t>
      </w:r>
    </w:p>
    <w:p>
      <w:pPr>
        <w:pStyle w:val="BodyText"/>
        <w:rPr>
          <w:sz w:val="12"/>
        </w:rPr>
      </w:pPr>
    </w:p>
    <w:p>
      <w:pPr>
        <w:pStyle w:val="BodyText"/>
        <w:spacing w:before="10"/>
        <w:rPr>
          <w:sz w:val="11"/>
        </w:rPr>
      </w:pPr>
    </w:p>
    <w:p>
      <w:pPr>
        <w:spacing w:before="0"/>
        <w:ind w:left="0" w:right="1004" w:firstLine="0"/>
        <w:jc w:val="right"/>
        <w:rPr>
          <w:sz w:val="12"/>
        </w:rPr>
      </w:pPr>
      <w:r>
        <w:rPr/>
        <w:pict>
          <v:line style="position:absolute;mso-position-horizontal-relative:page;mso-position-vertical-relative:paragraph;z-index:16047104" from="39.5pt,3.843763pt" to="44.645pt,3.843763pt" stroked="true" strokeweight=".5pt" strokecolor="#292425">
            <v:stroke dashstyle="solid"/>
            <w10:wrap type="none"/>
          </v:line>
        </w:pict>
      </w:r>
      <w:r>
        <w:rPr/>
        <w:pict>
          <v:line style="position:absolute;mso-position-horizontal-relative:page;mso-position-vertical-relative:paragraph;z-index:16050688" from="195.709pt,3.844763pt" to="200.855pt,3.844763pt" stroked="true" strokeweight=".5pt" strokecolor="#292425">
            <v:stroke dashstyle="solid"/>
            <w10:wrap type="none"/>
          </v:line>
        </w:pict>
      </w:r>
      <w:r>
        <w:rPr>
          <w:color w:val="292425"/>
          <w:w w:val="121"/>
          <w:sz w:val="12"/>
        </w:rPr>
        <w:t>4</w:t>
      </w:r>
    </w:p>
    <w:p>
      <w:pPr>
        <w:pStyle w:val="BodyText"/>
        <w:rPr>
          <w:sz w:val="12"/>
        </w:rPr>
      </w:pPr>
    </w:p>
    <w:p>
      <w:pPr>
        <w:pStyle w:val="BodyText"/>
        <w:spacing w:before="9"/>
        <w:rPr>
          <w:sz w:val="11"/>
        </w:rPr>
      </w:pPr>
    </w:p>
    <w:p>
      <w:pPr>
        <w:spacing w:before="1"/>
        <w:ind w:left="0" w:right="1004" w:firstLine="0"/>
        <w:jc w:val="right"/>
        <w:rPr>
          <w:sz w:val="12"/>
        </w:rPr>
      </w:pPr>
      <w:r>
        <w:rPr/>
        <w:pict>
          <v:line style="position:absolute;mso-position-horizontal-relative:page;mso-position-vertical-relative:paragraph;z-index:16047616" from="39.5pt,3.894768pt" to="44.645pt,3.894768pt" stroked="true" strokeweight=".5pt" strokecolor="#292425">
            <v:stroke dashstyle="solid"/>
            <w10:wrap type="none"/>
          </v:line>
        </w:pict>
      </w:r>
      <w:r>
        <w:rPr/>
        <w:pict>
          <v:line style="position:absolute;mso-position-horizontal-relative:page;mso-position-vertical-relative:paragraph;z-index:16051200" from="195.709pt,3.895768pt" to="200.855pt,3.895768pt" stroked="true" strokeweight=".5pt" strokecolor="#292425">
            <v:stroke dashstyle="solid"/>
            <w10:wrap type="none"/>
          </v:line>
        </w:pict>
      </w:r>
      <w:r>
        <w:rPr>
          <w:color w:val="292425"/>
          <w:w w:val="121"/>
          <w:sz w:val="12"/>
        </w:rPr>
        <w:t>3</w:t>
      </w:r>
    </w:p>
    <w:p>
      <w:pPr>
        <w:pStyle w:val="BodyText"/>
        <w:rPr>
          <w:sz w:val="12"/>
        </w:rPr>
      </w:pPr>
    </w:p>
    <w:p>
      <w:pPr>
        <w:pStyle w:val="BodyText"/>
        <w:spacing w:before="9"/>
        <w:rPr>
          <w:sz w:val="11"/>
        </w:rPr>
      </w:pPr>
    </w:p>
    <w:p>
      <w:pPr>
        <w:spacing w:before="0"/>
        <w:ind w:left="0" w:right="1004" w:firstLine="0"/>
        <w:jc w:val="right"/>
        <w:rPr>
          <w:sz w:val="12"/>
        </w:rPr>
      </w:pPr>
      <w:r>
        <w:rPr/>
        <w:pict>
          <v:line style="position:absolute;mso-position-horizontal-relative:page;mso-position-vertical-relative:paragraph;z-index:16048128" from="39.5pt,3.844758pt" to="44.645pt,3.844758pt" stroked="true" strokeweight=".5pt" strokecolor="#292425">
            <v:stroke dashstyle="solid"/>
            <w10:wrap type="none"/>
          </v:line>
        </w:pict>
      </w:r>
      <w:r>
        <w:rPr/>
        <w:pict>
          <v:line style="position:absolute;mso-position-horizontal-relative:page;mso-position-vertical-relative:paragraph;z-index:16051712" from="195.709pt,3.845758pt" to="200.855pt,3.845758pt" stroked="true" strokeweight=".5pt" strokecolor="#292425">
            <v:stroke dashstyle="solid"/>
            <w10:wrap type="none"/>
          </v:line>
        </w:pict>
      </w:r>
      <w:r>
        <w:rPr>
          <w:color w:val="292425"/>
          <w:w w:val="121"/>
          <w:sz w:val="12"/>
        </w:rPr>
        <w:t>2</w:t>
      </w:r>
    </w:p>
    <w:p>
      <w:pPr>
        <w:pStyle w:val="BodyText"/>
        <w:rPr>
          <w:sz w:val="12"/>
        </w:rPr>
      </w:pPr>
    </w:p>
    <w:p>
      <w:pPr>
        <w:pStyle w:val="BodyText"/>
        <w:spacing w:before="10"/>
        <w:rPr>
          <w:sz w:val="11"/>
        </w:rPr>
      </w:pPr>
    </w:p>
    <w:p>
      <w:pPr>
        <w:spacing w:before="0"/>
        <w:ind w:left="0" w:right="1004" w:firstLine="0"/>
        <w:jc w:val="right"/>
        <w:rPr>
          <w:sz w:val="12"/>
        </w:rPr>
      </w:pPr>
      <w:r>
        <w:rPr/>
        <w:pict>
          <v:line style="position:absolute;mso-position-horizontal-relative:page;mso-position-vertical-relative:paragraph;z-index:16048640" from="39.5pt,3.843764pt" to="44.645pt,3.843764pt" stroked="true" strokeweight=".5pt" strokecolor="#292425">
            <v:stroke dashstyle="solid"/>
            <w10:wrap type="none"/>
          </v:line>
        </w:pict>
      </w:r>
      <w:r>
        <w:rPr/>
        <w:pict>
          <v:line style="position:absolute;mso-position-horizontal-relative:page;mso-position-vertical-relative:paragraph;z-index:16052224" from="195.709pt,3.843764pt" to="200.855pt,3.843764pt" stroked="true" strokeweight=".5pt" strokecolor="#292425">
            <v:stroke dashstyle="solid"/>
            <w10:wrap type="none"/>
          </v:line>
        </w:pict>
      </w:r>
      <w:r>
        <w:rPr>
          <w:color w:val="292425"/>
          <w:w w:val="121"/>
          <w:sz w:val="12"/>
        </w:rPr>
        <w:t>1</w:t>
      </w:r>
    </w:p>
    <w:p>
      <w:pPr>
        <w:pStyle w:val="BodyText"/>
        <w:rPr>
          <w:sz w:val="12"/>
        </w:rPr>
      </w:pPr>
    </w:p>
    <w:p>
      <w:pPr>
        <w:pStyle w:val="BodyText"/>
        <w:spacing w:before="9"/>
        <w:rPr>
          <w:sz w:val="11"/>
        </w:rPr>
      </w:pPr>
    </w:p>
    <w:p>
      <w:pPr>
        <w:spacing w:line="134" w:lineRule="exact" w:before="1"/>
        <w:ind w:left="3408" w:right="0" w:firstLine="0"/>
        <w:jc w:val="left"/>
        <w:rPr>
          <w:sz w:val="12"/>
        </w:rPr>
      </w:pPr>
      <w:r>
        <w:rPr/>
        <w:pict>
          <v:line style="position:absolute;mso-position-horizontal-relative:page;mso-position-vertical-relative:paragraph;z-index:16049152" from="39.5pt,3.893564pt" to="44.645pt,3.893564pt" stroked="true" strokeweight=".5pt" strokecolor="#292425">
            <v:stroke dashstyle="solid"/>
            <w10:wrap type="none"/>
          </v:line>
        </w:pict>
      </w:r>
      <w:r>
        <w:rPr>
          <w:color w:val="292425"/>
          <w:w w:val="121"/>
          <w:sz w:val="12"/>
        </w:rPr>
        <w:t>0</w:t>
      </w:r>
    </w:p>
    <w:p>
      <w:pPr>
        <w:pStyle w:val="Heading4"/>
        <w:numPr>
          <w:ilvl w:val="1"/>
          <w:numId w:val="24"/>
        </w:numPr>
        <w:tabs>
          <w:tab w:pos="650" w:val="left" w:leader="none"/>
          <w:tab w:pos="5689" w:val="left" w:leader="none"/>
        </w:tabs>
        <w:spacing w:line="240" w:lineRule="auto" w:before="246" w:after="0"/>
        <w:ind w:left="649" w:right="0" w:hanging="480"/>
        <w:jc w:val="left"/>
        <w:rPr>
          <w:u w:val="none"/>
        </w:rPr>
      </w:pPr>
      <w:r>
        <w:rPr>
          <w:color w:val="0092C0"/>
          <w:spacing w:val="-1"/>
          <w:w w:val="91"/>
          <w:u w:val="single" w:color="006BB6"/>
        </w:rPr>
        <w:br w:type="column"/>
      </w:r>
      <w:r>
        <w:rPr>
          <w:color w:val="0092C0"/>
          <w:w w:val="95"/>
          <w:u w:val="single" w:color="006BB6"/>
        </w:rPr>
        <w:t>Earnings and unit wage</w:t>
      </w:r>
      <w:r>
        <w:rPr>
          <w:color w:val="0092C0"/>
          <w:spacing w:val="-57"/>
          <w:w w:val="95"/>
          <w:u w:val="single" w:color="006BB6"/>
        </w:rPr>
        <w:t> </w:t>
      </w:r>
      <w:r>
        <w:rPr>
          <w:color w:val="0092C0"/>
          <w:w w:val="95"/>
          <w:u w:val="single" w:color="006BB6"/>
        </w:rPr>
        <w:t>costs</w:t>
      </w:r>
      <w:r>
        <w:rPr>
          <w:color w:val="0092C0"/>
          <w:u w:val="single" w:color="006BB6"/>
        </w:rPr>
        <w:tab/>
      </w:r>
    </w:p>
    <w:p>
      <w:pPr>
        <w:pStyle w:val="BodyText"/>
        <w:spacing w:before="9"/>
        <w:rPr>
          <w:rFonts w:ascii="Trebuchet MS"/>
          <w:b/>
          <w:sz w:val="26"/>
        </w:rPr>
      </w:pPr>
    </w:p>
    <w:p>
      <w:pPr>
        <w:pStyle w:val="BodyText"/>
        <w:spacing w:line="292" w:lineRule="auto"/>
        <w:ind w:left="290" w:right="149"/>
      </w:pPr>
      <w:r>
        <w:rPr>
          <w:color w:val="292425"/>
          <w:spacing w:val="-3"/>
          <w:w w:val="110"/>
        </w:rPr>
        <w:t>Overall</w:t>
      </w:r>
      <w:r>
        <w:rPr>
          <w:color w:val="292425"/>
          <w:spacing w:val="-31"/>
          <w:w w:val="110"/>
        </w:rPr>
        <w:t> </w:t>
      </w:r>
      <w:r>
        <w:rPr>
          <w:color w:val="292425"/>
          <w:w w:val="110"/>
        </w:rPr>
        <w:t>wage</w:t>
      </w:r>
      <w:r>
        <w:rPr>
          <w:color w:val="292425"/>
          <w:spacing w:val="-30"/>
          <w:w w:val="110"/>
        </w:rPr>
        <w:t> </w:t>
      </w:r>
      <w:r>
        <w:rPr>
          <w:color w:val="292425"/>
          <w:w w:val="110"/>
        </w:rPr>
        <w:t>growth</w:t>
      </w:r>
      <w:r>
        <w:rPr>
          <w:color w:val="292425"/>
          <w:spacing w:val="-31"/>
          <w:w w:val="110"/>
        </w:rPr>
        <w:t> </w:t>
      </w:r>
      <w:r>
        <w:rPr>
          <w:color w:val="292425"/>
          <w:w w:val="110"/>
        </w:rPr>
        <w:t>in</w:t>
      </w:r>
      <w:r>
        <w:rPr>
          <w:color w:val="292425"/>
          <w:spacing w:val="-30"/>
          <w:w w:val="110"/>
        </w:rPr>
        <w:t> </w:t>
      </w:r>
      <w:r>
        <w:rPr>
          <w:color w:val="292425"/>
          <w:w w:val="110"/>
        </w:rPr>
        <w:t>the</w:t>
      </w:r>
      <w:r>
        <w:rPr>
          <w:color w:val="292425"/>
          <w:spacing w:val="-30"/>
          <w:w w:val="110"/>
        </w:rPr>
        <w:t> </w:t>
      </w:r>
      <w:r>
        <w:rPr>
          <w:color w:val="292425"/>
          <w:w w:val="110"/>
        </w:rPr>
        <w:t>economy</w:t>
      </w:r>
      <w:r>
        <w:rPr>
          <w:color w:val="292425"/>
          <w:spacing w:val="-31"/>
          <w:w w:val="110"/>
        </w:rPr>
        <w:t> </w:t>
      </w:r>
      <w:r>
        <w:rPr>
          <w:color w:val="292425"/>
          <w:w w:val="110"/>
        </w:rPr>
        <w:t>remains</w:t>
      </w:r>
      <w:r>
        <w:rPr>
          <w:color w:val="292425"/>
          <w:spacing w:val="-30"/>
          <w:w w:val="110"/>
        </w:rPr>
        <w:t> </w:t>
      </w:r>
      <w:r>
        <w:rPr>
          <w:color w:val="292425"/>
          <w:w w:val="110"/>
        </w:rPr>
        <w:t>reasonably</w:t>
      </w:r>
      <w:r>
        <w:rPr>
          <w:color w:val="292425"/>
          <w:spacing w:val="-31"/>
          <w:w w:val="110"/>
        </w:rPr>
        <w:t> </w:t>
      </w:r>
      <w:r>
        <w:rPr>
          <w:color w:val="292425"/>
          <w:w w:val="110"/>
        </w:rPr>
        <w:t>stable at</w:t>
      </w:r>
      <w:r>
        <w:rPr>
          <w:color w:val="292425"/>
          <w:spacing w:val="-10"/>
          <w:w w:val="110"/>
        </w:rPr>
        <w:t> </w:t>
      </w:r>
      <w:r>
        <w:rPr>
          <w:color w:val="292425"/>
          <w:w w:val="110"/>
        </w:rPr>
        <w:t>present</w:t>
      </w:r>
      <w:r>
        <w:rPr>
          <w:color w:val="292425"/>
          <w:spacing w:val="-10"/>
          <w:w w:val="110"/>
        </w:rPr>
        <w:t> </w:t>
      </w:r>
      <w:r>
        <w:rPr>
          <w:color w:val="292425"/>
          <w:w w:val="110"/>
        </w:rPr>
        <w:t>in</w:t>
      </w:r>
      <w:r>
        <w:rPr>
          <w:color w:val="292425"/>
          <w:spacing w:val="-10"/>
          <w:w w:val="110"/>
        </w:rPr>
        <w:t> </w:t>
      </w:r>
      <w:r>
        <w:rPr>
          <w:color w:val="292425"/>
          <w:w w:val="110"/>
        </w:rPr>
        <w:t>spite</w:t>
      </w:r>
      <w:r>
        <w:rPr>
          <w:color w:val="292425"/>
          <w:spacing w:val="-10"/>
          <w:w w:val="110"/>
        </w:rPr>
        <w:t> </w:t>
      </w:r>
      <w:r>
        <w:rPr>
          <w:color w:val="292425"/>
          <w:w w:val="110"/>
        </w:rPr>
        <w:t>of</w:t>
      </w:r>
      <w:r>
        <w:rPr>
          <w:color w:val="292425"/>
          <w:spacing w:val="-10"/>
          <w:w w:val="110"/>
        </w:rPr>
        <w:t> </w:t>
      </w:r>
      <w:r>
        <w:rPr>
          <w:color w:val="292425"/>
          <w:w w:val="110"/>
        </w:rPr>
        <w:t>the</w:t>
      </w:r>
      <w:r>
        <w:rPr>
          <w:color w:val="292425"/>
          <w:spacing w:val="-10"/>
          <w:w w:val="110"/>
        </w:rPr>
        <w:t> </w:t>
      </w:r>
      <w:r>
        <w:rPr>
          <w:color w:val="292425"/>
          <w:w w:val="110"/>
        </w:rPr>
        <w:t>relatively</w:t>
      </w:r>
      <w:r>
        <w:rPr>
          <w:color w:val="292425"/>
          <w:spacing w:val="-10"/>
          <w:w w:val="110"/>
        </w:rPr>
        <w:t> </w:t>
      </w:r>
      <w:r>
        <w:rPr>
          <w:color w:val="292425"/>
          <w:w w:val="110"/>
        </w:rPr>
        <w:t>tight</w:t>
      </w:r>
      <w:r>
        <w:rPr>
          <w:color w:val="292425"/>
          <w:spacing w:val="-10"/>
          <w:w w:val="110"/>
        </w:rPr>
        <w:t> </w:t>
      </w:r>
      <w:r>
        <w:rPr>
          <w:color w:val="292425"/>
          <w:w w:val="110"/>
        </w:rPr>
        <w:t>labour</w:t>
      </w:r>
      <w:r>
        <w:rPr>
          <w:color w:val="292425"/>
          <w:spacing w:val="-10"/>
          <w:w w:val="110"/>
        </w:rPr>
        <w:t> </w:t>
      </w:r>
      <w:r>
        <w:rPr>
          <w:color w:val="292425"/>
          <w:w w:val="110"/>
        </w:rPr>
        <w:t>market.</w:t>
      </w:r>
    </w:p>
    <w:p>
      <w:pPr>
        <w:pStyle w:val="BodyText"/>
        <w:spacing w:line="292" w:lineRule="auto"/>
        <w:ind w:left="290" w:right="400"/>
      </w:pPr>
      <w:r>
        <w:rPr>
          <w:color w:val="292425"/>
          <w:w w:val="105"/>
        </w:rPr>
        <w:t>Headline </w:t>
      </w:r>
      <w:r>
        <w:rPr>
          <w:color w:val="292425"/>
          <w:spacing w:val="-3"/>
          <w:w w:val="105"/>
        </w:rPr>
        <w:t>pay </w:t>
      </w:r>
      <w:r>
        <w:rPr>
          <w:color w:val="292425"/>
          <w:w w:val="105"/>
        </w:rPr>
        <w:t>(a three-month moving </w:t>
      </w:r>
      <w:r>
        <w:rPr>
          <w:color w:val="292425"/>
          <w:spacing w:val="-3"/>
          <w:w w:val="105"/>
        </w:rPr>
        <w:t>average </w:t>
      </w:r>
      <w:r>
        <w:rPr>
          <w:color w:val="292425"/>
          <w:w w:val="105"/>
        </w:rPr>
        <w:t>of the monthly data) increased </w:t>
      </w:r>
      <w:r>
        <w:rPr>
          <w:color w:val="292425"/>
          <w:spacing w:val="-3"/>
          <w:w w:val="105"/>
        </w:rPr>
        <w:t>by </w:t>
      </w:r>
      <w:r>
        <w:rPr>
          <w:color w:val="292425"/>
          <w:w w:val="105"/>
        </w:rPr>
        <w:t>4.5% in the </w:t>
      </w:r>
      <w:r>
        <w:rPr>
          <w:color w:val="292425"/>
          <w:spacing w:val="-4"/>
          <w:w w:val="105"/>
        </w:rPr>
        <w:t>twelve </w:t>
      </w:r>
      <w:r>
        <w:rPr>
          <w:color w:val="292425"/>
          <w:w w:val="105"/>
        </w:rPr>
        <w:t>months </w:t>
      </w:r>
      <w:r>
        <w:rPr>
          <w:color w:val="292425"/>
          <w:spacing w:val="-4"/>
          <w:w w:val="105"/>
        </w:rPr>
        <w:t>to </w:t>
      </w:r>
      <w:r>
        <w:rPr>
          <w:color w:val="292425"/>
          <w:w w:val="105"/>
        </w:rPr>
        <w:t>August (see Chart </w:t>
      </w:r>
      <w:r>
        <w:rPr>
          <w:color w:val="292425"/>
          <w:spacing w:val="-13"/>
          <w:w w:val="105"/>
        </w:rPr>
        <w:t>3.11 </w:t>
      </w:r>
      <w:r>
        <w:rPr>
          <w:color w:val="292425"/>
          <w:w w:val="105"/>
        </w:rPr>
        <w:t>and </w:t>
      </w:r>
      <w:r>
        <w:rPr>
          <w:color w:val="292425"/>
          <w:spacing w:val="-5"/>
          <w:w w:val="105"/>
        </w:rPr>
        <w:t>Table </w:t>
      </w:r>
      <w:r>
        <w:rPr>
          <w:color w:val="292425"/>
          <w:w w:val="105"/>
        </w:rPr>
        <w:t>3.C).  The broad </w:t>
      </w:r>
      <w:r>
        <w:rPr>
          <w:color w:val="292425"/>
          <w:spacing w:val="-3"/>
          <w:w w:val="105"/>
        </w:rPr>
        <w:t>stability </w:t>
      </w:r>
      <w:r>
        <w:rPr>
          <w:color w:val="292425"/>
          <w:w w:val="105"/>
        </w:rPr>
        <w:t>of wage growth masks robust growth in regular </w:t>
      </w:r>
      <w:r>
        <w:rPr>
          <w:color w:val="292425"/>
          <w:spacing w:val="-3"/>
          <w:w w:val="105"/>
        </w:rPr>
        <w:t>pay </w:t>
      </w:r>
      <w:r>
        <w:rPr>
          <w:color w:val="292425"/>
          <w:w w:val="105"/>
        </w:rPr>
        <w:t>that is offset </w:t>
      </w:r>
      <w:r>
        <w:rPr>
          <w:color w:val="292425"/>
          <w:spacing w:val="-3"/>
          <w:w w:val="105"/>
        </w:rPr>
        <w:t>by</w:t>
      </w:r>
    </w:p>
    <w:p>
      <w:pPr>
        <w:pStyle w:val="BodyText"/>
        <w:spacing w:line="292" w:lineRule="auto"/>
        <w:ind w:left="290" w:right="294"/>
      </w:pPr>
      <w:r>
        <w:rPr>
          <w:color w:val="292425"/>
          <w:w w:val="105"/>
        </w:rPr>
        <w:t>significant </w:t>
      </w:r>
      <w:r>
        <w:rPr>
          <w:color w:val="292425"/>
          <w:spacing w:val="-3"/>
          <w:w w:val="105"/>
        </w:rPr>
        <w:t>downward pressure </w:t>
      </w:r>
      <w:r>
        <w:rPr>
          <w:color w:val="292425"/>
          <w:w w:val="105"/>
        </w:rPr>
        <w:t>from bonus growth. The bonus element, which is probably the most flexible part of the </w:t>
      </w:r>
      <w:r>
        <w:rPr>
          <w:color w:val="292425"/>
          <w:spacing w:val="-3"/>
          <w:w w:val="105"/>
        </w:rPr>
        <w:t>pay </w:t>
      </w:r>
      <w:r>
        <w:rPr>
          <w:color w:val="292425"/>
          <w:w w:val="105"/>
        </w:rPr>
        <w:t>packet, contributed -0.9 percentage points </w:t>
      </w:r>
      <w:r>
        <w:rPr>
          <w:color w:val="292425"/>
          <w:spacing w:val="-4"/>
          <w:w w:val="105"/>
        </w:rPr>
        <w:t>to </w:t>
      </w:r>
      <w:r>
        <w:rPr>
          <w:color w:val="292425"/>
          <w:w w:val="105"/>
        </w:rPr>
        <w:t>the </w:t>
      </w:r>
      <w:r>
        <w:rPr>
          <w:color w:val="292425"/>
          <w:spacing w:val="-3"/>
          <w:w w:val="105"/>
        </w:rPr>
        <w:t>total growth  </w:t>
      </w:r>
      <w:r>
        <w:rPr>
          <w:color w:val="292425"/>
          <w:w w:val="105"/>
        </w:rPr>
        <w:t>in earnings. Though there is not a particularly strong correlation </w:t>
      </w:r>
      <w:r>
        <w:rPr>
          <w:color w:val="292425"/>
          <w:spacing w:val="-3"/>
          <w:w w:val="105"/>
        </w:rPr>
        <w:t>between  </w:t>
      </w:r>
      <w:r>
        <w:rPr>
          <w:color w:val="292425"/>
          <w:w w:val="105"/>
        </w:rPr>
        <w:t>bonus payments and </w:t>
      </w:r>
      <w:r>
        <w:rPr>
          <w:color w:val="292425"/>
          <w:spacing w:val="-3"/>
          <w:w w:val="105"/>
        </w:rPr>
        <w:t>corporate </w:t>
      </w:r>
      <w:r>
        <w:rPr>
          <w:color w:val="292425"/>
          <w:spacing w:val="-4"/>
          <w:w w:val="105"/>
        </w:rPr>
        <w:t>profitability, </w:t>
      </w:r>
      <w:r>
        <w:rPr>
          <w:color w:val="292425"/>
          <w:w w:val="105"/>
        </w:rPr>
        <w:t>it seems likely that the bonus contribution will remain negative in the near term, given the recent declines in company</w:t>
      </w:r>
      <w:r>
        <w:rPr>
          <w:color w:val="292425"/>
          <w:spacing w:val="-3"/>
          <w:w w:val="105"/>
        </w:rPr>
        <w:t> </w:t>
      </w:r>
      <w:r>
        <w:rPr>
          <w:color w:val="292425"/>
          <w:w w:val="105"/>
        </w:rPr>
        <w:t>profits.</w:t>
      </w:r>
    </w:p>
    <w:p>
      <w:pPr>
        <w:pStyle w:val="BodyText"/>
        <w:spacing w:before="7"/>
        <w:rPr>
          <w:sz w:val="23"/>
        </w:rPr>
      </w:pPr>
    </w:p>
    <w:p>
      <w:pPr>
        <w:pStyle w:val="BodyText"/>
        <w:spacing w:line="292" w:lineRule="auto"/>
        <w:ind w:left="290" w:right="149"/>
      </w:pPr>
      <w:r>
        <w:rPr>
          <w:color w:val="292425"/>
          <w:w w:val="110"/>
        </w:rPr>
        <w:t>Public sector </w:t>
      </w:r>
      <w:r>
        <w:rPr>
          <w:color w:val="292425"/>
          <w:spacing w:val="-3"/>
          <w:w w:val="110"/>
        </w:rPr>
        <w:t>pay </w:t>
      </w:r>
      <w:r>
        <w:rPr>
          <w:color w:val="292425"/>
          <w:w w:val="110"/>
        </w:rPr>
        <w:t>continues </w:t>
      </w:r>
      <w:r>
        <w:rPr>
          <w:color w:val="292425"/>
          <w:spacing w:val="-4"/>
          <w:w w:val="110"/>
        </w:rPr>
        <w:t>to </w:t>
      </w:r>
      <w:r>
        <w:rPr>
          <w:color w:val="292425"/>
          <w:spacing w:val="-3"/>
          <w:w w:val="110"/>
        </w:rPr>
        <w:t>grow </w:t>
      </w:r>
      <w:r>
        <w:rPr>
          <w:color w:val="292425"/>
          <w:w w:val="110"/>
        </w:rPr>
        <w:t>at a </w:t>
      </w:r>
      <w:r>
        <w:rPr>
          <w:color w:val="292425"/>
          <w:spacing w:val="-3"/>
          <w:w w:val="110"/>
        </w:rPr>
        <w:t>faster </w:t>
      </w:r>
      <w:r>
        <w:rPr>
          <w:color w:val="292425"/>
          <w:spacing w:val="-4"/>
          <w:w w:val="110"/>
        </w:rPr>
        <w:t>rate </w:t>
      </w:r>
      <w:r>
        <w:rPr>
          <w:color w:val="292425"/>
          <w:w w:val="110"/>
        </w:rPr>
        <w:t>than in the </w:t>
      </w:r>
      <w:r>
        <w:rPr>
          <w:color w:val="292425"/>
          <w:spacing w:val="-3"/>
          <w:w w:val="110"/>
        </w:rPr>
        <w:t>private </w:t>
      </w:r>
      <w:r>
        <w:rPr>
          <w:color w:val="292425"/>
          <w:spacing w:val="-4"/>
          <w:w w:val="110"/>
        </w:rPr>
        <w:t>sector. </w:t>
      </w:r>
      <w:r>
        <w:rPr>
          <w:color w:val="292425"/>
          <w:w w:val="110"/>
        </w:rPr>
        <w:t>Headline </w:t>
      </w:r>
      <w:r>
        <w:rPr>
          <w:color w:val="292425"/>
          <w:spacing w:val="-3"/>
          <w:w w:val="110"/>
        </w:rPr>
        <w:t>average </w:t>
      </w:r>
      <w:r>
        <w:rPr>
          <w:color w:val="292425"/>
          <w:w w:val="110"/>
        </w:rPr>
        <w:t>earnings rose </w:t>
      </w:r>
      <w:r>
        <w:rPr>
          <w:color w:val="292425"/>
          <w:spacing w:val="-3"/>
          <w:w w:val="110"/>
        </w:rPr>
        <w:t>by </w:t>
      </w:r>
      <w:r>
        <w:rPr>
          <w:color w:val="292425"/>
          <w:w w:val="110"/>
        </w:rPr>
        <w:t>5.7% in the </w:t>
      </w:r>
      <w:r>
        <w:rPr>
          <w:color w:val="292425"/>
          <w:spacing w:val="-4"/>
          <w:w w:val="110"/>
        </w:rPr>
        <w:t>twelve </w:t>
      </w:r>
      <w:r>
        <w:rPr>
          <w:color w:val="292425"/>
          <w:w w:val="110"/>
        </w:rPr>
        <w:t>months </w:t>
      </w:r>
      <w:r>
        <w:rPr>
          <w:color w:val="292425"/>
          <w:spacing w:val="-4"/>
          <w:w w:val="110"/>
        </w:rPr>
        <w:t>to </w:t>
      </w:r>
      <w:r>
        <w:rPr>
          <w:color w:val="292425"/>
          <w:w w:val="110"/>
        </w:rPr>
        <w:t>August for the public sector compared with only</w:t>
      </w:r>
      <w:r>
        <w:rPr>
          <w:color w:val="292425"/>
          <w:spacing w:val="-15"/>
          <w:w w:val="110"/>
        </w:rPr>
        <w:t> </w:t>
      </w:r>
      <w:r>
        <w:rPr>
          <w:color w:val="292425"/>
          <w:w w:val="110"/>
        </w:rPr>
        <w:t>4.2%</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spacing w:val="-3"/>
          <w:w w:val="110"/>
        </w:rPr>
        <w:t>private</w:t>
      </w:r>
      <w:r>
        <w:rPr>
          <w:color w:val="292425"/>
          <w:spacing w:val="-14"/>
          <w:w w:val="110"/>
        </w:rPr>
        <w:t> </w:t>
      </w:r>
      <w:r>
        <w:rPr>
          <w:color w:val="292425"/>
          <w:w w:val="110"/>
        </w:rPr>
        <w:t>sector</w:t>
      </w:r>
      <w:r>
        <w:rPr>
          <w:color w:val="292425"/>
          <w:spacing w:val="-14"/>
          <w:w w:val="110"/>
        </w:rPr>
        <w:t> </w:t>
      </w:r>
      <w:r>
        <w:rPr>
          <w:color w:val="292425"/>
          <w:w w:val="110"/>
        </w:rPr>
        <w:t>(see</w:t>
      </w:r>
      <w:r>
        <w:rPr>
          <w:color w:val="292425"/>
          <w:spacing w:val="-14"/>
          <w:w w:val="110"/>
        </w:rPr>
        <w:t> </w:t>
      </w:r>
      <w:r>
        <w:rPr>
          <w:color w:val="292425"/>
          <w:w w:val="110"/>
        </w:rPr>
        <w:t>Chart</w:t>
      </w:r>
      <w:r>
        <w:rPr>
          <w:color w:val="292425"/>
          <w:spacing w:val="-14"/>
          <w:w w:val="110"/>
        </w:rPr>
        <w:t> </w:t>
      </w:r>
      <w:r>
        <w:rPr>
          <w:color w:val="292425"/>
          <w:spacing w:val="-9"/>
          <w:w w:val="110"/>
        </w:rPr>
        <w:t>3.11).</w:t>
      </w:r>
      <w:r>
        <w:rPr>
          <w:color w:val="292425"/>
          <w:spacing w:val="27"/>
          <w:w w:val="110"/>
        </w:rPr>
        <w:t> </w:t>
      </w:r>
      <w:r>
        <w:rPr>
          <w:color w:val="292425"/>
          <w:w w:val="110"/>
        </w:rPr>
        <w:t>This</w:t>
      </w:r>
      <w:r>
        <w:rPr>
          <w:color w:val="292425"/>
          <w:spacing w:val="-14"/>
          <w:w w:val="110"/>
        </w:rPr>
        <w:t> </w:t>
      </w:r>
      <w:r>
        <w:rPr>
          <w:color w:val="292425"/>
          <w:w w:val="110"/>
        </w:rPr>
        <w:t>disparity has</w:t>
      </w:r>
      <w:r>
        <w:rPr>
          <w:color w:val="292425"/>
          <w:spacing w:val="-13"/>
          <w:w w:val="110"/>
        </w:rPr>
        <w:t> </w:t>
      </w:r>
      <w:r>
        <w:rPr>
          <w:color w:val="292425"/>
          <w:w w:val="110"/>
        </w:rPr>
        <w:t>been</w:t>
      </w:r>
      <w:r>
        <w:rPr>
          <w:color w:val="292425"/>
          <w:spacing w:val="-13"/>
          <w:w w:val="110"/>
        </w:rPr>
        <w:t> </w:t>
      </w:r>
      <w:r>
        <w:rPr>
          <w:color w:val="292425"/>
          <w:w w:val="110"/>
        </w:rPr>
        <w:t>a</w:t>
      </w:r>
      <w:r>
        <w:rPr>
          <w:color w:val="292425"/>
          <w:spacing w:val="-13"/>
          <w:w w:val="110"/>
        </w:rPr>
        <w:t> </w:t>
      </w:r>
      <w:r>
        <w:rPr>
          <w:color w:val="292425"/>
          <w:w w:val="110"/>
        </w:rPr>
        <w:t>feature</w:t>
      </w:r>
      <w:r>
        <w:rPr>
          <w:color w:val="292425"/>
          <w:spacing w:val="-13"/>
          <w:w w:val="110"/>
        </w:rPr>
        <w:t> </w:t>
      </w:r>
      <w:r>
        <w:rPr>
          <w:color w:val="292425"/>
          <w:w w:val="110"/>
        </w:rPr>
        <w:t>of</w:t>
      </w:r>
      <w:r>
        <w:rPr>
          <w:color w:val="292425"/>
          <w:spacing w:val="-13"/>
          <w:w w:val="110"/>
        </w:rPr>
        <w:t> </w:t>
      </w:r>
      <w:r>
        <w:rPr>
          <w:color w:val="292425"/>
          <w:w w:val="110"/>
        </w:rPr>
        <w:t>the</w:t>
      </w:r>
      <w:r>
        <w:rPr>
          <w:color w:val="292425"/>
          <w:spacing w:val="-13"/>
          <w:w w:val="110"/>
        </w:rPr>
        <w:t> </w:t>
      </w:r>
      <w:r>
        <w:rPr>
          <w:color w:val="292425"/>
          <w:w w:val="110"/>
        </w:rPr>
        <w:t>data</w:t>
      </w:r>
      <w:r>
        <w:rPr>
          <w:color w:val="292425"/>
          <w:spacing w:val="-13"/>
          <w:w w:val="110"/>
        </w:rPr>
        <w:t> </w:t>
      </w:r>
      <w:r>
        <w:rPr>
          <w:color w:val="292425"/>
          <w:w w:val="110"/>
        </w:rPr>
        <w:t>for</w:t>
      </w:r>
      <w:r>
        <w:rPr>
          <w:color w:val="292425"/>
          <w:spacing w:val="-13"/>
          <w:w w:val="110"/>
        </w:rPr>
        <w:t> </w:t>
      </w:r>
      <w:r>
        <w:rPr>
          <w:color w:val="292425"/>
          <w:w w:val="110"/>
        </w:rPr>
        <w:t>some</w:t>
      </w:r>
      <w:r>
        <w:rPr>
          <w:color w:val="292425"/>
          <w:spacing w:val="-13"/>
          <w:w w:val="110"/>
        </w:rPr>
        <w:t> </w:t>
      </w:r>
      <w:r>
        <w:rPr>
          <w:color w:val="292425"/>
          <w:w w:val="110"/>
        </w:rPr>
        <w:t>months</w:t>
      </w:r>
      <w:r>
        <w:rPr>
          <w:color w:val="292425"/>
          <w:spacing w:val="-13"/>
          <w:w w:val="110"/>
        </w:rPr>
        <w:t> </w:t>
      </w:r>
      <w:r>
        <w:rPr>
          <w:color w:val="292425"/>
          <w:w w:val="110"/>
        </w:rPr>
        <w:t>and</w:t>
      </w:r>
      <w:r>
        <w:rPr>
          <w:color w:val="292425"/>
          <w:spacing w:val="-13"/>
          <w:w w:val="110"/>
        </w:rPr>
        <w:t> </w:t>
      </w:r>
      <w:r>
        <w:rPr>
          <w:color w:val="292425"/>
          <w:w w:val="110"/>
        </w:rPr>
        <w:t>if</w:t>
      </w:r>
      <w:r>
        <w:rPr>
          <w:color w:val="292425"/>
          <w:spacing w:val="-13"/>
          <w:w w:val="110"/>
        </w:rPr>
        <w:t> </w:t>
      </w:r>
      <w:r>
        <w:rPr>
          <w:color w:val="292425"/>
          <w:w w:val="110"/>
        </w:rPr>
        <w:t>anything the differential is increasing. In the long run, wages for individuals</w:t>
      </w:r>
      <w:r>
        <w:rPr>
          <w:color w:val="292425"/>
          <w:spacing w:val="-24"/>
          <w:w w:val="110"/>
        </w:rPr>
        <w:t> </w:t>
      </w:r>
      <w:r>
        <w:rPr>
          <w:color w:val="292425"/>
          <w:w w:val="110"/>
        </w:rPr>
        <w:t>with</w:t>
      </w:r>
      <w:r>
        <w:rPr>
          <w:color w:val="292425"/>
          <w:spacing w:val="-24"/>
          <w:w w:val="110"/>
        </w:rPr>
        <w:t> </w:t>
      </w:r>
      <w:r>
        <w:rPr>
          <w:color w:val="292425"/>
          <w:w w:val="110"/>
        </w:rPr>
        <w:t>the</w:t>
      </w:r>
      <w:r>
        <w:rPr>
          <w:color w:val="292425"/>
          <w:spacing w:val="-23"/>
          <w:w w:val="110"/>
        </w:rPr>
        <w:t> </w:t>
      </w:r>
      <w:r>
        <w:rPr>
          <w:color w:val="292425"/>
          <w:w w:val="110"/>
        </w:rPr>
        <w:t>same</w:t>
      </w:r>
      <w:r>
        <w:rPr>
          <w:color w:val="292425"/>
          <w:spacing w:val="-24"/>
          <w:w w:val="110"/>
        </w:rPr>
        <w:t> </w:t>
      </w:r>
      <w:r>
        <w:rPr>
          <w:color w:val="292425"/>
          <w:w w:val="110"/>
        </w:rPr>
        <w:t>skill</w:t>
      </w:r>
      <w:r>
        <w:rPr>
          <w:color w:val="292425"/>
          <w:spacing w:val="-23"/>
          <w:w w:val="110"/>
        </w:rPr>
        <w:t> </w:t>
      </w:r>
      <w:r>
        <w:rPr>
          <w:color w:val="292425"/>
          <w:spacing w:val="-3"/>
          <w:w w:val="110"/>
        </w:rPr>
        <w:t>levels</w:t>
      </w:r>
      <w:r>
        <w:rPr>
          <w:color w:val="292425"/>
          <w:spacing w:val="-24"/>
          <w:w w:val="110"/>
        </w:rPr>
        <w:t> </w:t>
      </w:r>
      <w:r>
        <w:rPr>
          <w:color w:val="292425"/>
          <w:w w:val="110"/>
        </w:rPr>
        <w:t>should</w:t>
      </w:r>
      <w:r>
        <w:rPr>
          <w:color w:val="292425"/>
          <w:spacing w:val="-24"/>
          <w:w w:val="110"/>
        </w:rPr>
        <w:t> </w:t>
      </w:r>
      <w:r>
        <w:rPr>
          <w:color w:val="292425"/>
          <w:w w:val="110"/>
        </w:rPr>
        <w:t>be</w:t>
      </w:r>
      <w:r>
        <w:rPr>
          <w:color w:val="292425"/>
          <w:spacing w:val="-23"/>
          <w:w w:val="110"/>
        </w:rPr>
        <w:t> </w:t>
      </w:r>
      <w:r>
        <w:rPr>
          <w:color w:val="292425"/>
          <w:w w:val="110"/>
        </w:rPr>
        <w:t>the</w:t>
      </w:r>
      <w:r>
        <w:rPr>
          <w:color w:val="292425"/>
          <w:spacing w:val="-24"/>
          <w:w w:val="110"/>
        </w:rPr>
        <w:t> </w:t>
      </w:r>
      <w:r>
        <w:rPr>
          <w:color w:val="292425"/>
          <w:w w:val="110"/>
        </w:rPr>
        <w:t>same</w:t>
      </w:r>
      <w:r>
        <w:rPr>
          <w:color w:val="292425"/>
          <w:spacing w:val="-23"/>
          <w:w w:val="110"/>
        </w:rPr>
        <w:t> </w:t>
      </w:r>
      <w:r>
        <w:rPr>
          <w:color w:val="292425"/>
          <w:w w:val="110"/>
        </w:rPr>
        <w:t>across sectors except for the payment of differentials that reflect </w:t>
      </w:r>
      <w:r>
        <w:rPr>
          <w:color w:val="292425"/>
          <w:spacing w:val="-3"/>
          <w:w w:val="110"/>
        </w:rPr>
        <w:t>factors </w:t>
      </w:r>
      <w:r>
        <w:rPr>
          <w:color w:val="292425"/>
          <w:w w:val="110"/>
        </w:rPr>
        <w:t>such as non-pecuniary benefits and the working environment. If they </w:t>
      </w:r>
      <w:r>
        <w:rPr>
          <w:color w:val="292425"/>
          <w:spacing w:val="-3"/>
          <w:w w:val="110"/>
        </w:rPr>
        <w:t>were </w:t>
      </w:r>
      <w:r>
        <w:rPr>
          <w:color w:val="292425"/>
          <w:w w:val="110"/>
        </w:rPr>
        <w:t>not, individuals would </w:t>
      </w:r>
      <w:r>
        <w:rPr>
          <w:color w:val="292425"/>
          <w:spacing w:val="-3"/>
          <w:w w:val="110"/>
        </w:rPr>
        <w:t>have </w:t>
      </w:r>
      <w:r>
        <w:rPr>
          <w:color w:val="292425"/>
          <w:w w:val="110"/>
        </w:rPr>
        <w:t>an incentive </w:t>
      </w:r>
      <w:r>
        <w:rPr>
          <w:color w:val="292425"/>
          <w:spacing w:val="-4"/>
          <w:w w:val="110"/>
        </w:rPr>
        <w:t>to </w:t>
      </w:r>
      <w:r>
        <w:rPr>
          <w:color w:val="292425"/>
          <w:spacing w:val="-3"/>
          <w:w w:val="110"/>
        </w:rPr>
        <w:t>move sectors </w:t>
      </w:r>
      <w:r>
        <w:rPr>
          <w:color w:val="292425"/>
          <w:spacing w:val="-4"/>
          <w:w w:val="110"/>
        </w:rPr>
        <w:t>to </w:t>
      </w:r>
      <w:r>
        <w:rPr>
          <w:color w:val="292425"/>
          <w:w w:val="110"/>
        </w:rPr>
        <w:t>obtain higher </w:t>
      </w:r>
      <w:r>
        <w:rPr>
          <w:color w:val="292425"/>
          <w:spacing w:val="-6"/>
          <w:w w:val="110"/>
        </w:rPr>
        <w:t>pay. </w:t>
      </w:r>
      <w:r>
        <w:rPr>
          <w:color w:val="292425"/>
          <w:w w:val="110"/>
        </w:rPr>
        <w:t>These supply shifts would then work </w:t>
      </w:r>
      <w:r>
        <w:rPr>
          <w:color w:val="292425"/>
          <w:spacing w:val="-4"/>
          <w:w w:val="110"/>
        </w:rPr>
        <w:t>to </w:t>
      </w:r>
      <w:r>
        <w:rPr>
          <w:color w:val="292425"/>
          <w:w w:val="110"/>
        </w:rPr>
        <w:t>eliminate </w:t>
      </w:r>
      <w:r>
        <w:rPr>
          <w:color w:val="292425"/>
          <w:spacing w:val="-3"/>
          <w:w w:val="110"/>
        </w:rPr>
        <w:t>any unwarranted </w:t>
      </w:r>
      <w:r>
        <w:rPr>
          <w:color w:val="292425"/>
          <w:w w:val="110"/>
        </w:rPr>
        <w:t>differential.</w:t>
      </w:r>
      <w:r>
        <w:rPr>
          <w:color w:val="292425"/>
          <w:spacing w:val="24"/>
          <w:w w:val="110"/>
        </w:rPr>
        <w:t> </w:t>
      </w:r>
      <w:r>
        <w:rPr>
          <w:color w:val="292425"/>
          <w:w w:val="110"/>
        </w:rPr>
        <w:t>Part</w:t>
      </w:r>
      <w:r>
        <w:rPr>
          <w:color w:val="292425"/>
          <w:spacing w:val="-15"/>
          <w:w w:val="110"/>
        </w:rPr>
        <w:t> </w:t>
      </w:r>
      <w:r>
        <w:rPr>
          <w:color w:val="292425"/>
          <w:w w:val="110"/>
        </w:rPr>
        <w:t>of</w:t>
      </w:r>
      <w:r>
        <w:rPr>
          <w:color w:val="292425"/>
          <w:spacing w:val="-16"/>
          <w:w w:val="110"/>
        </w:rPr>
        <w:t> </w:t>
      </w:r>
      <w:r>
        <w:rPr>
          <w:color w:val="292425"/>
          <w:w w:val="110"/>
        </w:rPr>
        <w:t>the</w:t>
      </w:r>
      <w:r>
        <w:rPr>
          <w:color w:val="292425"/>
          <w:spacing w:val="-15"/>
          <w:w w:val="110"/>
        </w:rPr>
        <w:t> </w:t>
      </w:r>
      <w:r>
        <w:rPr>
          <w:color w:val="292425"/>
          <w:w w:val="110"/>
        </w:rPr>
        <w:t>recent</w:t>
      </w:r>
      <w:r>
        <w:rPr>
          <w:color w:val="292425"/>
          <w:spacing w:val="-16"/>
          <w:w w:val="110"/>
        </w:rPr>
        <w:t> </w:t>
      </w:r>
      <w:r>
        <w:rPr>
          <w:color w:val="292425"/>
          <w:w w:val="110"/>
        </w:rPr>
        <w:t>rise</w:t>
      </w:r>
      <w:r>
        <w:rPr>
          <w:color w:val="292425"/>
          <w:spacing w:val="-15"/>
          <w:w w:val="110"/>
        </w:rPr>
        <w:t> </w:t>
      </w:r>
      <w:r>
        <w:rPr>
          <w:color w:val="292425"/>
          <w:w w:val="110"/>
        </w:rPr>
        <w:t>in</w:t>
      </w:r>
      <w:r>
        <w:rPr>
          <w:color w:val="292425"/>
          <w:spacing w:val="-16"/>
          <w:w w:val="110"/>
        </w:rPr>
        <w:t> </w:t>
      </w:r>
      <w:r>
        <w:rPr>
          <w:color w:val="292425"/>
          <w:w w:val="110"/>
        </w:rPr>
        <w:t>public</w:t>
      </w:r>
      <w:r>
        <w:rPr>
          <w:color w:val="292425"/>
          <w:spacing w:val="-15"/>
          <w:w w:val="110"/>
        </w:rPr>
        <w:t> </w:t>
      </w:r>
      <w:r>
        <w:rPr>
          <w:color w:val="292425"/>
          <w:w w:val="110"/>
        </w:rPr>
        <w:t>sector</w:t>
      </w:r>
      <w:r>
        <w:rPr>
          <w:color w:val="292425"/>
          <w:spacing w:val="-16"/>
          <w:w w:val="110"/>
        </w:rPr>
        <w:t> </w:t>
      </w:r>
      <w:r>
        <w:rPr>
          <w:color w:val="292425"/>
          <w:spacing w:val="-3"/>
          <w:w w:val="110"/>
        </w:rPr>
        <w:t>pay</w:t>
      </w:r>
      <w:r>
        <w:rPr>
          <w:color w:val="292425"/>
          <w:spacing w:val="-15"/>
          <w:w w:val="110"/>
        </w:rPr>
        <w:t> </w:t>
      </w:r>
      <w:r>
        <w:rPr>
          <w:color w:val="292425"/>
          <w:w w:val="110"/>
        </w:rPr>
        <w:t>reflects special</w:t>
      </w:r>
      <w:r>
        <w:rPr>
          <w:color w:val="292425"/>
          <w:spacing w:val="-15"/>
          <w:w w:val="110"/>
        </w:rPr>
        <w:t> </w:t>
      </w:r>
      <w:r>
        <w:rPr>
          <w:color w:val="292425"/>
          <w:w w:val="110"/>
        </w:rPr>
        <w:t>one-off</w:t>
      </w:r>
      <w:r>
        <w:rPr>
          <w:color w:val="292425"/>
          <w:spacing w:val="-14"/>
          <w:w w:val="110"/>
        </w:rPr>
        <w:t> </w:t>
      </w:r>
      <w:r>
        <w:rPr>
          <w:color w:val="292425"/>
          <w:w w:val="110"/>
        </w:rPr>
        <w:t>increases</w:t>
      </w:r>
      <w:r>
        <w:rPr>
          <w:color w:val="292425"/>
          <w:spacing w:val="-15"/>
          <w:w w:val="110"/>
        </w:rPr>
        <w:t> </w:t>
      </w:r>
      <w:r>
        <w:rPr>
          <w:color w:val="292425"/>
          <w:w w:val="110"/>
        </w:rPr>
        <w:t>for</w:t>
      </w:r>
      <w:r>
        <w:rPr>
          <w:color w:val="292425"/>
          <w:spacing w:val="-14"/>
          <w:w w:val="110"/>
        </w:rPr>
        <w:t> </w:t>
      </w:r>
      <w:r>
        <w:rPr>
          <w:color w:val="292425"/>
          <w:w w:val="110"/>
        </w:rPr>
        <w:t>teachers,</w:t>
      </w:r>
      <w:r>
        <w:rPr>
          <w:color w:val="292425"/>
          <w:spacing w:val="-15"/>
          <w:w w:val="110"/>
        </w:rPr>
        <w:t> </w:t>
      </w:r>
      <w:r>
        <w:rPr>
          <w:color w:val="292425"/>
          <w:w w:val="110"/>
        </w:rPr>
        <w:t>tied</w:t>
      </w:r>
      <w:r>
        <w:rPr>
          <w:color w:val="292425"/>
          <w:spacing w:val="-14"/>
          <w:w w:val="110"/>
        </w:rPr>
        <w:t> </w:t>
      </w:r>
      <w:r>
        <w:rPr>
          <w:color w:val="292425"/>
          <w:spacing w:val="-4"/>
          <w:w w:val="110"/>
        </w:rPr>
        <w:t>to</w:t>
      </w:r>
      <w:r>
        <w:rPr>
          <w:color w:val="292425"/>
          <w:spacing w:val="-14"/>
          <w:w w:val="110"/>
        </w:rPr>
        <w:t> </w:t>
      </w:r>
      <w:r>
        <w:rPr>
          <w:color w:val="292425"/>
          <w:w w:val="110"/>
        </w:rPr>
        <w:t>the</w:t>
      </w:r>
      <w:r>
        <w:rPr>
          <w:color w:val="292425"/>
          <w:spacing w:val="-15"/>
          <w:w w:val="110"/>
        </w:rPr>
        <w:t> </w:t>
      </w:r>
      <w:r>
        <w:rPr>
          <w:color w:val="292425"/>
          <w:w w:val="110"/>
        </w:rPr>
        <w:t>acceptance</w:t>
      </w:r>
      <w:r>
        <w:rPr>
          <w:color w:val="292425"/>
          <w:spacing w:val="-14"/>
          <w:w w:val="110"/>
        </w:rPr>
        <w:t> </w:t>
      </w:r>
      <w:r>
        <w:rPr>
          <w:color w:val="292425"/>
          <w:w w:val="110"/>
        </w:rPr>
        <w:t>of performance-related </w:t>
      </w:r>
      <w:r>
        <w:rPr>
          <w:color w:val="292425"/>
          <w:spacing w:val="-6"/>
          <w:w w:val="110"/>
        </w:rPr>
        <w:t>pay, </w:t>
      </w:r>
      <w:r>
        <w:rPr>
          <w:color w:val="292425"/>
          <w:w w:val="110"/>
        </w:rPr>
        <w:t>which </w:t>
      </w:r>
      <w:r>
        <w:rPr>
          <w:color w:val="292425"/>
          <w:spacing w:val="-3"/>
          <w:w w:val="110"/>
        </w:rPr>
        <w:t>have </w:t>
      </w:r>
      <w:r>
        <w:rPr>
          <w:color w:val="292425"/>
          <w:w w:val="110"/>
        </w:rPr>
        <w:t>been backdated </w:t>
      </w:r>
      <w:r>
        <w:rPr>
          <w:color w:val="292425"/>
          <w:spacing w:val="-4"/>
          <w:w w:val="110"/>
        </w:rPr>
        <w:t>to </w:t>
      </w:r>
      <w:r>
        <w:rPr>
          <w:color w:val="292425"/>
          <w:w w:val="110"/>
        </w:rPr>
        <w:t>September </w:t>
      </w:r>
      <w:r>
        <w:rPr>
          <w:color w:val="292425"/>
          <w:spacing w:val="-4"/>
          <w:w w:val="110"/>
        </w:rPr>
        <w:t>2000. However, </w:t>
      </w:r>
      <w:r>
        <w:rPr>
          <w:color w:val="292425"/>
          <w:w w:val="110"/>
        </w:rPr>
        <w:t>this is clearly not the only explanation.</w:t>
      </w:r>
      <w:r>
        <w:rPr>
          <w:color w:val="292425"/>
          <w:spacing w:val="23"/>
          <w:w w:val="110"/>
        </w:rPr>
        <w:t> </w:t>
      </w:r>
      <w:r>
        <w:rPr>
          <w:color w:val="292425"/>
          <w:w w:val="110"/>
        </w:rPr>
        <w:t>As</w:t>
      </w:r>
      <w:r>
        <w:rPr>
          <w:color w:val="292425"/>
          <w:spacing w:val="-16"/>
          <w:w w:val="110"/>
        </w:rPr>
        <w:t> </w:t>
      </w:r>
      <w:r>
        <w:rPr>
          <w:color w:val="292425"/>
          <w:w w:val="110"/>
        </w:rPr>
        <w:t>Chart</w:t>
      </w:r>
      <w:r>
        <w:rPr>
          <w:color w:val="292425"/>
          <w:spacing w:val="-16"/>
          <w:w w:val="110"/>
        </w:rPr>
        <w:t> </w:t>
      </w:r>
      <w:r>
        <w:rPr>
          <w:color w:val="292425"/>
          <w:spacing w:val="-7"/>
          <w:w w:val="110"/>
        </w:rPr>
        <w:t>3.12</w:t>
      </w:r>
      <w:r>
        <w:rPr>
          <w:color w:val="292425"/>
          <w:spacing w:val="-16"/>
          <w:w w:val="110"/>
        </w:rPr>
        <w:t> </w:t>
      </w:r>
      <w:r>
        <w:rPr>
          <w:color w:val="292425"/>
          <w:spacing w:val="-3"/>
          <w:w w:val="110"/>
        </w:rPr>
        <w:t>makes</w:t>
      </w:r>
      <w:r>
        <w:rPr>
          <w:color w:val="292425"/>
          <w:spacing w:val="-17"/>
          <w:w w:val="110"/>
        </w:rPr>
        <w:t> </w:t>
      </w:r>
      <w:r>
        <w:rPr>
          <w:color w:val="292425"/>
          <w:spacing w:val="-3"/>
          <w:w w:val="110"/>
        </w:rPr>
        <w:t>clear,</w:t>
      </w:r>
      <w:r>
        <w:rPr>
          <w:color w:val="292425"/>
          <w:spacing w:val="-16"/>
          <w:w w:val="110"/>
        </w:rPr>
        <w:t> </w:t>
      </w:r>
      <w:r>
        <w:rPr>
          <w:color w:val="292425"/>
          <w:w w:val="110"/>
        </w:rPr>
        <w:t>the</w:t>
      </w:r>
      <w:r>
        <w:rPr>
          <w:color w:val="292425"/>
          <w:spacing w:val="-16"/>
          <w:w w:val="110"/>
        </w:rPr>
        <w:t> </w:t>
      </w:r>
      <w:r>
        <w:rPr>
          <w:color w:val="292425"/>
          <w:w w:val="110"/>
        </w:rPr>
        <w:t>rise</w:t>
      </w:r>
      <w:r>
        <w:rPr>
          <w:color w:val="292425"/>
          <w:spacing w:val="-16"/>
          <w:w w:val="110"/>
        </w:rPr>
        <w:t> </w:t>
      </w:r>
      <w:r>
        <w:rPr>
          <w:color w:val="292425"/>
          <w:w w:val="110"/>
        </w:rPr>
        <w:t>in</w:t>
      </w:r>
      <w:r>
        <w:rPr>
          <w:color w:val="292425"/>
          <w:spacing w:val="-16"/>
          <w:w w:val="110"/>
        </w:rPr>
        <w:t> </w:t>
      </w:r>
      <w:r>
        <w:rPr>
          <w:color w:val="292425"/>
          <w:w w:val="110"/>
        </w:rPr>
        <w:t>regular</w:t>
      </w:r>
      <w:r>
        <w:rPr>
          <w:color w:val="292425"/>
          <w:spacing w:val="-16"/>
          <w:w w:val="110"/>
        </w:rPr>
        <w:t> </w:t>
      </w:r>
      <w:r>
        <w:rPr>
          <w:color w:val="292425"/>
          <w:spacing w:val="-3"/>
          <w:w w:val="110"/>
        </w:rPr>
        <w:t>pay </w:t>
      </w:r>
      <w:r>
        <w:rPr>
          <w:color w:val="292425"/>
          <w:w w:val="110"/>
        </w:rPr>
        <w:t>growth has occurred in public administration as well as education and health. Given the current tight labour market, the</w:t>
      </w:r>
      <w:r>
        <w:rPr>
          <w:color w:val="292425"/>
          <w:spacing w:val="-20"/>
          <w:w w:val="110"/>
        </w:rPr>
        <w:t> </w:t>
      </w:r>
      <w:r>
        <w:rPr>
          <w:color w:val="292425"/>
          <w:w w:val="110"/>
        </w:rPr>
        <w:t>public</w:t>
      </w:r>
      <w:r>
        <w:rPr>
          <w:color w:val="292425"/>
          <w:spacing w:val="-19"/>
          <w:w w:val="110"/>
        </w:rPr>
        <w:t> </w:t>
      </w:r>
      <w:r>
        <w:rPr>
          <w:color w:val="292425"/>
          <w:w w:val="110"/>
        </w:rPr>
        <w:t>sector</w:t>
      </w:r>
      <w:r>
        <w:rPr>
          <w:color w:val="292425"/>
          <w:spacing w:val="-19"/>
          <w:w w:val="110"/>
        </w:rPr>
        <w:t> </w:t>
      </w:r>
      <w:r>
        <w:rPr>
          <w:color w:val="292425"/>
          <w:spacing w:val="-3"/>
          <w:w w:val="110"/>
        </w:rPr>
        <w:t>may</w:t>
      </w:r>
      <w:r>
        <w:rPr>
          <w:color w:val="292425"/>
          <w:spacing w:val="-20"/>
          <w:w w:val="110"/>
        </w:rPr>
        <w:t> </w:t>
      </w:r>
      <w:r>
        <w:rPr>
          <w:color w:val="292425"/>
          <w:w w:val="110"/>
        </w:rPr>
        <w:t>well</w:t>
      </w:r>
      <w:r>
        <w:rPr>
          <w:color w:val="292425"/>
          <w:spacing w:val="-19"/>
          <w:w w:val="110"/>
        </w:rPr>
        <w:t> </w:t>
      </w:r>
      <w:r>
        <w:rPr>
          <w:color w:val="292425"/>
          <w:spacing w:val="-3"/>
          <w:w w:val="110"/>
        </w:rPr>
        <w:t>have</w:t>
      </w:r>
      <w:r>
        <w:rPr>
          <w:color w:val="292425"/>
          <w:spacing w:val="-19"/>
          <w:w w:val="110"/>
        </w:rPr>
        <w:t> </w:t>
      </w:r>
      <w:r>
        <w:rPr>
          <w:color w:val="292425"/>
          <w:w w:val="110"/>
        </w:rPr>
        <w:t>little</w:t>
      </w:r>
      <w:r>
        <w:rPr>
          <w:color w:val="292425"/>
          <w:spacing w:val="-19"/>
          <w:w w:val="110"/>
        </w:rPr>
        <w:t> </w:t>
      </w:r>
      <w:r>
        <w:rPr>
          <w:color w:val="292425"/>
          <w:w w:val="110"/>
        </w:rPr>
        <w:t>alternative</w:t>
      </w:r>
      <w:r>
        <w:rPr>
          <w:color w:val="292425"/>
          <w:spacing w:val="-20"/>
          <w:w w:val="110"/>
        </w:rPr>
        <w:t> </w:t>
      </w:r>
      <w:r>
        <w:rPr>
          <w:color w:val="292425"/>
          <w:spacing w:val="-4"/>
          <w:w w:val="110"/>
        </w:rPr>
        <w:t>to</w:t>
      </w:r>
      <w:r>
        <w:rPr>
          <w:color w:val="292425"/>
          <w:spacing w:val="-19"/>
          <w:w w:val="110"/>
        </w:rPr>
        <w:t> </w:t>
      </w:r>
      <w:r>
        <w:rPr>
          <w:color w:val="292425"/>
          <w:w w:val="110"/>
        </w:rPr>
        <w:t>raising</w:t>
      </w:r>
      <w:r>
        <w:rPr>
          <w:color w:val="292425"/>
          <w:spacing w:val="-19"/>
          <w:w w:val="110"/>
        </w:rPr>
        <w:t> </w:t>
      </w:r>
      <w:r>
        <w:rPr>
          <w:color w:val="292425"/>
          <w:spacing w:val="-4"/>
          <w:w w:val="110"/>
        </w:rPr>
        <w:t>rates </w:t>
      </w:r>
      <w:r>
        <w:rPr>
          <w:color w:val="292425"/>
          <w:w w:val="110"/>
        </w:rPr>
        <w:t>of </w:t>
      </w:r>
      <w:r>
        <w:rPr>
          <w:color w:val="292425"/>
          <w:spacing w:val="-3"/>
          <w:w w:val="110"/>
        </w:rPr>
        <w:t>pay </w:t>
      </w:r>
      <w:r>
        <w:rPr>
          <w:color w:val="292425"/>
          <w:spacing w:val="-4"/>
          <w:w w:val="110"/>
        </w:rPr>
        <w:t>to </w:t>
      </w:r>
      <w:r>
        <w:rPr>
          <w:color w:val="292425"/>
          <w:w w:val="110"/>
        </w:rPr>
        <w:t>retain existing staff and </w:t>
      </w:r>
      <w:r>
        <w:rPr>
          <w:color w:val="292425"/>
          <w:spacing w:val="-3"/>
          <w:w w:val="110"/>
        </w:rPr>
        <w:t>attract </w:t>
      </w:r>
      <w:r>
        <w:rPr>
          <w:color w:val="292425"/>
          <w:w w:val="110"/>
        </w:rPr>
        <w:t>new </w:t>
      </w:r>
      <w:r>
        <w:rPr>
          <w:color w:val="292425"/>
          <w:spacing w:val="-3"/>
          <w:w w:val="110"/>
        </w:rPr>
        <w:t>workers </w:t>
      </w:r>
      <w:r>
        <w:rPr>
          <w:color w:val="292425"/>
          <w:w w:val="110"/>
        </w:rPr>
        <w:t>as the sector seeks </w:t>
      </w:r>
      <w:r>
        <w:rPr>
          <w:color w:val="292425"/>
          <w:spacing w:val="-4"/>
          <w:w w:val="110"/>
        </w:rPr>
        <w:t>to </w:t>
      </w:r>
      <w:r>
        <w:rPr>
          <w:color w:val="292425"/>
          <w:w w:val="110"/>
        </w:rPr>
        <w:t>expand employment. It is, </w:t>
      </w:r>
      <w:r>
        <w:rPr>
          <w:color w:val="292425"/>
          <w:spacing w:val="-4"/>
          <w:w w:val="110"/>
        </w:rPr>
        <w:t>however, </w:t>
      </w:r>
      <w:r>
        <w:rPr>
          <w:color w:val="292425"/>
          <w:w w:val="110"/>
        </w:rPr>
        <w:t>unlikely that the current growth in the public sector will fuel significantly</w:t>
      </w:r>
      <w:r>
        <w:rPr>
          <w:color w:val="292425"/>
          <w:spacing w:val="-15"/>
          <w:w w:val="110"/>
        </w:rPr>
        <w:t> </w:t>
      </w:r>
      <w:r>
        <w:rPr>
          <w:color w:val="292425"/>
          <w:w w:val="110"/>
        </w:rPr>
        <w:t>increased</w:t>
      </w:r>
      <w:r>
        <w:rPr>
          <w:color w:val="292425"/>
          <w:spacing w:val="-14"/>
          <w:w w:val="110"/>
        </w:rPr>
        <w:t> </w:t>
      </w:r>
      <w:r>
        <w:rPr>
          <w:color w:val="292425"/>
          <w:w w:val="110"/>
        </w:rPr>
        <w:t>wage</w:t>
      </w:r>
      <w:r>
        <w:rPr>
          <w:color w:val="292425"/>
          <w:spacing w:val="-14"/>
          <w:w w:val="110"/>
        </w:rPr>
        <w:t> </w:t>
      </w:r>
      <w:r>
        <w:rPr>
          <w:color w:val="292425"/>
          <w:w w:val="110"/>
        </w:rPr>
        <w:t>demands</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spacing w:val="-3"/>
          <w:w w:val="110"/>
        </w:rPr>
        <w:t>private</w:t>
      </w:r>
      <w:r>
        <w:rPr>
          <w:color w:val="292425"/>
          <w:spacing w:val="-14"/>
          <w:w w:val="110"/>
        </w:rPr>
        <w:t> </w:t>
      </w:r>
      <w:r>
        <w:rPr>
          <w:color w:val="292425"/>
          <w:spacing w:val="-4"/>
          <w:w w:val="110"/>
        </w:rPr>
        <w:t>sector.</w:t>
      </w:r>
    </w:p>
    <w:p>
      <w:pPr>
        <w:pStyle w:val="BodyText"/>
        <w:spacing w:line="216" w:lineRule="exact"/>
        <w:ind w:left="290"/>
      </w:pPr>
      <w:r>
        <w:rPr>
          <w:color w:val="292425"/>
          <w:w w:val="110"/>
        </w:rPr>
        <w:t>Indeed the evidence suggests that it is private sector wage</w:t>
      </w:r>
    </w:p>
    <w:p>
      <w:pPr>
        <w:pStyle w:val="BodyText"/>
        <w:spacing w:line="292" w:lineRule="auto" w:before="50"/>
        <w:ind w:left="290" w:right="260"/>
      </w:pPr>
      <w:r>
        <w:rPr>
          <w:color w:val="292425"/>
          <w:w w:val="105"/>
        </w:rPr>
        <w:t>growth that tends </w:t>
      </w:r>
      <w:r>
        <w:rPr>
          <w:color w:val="292425"/>
          <w:spacing w:val="-4"/>
          <w:w w:val="105"/>
        </w:rPr>
        <w:t>to </w:t>
      </w:r>
      <w:r>
        <w:rPr>
          <w:color w:val="292425"/>
          <w:w w:val="105"/>
        </w:rPr>
        <w:t>lead the public </w:t>
      </w:r>
      <w:r>
        <w:rPr>
          <w:color w:val="292425"/>
          <w:spacing w:val="-4"/>
          <w:w w:val="105"/>
        </w:rPr>
        <w:t>sector. </w:t>
      </w:r>
      <w:r>
        <w:rPr>
          <w:color w:val="292425"/>
          <w:w w:val="105"/>
        </w:rPr>
        <w:t>Then, from time </w:t>
      </w:r>
      <w:r>
        <w:rPr>
          <w:color w:val="292425"/>
          <w:spacing w:val="-4"/>
          <w:w w:val="105"/>
        </w:rPr>
        <w:t>to </w:t>
      </w:r>
      <w:r>
        <w:rPr>
          <w:color w:val="292425"/>
          <w:w w:val="105"/>
        </w:rPr>
        <w:t>time, public sector </w:t>
      </w:r>
      <w:r>
        <w:rPr>
          <w:color w:val="292425"/>
          <w:spacing w:val="-3"/>
          <w:w w:val="105"/>
        </w:rPr>
        <w:t>pay </w:t>
      </w:r>
      <w:r>
        <w:rPr>
          <w:color w:val="292425"/>
          <w:w w:val="105"/>
        </w:rPr>
        <w:t>growth </w:t>
      </w:r>
      <w:r>
        <w:rPr>
          <w:color w:val="292425"/>
          <w:spacing w:val="-3"/>
          <w:w w:val="105"/>
        </w:rPr>
        <w:t>exceeds </w:t>
      </w:r>
      <w:r>
        <w:rPr>
          <w:color w:val="292425"/>
          <w:w w:val="105"/>
        </w:rPr>
        <w:t>that in the </w:t>
      </w:r>
      <w:r>
        <w:rPr>
          <w:color w:val="292425"/>
          <w:spacing w:val="-3"/>
          <w:w w:val="105"/>
        </w:rPr>
        <w:t>private   </w:t>
      </w:r>
      <w:r>
        <w:rPr>
          <w:color w:val="292425"/>
          <w:w w:val="105"/>
        </w:rPr>
        <w:t>sector as employees in the former sector attempt </w:t>
      </w:r>
      <w:r>
        <w:rPr>
          <w:color w:val="292425"/>
          <w:spacing w:val="-4"/>
          <w:w w:val="105"/>
        </w:rPr>
        <w:t>to </w:t>
      </w:r>
      <w:r>
        <w:rPr>
          <w:color w:val="292425"/>
          <w:w w:val="105"/>
        </w:rPr>
        <w:t>‘catch</w:t>
      </w:r>
      <w:r>
        <w:rPr>
          <w:color w:val="292425"/>
          <w:spacing w:val="48"/>
          <w:w w:val="105"/>
        </w:rPr>
        <w:t> </w:t>
      </w:r>
      <w:r>
        <w:rPr>
          <w:color w:val="292425"/>
          <w:spacing w:val="-8"/>
          <w:w w:val="105"/>
        </w:rPr>
        <w:t>up’.</w:t>
      </w:r>
    </w:p>
    <w:p>
      <w:pPr>
        <w:pStyle w:val="BodyText"/>
        <w:spacing w:before="2"/>
        <w:rPr>
          <w:sz w:val="24"/>
        </w:rPr>
      </w:pPr>
    </w:p>
    <w:p>
      <w:pPr>
        <w:pStyle w:val="BodyText"/>
        <w:spacing w:before="1"/>
        <w:ind w:left="290"/>
      </w:pPr>
      <w:r>
        <w:rPr>
          <w:color w:val="292425"/>
          <w:spacing w:val="-6"/>
          <w:w w:val="110"/>
        </w:rPr>
        <w:t>Wage</w:t>
      </w:r>
      <w:r>
        <w:rPr>
          <w:color w:val="292425"/>
          <w:spacing w:val="-26"/>
          <w:w w:val="110"/>
        </w:rPr>
        <w:t> </w:t>
      </w:r>
      <w:r>
        <w:rPr>
          <w:color w:val="292425"/>
          <w:w w:val="110"/>
        </w:rPr>
        <w:t>growth</w:t>
      </w:r>
      <w:r>
        <w:rPr>
          <w:color w:val="292425"/>
          <w:spacing w:val="-26"/>
          <w:w w:val="110"/>
        </w:rPr>
        <w:t> </w:t>
      </w:r>
      <w:r>
        <w:rPr>
          <w:color w:val="292425"/>
          <w:w w:val="110"/>
        </w:rPr>
        <w:t>continues</w:t>
      </w:r>
      <w:r>
        <w:rPr>
          <w:color w:val="292425"/>
          <w:spacing w:val="-26"/>
          <w:w w:val="110"/>
        </w:rPr>
        <w:t> </w:t>
      </w:r>
      <w:r>
        <w:rPr>
          <w:color w:val="292425"/>
          <w:w w:val="110"/>
        </w:rPr>
        <w:t>largely</w:t>
      </w:r>
      <w:r>
        <w:rPr>
          <w:color w:val="292425"/>
          <w:spacing w:val="-26"/>
          <w:w w:val="110"/>
        </w:rPr>
        <w:t> </w:t>
      </w:r>
      <w:r>
        <w:rPr>
          <w:color w:val="292425"/>
          <w:w w:val="110"/>
        </w:rPr>
        <w:t>unabated</w:t>
      </w:r>
      <w:r>
        <w:rPr>
          <w:color w:val="292425"/>
          <w:spacing w:val="-26"/>
          <w:w w:val="110"/>
        </w:rPr>
        <w:t> </w:t>
      </w:r>
      <w:r>
        <w:rPr>
          <w:color w:val="292425"/>
          <w:w w:val="110"/>
        </w:rPr>
        <w:t>in</w:t>
      </w:r>
      <w:r>
        <w:rPr>
          <w:color w:val="292425"/>
          <w:spacing w:val="-26"/>
          <w:w w:val="110"/>
        </w:rPr>
        <w:t> </w:t>
      </w:r>
      <w:r>
        <w:rPr>
          <w:color w:val="292425"/>
          <w:w w:val="110"/>
        </w:rPr>
        <w:t>the</w:t>
      </w:r>
      <w:r>
        <w:rPr>
          <w:color w:val="292425"/>
          <w:spacing w:val="-26"/>
          <w:w w:val="110"/>
        </w:rPr>
        <w:t> </w:t>
      </w:r>
      <w:r>
        <w:rPr>
          <w:color w:val="292425"/>
          <w:w w:val="110"/>
        </w:rPr>
        <w:t>manufacturing</w:t>
      </w:r>
    </w:p>
    <w:p>
      <w:pPr>
        <w:spacing w:after="0"/>
        <w:sectPr>
          <w:type w:val="continuous"/>
          <w:pgSz w:w="11900" w:h="16840"/>
          <w:pgMar w:top="1260" w:bottom="280" w:left="640" w:right="640"/>
          <w:cols w:num="2" w:equalWidth="0">
            <w:col w:w="4488" w:space="312"/>
            <w:col w:w="5820"/>
          </w:cols>
        </w:sectPr>
      </w:pPr>
    </w:p>
    <w:p>
      <w:pPr>
        <w:tabs>
          <w:tab w:pos="1081" w:val="left" w:leader="none"/>
          <w:tab w:pos="1743" w:val="left" w:leader="none"/>
          <w:tab w:pos="2336" w:val="left" w:leader="none"/>
          <w:tab w:pos="2949" w:val="left" w:leader="none"/>
        </w:tabs>
        <w:spacing w:line="116" w:lineRule="exact" w:before="0"/>
        <w:ind w:left="424"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r>
    </w:p>
    <w:p>
      <w:pPr>
        <w:spacing w:before="71"/>
        <w:ind w:left="189" w:right="0" w:firstLine="0"/>
        <w:jc w:val="left"/>
        <w:rPr>
          <w:sz w:val="12"/>
        </w:rPr>
      </w:pPr>
      <w:r>
        <w:rPr>
          <w:color w:val="292425"/>
          <w:w w:val="105"/>
          <w:sz w:val="12"/>
        </w:rPr>
        <w:t>(a) Not seasonally adjusted, three-month moving average.</w:t>
      </w:r>
    </w:p>
    <w:p>
      <w:pPr>
        <w:pStyle w:val="BodyText"/>
        <w:spacing w:line="292" w:lineRule="auto" w:before="18"/>
        <w:ind w:left="189" w:right="34"/>
      </w:pPr>
      <w:r>
        <w:rPr/>
        <w:br w:type="column"/>
      </w:r>
      <w:r>
        <w:rPr>
          <w:color w:val="292425"/>
          <w:w w:val="110"/>
        </w:rPr>
        <w:t>sector</w:t>
      </w:r>
      <w:r>
        <w:rPr>
          <w:color w:val="292425"/>
          <w:spacing w:val="-12"/>
          <w:w w:val="110"/>
        </w:rPr>
        <w:t> </w:t>
      </w:r>
      <w:r>
        <w:rPr>
          <w:color w:val="292425"/>
          <w:w w:val="110"/>
        </w:rPr>
        <w:t>despite</w:t>
      </w:r>
      <w:r>
        <w:rPr>
          <w:color w:val="292425"/>
          <w:spacing w:val="-12"/>
          <w:w w:val="110"/>
        </w:rPr>
        <w:t> </w:t>
      </w:r>
      <w:r>
        <w:rPr>
          <w:color w:val="292425"/>
          <w:w w:val="110"/>
        </w:rPr>
        <w:t>the</w:t>
      </w:r>
      <w:r>
        <w:rPr>
          <w:color w:val="292425"/>
          <w:spacing w:val="-12"/>
          <w:w w:val="110"/>
        </w:rPr>
        <w:t> </w:t>
      </w:r>
      <w:r>
        <w:rPr>
          <w:color w:val="292425"/>
          <w:w w:val="110"/>
        </w:rPr>
        <w:t>sharp</w:t>
      </w:r>
      <w:r>
        <w:rPr>
          <w:color w:val="292425"/>
          <w:spacing w:val="-12"/>
          <w:w w:val="110"/>
        </w:rPr>
        <w:t> </w:t>
      </w:r>
      <w:r>
        <w:rPr>
          <w:color w:val="292425"/>
          <w:w w:val="110"/>
        </w:rPr>
        <w:t>declines</w:t>
      </w:r>
      <w:r>
        <w:rPr>
          <w:color w:val="292425"/>
          <w:spacing w:val="-12"/>
          <w:w w:val="110"/>
        </w:rPr>
        <w:t> </w:t>
      </w:r>
      <w:r>
        <w:rPr>
          <w:color w:val="292425"/>
          <w:w w:val="110"/>
        </w:rPr>
        <w:t>in</w:t>
      </w:r>
      <w:r>
        <w:rPr>
          <w:color w:val="292425"/>
          <w:spacing w:val="-12"/>
          <w:w w:val="110"/>
        </w:rPr>
        <w:t> </w:t>
      </w:r>
      <w:r>
        <w:rPr>
          <w:color w:val="292425"/>
          <w:w w:val="110"/>
        </w:rPr>
        <w:t>output</w:t>
      </w:r>
      <w:r>
        <w:rPr>
          <w:color w:val="292425"/>
          <w:spacing w:val="-12"/>
          <w:w w:val="110"/>
        </w:rPr>
        <w:t> </w:t>
      </w:r>
      <w:r>
        <w:rPr>
          <w:color w:val="292425"/>
          <w:w w:val="110"/>
        </w:rPr>
        <w:t>and</w:t>
      </w:r>
      <w:r>
        <w:rPr>
          <w:color w:val="292425"/>
          <w:spacing w:val="-12"/>
          <w:w w:val="110"/>
        </w:rPr>
        <w:t> </w:t>
      </w:r>
      <w:r>
        <w:rPr>
          <w:color w:val="292425"/>
          <w:w w:val="110"/>
        </w:rPr>
        <w:t>employment</w:t>
      </w:r>
      <w:r>
        <w:rPr>
          <w:color w:val="292425"/>
          <w:spacing w:val="-12"/>
          <w:w w:val="110"/>
        </w:rPr>
        <w:t> </w:t>
      </w:r>
      <w:r>
        <w:rPr>
          <w:color w:val="292425"/>
          <w:w w:val="110"/>
        </w:rPr>
        <w:t>in recent months. The most recent data show that headline growth</w:t>
      </w:r>
      <w:r>
        <w:rPr>
          <w:color w:val="292425"/>
          <w:spacing w:val="-29"/>
          <w:w w:val="110"/>
        </w:rPr>
        <w:t> </w:t>
      </w:r>
      <w:r>
        <w:rPr>
          <w:color w:val="292425"/>
          <w:w w:val="110"/>
        </w:rPr>
        <w:t>in</w:t>
      </w:r>
      <w:r>
        <w:rPr>
          <w:color w:val="292425"/>
          <w:spacing w:val="-29"/>
          <w:w w:val="110"/>
        </w:rPr>
        <w:t> </w:t>
      </w:r>
      <w:r>
        <w:rPr>
          <w:color w:val="292425"/>
          <w:w w:val="110"/>
        </w:rPr>
        <w:t>manufacturing</w:t>
      </w:r>
      <w:r>
        <w:rPr>
          <w:color w:val="292425"/>
          <w:spacing w:val="-28"/>
          <w:w w:val="110"/>
        </w:rPr>
        <w:t> </w:t>
      </w:r>
      <w:r>
        <w:rPr>
          <w:color w:val="292425"/>
          <w:w w:val="110"/>
        </w:rPr>
        <w:t>wages</w:t>
      </w:r>
      <w:r>
        <w:rPr>
          <w:color w:val="292425"/>
          <w:spacing w:val="-29"/>
          <w:w w:val="110"/>
        </w:rPr>
        <w:t> </w:t>
      </w:r>
      <w:r>
        <w:rPr>
          <w:color w:val="292425"/>
          <w:spacing w:val="-3"/>
          <w:w w:val="110"/>
        </w:rPr>
        <w:t>was</w:t>
      </w:r>
      <w:r>
        <w:rPr>
          <w:color w:val="292425"/>
          <w:spacing w:val="-28"/>
          <w:w w:val="110"/>
        </w:rPr>
        <w:t> </w:t>
      </w:r>
      <w:r>
        <w:rPr>
          <w:color w:val="292425"/>
          <w:w w:val="110"/>
        </w:rPr>
        <w:t>4.8%</w:t>
      </w:r>
      <w:r>
        <w:rPr>
          <w:color w:val="292425"/>
          <w:spacing w:val="-29"/>
          <w:w w:val="110"/>
        </w:rPr>
        <w:t> </w:t>
      </w:r>
      <w:r>
        <w:rPr>
          <w:color w:val="292425"/>
          <w:w w:val="110"/>
        </w:rPr>
        <w:t>in</w:t>
      </w:r>
      <w:r>
        <w:rPr>
          <w:color w:val="292425"/>
          <w:spacing w:val="-28"/>
          <w:w w:val="110"/>
        </w:rPr>
        <w:t> </w:t>
      </w:r>
      <w:r>
        <w:rPr>
          <w:color w:val="292425"/>
          <w:w w:val="110"/>
        </w:rPr>
        <w:t>August</w:t>
      </w:r>
      <w:r>
        <w:rPr>
          <w:color w:val="292425"/>
          <w:spacing w:val="-29"/>
          <w:w w:val="110"/>
        </w:rPr>
        <w:t> </w:t>
      </w:r>
      <w:r>
        <w:rPr>
          <w:color w:val="292425"/>
          <w:w w:val="110"/>
        </w:rPr>
        <w:t>compared with</w:t>
      </w:r>
      <w:r>
        <w:rPr>
          <w:color w:val="292425"/>
          <w:spacing w:val="-16"/>
          <w:w w:val="110"/>
        </w:rPr>
        <w:t> </w:t>
      </w:r>
      <w:r>
        <w:rPr>
          <w:color w:val="292425"/>
          <w:w w:val="110"/>
        </w:rPr>
        <w:t>3.8%</w:t>
      </w:r>
      <w:r>
        <w:rPr>
          <w:color w:val="292425"/>
          <w:spacing w:val="-15"/>
          <w:w w:val="110"/>
        </w:rPr>
        <w:t> </w:t>
      </w:r>
      <w:r>
        <w:rPr>
          <w:color w:val="292425"/>
          <w:w w:val="110"/>
        </w:rPr>
        <w:t>in</w:t>
      </w:r>
      <w:r>
        <w:rPr>
          <w:color w:val="292425"/>
          <w:spacing w:val="-15"/>
          <w:w w:val="110"/>
        </w:rPr>
        <w:t> </w:t>
      </w:r>
      <w:r>
        <w:rPr>
          <w:color w:val="292425"/>
          <w:spacing w:val="-3"/>
          <w:w w:val="110"/>
        </w:rPr>
        <w:t>private</w:t>
      </w:r>
      <w:r>
        <w:rPr>
          <w:color w:val="292425"/>
          <w:spacing w:val="-16"/>
          <w:w w:val="110"/>
        </w:rPr>
        <w:t> </w:t>
      </w:r>
      <w:r>
        <w:rPr>
          <w:color w:val="292425"/>
          <w:w w:val="110"/>
        </w:rPr>
        <w:t>services</w:t>
      </w:r>
      <w:r>
        <w:rPr>
          <w:color w:val="292425"/>
          <w:spacing w:val="-15"/>
          <w:w w:val="110"/>
        </w:rPr>
        <w:t> </w:t>
      </w:r>
      <w:r>
        <w:rPr>
          <w:color w:val="292425"/>
          <w:w w:val="110"/>
        </w:rPr>
        <w:t>(see</w:t>
      </w:r>
      <w:r>
        <w:rPr>
          <w:color w:val="292425"/>
          <w:spacing w:val="-15"/>
          <w:w w:val="110"/>
        </w:rPr>
        <w:t> </w:t>
      </w:r>
      <w:r>
        <w:rPr>
          <w:color w:val="292425"/>
          <w:spacing w:val="-5"/>
          <w:w w:val="110"/>
        </w:rPr>
        <w:t>Table</w:t>
      </w:r>
      <w:r>
        <w:rPr>
          <w:color w:val="292425"/>
          <w:spacing w:val="-16"/>
          <w:w w:val="110"/>
        </w:rPr>
        <w:t> </w:t>
      </w:r>
      <w:r>
        <w:rPr>
          <w:color w:val="292425"/>
          <w:w w:val="110"/>
        </w:rPr>
        <w:t>3.C).</w:t>
      </w:r>
      <w:r>
        <w:rPr>
          <w:color w:val="292425"/>
          <w:spacing w:val="25"/>
          <w:w w:val="110"/>
        </w:rPr>
        <w:t> </w:t>
      </w:r>
      <w:r>
        <w:rPr>
          <w:color w:val="292425"/>
          <w:w w:val="110"/>
        </w:rPr>
        <w:t>Some</w:t>
      </w:r>
      <w:r>
        <w:rPr>
          <w:color w:val="292425"/>
          <w:spacing w:val="-15"/>
          <w:w w:val="110"/>
        </w:rPr>
        <w:t> </w:t>
      </w:r>
      <w:r>
        <w:rPr>
          <w:color w:val="292425"/>
          <w:w w:val="110"/>
        </w:rPr>
        <w:t>of</w:t>
      </w:r>
      <w:r>
        <w:rPr>
          <w:color w:val="292425"/>
          <w:spacing w:val="-15"/>
          <w:w w:val="110"/>
        </w:rPr>
        <w:t> </w:t>
      </w:r>
      <w:r>
        <w:rPr>
          <w:color w:val="292425"/>
          <w:w w:val="110"/>
        </w:rPr>
        <w:t>the</w:t>
      </w:r>
    </w:p>
    <w:p>
      <w:pPr>
        <w:spacing w:after="0" w:line="292" w:lineRule="auto"/>
        <w:sectPr>
          <w:type w:val="continuous"/>
          <w:pgSz w:w="11900" w:h="16840"/>
          <w:pgMar w:top="1260" w:bottom="280" w:left="640" w:right="640"/>
          <w:cols w:num="2" w:equalWidth="0">
            <w:col w:w="3238" w:space="1662"/>
            <w:col w:w="5720"/>
          </w:cols>
        </w:sectPr>
      </w:pPr>
    </w:p>
    <w:p>
      <w:pPr>
        <w:pStyle w:val="BodyText"/>
      </w:pPr>
    </w:p>
    <w:p>
      <w:pPr>
        <w:pStyle w:val="BodyText"/>
        <w:spacing w:before="8"/>
        <w:rPr>
          <w:sz w:val="15"/>
        </w:rPr>
      </w:pPr>
    </w:p>
    <w:p>
      <w:pPr>
        <w:spacing w:after="0"/>
        <w:rPr>
          <w:sz w:val="15"/>
        </w:rPr>
        <w:sectPr>
          <w:pgSz w:w="11900" w:h="16840"/>
          <w:pgMar w:header="601" w:footer="575" w:top="800" w:bottom="76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1"/>
        </w:rPr>
      </w:pPr>
    </w:p>
    <w:p>
      <w:pPr>
        <w:pStyle w:val="Heading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3.13</w:t>
      </w:r>
    </w:p>
    <w:p>
      <w:pPr>
        <w:spacing w:line="247" w:lineRule="auto" w:before="8"/>
        <w:ind w:left="170" w:right="540" w:firstLine="0"/>
        <w:jc w:val="left"/>
        <w:rPr>
          <w:sz w:val="12"/>
        </w:rPr>
      </w:pPr>
      <w:r>
        <w:rPr>
          <w:rFonts w:ascii="Trebuchet MS"/>
          <w:b/>
          <w:color w:val="0092C0"/>
          <w:w w:val="95"/>
          <w:sz w:val="20"/>
        </w:rPr>
        <w:t>Changes in operative share and manufacturing employment</w:t>
      </w:r>
      <w:r>
        <w:rPr>
          <w:color w:val="292425"/>
          <w:w w:val="95"/>
          <w:position w:val="4"/>
          <w:sz w:val="12"/>
        </w:rPr>
        <w:t>(a)</w:t>
      </w:r>
    </w:p>
    <w:p>
      <w:pPr>
        <w:spacing w:line="120" w:lineRule="exact" w:before="26"/>
        <w:ind w:left="856" w:right="0" w:firstLine="0"/>
        <w:jc w:val="left"/>
        <w:rPr>
          <w:sz w:val="12"/>
        </w:rPr>
      </w:pPr>
      <w:r>
        <w:rPr>
          <w:color w:val="292425"/>
          <w:w w:val="110"/>
          <w:sz w:val="12"/>
        </w:rPr>
        <w:t>Change in manufacturing employment, per cent</w:t>
      </w:r>
    </w:p>
    <w:p>
      <w:pPr>
        <w:spacing w:line="120" w:lineRule="exact" w:before="0"/>
        <w:ind w:left="3404" w:right="0" w:firstLine="0"/>
        <w:jc w:val="left"/>
        <w:rPr>
          <w:sz w:val="12"/>
        </w:rPr>
      </w:pPr>
      <w:r>
        <w:rPr/>
        <w:pict>
          <v:group style="position:absolute;margin-left:39.5pt;margin-top:2.347172pt;width:158.6pt;height:146pt;mso-position-horizontal-relative:page;mso-position-vertical-relative:paragraph;z-index:16058880" coordorigin="790,47" coordsize="3172,2920">
            <v:shape style="position:absolute;left:790;top:46;width:3002;height:2915" coordorigin="790,47" coordsize="3002,2915" path="m790,1144l893,1144m951,1144l3791,1144m2089,47l2089,2962e" filled="false" stroked="true" strokeweight=".5pt" strokecolor="#292425">
              <v:path arrowok="t"/>
              <v:stroke dashstyle="solid"/>
            </v:shape>
            <v:shape style="position:absolute;left:1721;top:521;width:43;height:83" coordorigin="1722,522" coordsize="43,83" path="m1744,522l1722,562,1744,604,1764,562,1744,522xe" filled="true" fillcolor="#ec2131" stroked="false">
              <v:path arrowok="t"/>
              <v:fill type="solid"/>
            </v:shape>
            <v:shape style="position:absolute;left:1721;top:521;width:43;height:83" coordorigin="1722,522" coordsize="43,83" path="m1744,522l1764,562,1744,604,1722,562,1744,522xe" filled="false" stroked="true" strokeweight=".5pt" strokecolor="#ec2131">
              <v:path arrowok="t"/>
              <v:stroke dashstyle="solid"/>
            </v:shape>
            <v:shape style="position:absolute;left:1991;top:1071;width:45;height:83" coordorigin="1992,1072" coordsize="45,83" path="m2014,1072l1992,1112,2014,1154,2037,1112,2014,1072xe" filled="true" fillcolor="#ec2131" stroked="false">
              <v:path arrowok="t"/>
              <v:fill type="solid"/>
            </v:shape>
            <v:shape style="position:absolute;left:1991;top:1071;width:45;height:83" coordorigin="1992,1072" coordsize="45,83" path="m2014,1072l2037,1112,2014,1154,1992,1112,2014,1072xe" filled="false" stroked="true" strokeweight=".5pt" strokecolor="#ec2131">
              <v:path arrowok="t"/>
              <v:stroke dashstyle="solid"/>
            </v:shape>
            <v:shape style="position:absolute;left:2081;top:726;width:43;height:83" coordorigin="2082,727" coordsize="43,83" path="m2104,727l2082,769,2104,809,2124,769,2104,727xe" filled="true" fillcolor="#ec2131" stroked="false">
              <v:path arrowok="t"/>
              <v:fill type="solid"/>
            </v:shape>
            <v:shape style="position:absolute;left:2081;top:726;width:43;height:83" coordorigin="2082,727" coordsize="43,83" path="m2104,727l2124,769,2104,809,2082,769,2104,727xe" filled="false" stroked="true" strokeweight=".5pt" strokecolor="#ec2131">
              <v:path arrowok="t"/>
              <v:stroke dashstyle="solid"/>
            </v:shape>
            <v:shape style="position:absolute;left:2051;top:1111;width:45;height:83" coordorigin="2052,1112" coordsize="45,83" path="m2074,1112l2052,1154,2074,1194,2097,1154,2074,1112xe" filled="true" fillcolor="#ec2131" stroked="false">
              <v:path arrowok="t"/>
              <v:fill type="solid"/>
            </v:shape>
            <v:shape style="position:absolute;left:2051;top:1111;width:45;height:83" coordorigin="2052,1112" coordsize="45,83" path="m2074,1112l2097,1154,2074,1194,2052,1154,2074,1112xe" filled="false" stroked="true" strokeweight=".5pt" strokecolor="#ec2131">
              <v:path arrowok="t"/>
              <v:stroke dashstyle="solid"/>
            </v:shape>
            <v:shape style="position:absolute;left:1749;top:1181;width:45;height:83" coordorigin="1749,1182" coordsize="45,83" path="m1772,1182l1749,1222,1772,1264,1794,1222,1772,1182xe" filled="true" fillcolor="#ec2131" stroked="false">
              <v:path arrowok="t"/>
              <v:fill type="solid"/>
            </v:shape>
            <v:shape style="position:absolute;left:1749;top:1181;width:45;height:83" coordorigin="1749,1182" coordsize="45,83" path="m1772,1182l1794,1222,1772,1264,1749,1222,1772,1182xe" filled="false" stroked="true" strokeweight=".5pt" strokecolor="#ec2131">
              <v:path arrowok="t"/>
              <v:stroke dashstyle="solid"/>
            </v:shape>
            <v:shape style="position:absolute;left:1244;top:1759;width:43;height:83" coordorigin="1244,1759" coordsize="43,83" path="m1264,1759l1244,1799,1264,1842,1287,1799,1264,1759xe" filled="true" fillcolor="#ec2131" stroked="false">
              <v:path arrowok="t"/>
              <v:fill type="solid"/>
            </v:shape>
            <v:shape style="position:absolute;left:1244;top:1759;width:43;height:83" coordorigin="1244,1759" coordsize="43,83" path="m1264,1759l1287,1799,1264,1842,1244,1799,1264,1759xe" filled="false" stroked="true" strokeweight=".5pt" strokecolor="#ec2131">
              <v:path arrowok="t"/>
              <v:stroke dashstyle="solid"/>
            </v:shape>
            <v:shape style="position:absolute;left:1316;top:2679;width:45;height:83" coordorigin="1317,2679" coordsize="45,83" path="m1339,2679l1317,2722,1339,2762,1362,2722,1339,2679xe" filled="true" fillcolor="#ec2131" stroked="false">
              <v:path arrowok="t"/>
              <v:fill type="solid"/>
            </v:shape>
            <v:shape style="position:absolute;left:1316;top:2679;width:45;height:83" coordorigin="1317,2679" coordsize="45,83" path="m1339,2679l1362,2722,1339,2762,1317,2722,1339,2679xe" filled="false" stroked="true" strokeweight=".5pt" strokecolor="#ec2131">
              <v:path arrowok="t"/>
              <v:stroke dashstyle="solid"/>
            </v:shape>
            <v:shape style="position:absolute;left:1881;top:1979;width:45;height:83" coordorigin="1882,1979" coordsize="45,83" path="m1904,1979l1882,2019,1904,2062,1927,2019,1904,1979xe" filled="true" fillcolor="#ec2131" stroked="false">
              <v:path arrowok="t"/>
              <v:fill type="solid"/>
            </v:shape>
            <v:shape style="position:absolute;left:1881;top:1979;width:45;height:83" coordorigin="1882,1979" coordsize="45,83" path="m1904,1979l1927,2019,1904,2062,1882,2019,1904,1979xe" filled="false" stroked="true" strokeweight=".5pt" strokecolor="#ec2131">
              <v:path arrowok="t"/>
              <v:stroke dashstyle="solid"/>
            </v:shape>
            <v:shape style="position:absolute;left:2234;top:1621;width:45;height:83" coordorigin="2234,1622" coordsize="45,83" path="m2257,1622l2234,1662,2257,1704,2279,1662,2257,1622xe" filled="true" fillcolor="#ec2131" stroked="false">
              <v:path arrowok="t"/>
              <v:fill type="solid"/>
            </v:shape>
            <v:shape style="position:absolute;left:2234;top:1621;width:45;height:83" coordorigin="2234,1622" coordsize="45,83" path="m2257,1622l2279,1662,2257,1704,2234,1662,2257,1622xe" filled="false" stroked="true" strokeweight=".5pt" strokecolor="#ec2131">
              <v:path arrowok="t"/>
              <v:stroke dashstyle="solid"/>
            </v:shape>
            <v:shape style="position:absolute;left:2301;top:741;width:45;height:83" coordorigin="2302,742" coordsize="45,83" path="m2324,742l2302,782,2324,824,2347,782,2324,742xe" filled="true" fillcolor="#ec2131" stroked="false">
              <v:path arrowok="t"/>
              <v:fill type="solid"/>
            </v:shape>
            <v:shape style="position:absolute;left:2301;top:741;width:45;height:83" coordorigin="2302,742" coordsize="45,83" path="m2324,742l2347,782,2324,824,2302,782,2324,742xe" filled="false" stroked="true" strokeweight=".5pt" strokecolor="#ec2131">
              <v:path arrowok="t"/>
              <v:stroke dashstyle="solid"/>
            </v:shape>
            <v:shape style="position:absolute;left:1949;top:974;width:43;height:83" coordorigin="1949,974" coordsize="43,83" path="m1972,974l1949,1017,1972,1057,1992,1017,1972,974xe" filled="true" fillcolor="#ec2131" stroked="false">
              <v:path arrowok="t"/>
              <v:fill type="solid"/>
            </v:shape>
            <v:shape style="position:absolute;left:1949;top:974;width:43;height:83" coordorigin="1949,974" coordsize="43,83" path="m1972,974l1992,1017,1972,1057,1949,1017,1972,974xe" filled="false" stroked="true" strokeweight=".5pt" strokecolor="#ec2131">
              <v:path arrowok="t"/>
              <v:stroke dashstyle="solid"/>
            </v:shape>
            <v:shape style="position:absolute;left:2639;top:1029;width:45;height:83" coordorigin="2639,1029" coordsize="45,83" path="m2662,1029l2639,1072,2662,1112,2684,1072,2662,1029xe" filled="true" fillcolor="#ec2131" stroked="false">
              <v:path arrowok="t"/>
              <v:fill type="solid"/>
            </v:shape>
            <v:shape style="position:absolute;left:2639;top:1029;width:45;height:83" coordorigin="2639,1029" coordsize="45,83" path="m2662,1029l2684,1072,2662,1112,2639,1072,2662,1029xe" filled="false" stroked="true" strokeweight=".5pt" strokecolor="#ec2131">
              <v:path arrowok="t"/>
              <v:stroke dashstyle="solid"/>
            </v:shape>
            <v:shape style="position:absolute;left:1786;top:686;width:45;height:83" coordorigin="1787,687" coordsize="45,83" path="m1809,687l1787,727,1809,769,1832,727,1809,687xe" filled="true" fillcolor="#ec2131" stroked="false">
              <v:path arrowok="t"/>
              <v:fill type="solid"/>
            </v:shape>
            <v:shape style="position:absolute;left:1786;top:686;width:45;height:83" coordorigin="1787,687" coordsize="45,83" path="m1809,687l1832,727,1809,769,1787,727,1809,687xe" filled="false" stroked="true" strokeweight=".5pt" strokecolor="#ec2131">
              <v:path arrowok="t"/>
              <v:stroke dashstyle="solid"/>
            </v:shape>
            <v:shape style="position:absolute;left:2521;top:451;width:45;height:83" coordorigin="2522,452" coordsize="45,83" path="m2544,452l2522,494,2544,534,2567,494,2544,452xe" filled="true" fillcolor="#ec2131" stroked="false">
              <v:path arrowok="t"/>
              <v:fill type="solid"/>
            </v:shape>
            <v:shape style="position:absolute;left:2521;top:451;width:45;height:83" coordorigin="2522,452" coordsize="45,83" path="m2544,452l2567,494,2544,534,2522,494,2544,452xe" filled="false" stroked="true" strokeweight=".5pt" strokecolor="#ec2131">
              <v:path arrowok="t"/>
              <v:stroke dashstyle="solid"/>
            </v:shape>
            <v:shape style="position:absolute;left:2184;top:589;width:43;height:83" coordorigin="2184,589" coordsize="43,83" path="m2207,589l2184,632,2207,672,2227,632,2207,589xe" filled="true" fillcolor="#ec2131" stroked="false">
              <v:path arrowok="t"/>
              <v:fill type="solid"/>
            </v:shape>
            <v:shape style="position:absolute;left:2184;top:589;width:43;height:83" coordorigin="2184,589" coordsize="43,83" path="m2207,589l2227,632,2207,672,2184,632,2207,589xe" filled="false" stroked="true" strokeweight=".5pt" strokecolor="#ec2131">
              <v:path arrowok="t"/>
              <v:stroke dashstyle="solid"/>
            </v:shape>
            <v:shape style="position:absolute;left:1896;top:1084;width:45;height:83" coordorigin="1897,1084" coordsize="45,83" path="m1919,1084l1897,1127,1919,1167,1942,1127,1919,1084xe" filled="true" fillcolor="#ec2131" stroked="false">
              <v:path arrowok="t"/>
              <v:fill type="solid"/>
            </v:shape>
            <v:shape style="position:absolute;left:1896;top:1084;width:45;height:83" coordorigin="1897,1084" coordsize="45,83" path="m1919,1084l1942,1127,1919,1167,1897,1127,1919,1084xe" filled="false" stroked="true" strokeweight=".5pt" strokecolor="#ec2131">
              <v:path arrowok="t"/>
              <v:stroke dashstyle="solid"/>
            </v:shape>
            <v:shape style="position:absolute;left:1736;top:1799;width:43;height:83" coordorigin="1737,1799" coordsize="43,83" path="m1757,1799l1737,1842,1757,1882,1779,1842,1757,1799xe" filled="true" fillcolor="#ec2131" stroked="false">
              <v:path arrowok="t"/>
              <v:fill type="solid"/>
            </v:shape>
            <v:shape style="position:absolute;left:1736;top:1799;width:43;height:83" coordorigin="1737,1799" coordsize="43,83" path="m1757,1799l1779,1842,1757,1882,1737,1842,1757,1799xe" filled="false" stroked="true" strokeweight=".5pt" strokecolor="#ec2131">
              <v:path arrowok="t"/>
              <v:stroke dashstyle="solid"/>
            </v:shape>
            <v:shape style="position:absolute;left:1926;top:1346;width:45;height:83" coordorigin="1927,1347" coordsize="45,83" path="m1949,1347l1927,1387,1949,1429,1972,1387,1949,1347xe" filled="true" fillcolor="#ec2131" stroked="false">
              <v:path arrowok="t"/>
              <v:fill type="solid"/>
            </v:shape>
            <v:shape style="position:absolute;left:1926;top:1346;width:45;height:83" coordorigin="1927,1347" coordsize="45,83" path="m1949,1347l1972,1387,1949,1429,1927,1387,1949,1347xe" filled="false" stroked="true" strokeweight=".5pt" strokecolor="#ec2131">
              <v:path arrowok="t"/>
              <v:stroke dashstyle="solid"/>
            </v:shape>
            <v:shape style="position:absolute;left:2969;top:919;width:45;height:83" coordorigin="2969,919" coordsize="45,83" path="m2992,919l2969,962,2992,1002,3014,962,2992,919xe" filled="true" fillcolor="#ec2131" stroked="false">
              <v:path arrowok="t"/>
              <v:fill type="solid"/>
            </v:shape>
            <v:shape style="position:absolute;left:2969;top:919;width:45;height:83" coordorigin="2969,919" coordsize="45,83" path="m2992,919l3014,962,2992,1002,2969,962,2992,919xe" filled="false" stroked="true" strokeweight=".5pt" strokecolor="#ec2131">
              <v:path arrowok="t"/>
              <v:stroke dashstyle="solid"/>
            </v:shape>
            <v:shape style="position:absolute;left:3514;top:439;width:43;height:83" coordorigin="3514,439" coordsize="43,83" path="m3537,439l3514,479,3537,522,3557,479,3537,439xe" filled="true" fillcolor="#ec2131" stroked="false">
              <v:path arrowok="t"/>
              <v:fill type="solid"/>
            </v:shape>
            <v:shape style="position:absolute;left:3514;top:439;width:43;height:83" coordorigin="3514,439" coordsize="43,83" path="m3537,439l3557,479,3537,522,3514,479,3537,439xe" filled="false" stroked="true" strokeweight=".5pt" strokecolor="#ec2131">
              <v:path arrowok="t"/>
              <v:stroke dashstyle="solid"/>
            </v:shape>
            <v:shape style="position:absolute;left:1744;top:396;width:43;height:83" coordorigin="1744,397" coordsize="43,83" path="m1764,397l1744,439,1764,479,1787,439,1764,397xe" filled="true" fillcolor="#ec2131" stroked="false">
              <v:path arrowok="t"/>
              <v:fill type="solid"/>
            </v:shape>
            <v:shape style="position:absolute;left:1744;top:396;width:43;height:83" coordorigin="1744,397" coordsize="43,83" path="m1764,397l1787,439,1764,479,1744,439,1764,397xe" filled="false" stroked="true" strokeweight=".5pt" strokecolor="#ec2131">
              <v:path arrowok="t"/>
              <v:stroke dashstyle="solid"/>
            </v:shape>
            <v:shape style="position:absolute;left:790;top:56;width:3172;height:2905" coordorigin="790,57" coordsize="3172,2905" path="m953,2962l3791,2962m953,2899l953,2962m1521,2899l1521,2962m2658,2899l2658,2962m3226,2899l3226,2962m3794,2899l3794,2962m790,57l893,57m790,419l893,419m790,782l893,782m790,1507l893,1507m790,1869l893,1869m790,2232l893,2232m790,2594l893,2594m790,2957l893,2957m3859,57l3962,57m3859,419l3962,419m3859,782l3962,782m3859,1144l3962,1144m3859,1507l3962,1507m3859,1869l3962,1869m3859,2232l3962,2232m3859,2594l3962,2594m3859,2957l3962,2957e" filled="false" stroked="true" strokeweight=".5pt" strokecolor="#292425">
              <v:path arrowok="t"/>
              <v:stroke dashstyle="solid"/>
            </v:shape>
            <w10:wrap type="none"/>
          </v:group>
        </w:pict>
      </w:r>
      <w:r>
        <w:rPr>
          <w:color w:val="292425"/>
          <w:w w:val="121"/>
          <w:sz w:val="12"/>
        </w:rPr>
        <w:t>6</w:t>
      </w:r>
    </w:p>
    <w:p>
      <w:pPr>
        <w:pStyle w:val="BodyText"/>
        <w:rPr>
          <w:sz w:val="12"/>
        </w:rPr>
      </w:pPr>
    </w:p>
    <w:p>
      <w:pPr>
        <w:spacing w:before="87"/>
        <w:ind w:left="3404" w:right="0" w:firstLine="0"/>
        <w:jc w:val="left"/>
        <w:rPr>
          <w:sz w:val="12"/>
        </w:rPr>
      </w:pPr>
      <w:r>
        <w:rPr>
          <w:color w:val="292425"/>
          <w:w w:val="121"/>
          <w:sz w:val="12"/>
        </w:rPr>
        <w:t>4</w:t>
      </w:r>
    </w:p>
    <w:p>
      <w:pPr>
        <w:pStyle w:val="BodyText"/>
        <w:rPr>
          <w:sz w:val="12"/>
        </w:rPr>
      </w:pPr>
    </w:p>
    <w:p>
      <w:pPr>
        <w:spacing w:before="86"/>
        <w:ind w:left="3404" w:right="0" w:firstLine="0"/>
        <w:jc w:val="left"/>
        <w:rPr>
          <w:sz w:val="12"/>
        </w:rPr>
      </w:pPr>
      <w:r>
        <w:rPr>
          <w:color w:val="292425"/>
          <w:w w:val="121"/>
          <w:sz w:val="12"/>
        </w:rPr>
        <w:t>2</w:t>
      </w:r>
    </w:p>
    <w:p>
      <w:pPr>
        <w:pStyle w:val="BodyText"/>
        <w:spacing w:line="280" w:lineRule="atLeast" w:before="15"/>
        <w:ind w:left="170" w:right="150"/>
      </w:pPr>
      <w:r>
        <w:rPr/>
        <w:br w:type="column"/>
      </w:r>
      <w:r>
        <w:rPr>
          <w:color w:val="292425"/>
          <w:w w:val="110"/>
        </w:rPr>
        <w:t>explanation for this probably </w:t>
      </w:r>
      <w:r>
        <w:rPr>
          <w:color w:val="292425"/>
          <w:spacing w:val="-3"/>
          <w:w w:val="110"/>
        </w:rPr>
        <w:t>relates </w:t>
      </w:r>
      <w:r>
        <w:rPr>
          <w:color w:val="292425"/>
          <w:spacing w:val="-4"/>
          <w:w w:val="110"/>
        </w:rPr>
        <w:t>to </w:t>
      </w:r>
      <w:r>
        <w:rPr>
          <w:color w:val="292425"/>
          <w:w w:val="110"/>
        </w:rPr>
        <w:t>the impact of the change</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composition</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workforce</w:t>
      </w:r>
      <w:r>
        <w:rPr>
          <w:color w:val="292425"/>
          <w:spacing w:val="-16"/>
          <w:w w:val="110"/>
        </w:rPr>
        <w:t> </w:t>
      </w:r>
      <w:r>
        <w:rPr>
          <w:color w:val="292425"/>
          <w:spacing w:val="-3"/>
          <w:w w:val="110"/>
        </w:rPr>
        <w:t>over</w:t>
      </w:r>
      <w:r>
        <w:rPr>
          <w:color w:val="292425"/>
          <w:spacing w:val="-16"/>
          <w:w w:val="110"/>
        </w:rPr>
        <w:t> </w:t>
      </w:r>
      <w:r>
        <w:rPr>
          <w:color w:val="292425"/>
          <w:w w:val="110"/>
        </w:rPr>
        <w:t>the</w:t>
      </w:r>
      <w:r>
        <w:rPr>
          <w:color w:val="292425"/>
          <w:spacing w:val="-16"/>
          <w:w w:val="110"/>
        </w:rPr>
        <w:t> </w:t>
      </w:r>
      <w:r>
        <w:rPr>
          <w:color w:val="292425"/>
          <w:w w:val="110"/>
        </w:rPr>
        <w:t>economic </w:t>
      </w:r>
      <w:r>
        <w:rPr>
          <w:color w:val="292425"/>
          <w:spacing w:val="-3"/>
          <w:w w:val="110"/>
        </w:rPr>
        <w:t>cycle.</w:t>
      </w:r>
      <w:r>
        <w:rPr>
          <w:color w:val="292425"/>
          <w:spacing w:val="15"/>
          <w:w w:val="110"/>
        </w:rPr>
        <w:t> </w:t>
      </w:r>
      <w:r>
        <w:rPr>
          <w:color w:val="292425"/>
          <w:w w:val="110"/>
        </w:rPr>
        <w:t>If</w:t>
      </w:r>
      <w:r>
        <w:rPr>
          <w:color w:val="292425"/>
          <w:spacing w:val="-20"/>
          <w:w w:val="110"/>
        </w:rPr>
        <w:t> </w:t>
      </w:r>
      <w:r>
        <w:rPr>
          <w:color w:val="292425"/>
          <w:w w:val="110"/>
        </w:rPr>
        <w:t>groups</w:t>
      </w:r>
      <w:r>
        <w:rPr>
          <w:color w:val="292425"/>
          <w:spacing w:val="-20"/>
          <w:w w:val="110"/>
        </w:rPr>
        <w:t> </w:t>
      </w:r>
      <w:r>
        <w:rPr>
          <w:color w:val="292425"/>
          <w:w w:val="110"/>
        </w:rPr>
        <w:t>with</w:t>
      </w:r>
      <w:r>
        <w:rPr>
          <w:color w:val="292425"/>
          <w:spacing w:val="-20"/>
          <w:w w:val="110"/>
        </w:rPr>
        <w:t> </w:t>
      </w:r>
      <w:r>
        <w:rPr>
          <w:color w:val="292425"/>
          <w:spacing w:val="-3"/>
          <w:w w:val="110"/>
        </w:rPr>
        <w:t>lower</w:t>
      </w:r>
      <w:r>
        <w:rPr>
          <w:color w:val="292425"/>
          <w:spacing w:val="-20"/>
          <w:w w:val="110"/>
        </w:rPr>
        <w:t> </w:t>
      </w:r>
      <w:r>
        <w:rPr>
          <w:color w:val="292425"/>
          <w:w w:val="110"/>
        </w:rPr>
        <w:t>wages</w:t>
      </w:r>
      <w:r>
        <w:rPr>
          <w:color w:val="292425"/>
          <w:spacing w:val="-20"/>
          <w:w w:val="110"/>
        </w:rPr>
        <w:t> </w:t>
      </w:r>
      <w:r>
        <w:rPr>
          <w:color w:val="292425"/>
          <w:spacing w:val="-3"/>
          <w:w w:val="110"/>
        </w:rPr>
        <w:t>have</w:t>
      </w:r>
      <w:r>
        <w:rPr>
          <w:color w:val="292425"/>
          <w:spacing w:val="-20"/>
          <w:w w:val="110"/>
        </w:rPr>
        <w:t> </w:t>
      </w:r>
      <w:r>
        <w:rPr>
          <w:color w:val="292425"/>
          <w:w w:val="110"/>
        </w:rPr>
        <w:t>a</w:t>
      </w:r>
      <w:r>
        <w:rPr>
          <w:color w:val="292425"/>
          <w:spacing w:val="-20"/>
          <w:w w:val="110"/>
        </w:rPr>
        <w:t> </w:t>
      </w:r>
      <w:r>
        <w:rPr>
          <w:color w:val="292425"/>
          <w:w w:val="110"/>
        </w:rPr>
        <w:t>higher</w:t>
      </w:r>
      <w:r>
        <w:rPr>
          <w:color w:val="292425"/>
          <w:spacing w:val="-20"/>
          <w:w w:val="110"/>
        </w:rPr>
        <w:t> </w:t>
      </w:r>
      <w:r>
        <w:rPr>
          <w:color w:val="292425"/>
          <w:spacing w:val="-3"/>
          <w:w w:val="110"/>
        </w:rPr>
        <w:t>probability</w:t>
      </w:r>
      <w:r>
        <w:rPr>
          <w:color w:val="292425"/>
          <w:spacing w:val="-20"/>
          <w:w w:val="110"/>
        </w:rPr>
        <w:t> </w:t>
      </w:r>
      <w:r>
        <w:rPr>
          <w:color w:val="292425"/>
          <w:w w:val="110"/>
        </w:rPr>
        <w:t>of being</w:t>
      </w:r>
      <w:r>
        <w:rPr>
          <w:color w:val="292425"/>
          <w:spacing w:val="-13"/>
          <w:w w:val="110"/>
        </w:rPr>
        <w:t> </w:t>
      </w:r>
      <w:r>
        <w:rPr>
          <w:color w:val="292425"/>
          <w:w w:val="110"/>
        </w:rPr>
        <w:t>laid</w:t>
      </w:r>
      <w:r>
        <w:rPr>
          <w:color w:val="292425"/>
          <w:spacing w:val="-13"/>
          <w:w w:val="110"/>
        </w:rPr>
        <w:t> </w:t>
      </w:r>
      <w:r>
        <w:rPr>
          <w:color w:val="292425"/>
          <w:w w:val="110"/>
        </w:rPr>
        <w:t>off</w:t>
      </w:r>
      <w:r>
        <w:rPr>
          <w:color w:val="292425"/>
          <w:spacing w:val="-13"/>
          <w:w w:val="110"/>
        </w:rPr>
        <w:t> </w:t>
      </w:r>
      <w:r>
        <w:rPr>
          <w:color w:val="292425"/>
          <w:w w:val="110"/>
        </w:rPr>
        <w:t>in</w:t>
      </w:r>
      <w:r>
        <w:rPr>
          <w:color w:val="292425"/>
          <w:spacing w:val="-13"/>
          <w:w w:val="110"/>
        </w:rPr>
        <w:t> </w:t>
      </w:r>
      <w:r>
        <w:rPr>
          <w:color w:val="292425"/>
          <w:w w:val="110"/>
        </w:rPr>
        <w:t>an</w:t>
      </w:r>
      <w:r>
        <w:rPr>
          <w:color w:val="292425"/>
          <w:spacing w:val="-13"/>
          <w:w w:val="110"/>
        </w:rPr>
        <w:t> </w:t>
      </w:r>
      <w:r>
        <w:rPr>
          <w:color w:val="292425"/>
          <w:w w:val="110"/>
        </w:rPr>
        <w:t>economic</w:t>
      </w:r>
      <w:r>
        <w:rPr>
          <w:color w:val="292425"/>
          <w:spacing w:val="-13"/>
          <w:w w:val="110"/>
        </w:rPr>
        <w:t> </w:t>
      </w:r>
      <w:r>
        <w:rPr>
          <w:color w:val="292425"/>
          <w:w w:val="110"/>
        </w:rPr>
        <w:t>downturn,</w:t>
      </w:r>
      <w:r>
        <w:rPr>
          <w:color w:val="292425"/>
          <w:spacing w:val="-13"/>
          <w:w w:val="110"/>
        </w:rPr>
        <w:t> </w:t>
      </w:r>
      <w:r>
        <w:rPr>
          <w:color w:val="292425"/>
          <w:w w:val="110"/>
        </w:rPr>
        <w:t>then</w:t>
      </w:r>
      <w:r>
        <w:rPr>
          <w:color w:val="292425"/>
          <w:spacing w:val="-13"/>
          <w:w w:val="110"/>
        </w:rPr>
        <w:t> </w:t>
      </w:r>
      <w:r>
        <w:rPr>
          <w:color w:val="292425"/>
          <w:w w:val="110"/>
        </w:rPr>
        <w:t>that</w:t>
      </w:r>
      <w:r>
        <w:rPr>
          <w:color w:val="292425"/>
          <w:spacing w:val="-13"/>
          <w:w w:val="110"/>
        </w:rPr>
        <w:t> </w:t>
      </w:r>
      <w:r>
        <w:rPr>
          <w:color w:val="292425"/>
          <w:w w:val="110"/>
        </w:rPr>
        <w:t>would</w:t>
      </w:r>
      <w:r>
        <w:rPr>
          <w:color w:val="292425"/>
          <w:spacing w:val="-13"/>
          <w:w w:val="110"/>
        </w:rPr>
        <w:t> </w:t>
      </w:r>
      <w:r>
        <w:rPr>
          <w:color w:val="292425"/>
          <w:spacing w:val="-3"/>
          <w:w w:val="110"/>
        </w:rPr>
        <w:t>tend </w:t>
      </w:r>
      <w:r>
        <w:rPr>
          <w:color w:val="292425"/>
          <w:spacing w:val="-4"/>
          <w:w w:val="110"/>
        </w:rPr>
        <w:t>to </w:t>
      </w:r>
      <w:r>
        <w:rPr>
          <w:color w:val="292425"/>
          <w:w w:val="110"/>
        </w:rPr>
        <w:t>give a countercyclical boost </w:t>
      </w:r>
      <w:r>
        <w:rPr>
          <w:color w:val="292425"/>
          <w:spacing w:val="-4"/>
          <w:w w:val="110"/>
        </w:rPr>
        <w:t>to </w:t>
      </w:r>
      <w:r>
        <w:rPr>
          <w:color w:val="292425"/>
          <w:spacing w:val="-3"/>
          <w:w w:val="110"/>
        </w:rPr>
        <w:t>average </w:t>
      </w:r>
      <w:r>
        <w:rPr>
          <w:color w:val="292425"/>
          <w:w w:val="110"/>
        </w:rPr>
        <w:t>earnings. </w:t>
      </w:r>
      <w:r>
        <w:rPr>
          <w:color w:val="292425"/>
          <w:spacing w:val="-7"/>
          <w:w w:val="110"/>
        </w:rPr>
        <w:t>We </w:t>
      </w:r>
      <w:r>
        <w:rPr>
          <w:color w:val="292425"/>
          <w:w w:val="110"/>
        </w:rPr>
        <w:t>can shed some light on this issue </w:t>
      </w:r>
      <w:r>
        <w:rPr>
          <w:color w:val="292425"/>
          <w:spacing w:val="-3"/>
          <w:w w:val="110"/>
        </w:rPr>
        <w:t>by </w:t>
      </w:r>
      <w:r>
        <w:rPr>
          <w:color w:val="292425"/>
          <w:w w:val="110"/>
        </w:rPr>
        <w:t>looking at the behaviour of </w:t>
      </w:r>
      <w:r>
        <w:rPr>
          <w:color w:val="292425"/>
          <w:spacing w:val="-5"/>
          <w:w w:val="110"/>
        </w:rPr>
        <w:t>two </w:t>
      </w:r>
      <w:r>
        <w:rPr>
          <w:color w:val="292425"/>
          <w:w w:val="110"/>
        </w:rPr>
        <w:t>groups of </w:t>
      </w:r>
      <w:r>
        <w:rPr>
          <w:color w:val="292425"/>
          <w:spacing w:val="-3"/>
          <w:w w:val="110"/>
        </w:rPr>
        <w:t>worker </w:t>
      </w:r>
      <w:r>
        <w:rPr>
          <w:color w:val="292425"/>
          <w:w w:val="110"/>
        </w:rPr>
        <w:t>in manufacturing. The Census of Production categorises </w:t>
      </w:r>
      <w:r>
        <w:rPr>
          <w:color w:val="292425"/>
          <w:spacing w:val="-3"/>
          <w:w w:val="110"/>
        </w:rPr>
        <w:t>workers </w:t>
      </w:r>
      <w:r>
        <w:rPr>
          <w:color w:val="292425"/>
          <w:w w:val="110"/>
        </w:rPr>
        <w:t>as either </w:t>
      </w:r>
      <w:r>
        <w:rPr>
          <w:color w:val="292425"/>
          <w:spacing w:val="-3"/>
          <w:w w:val="110"/>
        </w:rPr>
        <w:t>operatives </w:t>
      </w:r>
      <w:r>
        <w:rPr>
          <w:color w:val="292425"/>
          <w:w w:val="110"/>
        </w:rPr>
        <w:t>or clerical/administrative. The former group is predominantly manual </w:t>
      </w:r>
      <w:r>
        <w:rPr>
          <w:color w:val="292425"/>
          <w:spacing w:val="-3"/>
          <w:w w:val="110"/>
        </w:rPr>
        <w:t>workers </w:t>
      </w:r>
      <w:r>
        <w:rPr>
          <w:color w:val="292425"/>
          <w:w w:val="110"/>
        </w:rPr>
        <w:t>who earn much less than the </w:t>
      </w:r>
      <w:r>
        <w:rPr>
          <w:color w:val="292425"/>
          <w:spacing w:val="-3"/>
          <w:w w:val="110"/>
        </w:rPr>
        <w:t>latter </w:t>
      </w:r>
      <w:r>
        <w:rPr>
          <w:color w:val="292425"/>
          <w:w w:val="110"/>
        </w:rPr>
        <w:t>group on </w:t>
      </w:r>
      <w:r>
        <w:rPr>
          <w:color w:val="292425"/>
          <w:spacing w:val="-3"/>
          <w:w w:val="110"/>
        </w:rPr>
        <w:t>average. </w:t>
      </w:r>
      <w:r>
        <w:rPr>
          <w:color w:val="292425"/>
          <w:w w:val="110"/>
        </w:rPr>
        <w:t>Chart </w:t>
      </w:r>
      <w:r>
        <w:rPr>
          <w:color w:val="292425"/>
          <w:spacing w:val="-11"/>
          <w:w w:val="110"/>
        </w:rPr>
        <w:t>3.13 </w:t>
      </w:r>
      <w:r>
        <w:rPr>
          <w:color w:val="292425"/>
          <w:w w:val="110"/>
        </w:rPr>
        <w:t>shows the change in the share</w:t>
      </w:r>
      <w:r>
        <w:rPr>
          <w:color w:val="292425"/>
          <w:spacing w:val="-4"/>
          <w:w w:val="110"/>
        </w:rPr>
        <w:t> </w:t>
      </w:r>
      <w:r>
        <w:rPr>
          <w:color w:val="292425"/>
          <w:w w:val="110"/>
        </w:rPr>
        <w:t>of</w:t>
      </w:r>
    </w:p>
    <w:p>
      <w:pPr>
        <w:spacing w:after="0" w:line="280" w:lineRule="atLeast"/>
        <w:sectPr>
          <w:type w:val="continuous"/>
          <w:pgSz w:w="11900" w:h="16840"/>
          <w:pgMar w:top="1260" w:bottom="280" w:left="640" w:right="640"/>
          <w:cols w:num="2" w:equalWidth="0">
            <w:col w:w="3518" w:space="1402"/>
            <w:col w:w="5700"/>
          </w:cols>
        </w:sectPr>
      </w:pPr>
    </w:p>
    <w:p>
      <w:pPr>
        <w:spacing w:line="85" w:lineRule="exact" w:before="0"/>
        <w:ind w:left="3299" w:right="0" w:firstLine="0"/>
        <w:jc w:val="left"/>
        <w:rPr>
          <w:sz w:val="16"/>
        </w:rPr>
      </w:pPr>
      <w:r>
        <w:rPr>
          <w:color w:val="292425"/>
          <w:w w:val="107"/>
          <w:sz w:val="16"/>
        </w:rPr>
        <w:t>+</w:t>
      </w:r>
    </w:p>
    <w:p>
      <w:pPr>
        <w:pStyle w:val="BodyText"/>
        <w:tabs>
          <w:tab w:pos="5089" w:val="left" w:leader="none"/>
        </w:tabs>
        <w:spacing w:line="158" w:lineRule="exact"/>
        <w:ind w:left="3404"/>
      </w:pPr>
      <w:r>
        <w:rPr>
          <w:color w:val="292425"/>
          <w:w w:val="110"/>
          <w:position w:val="2"/>
          <w:sz w:val="12"/>
        </w:rPr>
        <w:t>0</w:t>
        <w:tab/>
      </w:r>
      <w:r>
        <w:rPr>
          <w:color w:val="292425"/>
          <w:spacing w:val="-3"/>
          <w:w w:val="110"/>
        </w:rPr>
        <w:t>operatives </w:t>
      </w:r>
      <w:r>
        <w:rPr>
          <w:color w:val="292425"/>
          <w:w w:val="110"/>
        </w:rPr>
        <w:t>in manufacturing against the change</w:t>
      </w:r>
      <w:r>
        <w:rPr>
          <w:color w:val="292425"/>
          <w:spacing w:val="-38"/>
          <w:w w:val="110"/>
        </w:rPr>
        <w:t> </w:t>
      </w:r>
      <w:r>
        <w:rPr>
          <w:color w:val="292425"/>
          <w:w w:val="110"/>
        </w:rPr>
        <w:t>in</w:t>
      </w:r>
    </w:p>
    <w:p>
      <w:pPr>
        <w:spacing w:line="117" w:lineRule="exact" w:before="0"/>
        <w:ind w:left="3301" w:right="0" w:firstLine="0"/>
        <w:jc w:val="left"/>
        <w:rPr>
          <w:sz w:val="16"/>
        </w:rPr>
      </w:pPr>
      <w:r>
        <w:rPr>
          <w:color w:val="292425"/>
          <w:w w:val="117"/>
          <w:sz w:val="16"/>
        </w:rPr>
        <w:t>–</w:t>
      </w:r>
    </w:p>
    <w:p>
      <w:pPr>
        <w:pStyle w:val="BodyText"/>
        <w:tabs>
          <w:tab w:pos="5089" w:val="left" w:leader="none"/>
        </w:tabs>
        <w:spacing w:line="201" w:lineRule="auto"/>
        <w:ind w:left="3404"/>
      </w:pPr>
      <w:r>
        <w:rPr>
          <w:color w:val="292425"/>
          <w:w w:val="110"/>
          <w:position w:val="-5"/>
          <w:sz w:val="12"/>
        </w:rPr>
        <w:t>2</w:t>
        <w:tab/>
      </w:r>
      <w:r>
        <w:rPr>
          <w:color w:val="292425"/>
          <w:w w:val="110"/>
        </w:rPr>
        <w:t>manufacturing employment </w:t>
      </w:r>
      <w:r>
        <w:rPr>
          <w:color w:val="292425"/>
          <w:spacing w:val="-3"/>
          <w:w w:val="110"/>
        </w:rPr>
        <w:t>over </w:t>
      </w:r>
      <w:r>
        <w:rPr>
          <w:color w:val="292425"/>
          <w:w w:val="110"/>
        </w:rPr>
        <w:t>time. It is</w:t>
      </w:r>
      <w:r>
        <w:rPr>
          <w:color w:val="292425"/>
          <w:spacing w:val="-39"/>
          <w:w w:val="110"/>
        </w:rPr>
        <w:t> </w:t>
      </w:r>
      <w:r>
        <w:rPr>
          <w:color w:val="292425"/>
          <w:w w:val="110"/>
        </w:rPr>
        <w:t>immediately</w:t>
      </w:r>
    </w:p>
    <w:p>
      <w:pPr>
        <w:pStyle w:val="BodyText"/>
        <w:spacing w:line="224" w:lineRule="exact" w:before="14"/>
        <w:ind w:left="5090"/>
      </w:pPr>
      <w:r>
        <w:rPr>
          <w:color w:val="292425"/>
          <w:w w:val="110"/>
        </w:rPr>
        <w:t>clear that there is a positive relationship. So employment</w:t>
      </w:r>
    </w:p>
    <w:p>
      <w:pPr>
        <w:spacing w:line="94" w:lineRule="exact" w:before="0"/>
        <w:ind w:left="3404" w:right="0" w:firstLine="0"/>
        <w:jc w:val="left"/>
        <w:rPr>
          <w:sz w:val="12"/>
        </w:rPr>
      </w:pPr>
      <w:r>
        <w:rPr>
          <w:color w:val="292425"/>
          <w:w w:val="121"/>
          <w:sz w:val="12"/>
        </w:rPr>
        <w:t>4</w:t>
      </w:r>
    </w:p>
    <w:p>
      <w:pPr>
        <w:pStyle w:val="BodyText"/>
        <w:spacing w:line="192" w:lineRule="exact"/>
        <w:ind w:left="5090"/>
      </w:pPr>
      <w:r>
        <w:rPr>
          <w:color w:val="292425"/>
          <w:w w:val="105"/>
        </w:rPr>
        <w:t>levels are more cyclical for manual workers in manufacturing</w:t>
      </w:r>
    </w:p>
    <w:p>
      <w:pPr>
        <w:pStyle w:val="BodyText"/>
        <w:tabs>
          <w:tab w:pos="5089" w:val="left" w:leader="none"/>
        </w:tabs>
        <w:spacing w:before="50"/>
        <w:ind w:left="3404"/>
      </w:pPr>
      <w:r>
        <w:rPr>
          <w:color w:val="292425"/>
          <w:w w:val="110"/>
          <w:position w:val="5"/>
          <w:sz w:val="12"/>
        </w:rPr>
        <w:t>6</w:t>
        <w:tab/>
      </w:r>
      <w:r>
        <w:rPr>
          <w:color w:val="292425"/>
          <w:w w:val="110"/>
        </w:rPr>
        <w:t>than for non-manuals: as manufacturing</w:t>
      </w:r>
      <w:r>
        <w:rPr>
          <w:color w:val="292425"/>
          <w:spacing w:val="-9"/>
          <w:w w:val="110"/>
        </w:rPr>
        <w:t> </w:t>
      </w:r>
      <w:r>
        <w:rPr>
          <w:color w:val="292425"/>
          <w:w w:val="110"/>
        </w:rPr>
        <w:t>employment</w:t>
      </w:r>
    </w:p>
    <w:p>
      <w:pPr>
        <w:pStyle w:val="BodyText"/>
        <w:tabs>
          <w:tab w:pos="5089" w:val="left" w:leader="none"/>
        </w:tabs>
        <w:spacing w:line="280" w:lineRule="atLeast"/>
        <w:ind w:left="5090" w:right="678" w:hanging="1686"/>
      </w:pPr>
      <w:r>
        <w:rPr>
          <w:color w:val="292425"/>
          <w:w w:val="105"/>
          <w:vertAlign w:val="subscript"/>
        </w:rPr>
        <w:t>8</w:t>
      </w:r>
      <w:r>
        <w:rPr>
          <w:color w:val="292425"/>
          <w:w w:val="105"/>
          <w:vertAlign w:val="baseline"/>
        </w:rPr>
        <w:tab/>
        <w:t>declines, the share of </w:t>
      </w:r>
      <w:r>
        <w:rPr>
          <w:color w:val="292425"/>
          <w:spacing w:val="-3"/>
          <w:w w:val="105"/>
          <w:vertAlign w:val="baseline"/>
        </w:rPr>
        <w:t>total </w:t>
      </w:r>
      <w:r>
        <w:rPr>
          <w:color w:val="292425"/>
          <w:w w:val="105"/>
          <w:vertAlign w:val="baseline"/>
        </w:rPr>
        <w:t>employment accounted for </w:t>
      </w:r>
      <w:r>
        <w:rPr>
          <w:color w:val="292425"/>
          <w:spacing w:val="-3"/>
          <w:w w:val="105"/>
          <w:vertAlign w:val="baseline"/>
        </w:rPr>
        <w:t>by </w:t>
      </w:r>
      <w:r>
        <w:rPr>
          <w:color w:val="292425"/>
          <w:w w:val="105"/>
          <w:vertAlign w:val="baseline"/>
        </w:rPr>
        <w:t>manuals falls. Since these </w:t>
      </w:r>
      <w:r>
        <w:rPr>
          <w:color w:val="292425"/>
          <w:spacing w:val="-3"/>
          <w:w w:val="105"/>
          <w:vertAlign w:val="baseline"/>
        </w:rPr>
        <w:t>workers </w:t>
      </w:r>
      <w:r>
        <w:rPr>
          <w:color w:val="292425"/>
          <w:w w:val="105"/>
          <w:vertAlign w:val="baseline"/>
        </w:rPr>
        <w:t>are paid less</w:t>
      </w:r>
      <w:r>
        <w:rPr>
          <w:color w:val="292425"/>
          <w:spacing w:val="-8"/>
          <w:w w:val="105"/>
          <w:vertAlign w:val="baseline"/>
        </w:rPr>
        <w:t> </w:t>
      </w:r>
      <w:r>
        <w:rPr>
          <w:color w:val="292425"/>
          <w:w w:val="105"/>
          <w:vertAlign w:val="baseline"/>
        </w:rPr>
        <w:t>than</w:t>
      </w:r>
    </w:p>
    <w:p>
      <w:pPr>
        <w:spacing w:after="0" w:line="280" w:lineRule="atLeast"/>
        <w:sectPr>
          <w:type w:val="continuous"/>
          <w:pgSz w:w="11900" w:h="16840"/>
          <w:pgMar w:top="1260" w:bottom="280" w:left="640" w:right="640"/>
        </w:sectPr>
      </w:pPr>
    </w:p>
    <w:p>
      <w:pPr>
        <w:tabs>
          <w:tab w:pos="801" w:val="left" w:leader="none"/>
        </w:tabs>
        <w:spacing w:before="56"/>
        <w:ind w:left="231" w:right="0" w:firstLine="0"/>
        <w:jc w:val="left"/>
        <w:rPr>
          <w:sz w:val="12"/>
        </w:rPr>
      </w:pPr>
      <w:r>
        <w:rPr>
          <w:color w:val="292425"/>
          <w:w w:val="115"/>
          <w:sz w:val="12"/>
        </w:rPr>
        <w:t>1.0</w:t>
        <w:tab/>
      </w:r>
      <w:r>
        <w:rPr>
          <w:color w:val="292425"/>
          <w:spacing w:val="-7"/>
          <w:w w:val="115"/>
          <w:sz w:val="12"/>
        </w:rPr>
        <w:t>0.5</w:t>
      </w:r>
    </w:p>
    <w:p>
      <w:pPr>
        <w:spacing w:before="21"/>
        <w:ind w:left="151" w:right="0" w:firstLine="0"/>
        <w:jc w:val="left"/>
        <w:rPr>
          <w:sz w:val="16"/>
        </w:rPr>
      </w:pPr>
      <w:r>
        <w:rPr/>
        <w:br w:type="column"/>
      </w:r>
      <w:r>
        <w:rPr>
          <w:color w:val="292425"/>
          <w:w w:val="115"/>
          <w:sz w:val="16"/>
        </w:rPr>
        <w:t>– </w:t>
      </w:r>
      <w:r>
        <w:rPr>
          <w:color w:val="292425"/>
          <w:w w:val="115"/>
          <w:sz w:val="12"/>
        </w:rPr>
        <w:t>0.0 </w:t>
      </w:r>
      <w:r>
        <w:rPr>
          <w:color w:val="292425"/>
          <w:w w:val="115"/>
          <w:sz w:val="16"/>
        </w:rPr>
        <w:t>+</w:t>
      </w:r>
    </w:p>
    <w:p>
      <w:pPr>
        <w:spacing w:line="75" w:lineRule="exact" w:before="0"/>
        <w:ind w:left="1534" w:right="0" w:firstLine="0"/>
        <w:jc w:val="left"/>
        <w:rPr>
          <w:sz w:val="12"/>
        </w:rPr>
      </w:pPr>
      <w:r>
        <w:rPr/>
        <w:br w:type="column"/>
      </w:r>
      <w:r>
        <w:rPr>
          <w:color w:val="292425"/>
          <w:w w:val="120"/>
          <w:sz w:val="12"/>
        </w:rPr>
        <w:t>10</w:t>
      </w:r>
    </w:p>
    <w:p>
      <w:pPr>
        <w:tabs>
          <w:tab w:pos="700" w:val="left" w:leader="none"/>
          <w:tab w:pos="1270" w:val="left" w:leader="none"/>
        </w:tabs>
        <w:spacing w:line="119" w:lineRule="exact" w:before="0"/>
        <w:ind w:left="130" w:right="0" w:firstLine="0"/>
        <w:jc w:val="left"/>
        <w:rPr>
          <w:sz w:val="12"/>
        </w:rPr>
      </w:pPr>
      <w:r>
        <w:rPr>
          <w:color w:val="292425"/>
          <w:w w:val="115"/>
          <w:sz w:val="12"/>
        </w:rPr>
        <w:t>0.5</w:t>
        <w:tab/>
        <w:t>1.0</w:t>
        <w:tab/>
        <w:t>1.5</w:t>
      </w:r>
    </w:p>
    <w:p>
      <w:pPr>
        <w:pStyle w:val="BodyText"/>
        <w:spacing w:line="186" w:lineRule="exact" w:before="50"/>
        <w:ind w:left="231"/>
      </w:pPr>
      <w:r>
        <w:rPr/>
        <w:br w:type="column"/>
      </w:r>
      <w:r>
        <w:rPr>
          <w:color w:val="292425"/>
          <w:w w:val="105"/>
        </w:rPr>
        <w:t>non-manuals, the average wage per employed worker actually</w:t>
      </w:r>
    </w:p>
    <w:p>
      <w:pPr>
        <w:spacing w:after="0" w:line="186" w:lineRule="exact"/>
        <w:sectPr>
          <w:type w:val="continuous"/>
          <w:pgSz w:w="11900" w:h="16840"/>
          <w:pgMar w:top="1260" w:bottom="280" w:left="640" w:right="640"/>
          <w:cols w:num="4" w:equalWidth="0">
            <w:col w:w="974" w:space="40"/>
            <w:col w:w="758" w:space="39"/>
            <w:col w:w="1693" w:space="1355"/>
            <w:col w:w="5761"/>
          </w:cols>
        </w:sectPr>
      </w:pPr>
    </w:p>
    <w:p>
      <w:pPr>
        <w:spacing w:line="117" w:lineRule="exact" w:before="0"/>
        <w:ind w:left="644" w:right="0" w:firstLine="0"/>
        <w:jc w:val="left"/>
        <w:rPr>
          <w:sz w:val="12"/>
        </w:rPr>
      </w:pPr>
      <w:r>
        <w:rPr>
          <w:color w:val="292425"/>
          <w:w w:val="110"/>
          <w:sz w:val="12"/>
        </w:rPr>
        <w:t>Percentage point change in operative share</w:t>
      </w:r>
    </w:p>
    <w:p>
      <w:pPr>
        <w:spacing w:line="208" w:lineRule="auto" w:before="99"/>
        <w:ind w:left="646" w:right="-8" w:hanging="457"/>
        <w:jc w:val="left"/>
        <w:rPr>
          <w:sz w:val="12"/>
        </w:rPr>
      </w:pPr>
      <w:r>
        <w:rPr>
          <w:color w:val="292425"/>
          <w:w w:val="110"/>
          <w:sz w:val="12"/>
        </w:rPr>
        <w:t>Source: Business monitor </w:t>
      </w:r>
      <w:r>
        <w:rPr>
          <w:color w:val="292425"/>
          <w:spacing w:val="-5"/>
          <w:w w:val="110"/>
          <w:sz w:val="12"/>
        </w:rPr>
        <w:t>PA1002: </w:t>
      </w:r>
      <w:r>
        <w:rPr>
          <w:color w:val="292425"/>
          <w:w w:val="110"/>
          <w:sz w:val="12"/>
        </w:rPr>
        <w:t>annual census of production and construction, HMSO.</w:t>
      </w:r>
    </w:p>
    <w:p>
      <w:pPr>
        <w:pStyle w:val="BodyText"/>
        <w:spacing w:before="5"/>
        <w:rPr>
          <w:sz w:val="10"/>
        </w:rPr>
      </w:pPr>
    </w:p>
    <w:p>
      <w:pPr>
        <w:spacing w:line="208" w:lineRule="auto" w:before="0"/>
        <w:ind w:left="429" w:right="0" w:hanging="240"/>
        <w:jc w:val="left"/>
        <w:rPr>
          <w:sz w:val="12"/>
        </w:rPr>
      </w:pPr>
      <w:r>
        <w:rPr>
          <w:color w:val="292425"/>
          <w:w w:val="110"/>
          <w:sz w:val="12"/>
        </w:rPr>
        <w:t>(a) Annual percentage changes, with mean growth rates subtracted, 1974–96.</w:t>
      </w:r>
    </w:p>
    <w:p>
      <w:pPr>
        <w:pStyle w:val="BodyText"/>
        <w:spacing w:line="292" w:lineRule="auto" w:before="94"/>
        <w:ind w:left="189" w:right="204"/>
      </w:pPr>
      <w:r>
        <w:rPr/>
        <w:br w:type="column"/>
      </w:r>
      <w:r>
        <w:rPr>
          <w:color w:val="292425"/>
          <w:w w:val="110"/>
        </w:rPr>
        <w:t>tends</w:t>
      </w:r>
      <w:r>
        <w:rPr>
          <w:color w:val="292425"/>
          <w:spacing w:val="-16"/>
          <w:w w:val="110"/>
        </w:rPr>
        <w:t> </w:t>
      </w:r>
      <w:r>
        <w:rPr>
          <w:color w:val="292425"/>
          <w:spacing w:val="-4"/>
          <w:w w:val="110"/>
        </w:rPr>
        <w:t>to</w:t>
      </w:r>
      <w:r>
        <w:rPr>
          <w:color w:val="292425"/>
          <w:spacing w:val="-15"/>
          <w:w w:val="110"/>
        </w:rPr>
        <w:t> </w:t>
      </w:r>
      <w:r>
        <w:rPr>
          <w:color w:val="292425"/>
          <w:w w:val="110"/>
        </w:rPr>
        <w:t>rise</w:t>
      </w:r>
      <w:r>
        <w:rPr>
          <w:color w:val="292425"/>
          <w:spacing w:val="-16"/>
          <w:w w:val="110"/>
        </w:rPr>
        <w:t> </w:t>
      </w:r>
      <w:r>
        <w:rPr>
          <w:color w:val="292425"/>
          <w:w w:val="110"/>
        </w:rPr>
        <w:t>in</w:t>
      </w:r>
      <w:r>
        <w:rPr>
          <w:color w:val="292425"/>
          <w:spacing w:val="-15"/>
          <w:w w:val="110"/>
        </w:rPr>
        <w:t> </w:t>
      </w:r>
      <w:r>
        <w:rPr>
          <w:color w:val="292425"/>
          <w:w w:val="110"/>
        </w:rPr>
        <w:t>a</w:t>
      </w:r>
      <w:r>
        <w:rPr>
          <w:color w:val="292425"/>
          <w:spacing w:val="-16"/>
          <w:w w:val="110"/>
        </w:rPr>
        <w:t> </w:t>
      </w:r>
      <w:r>
        <w:rPr>
          <w:color w:val="292425"/>
          <w:w w:val="110"/>
        </w:rPr>
        <w:t>downturn.</w:t>
      </w:r>
      <w:r>
        <w:rPr>
          <w:color w:val="292425"/>
          <w:spacing w:val="25"/>
          <w:w w:val="110"/>
        </w:rPr>
        <w:t> </w:t>
      </w:r>
      <w:r>
        <w:rPr>
          <w:color w:val="292425"/>
          <w:w w:val="110"/>
        </w:rPr>
        <w:t>This</w:t>
      </w:r>
      <w:r>
        <w:rPr>
          <w:color w:val="292425"/>
          <w:spacing w:val="-15"/>
          <w:w w:val="110"/>
        </w:rPr>
        <w:t> </w:t>
      </w:r>
      <w:r>
        <w:rPr>
          <w:color w:val="292425"/>
          <w:w w:val="110"/>
        </w:rPr>
        <w:t>helps</w:t>
      </w:r>
      <w:r>
        <w:rPr>
          <w:color w:val="292425"/>
          <w:spacing w:val="-16"/>
          <w:w w:val="110"/>
        </w:rPr>
        <w:t> </w:t>
      </w:r>
      <w:r>
        <w:rPr>
          <w:color w:val="292425"/>
          <w:spacing w:val="-4"/>
          <w:w w:val="110"/>
        </w:rPr>
        <w:t>to</w:t>
      </w:r>
      <w:r>
        <w:rPr>
          <w:color w:val="292425"/>
          <w:spacing w:val="-15"/>
          <w:w w:val="110"/>
        </w:rPr>
        <w:t> </w:t>
      </w:r>
      <w:r>
        <w:rPr>
          <w:color w:val="292425"/>
          <w:w w:val="110"/>
        </w:rPr>
        <w:t>explain</w:t>
      </w:r>
      <w:r>
        <w:rPr>
          <w:color w:val="292425"/>
          <w:spacing w:val="-16"/>
          <w:w w:val="110"/>
        </w:rPr>
        <w:t> </w:t>
      </w:r>
      <w:r>
        <w:rPr>
          <w:color w:val="292425"/>
          <w:spacing w:val="-3"/>
          <w:w w:val="110"/>
        </w:rPr>
        <w:t>why</w:t>
      </w:r>
      <w:r>
        <w:rPr>
          <w:color w:val="292425"/>
          <w:spacing w:val="-15"/>
          <w:w w:val="110"/>
        </w:rPr>
        <w:t> </w:t>
      </w:r>
      <w:r>
        <w:rPr>
          <w:color w:val="292425"/>
          <w:w w:val="110"/>
        </w:rPr>
        <w:t>there</w:t>
      </w:r>
      <w:r>
        <w:rPr>
          <w:color w:val="292425"/>
          <w:spacing w:val="-16"/>
          <w:w w:val="110"/>
        </w:rPr>
        <w:t> </w:t>
      </w:r>
      <w:r>
        <w:rPr>
          <w:color w:val="292425"/>
          <w:w w:val="110"/>
        </w:rPr>
        <w:t>is a negative correlation </w:t>
      </w:r>
      <w:r>
        <w:rPr>
          <w:color w:val="292425"/>
          <w:spacing w:val="-3"/>
          <w:w w:val="110"/>
        </w:rPr>
        <w:t>between </w:t>
      </w:r>
      <w:r>
        <w:rPr>
          <w:color w:val="292425"/>
          <w:w w:val="110"/>
        </w:rPr>
        <w:t>annual growth in manufacturing employment and annual growth in real manufacturing</w:t>
      </w:r>
      <w:r>
        <w:rPr>
          <w:color w:val="292425"/>
          <w:spacing w:val="-7"/>
          <w:w w:val="110"/>
        </w:rPr>
        <w:t> </w:t>
      </w:r>
      <w:r>
        <w:rPr>
          <w:color w:val="292425"/>
          <w:w w:val="110"/>
        </w:rPr>
        <w:t>wages.</w:t>
      </w:r>
    </w:p>
    <w:p>
      <w:pPr>
        <w:spacing w:after="0" w:line="292" w:lineRule="auto"/>
        <w:sectPr>
          <w:type w:val="continuous"/>
          <w:pgSz w:w="11900" w:h="16840"/>
          <w:pgMar w:top="1260" w:bottom="280" w:left="640" w:right="640"/>
          <w:cols w:num="2" w:equalWidth="0">
            <w:col w:w="3538" w:space="1362"/>
            <w:col w:w="5720"/>
          </w:cols>
        </w:sectPr>
      </w:pPr>
    </w:p>
    <w:p>
      <w:pPr>
        <w:pStyle w:val="BodyText"/>
        <w:spacing w:before="4"/>
      </w:pPr>
    </w:p>
    <w:p>
      <w:pPr>
        <w:spacing w:after="0"/>
        <w:sectPr>
          <w:type w:val="continuous"/>
          <w:pgSz w:w="11900" w:h="16840"/>
          <w:pgMar w:top="1260" w:bottom="280" w:left="640" w:right="64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31"/>
        </w:rPr>
      </w:pPr>
    </w:p>
    <w:p>
      <w:pPr>
        <w:pStyle w:val="Heading6"/>
        <w:spacing w:before="1"/>
        <w:ind w:left="17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3.14</w:t>
      </w:r>
    </w:p>
    <w:p>
      <w:pPr>
        <w:spacing w:line="247" w:lineRule="auto" w:before="7"/>
        <w:ind w:left="174" w:right="2" w:firstLine="0"/>
        <w:jc w:val="left"/>
        <w:rPr>
          <w:rFonts w:ascii="Trebuchet MS"/>
          <w:b/>
          <w:sz w:val="20"/>
        </w:rPr>
      </w:pPr>
      <w:r>
        <w:rPr/>
        <w:pict>
          <v:group style="position:absolute;margin-left:48.695pt;margin-top:26.396616pt;width:157.35pt;height:134.2pt;mso-position-horizontal-relative:page;mso-position-vertical-relative:paragraph;z-index:16061440" coordorigin="974,528" coordsize="3147,2684">
            <v:line style="position:absolute" from="974,3053" to="3863,3053" stroked="true" strokeweight=".5pt" strokecolor="#292425">
              <v:stroke dashstyle="solid"/>
            </v:line>
            <v:shape style="position:absolute;left:997;top:846;width:1833;height:2355" coordorigin="998,847" coordsize="1833,2355" path="m998,3202l1110,2154m1110,2154l1225,1994m1225,1994l1340,1519m1340,1519l1455,2317m1455,2317l1570,2467m1570,2467l1685,2154m1685,2154l1800,2317m1800,2317l1913,1632m1913,1632l2028,1369m2028,1369l2143,1419m2143,1419l2258,1207m2258,1207l2373,1469m2373,1469l2488,1519m2488,1519l2603,1682m2603,1682l2718,1632m2718,1632l2830,847e" filled="false" stroked="true" strokeweight="1pt" strokecolor="#523391">
              <v:path arrowok="t"/>
              <v:stroke dashstyle="solid"/>
            </v:shape>
            <v:line style="position:absolute" from="2820,848" to="2955,848" stroked="true" strokeweight="1.125pt" strokecolor="#523391">
              <v:stroke dashstyle="solid"/>
            </v:line>
            <v:shape style="position:absolute;left:2945;top:846;width:918;height:1570" coordorigin="2945,847" coordsize="918,1570" path="m2945,847l3060,1157m3060,1157l3175,1207m3175,1207l3290,1582m3290,1582l3405,2417m3405,2417l3520,2204m3520,2204l3633,1944m3633,1944l3748,1732m3748,1732l3863,1207e" filled="false" stroked="true" strokeweight="1pt" strokecolor="#523391">
              <v:path arrowok="t"/>
              <v:stroke dashstyle="solid"/>
            </v:shape>
            <v:shape style="position:absolute;left:997;top:1369;width:1605;height:1098" coordorigin="998,1369" coordsize="1605,1098" path="m998,1369l1110,2054m1110,2054l1225,2317m1225,2317l1340,2467m1340,2467l1455,2317m1455,2317l1570,2104m1570,2104l1685,2267m1685,2267l1800,2054m1800,2054l1913,2204m1913,2204l2028,2367m2028,2367l2143,2204m2143,2204l2258,2367m2258,2367l2373,2467m2373,2467l2488,2204m2488,2204l2603,2267e" filled="false" stroked="true" strokeweight="1pt" strokecolor="#f37a7c">
              <v:path arrowok="t"/>
              <v:stroke dashstyle="solid"/>
            </v:shape>
            <v:line style="position:absolute" from="2593,2268" to="2728,2268" stroked="true" strokeweight="1.125pt" strokecolor="#f37a7c">
              <v:stroke dashstyle="solid"/>
            </v:line>
            <v:shape style="position:absolute;left:2717;top:1731;width:915;height:898" coordorigin="2718,1732" coordsize="915,898" path="m2718,2267l2830,2467m2830,2467l2945,2629m2945,2629l3060,2367m3060,2367l3175,2267m3175,2267l3290,2054m3290,2054l3405,1794m3405,1794l3520,1732m3520,1732l3633,1944e" filled="false" stroked="true" strokeweight="1pt" strokecolor="#f37a7c">
              <v:path arrowok="t"/>
              <v:stroke dashstyle="solid"/>
            </v:shape>
            <v:line style="position:absolute" from="3623,1945" to="3758,1945" stroked="true" strokeweight="1.125pt" strokecolor="#f37a7c">
              <v:stroke dashstyle="solid"/>
            </v:line>
            <v:line style="position:absolute" from="3748,1944" to="3863,2204" stroked="true" strokeweight="1pt" strokecolor="#f37a7c">
              <v:stroke dashstyle="solid"/>
            </v:line>
            <v:shape style="position:absolute;left:3929;top:949;width:103;height:2104" coordorigin="3930,950" coordsize="103,2104" path="m3930,950l4033,950m3930,1212l4033,1212m3930,1475l4033,1475m3930,2001l4033,2001m3930,2527l4033,2527m3930,3053l4033,3053m3930,1738l4033,1738m3930,2264l4033,2264m3930,2790l4033,2790e" filled="false" stroked="true" strokeweight=".5pt" strokecolor="#292425">
              <v:path arrowok="t"/>
              <v:stroke dashstyle="solid"/>
            </v:shape>
            <v:shape style="position:absolute;left:3608;top:527;width:445;height:120" type="#_x0000_t202" filled="false" stroked="false">
              <v:textbox inset="0,0,0,0">
                <w:txbxContent>
                  <w:p>
                    <w:pPr>
                      <w:spacing w:line="116" w:lineRule="exact" w:before="0"/>
                      <w:ind w:left="0" w:right="0" w:firstLine="0"/>
                      <w:jc w:val="left"/>
                      <w:rPr>
                        <w:sz w:val="12"/>
                      </w:rPr>
                    </w:pPr>
                    <w:r>
                      <w:rPr>
                        <w:color w:val="292425"/>
                        <w:w w:val="110"/>
                        <w:sz w:val="12"/>
                      </w:rPr>
                      <w:t>Per cent</w:t>
                    </w:r>
                  </w:p>
                </w:txbxContent>
              </v:textbox>
              <w10:wrap type="none"/>
            </v:shape>
            <v:shape style="position:absolute;left:1631;top:940;width:1162;height:120" type="#_x0000_t202" filled="false" stroked="false">
              <v:textbox inset="0,0,0,0">
                <w:txbxContent>
                  <w:p>
                    <w:pPr>
                      <w:spacing w:line="116" w:lineRule="exact" w:before="0"/>
                      <w:ind w:left="0" w:right="0" w:firstLine="0"/>
                      <w:jc w:val="left"/>
                      <w:rPr>
                        <w:sz w:val="12"/>
                      </w:rPr>
                    </w:pPr>
                    <w:r>
                      <w:rPr>
                        <w:color w:val="292425"/>
                        <w:w w:val="105"/>
                        <w:sz w:val="12"/>
                      </w:rPr>
                      <w:t>Unit wage cost growth</w:t>
                    </w:r>
                  </w:p>
                </w:txbxContent>
              </v:textbox>
              <w10:wrap type="none"/>
            </v:shape>
            <v:shape style="position:absolute;left:1921;top:2632;width:1031;height:120" type="#_x0000_t202" filled="false" stroked="false">
              <v:textbox inset="0,0,0,0">
                <w:txbxContent>
                  <w:p>
                    <w:pPr>
                      <w:spacing w:line="116" w:lineRule="exact" w:before="0"/>
                      <w:ind w:left="0" w:right="0" w:firstLine="0"/>
                      <w:jc w:val="left"/>
                      <w:rPr>
                        <w:sz w:val="12"/>
                      </w:rPr>
                    </w:pPr>
                    <w:r>
                      <w:rPr>
                        <w:color w:val="292425"/>
                        <w:w w:val="105"/>
                        <w:sz w:val="12"/>
                      </w:rPr>
                      <w:t>Productivity growth</w:t>
                    </w:r>
                  </w:p>
                </w:txbxContent>
              </v:textbox>
              <w10:wrap type="none"/>
            </v:shape>
            <v:shape style="position:absolute;left:4003;top:2868;width:118;height:305" type="#_x0000_t202" filled="false" stroked="false">
              <v:textbox inset="0,0,0,0">
                <w:txbxContent>
                  <w:p>
                    <w:pPr>
                      <w:spacing w:line="136" w:lineRule="exact" w:before="0"/>
                      <w:ind w:left="0" w:right="0" w:firstLine="0"/>
                      <w:jc w:val="left"/>
                      <w:rPr>
                        <w:sz w:val="16"/>
                      </w:rPr>
                    </w:pPr>
                    <w:r>
                      <w:rPr>
                        <w:color w:val="292425"/>
                        <w:w w:val="107"/>
                        <w:sz w:val="16"/>
                      </w:rPr>
                      <w:t>+</w:t>
                    </w:r>
                  </w:p>
                  <w:p>
                    <w:pPr>
                      <w:spacing w:line="164" w:lineRule="exact" w:before="0"/>
                      <w:ind w:left="13" w:right="0" w:firstLine="0"/>
                      <w:jc w:val="left"/>
                      <w:rPr>
                        <w:sz w:val="16"/>
                      </w:rPr>
                    </w:pPr>
                    <w:r>
                      <w:rPr>
                        <w:color w:val="292425"/>
                        <w:w w:val="87"/>
                        <w:sz w:val="16"/>
                      </w:rPr>
                      <w:t>_</w:t>
                    </w:r>
                  </w:p>
                </w:txbxContent>
              </v:textbox>
              <w10:wrap type="none"/>
            </v:shape>
            <w10:wrap type="none"/>
          </v:group>
        </w:pict>
      </w:r>
      <w:r>
        <w:rPr/>
        <w:pict>
          <v:shape style="position:absolute;margin-left:48.644001pt;margin-top:175.809647pt;width:153pt;height:3.15pt;mso-position-horizontal-relative:page;mso-position-vertical-relative:paragraph;z-index:16061952" coordorigin="973,3516" coordsize="3060,63" path="m973,3579l3879,3579m973,3516l973,3579m1894,3516l1894,3579m3735,3516l3735,3579m1433,3516l1433,3579m2354,3516l2354,3579m2815,3516l2815,3579m3275,3516l3275,3579m3930,3579l4033,3579e" filled="false" stroked="true" strokeweight=".5pt" strokecolor="#292425">
            <v:path arrowok="t"/>
            <v:stroke dashstyle="solid"/>
            <w10:wrap type="none"/>
          </v:shape>
        </w:pict>
      </w:r>
      <w:r>
        <w:rPr>
          <w:rFonts w:ascii="Trebuchet MS"/>
          <w:b/>
          <w:color w:val="0092C0"/>
          <w:w w:val="95"/>
          <w:sz w:val="20"/>
        </w:rPr>
        <w:t>Whole-economy</w:t>
      </w:r>
      <w:r>
        <w:rPr>
          <w:rFonts w:ascii="Trebuchet MS"/>
          <w:b/>
          <w:color w:val="0092C0"/>
          <w:spacing w:val="-23"/>
          <w:w w:val="95"/>
          <w:sz w:val="20"/>
        </w:rPr>
        <w:t> </w:t>
      </w:r>
      <w:r>
        <w:rPr>
          <w:rFonts w:ascii="Trebuchet MS"/>
          <w:b/>
          <w:color w:val="0092C0"/>
          <w:w w:val="95"/>
          <w:sz w:val="20"/>
        </w:rPr>
        <w:t>unit</w:t>
      </w:r>
      <w:r>
        <w:rPr>
          <w:rFonts w:ascii="Trebuchet MS"/>
          <w:b/>
          <w:color w:val="0092C0"/>
          <w:spacing w:val="-23"/>
          <w:w w:val="95"/>
          <w:sz w:val="20"/>
        </w:rPr>
        <w:t> </w:t>
      </w:r>
      <w:r>
        <w:rPr>
          <w:rFonts w:ascii="Trebuchet MS"/>
          <w:b/>
          <w:color w:val="0092C0"/>
          <w:w w:val="95"/>
          <w:sz w:val="20"/>
        </w:rPr>
        <w:t>wage</w:t>
      </w:r>
      <w:r>
        <w:rPr>
          <w:rFonts w:ascii="Trebuchet MS"/>
          <w:b/>
          <w:color w:val="0092C0"/>
          <w:spacing w:val="-23"/>
          <w:w w:val="95"/>
          <w:sz w:val="20"/>
        </w:rPr>
        <w:t> </w:t>
      </w:r>
      <w:r>
        <w:rPr>
          <w:rFonts w:ascii="Trebuchet MS"/>
          <w:b/>
          <w:color w:val="0092C0"/>
          <w:w w:val="95"/>
          <w:sz w:val="20"/>
        </w:rPr>
        <w:t>cost</w:t>
      </w:r>
      <w:r>
        <w:rPr>
          <w:rFonts w:ascii="Trebuchet MS"/>
          <w:b/>
          <w:color w:val="0092C0"/>
          <w:spacing w:val="-22"/>
          <w:w w:val="95"/>
          <w:sz w:val="20"/>
        </w:rPr>
        <w:t> </w:t>
      </w:r>
      <w:r>
        <w:rPr>
          <w:rFonts w:ascii="Trebuchet MS"/>
          <w:b/>
          <w:color w:val="0092C0"/>
          <w:w w:val="95"/>
          <w:sz w:val="20"/>
        </w:rPr>
        <w:t>and </w:t>
      </w:r>
      <w:r>
        <w:rPr>
          <w:rFonts w:ascii="Trebuchet MS"/>
          <w:b/>
          <w:color w:val="0092C0"/>
          <w:sz w:val="20"/>
        </w:rPr>
        <w:t>productivity</w:t>
      </w:r>
      <w:r>
        <w:rPr>
          <w:rFonts w:ascii="Trebuchet MS"/>
          <w:b/>
          <w:color w:val="0092C0"/>
          <w:spacing w:val="-4"/>
          <w:sz w:val="20"/>
        </w:rPr>
        <w:t> </w:t>
      </w:r>
      <w:r>
        <w:rPr>
          <w:rFonts w:ascii="Trebuchet MS"/>
          <w:b/>
          <w:color w:val="0092C0"/>
          <w:sz w:val="20"/>
        </w:rPr>
        <w:t>growth</w:t>
      </w:r>
    </w:p>
    <w:p>
      <w:pPr>
        <w:pStyle w:val="BodyText"/>
        <w:spacing w:before="6"/>
        <w:rPr>
          <w:rFonts w:ascii="Trebuchet MS"/>
          <w:b/>
          <w:sz w:val="13"/>
        </w:rPr>
      </w:pPr>
      <w:r>
        <w:rPr/>
        <w:pict>
          <v:shape style="position:absolute;margin-left:39.720001pt;margin-top:10.089429pt;width:5.15pt;height:.1pt;mso-position-horizontal-relative:page;mso-position-vertical-relative:paragraph;z-index:-15404544;mso-wrap-distance-left:0;mso-wrap-distance-right:0" coordorigin="794,202" coordsize="103,0" path="m794,202l897,202e" filled="false" stroked="true" strokeweight=".5pt" strokecolor="#292425">
            <v:path arrowok="t"/>
            <v:stroke dashstyle="solid"/>
            <w10:wrap type="topAndBottom"/>
          </v:shape>
        </w:pict>
      </w:r>
      <w:r>
        <w:rPr/>
        <w:pict>
          <v:shape style="position:absolute;margin-left:39.720001pt;margin-top:23.237429pt;width:5.15pt;height:.1pt;mso-position-horizontal-relative:page;mso-position-vertical-relative:paragraph;z-index:-15404032;mso-wrap-distance-left:0;mso-wrap-distance-right:0" coordorigin="794,465" coordsize="103,0" path="m794,465l897,465e" filled="false" stroked="true" strokeweight=".5pt" strokecolor="#292425">
            <v:path arrowok="t"/>
            <v:stroke dashstyle="solid"/>
            <w10:wrap type="topAndBottom"/>
          </v:shape>
        </w:pict>
      </w:r>
      <w:r>
        <w:rPr/>
        <w:pict>
          <v:shape style="position:absolute;margin-left:39.720001pt;margin-top:36.38443pt;width:5.15pt;height:.1pt;mso-position-horizontal-relative:page;mso-position-vertical-relative:paragraph;z-index:-15403520;mso-wrap-distance-left:0;mso-wrap-distance-right:0" coordorigin="794,728" coordsize="103,0" path="m794,728l897,728e" filled="false" stroked="true" strokeweight=".5pt" strokecolor="#292425">
            <v:path arrowok="t"/>
            <v:stroke dashstyle="solid"/>
            <w10:wrap type="topAndBottom"/>
          </v:shape>
        </w:pict>
      </w:r>
      <w:r>
        <w:rPr/>
        <w:pict>
          <v:shape style="position:absolute;margin-left:39.720001pt;margin-top:49.532429pt;width:5.15pt;height:.1pt;mso-position-horizontal-relative:page;mso-position-vertical-relative:paragraph;z-index:-15403008;mso-wrap-distance-left:0;mso-wrap-distance-right:0" coordorigin="794,991" coordsize="103,0" path="m794,991l897,991e" filled="false" stroked="true" strokeweight=".5pt" strokecolor="#292425">
            <v:path arrowok="t"/>
            <v:stroke dashstyle="solid"/>
            <w10:wrap type="topAndBottom"/>
          </v:shape>
        </w:pict>
      </w:r>
      <w:r>
        <w:rPr/>
        <w:pict>
          <v:shape style="position:absolute;margin-left:39.720001pt;margin-top:62.680428pt;width:5.15pt;height:.1pt;mso-position-horizontal-relative:page;mso-position-vertical-relative:paragraph;z-index:-15402496;mso-wrap-distance-left:0;mso-wrap-distance-right:0" coordorigin="794,1254" coordsize="103,0" path="m794,1254l897,1254e" filled="false" stroked="true" strokeweight=".5pt" strokecolor="#292425">
            <v:path arrowok="t"/>
            <v:stroke dashstyle="solid"/>
            <w10:wrap type="topAndBottom"/>
          </v:shape>
        </w:pict>
      </w:r>
      <w:r>
        <w:rPr/>
        <w:pict>
          <v:shape style="position:absolute;margin-left:39.720001pt;margin-top:75.82843pt;width:5.15pt;height:.1pt;mso-position-horizontal-relative:page;mso-position-vertical-relative:paragraph;z-index:-15401984;mso-wrap-distance-left:0;mso-wrap-distance-right:0" coordorigin="794,1517" coordsize="103,0" path="m794,1517l897,1517e" filled="false" stroked="true" strokeweight=".5pt" strokecolor="#292425">
            <v:path arrowok="t"/>
            <v:stroke dashstyle="solid"/>
            <w10:wrap type="topAndBottom"/>
          </v:shape>
        </w:pict>
      </w:r>
      <w:r>
        <w:rPr/>
        <w:pict>
          <v:shape style="position:absolute;margin-left:39.720001pt;margin-top:88.976425pt;width:5.15pt;height:.1pt;mso-position-horizontal-relative:page;mso-position-vertical-relative:paragraph;z-index:-15401472;mso-wrap-distance-left:0;mso-wrap-distance-right:0" coordorigin="794,1780" coordsize="103,0" path="m794,1780l897,1780e" filled="false" stroked="true" strokeweight=".5pt" strokecolor="#292425">
            <v:path arrowok="t"/>
            <v:stroke dashstyle="solid"/>
            <w10:wrap type="topAndBottom"/>
          </v:shape>
        </w:pict>
      </w:r>
      <w:r>
        <w:rPr/>
        <w:pict>
          <v:shape style="position:absolute;margin-left:39.720001pt;margin-top:102.123428pt;width:5.15pt;height:.1pt;mso-position-horizontal-relative:page;mso-position-vertical-relative:paragraph;z-index:-15400960;mso-wrap-distance-left:0;mso-wrap-distance-right:0" coordorigin="794,2042" coordsize="103,0" path="m794,2042l897,2042e" filled="false" stroked="true" strokeweight=".5pt" strokecolor="#292425">
            <v:path arrowok="t"/>
            <v:stroke dashstyle="solid"/>
            <w10:wrap type="topAndBottom"/>
          </v:shape>
        </w:pict>
      </w:r>
      <w:r>
        <w:rPr/>
        <w:pict>
          <v:shape style="position:absolute;margin-left:39.720001pt;margin-top:115.270432pt;width:5.15pt;height:.1pt;mso-position-horizontal-relative:page;mso-position-vertical-relative:paragraph;z-index:-15400448;mso-wrap-distance-left:0;mso-wrap-distance-right:0" coordorigin="794,2305" coordsize="103,0" path="m794,2305l897,2305e" filled="false" stroked="true" strokeweight=".5pt" strokecolor="#292425">
            <v:path arrowok="t"/>
            <v:stroke dashstyle="solid"/>
            <w10:wrap type="topAndBottom"/>
          </v:shape>
        </w:pict>
      </w:r>
      <w:r>
        <w:rPr/>
        <w:pict>
          <v:shape style="position:absolute;margin-left:39.720001pt;margin-top:128.418427pt;width:5.15pt;height:.1pt;mso-position-horizontal-relative:page;mso-position-vertical-relative:paragraph;z-index:-15399936;mso-wrap-distance-left:0;mso-wrap-distance-right:0" coordorigin="794,2568" coordsize="103,0" path="m794,2568l897,2568e" filled="false" stroked="true" strokeweight=".5pt" strokecolor="#292425">
            <v:path arrowok="t"/>
            <v:stroke dashstyle="solid"/>
            <w10:wrap type="topAndBottom"/>
          </v:shape>
        </w:pict>
      </w:r>
      <w:r>
        <w:rPr/>
        <w:pict>
          <v:shape style="position:absolute;margin-left:39.720001pt;margin-top:141.566422pt;width:5.15pt;height:.1pt;mso-position-horizontal-relative:page;mso-position-vertical-relative:paragraph;z-index:-15399424;mso-wrap-distance-left:0;mso-wrap-distance-right:0" coordorigin="794,2831" coordsize="103,0" path="m794,2831l897,2831e" filled="false" stroked="true" strokeweight=".5pt" strokecolor="#292425">
            <v:path arrowok="t"/>
            <v:stroke dashstyle="solid"/>
            <w10:wrap type="topAndBottom"/>
          </v:shape>
        </w:pict>
      </w:r>
      <w:r>
        <w:rPr/>
        <w:pict>
          <v:shape style="position:absolute;margin-left:39.720001pt;margin-top:154.714432pt;width:5.15pt;height:.1pt;mso-position-horizontal-relative:page;mso-position-vertical-relative:paragraph;z-index:-15398912;mso-wrap-distance-left:0;mso-wrap-distance-right:0" coordorigin="794,3094" coordsize="103,0" path="m794,3094l897,3094e" filled="false" stroked="true" strokeweight=".5pt" strokecolor="#292425">
            <v:path arrowok="t"/>
            <v:stroke dashstyle="solid"/>
            <w10:wrap type="topAndBottom"/>
          </v:shape>
        </w:pict>
      </w:r>
    </w:p>
    <w:p>
      <w:pPr>
        <w:pStyle w:val="BodyText"/>
        <w:spacing w:before="10"/>
        <w:rPr>
          <w:rFonts w:ascii="Trebuchet MS"/>
          <w:b/>
          <w:sz w:val="15"/>
        </w:rPr>
      </w:pPr>
    </w:p>
    <w:p>
      <w:pPr>
        <w:pStyle w:val="BodyText"/>
        <w:spacing w:before="10"/>
        <w:rPr>
          <w:rFonts w:ascii="Trebuchet MS"/>
          <w:b/>
          <w:sz w:val="15"/>
        </w:rPr>
      </w:pPr>
    </w:p>
    <w:p>
      <w:pPr>
        <w:pStyle w:val="BodyText"/>
        <w:spacing w:before="10"/>
        <w:rPr>
          <w:rFonts w:ascii="Trebuchet MS"/>
          <w:b/>
          <w:sz w:val="15"/>
        </w:rPr>
      </w:pPr>
    </w:p>
    <w:p>
      <w:pPr>
        <w:pStyle w:val="BodyText"/>
        <w:spacing w:before="10"/>
        <w:rPr>
          <w:rFonts w:ascii="Trebuchet MS"/>
          <w:b/>
          <w:sz w:val="15"/>
        </w:rPr>
      </w:pPr>
    </w:p>
    <w:p>
      <w:pPr>
        <w:pStyle w:val="BodyText"/>
        <w:spacing w:before="10"/>
        <w:rPr>
          <w:rFonts w:ascii="Trebuchet MS"/>
          <w:b/>
          <w:sz w:val="15"/>
        </w:rPr>
      </w:pPr>
    </w:p>
    <w:p>
      <w:pPr>
        <w:pStyle w:val="BodyText"/>
        <w:spacing w:before="10"/>
        <w:rPr>
          <w:rFonts w:ascii="Trebuchet MS"/>
          <w:b/>
          <w:sz w:val="15"/>
        </w:rPr>
      </w:pPr>
    </w:p>
    <w:p>
      <w:pPr>
        <w:pStyle w:val="BodyText"/>
        <w:spacing w:before="10"/>
        <w:rPr>
          <w:rFonts w:ascii="Trebuchet MS"/>
          <w:b/>
          <w:sz w:val="15"/>
        </w:rPr>
      </w:pPr>
    </w:p>
    <w:p>
      <w:pPr>
        <w:pStyle w:val="BodyText"/>
        <w:spacing w:before="10"/>
        <w:rPr>
          <w:rFonts w:ascii="Trebuchet MS"/>
          <w:b/>
          <w:sz w:val="15"/>
        </w:rPr>
      </w:pPr>
    </w:p>
    <w:p>
      <w:pPr>
        <w:pStyle w:val="BodyText"/>
        <w:spacing w:before="10"/>
        <w:rPr>
          <w:rFonts w:ascii="Trebuchet MS"/>
          <w:b/>
          <w:sz w:val="15"/>
        </w:rPr>
      </w:pPr>
    </w:p>
    <w:p>
      <w:pPr>
        <w:pStyle w:val="BodyText"/>
        <w:spacing w:before="10"/>
        <w:rPr>
          <w:rFonts w:ascii="Trebuchet MS"/>
          <w:b/>
          <w:sz w:val="15"/>
        </w:rPr>
      </w:pPr>
    </w:p>
    <w:p>
      <w:pPr>
        <w:pStyle w:val="BodyText"/>
        <w:spacing w:before="10"/>
        <w:rPr>
          <w:rFonts w:ascii="Trebuchet MS"/>
          <w:b/>
          <w:sz w:val="15"/>
        </w:rPr>
      </w:pPr>
    </w:p>
    <w:p>
      <w:pPr>
        <w:tabs>
          <w:tab w:pos="962" w:val="left" w:leader="none"/>
          <w:tab w:pos="1422" w:val="left" w:leader="none"/>
          <w:tab w:pos="1881" w:val="left" w:leader="none"/>
          <w:tab w:pos="2337" w:val="left" w:leader="none"/>
          <w:tab w:pos="2734" w:val="left" w:leader="none"/>
        </w:tabs>
        <w:spacing w:before="0"/>
        <w:ind w:left="442" w:right="0" w:firstLine="0"/>
        <w:jc w:val="left"/>
        <w:rPr>
          <w:sz w:val="12"/>
        </w:rPr>
      </w:pPr>
      <w:r>
        <w:rPr>
          <w:color w:val="292425"/>
          <w:spacing w:val="-11"/>
          <w:w w:val="120"/>
          <w:sz w:val="12"/>
        </w:rPr>
        <w:t>1995</w:t>
        <w:tab/>
      </w:r>
      <w:r>
        <w:rPr>
          <w:color w:val="292425"/>
          <w:spacing w:val="-4"/>
          <w:w w:val="120"/>
          <w:sz w:val="12"/>
        </w:rPr>
        <w:t>96</w:t>
        <w:tab/>
      </w:r>
      <w:r>
        <w:rPr>
          <w:color w:val="292425"/>
          <w:spacing w:val="-6"/>
          <w:w w:val="120"/>
          <w:sz w:val="12"/>
        </w:rPr>
        <w:t>97</w:t>
        <w:tab/>
      </w:r>
      <w:r>
        <w:rPr>
          <w:color w:val="292425"/>
          <w:spacing w:val="-7"/>
          <w:w w:val="120"/>
          <w:sz w:val="12"/>
        </w:rPr>
        <w:t>98</w:t>
        <w:tab/>
      </w:r>
      <w:r>
        <w:rPr>
          <w:color w:val="292425"/>
          <w:spacing w:val="-4"/>
          <w:w w:val="120"/>
          <w:sz w:val="12"/>
        </w:rPr>
        <w:t>99</w:t>
        <w:tab/>
      </w:r>
      <w:r>
        <w:rPr>
          <w:color w:val="292425"/>
          <w:w w:val="120"/>
          <w:sz w:val="12"/>
        </w:rPr>
        <w:t>2000</w:t>
      </w:r>
      <w:r>
        <w:rPr>
          <w:color w:val="292425"/>
          <w:spacing w:val="30"/>
          <w:w w:val="120"/>
          <w:sz w:val="12"/>
        </w:rPr>
        <w:t> </w:t>
      </w:r>
      <w:r>
        <w:rPr>
          <w:color w:val="292425"/>
          <w:spacing w:val="-18"/>
          <w:w w:val="120"/>
          <w:sz w:val="12"/>
        </w:rPr>
        <w:t>01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3"/>
        </w:rPr>
      </w:pPr>
    </w:p>
    <w:p>
      <w:pPr>
        <w:spacing w:before="0"/>
        <w:ind w:left="148" w:right="0" w:firstLine="0"/>
        <w:jc w:val="left"/>
        <w:rPr>
          <w:sz w:val="12"/>
        </w:rPr>
      </w:pPr>
      <w:r>
        <w:rPr>
          <w:color w:val="292425"/>
          <w:w w:val="115"/>
          <w:sz w:val="12"/>
        </w:rPr>
        <w:t>4.5</w:t>
      </w:r>
    </w:p>
    <w:p>
      <w:pPr>
        <w:pStyle w:val="BodyText"/>
        <w:spacing w:before="10"/>
        <w:rPr>
          <w:sz w:val="10"/>
        </w:rPr>
      </w:pPr>
    </w:p>
    <w:p>
      <w:pPr>
        <w:spacing w:before="0"/>
        <w:ind w:left="148" w:right="0" w:firstLine="0"/>
        <w:jc w:val="left"/>
        <w:rPr>
          <w:sz w:val="12"/>
        </w:rPr>
      </w:pPr>
      <w:r>
        <w:rPr/>
        <w:pict>
          <v:line style="position:absolute;mso-position-horizontal-relative:page;mso-position-vertical-relative:paragraph;z-index:16062464" from="196.490005pt,-9.304051pt" to="201.634005pt,-9.304051pt" stroked="true" strokeweight=".5pt" strokecolor="#292425">
            <v:stroke dashstyle="solid"/>
            <w10:wrap type="none"/>
          </v:line>
        </w:pict>
      </w:r>
      <w:r>
        <w:rPr>
          <w:color w:val="292425"/>
          <w:w w:val="115"/>
          <w:sz w:val="12"/>
        </w:rPr>
        <w:t>4.0</w:t>
      </w:r>
    </w:p>
    <w:p>
      <w:pPr>
        <w:pStyle w:val="BodyText"/>
        <w:spacing w:before="10"/>
        <w:rPr>
          <w:sz w:val="10"/>
        </w:rPr>
      </w:pPr>
    </w:p>
    <w:p>
      <w:pPr>
        <w:spacing w:before="0"/>
        <w:ind w:left="148" w:right="0" w:firstLine="0"/>
        <w:jc w:val="left"/>
        <w:rPr>
          <w:sz w:val="12"/>
        </w:rPr>
      </w:pPr>
      <w:r>
        <w:rPr>
          <w:color w:val="292425"/>
          <w:w w:val="115"/>
          <w:sz w:val="12"/>
        </w:rPr>
        <w:t>3.5</w:t>
      </w:r>
    </w:p>
    <w:p>
      <w:pPr>
        <w:pStyle w:val="BodyText"/>
        <w:spacing w:before="10"/>
        <w:rPr>
          <w:sz w:val="10"/>
        </w:rPr>
      </w:pPr>
    </w:p>
    <w:p>
      <w:pPr>
        <w:spacing w:before="0"/>
        <w:ind w:left="148" w:right="0" w:firstLine="0"/>
        <w:jc w:val="left"/>
        <w:rPr>
          <w:sz w:val="12"/>
        </w:rPr>
      </w:pPr>
      <w:r>
        <w:rPr>
          <w:color w:val="292425"/>
          <w:w w:val="115"/>
          <w:sz w:val="12"/>
        </w:rPr>
        <w:t>3.0</w:t>
      </w:r>
    </w:p>
    <w:p>
      <w:pPr>
        <w:pStyle w:val="BodyText"/>
        <w:spacing w:before="10"/>
        <w:rPr>
          <w:sz w:val="10"/>
        </w:rPr>
      </w:pPr>
    </w:p>
    <w:p>
      <w:pPr>
        <w:spacing w:before="0"/>
        <w:ind w:left="148" w:right="0" w:firstLine="0"/>
        <w:jc w:val="left"/>
        <w:rPr>
          <w:sz w:val="12"/>
        </w:rPr>
      </w:pPr>
      <w:r>
        <w:rPr>
          <w:color w:val="292425"/>
          <w:w w:val="115"/>
          <w:sz w:val="12"/>
        </w:rPr>
        <w:t>2.5</w:t>
      </w:r>
    </w:p>
    <w:p>
      <w:pPr>
        <w:pStyle w:val="BodyText"/>
        <w:spacing w:before="10"/>
        <w:rPr>
          <w:sz w:val="10"/>
        </w:rPr>
      </w:pPr>
    </w:p>
    <w:p>
      <w:pPr>
        <w:spacing w:before="0"/>
        <w:ind w:left="148" w:right="0" w:firstLine="0"/>
        <w:jc w:val="left"/>
        <w:rPr>
          <w:sz w:val="12"/>
        </w:rPr>
      </w:pPr>
      <w:r>
        <w:rPr>
          <w:color w:val="292425"/>
          <w:w w:val="115"/>
          <w:sz w:val="12"/>
        </w:rPr>
        <w:t>2.0</w:t>
      </w:r>
    </w:p>
    <w:p>
      <w:pPr>
        <w:pStyle w:val="BodyText"/>
        <w:spacing w:before="10"/>
        <w:rPr>
          <w:sz w:val="10"/>
        </w:rPr>
      </w:pPr>
    </w:p>
    <w:p>
      <w:pPr>
        <w:spacing w:before="0"/>
        <w:ind w:left="148" w:right="0" w:firstLine="0"/>
        <w:jc w:val="left"/>
        <w:rPr>
          <w:sz w:val="12"/>
        </w:rPr>
      </w:pPr>
      <w:r>
        <w:rPr>
          <w:color w:val="292425"/>
          <w:w w:val="115"/>
          <w:sz w:val="12"/>
        </w:rPr>
        <w:t>1.5</w:t>
      </w:r>
    </w:p>
    <w:p>
      <w:pPr>
        <w:pStyle w:val="BodyText"/>
        <w:spacing w:before="10"/>
        <w:rPr>
          <w:sz w:val="10"/>
        </w:rPr>
      </w:pPr>
    </w:p>
    <w:p>
      <w:pPr>
        <w:spacing w:before="0"/>
        <w:ind w:left="148" w:right="0" w:firstLine="0"/>
        <w:jc w:val="left"/>
        <w:rPr>
          <w:sz w:val="12"/>
        </w:rPr>
      </w:pPr>
      <w:r>
        <w:rPr>
          <w:color w:val="292425"/>
          <w:w w:val="115"/>
          <w:sz w:val="12"/>
        </w:rPr>
        <w:t>1.0</w:t>
      </w:r>
    </w:p>
    <w:p>
      <w:pPr>
        <w:pStyle w:val="BodyText"/>
        <w:spacing w:before="10"/>
        <w:rPr>
          <w:sz w:val="10"/>
        </w:rPr>
      </w:pPr>
    </w:p>
    <w:p>
      <w:pPr>
        <w:spacing w:before="0"/>
        <w:ind w:left="148" w:right="0" w:firstLine="0"/>
        <w:jc w:val="left"/>
        <w:rPr>
          <w:sz w:val="12"/>
        </w:rPr>
      </w:pPr>
      <w:r>
        <w:rPr>
          <w:color w:val="292425"/>
          <w:w w:val="115"/>
          <w:sz w:val="12"/>
        </w:rPr>
        <w:t>0.5</w:t>
      </w:r>
    </w:p>
    <w:p>
      <w:pPr>
        <w:pStyle w:val="BodyText"/>
        <w:spacing w:before="10"/>
        <w:rPr>
          <w:sz w:val="10"/>
        </w:rPr>
      </w:pPr>
    </w:p>
    <w:p>
      <w:pPr>
        <w:spacing w:before="0"/>
        <w:ind w:left="148" w:right="0" w:firstLine="0"/>
        <w:jc w:val="left"/>
        <w:rPr>
          <w:sz w:val="12"/>
        </w:rPr>
      </w:pPr>
      <w:r>
        <w:rPr>
          <w:color w:val="292425"/>
          <w:w w:val="115"/>
          <w:sz w:val="12"/>
        </w:rPr>
        <w:t>0.0</w:t>
      </w:r>
    </w:p>
    <w:p>
      <w:pPr>
        <w:pStyle w:val="BodyText"/>
        <w:spacing w:before="10"/>
        <w:rPr>
          <w:sz w:val="10"/>
        </w:rPr>
      </w:pPr>
    </w:p>
    <w:p>
      <w:pPr>
        <w:spacing w:before="0"/>
        <w:ind w:left="148" w:right="0" w:firstLine="0"/>
        <w:jc w:val="left"/>
        <w:rPr>
          <w:sz w:val="12"/>
        </w:rPr>
      </w:pPr>
      <w:r>
        <w:rPr/>
        <w:pict>
          <v:line style="position:absolute;mso-position-horizontal-relative:page;mso-position-vertical-relative:paragraph;z-index:16062976" from="196.490005pt,3.843359pt" to="201.634005pt,3.843359pt" stroked="true" strokeweight=".5pt" strokecolor="#292425">
            <v:stroke dashstyle="solid"/>
            <w10:wrap type="none"/>
          </v:line>
        </w:pict>
      </w:r>
      <w:r>
        <w:rPr>
          <w:color w:val="292425"/>
          <w:w w:val="115"/>
          <w:sz w:val="12"/>
        </w:rPr>
        <w:t>0.5</w:t>
      </w:r>
    </w:p>
    <w:p>
      <w:pPr>
        <w:pStyle w:val="BodyText"/>
        <w:spacing w:before="10"/>
        <w:rPr>
          <w:sz w:val="10"/>
        </w:rPr>
      </w:pPr>
    </w:p>
    <w:p>
      <w:pPr>
        <w:spacing w:before="0"/>
        <w:ind w:left="148" w:right="0" w:firstLine="0"/>
        <w:jc w:val="left"/>
        <w:rPr>
          <w:sz w:val="12"/>
        </w:rPr>
      </w:pPr>
      <w:r>
        <w:rPr>
          <w:color w:val="292425"/>
          <w:w w:val="115"/>
          <w:sz w:val="12"/>
        </w:rPr>
        <w:t>1.0</w:t>
      </w:r>
    </w:p>
    <w:p>
      <w:pPr>
        <w:pStyle w:val="BodyText"/>
        <w:spacing w:line="292" w:lineRule="auto" w:before="64"/>
        <w:ind w:left="174" w:right="116"/>
      </w:pPr>
      <w:r>
        <w:rPr/>
        <w:br w:type="column"/>
      </w:r>
      <w:r>
        <w:rPr>
          <w:color w:val="292425"/>
          <w:w w:val="110"/>
        </w:rPr>
        <w:t>The </w:t>
      </w:r>
      <w:r>
        <w:rPr>
          <w:color w:val="292425"/>
          <w:spacing w:val="-3"/>
          <w:w w:val="110"/>
        </w:rPr>
        <w:t>extent </w:t>
      </w:r>
      <w:r>
        <w:rPr>
          <w:color w:val="292425"/>
          <w:spacing w:val="-4"/>
          <w:w w:val="110"/>
        </w:rPr>
        <w:t>to </w:t>
      </w:r>
      <w:r>
        <w:rPr>
          <w:color w:val="292425"/>
          <w:w w:val="110"/>
        </w:rPr>
        <w:t>which nominal wage growth is </w:t>
      </w:r>
      <w:r>
        <w:rPr>
          <w:color w:val="292425"/>
          <w:spacing w:val="-3"/>
          <w:w w:val="110"/>
        </w:rPr>
        <w:t>translated into </w:t>
      </w:r>
      <w:r>
        <w:rPr>
          <w:color w:val="292425"/>
          <w:w w:val="110"/>
        </w:rPr>
        <w:t>price inflation depends, among other things, on the </w:t>
      </w:r>
      <w:r>
        <w:rPr>
          <w:color w:val="292425"/>
          <w:spacing w:val="-4"/>
          <w:w w:val="110"/>
        </w:rPr>
        <w:t>rate </w:t>
      </w:r>
      <w:r>
        <w:rPr>
          <w:color w:val="292425"/>
          <w:w w:val="110"/>
        </w:rPr>
        <w:t>of productivity growth. If, for example, nominal wages </w:t>
      </w:r>
      <w:r>
        <w:rPr>
          <w:color w:val="292425"/>
          <w:spacing w:val="-3"/>
          <w:w w:val="110"/>
        </w:rPr>
        <w:t>grew </w:t>
      </w:r>
      <w:r>
        <w:rPr>
          <w:color w:val="292425"/>
          <w:w w:val="110"/>
        </w:rPr>
        <w:t>at 4.5%</w:t>
      </w:r>
      <w:r>
        <w:rPr>
          <w:color w:val="292425"/>
          <w:spacing w:val="-21"/>
          <w:w w:val="110"/>
        </w:rPr>
        <w:t> </w:t>
      </w:r>
      <w:r>
        <w:rPr>
          <w:color w:val="292425"/>
          <w:w w:val="110"/>
        </w:rPr>
        <w:t>and</w:t>
      </w:r>
      <w:r>
        <w:rPr>
          <w:color w:val="292425"/>
          <w:spacing w:val="-20"/>
          <w:w w:val="110"/>
        </w:rPr>
        <w:t> </w:t>
      </w:r>
      <w:r>
        <w:rPr>
          <w:color w:val="292425"/>
          <w:w w:val="110"/>
        </w:rPr>
        <w:t>productivity</w:t>
      </w:r>
      <w:r>
        <w:rPr>
          <w:color w:val="292425"/>
          <w:spacing w:val="-21"/>
          <w:w w:val="110"/>
        </w:rPr>
        <w:t> </w:t>
      </w:r>
      <w:r>
        <w:rPr>
          <w:color w:val="292425"/>
          <w:spacing w:val="-3"/>
          <w:w w:val="110"/>
        </w:rPr>
        <w:t>grew</w:t>
      </w:r>
      <w:r>
        <w:rPr>
          <w:color w:val="292425"/>
          <w:spacing w:val="-20"/>
          <w:w w:val="110"/>
        </w:rPr>
        <w:t> </w:t>
      </w:r>
      <w:r>
        <w:rPr>
          <w:color w:val="292425"/>
          <w:w w:val="110"/>
        </w:rPr>
        <w:t>at</w:t>
      </w:r>
      <w:r>
        <w:rPr>
          <w:color w:val="292425"/>
          <w:spacing w:val="-21"/>
          <w:w w:val="110"/>
        </w:rPr>
        <w:t> </w:t>
      </w:r>
      <w:r>
        <w:rPr>
          <w:color w:val="292425"/>
          <w:w w:val="110"/>
        </w:rPr>
        <w:t>2%,</w:t>
      </w:r>
      <w:r>
        <w:rPr>
          <w:color w:val="292425"/>
          <w:spacing w:val="-20"/>
          <w:w w:val="110"/>
        </w:rPr>
        <w:t> </w:t>
      </w:r>
      <w:r>
        <w:rPr>
          <w:color w:val="292425"/>
          <w:w w:val="110"/>
        </w:rPr>
        <w:t>then</w:t>
      </w:r>
      <w:r>
        <w:rPr>
          <w:color w:val="292425"/>
          <w:spacing w:val="-21"/>
          <w:w w:val="110"/>
        </w:rPr>
        <w:t> </w:t>
      </w:r>
      <w:r>
        <w:rPr>
          <w:color w:val="292425"/>
          <w:w w:val="110"/>
        </w:rPr>
        <w:t>unit</w:t>
      </w:r>
      <w:r>
        <w:rPr>
          <w:color w:val="292425"/>
          <w:spacing w:val="-20"/>
          <w:w w:val="110"/>
        </w:rPr>
        <w:t> </w:t>
      </w:r>
      <w:r>
        <w:rPr>
          <w:color w:val="292425"/>
          <w:w w:val="110"/>
        </w:rPr>
        <w:t>wage</w:t>
      </w:r>
      <w:r>
        <w:rPr>
          <w:color w:val="292425"/>
          <w:spacing w:val="-20"/>
          <w:w w:val="110"/>
        </w:rPr>
        <w:t> </w:t>
      </w:r>
      <w:r>
        <w:rPr>
          <w:color w:val="292425"/>
          <w:w w:val="110"/>
        </w:rPr>
        <w:t>costs</w:t>
      </w:r>
      <w:r>
        <w:rPr>
          <w:color w:val="292425"/>
          <w:spacing w:val="-21"/>
          <w:w w:val="110"/>
        </w:rPr>
        <w:t> </w:t>
      </w:r>
      <w:r>
        <w:rPr>
          <w:color w:val="292425"/>
          <w:w w:val="110"/>
        </w:rPr>
        <w:t>would be growing at 2.5%. Growth in unit wage costs consistently </w:t>
      </w:r>
      <w:r>
        <w:rPr>
          <w:color w:val="292425"/>
          <w:spacing w:val="-3"/>
          <w:w w:val="110"/>
        </w:rPr>
        <w:t>greater</w:t>
      </w:r>
      <w:r>
        <w:rPr>
          <w:color w:val="292425"/>
          <w:spacing w:val="-19"/>
          <w:w w:val="110"/>
        </w:rPr>
        <w:t> </w:t>
      </w:r>
      <w:r>
        <w:rPr>
          <w:color w:val="292425"/>
          <w:w w:val="110"/>
        </w:rPr>
        <w:t>than</w:t>
      </w:r>
      <w:r>
        <w:rPr>
          <w:color w:val="292425"/>
          <w:spacing w:val="-18"/>
          <w:w w:val="110"/>
        </w:rPr>
        <w:t> </w:t>
      </w:r>
      <w:r>
        <w:rPr>
          <w:color w:val="292425"/>
          <w:w w:val="110"/>
        </w:rPr>
        <w:t>or</w:t>
      </w:r>
      <w:r>
        <w:rPr>
          <w:color w:val="292425"/>
          <w:spacing w:val="-18"/>
          <w:w w:val="110"/>
        </w:rPr>
        <w:t> </w:t>
      </w:r>
      <w:r>
        <w:rPr>
          <w:color w:val="292425"/>
          <w:w w:val="110"/>
        </w:rPr>
        <w:t>below</w:t>
      </w:r>
      <w:r>
        <w:rPr>
          <w:color w:val="292425"/>
          <w:spacing w:val="-19"/>
          <w:w w:val="110"/>
        </w:rPr>
        <w:t> </w:t>
      </w:r>
      <w:r>
        <w:rPr>
          <w:color w:val="292425"/>
          <w:w w:val="110"/>
        </w:rPr>
        <w:t>2.5%</w:t>
      </w:r>
      <w:r>
        <w:rPr>
          <w:color w:val="292425"/>
          <w:spacing w:val="-18"/>
          <w:w w:val="110"/>
        </w:rPr>
        <w:t> </w:t>
      </w:r>
      <w:r>
        <w:rPr>
          <w:color w:val="292425"/>
          <w:w w:val="110"/>
        </w:rPr>
        <w:t>would</w:t>
      </w:r>
      <w:r>
        <w:rPr>
          <w:color w:val="292425"/>
          <w:spacing w:val="-18"/>
          <w:w w:val="110"/>
        </w:rPr>
        <w:t> </w:t>
      </w:r>
      <w:r>
        <w:rPr>
          <w:color w:val="292425"/>
          <w:w w:val="110"/>
        </w:rPr>
        <w:t>signal</w:t>
      </w:r>
      <w:r>
        <w:rPr>
          <w:color w:val="292425"/>
          <w:spacing w:val="-19"/>
          <w:w w:val="110"/>
        </w:rPr>
        <w:t> </w:t>
      </w:r>
      <w:r>
        <w:rPr>
          <w:color w:val="292425"/>
          <w:w w:val="110"/>
        </w:rPr>
        <w:t>wage</w:t>
      </w:r>
      <w:r>
        <w:rPr>
          <w:color w:val="292425"/>
          <w:spacing w:val="-18"/>
          <w:w w:val="110"/>
        </w:rPr>
        <w:t> </w:t>
      </w:r>
      <w:r>
        <w:rPr>
          <w:color w:val="292425"/>
          <w:w w:val="110"/>
        </w:rPr>
        <w:t>growth</w:t>
      </w:r>
      <w:r>
        <w:rPr>
          <w:color w:val="292425"/>
          <w:spacing w:val="-18"/>
          <w:w w:val="110"/>
        </w:rPr>
        <w:t> </w:t>
      </w:r>
      <w:r>
        <w:rPr>
          <w:color w:val="292425"/>
          <w:w w:val="110"/>
        </w:rPr>
        <w:t>at</w:t>
      </w:r>
      <w:r>
        <w:rPr>
          <w:color w:val="292425"/>
          <w:spacing w:val="-18"/>
          <w:w w:val="110"/>
        </w:rPr>
        <w:t> </w:t>
      </w:r>
      <w:r>
        <w:rPr>
          <w:color w:val="292425"/>
          <w:w w:val="110"/>
        </w:rPr>
        <w:t>odds with</w:t>
      </w:r>
      <w:r>
        <w:rPr>
          <w:color w:val="292425"/>
          <w:spacing w:val="-19"/>
          <w:w w:val="110"/>
        </w:rPr>
        <w:t> </w:t>
      </w:r>
      <w:r>
        <w:rPr>
          <w:color w:val="292425"/>
          <w:w w:val="110"/>
        </w:rPr>
        <w:t>the</w:t>
      </w:r>
      <w:r>
        <w:rPr>
          <w:color w:val="292425"/>
          <w:spacing w:val="-18"/>
          <w:w w:val="110"/>
        </w:rPr>
        <w:t> </w:t>
      </w:r>
      <w:r>
        <w:rPr>
          <w:color w:val="292425"/>
          <w:w w:val="110"/>
        </w:rPr>
        <w:t>inflation</w:t>
      </w:r>
      <w:r>
        <w:rPr>
          <w:color w:val="292425"/>
          <w:spacing w:val="-19"/>
          <w:w w:val="110"/>
        </w:rPr>
        <w:t> </w:t>
      </w:r>
      <w:r>
        <w:rPr>
          <w:color w:val="292425"/>
          <w:spacing w:val="-3"/>
          <w:w w:val="110"/>
        </w:rPr>
        <w:t>target.</w:t>
      </w:r>
      <w:r>
        <w:rPr>
          <w:color w:val="292425"/>
          <w:spacing w:val="20"/>
          <w:w w:val="110"/>
        </w:rPr>
        <w:t> </w:t>
      </w:r>
      <w:r>
        <w:rPr>
          <w:color w:val="292425"/>
          <w:w w:val="110"/>
        </w:rPr>
        <w:t>But</w:t>
      </w:r>
      <w:r>
        <w:rPr>
          <w:color w:val="292425"/>
          <w:spacing w:val="-19"/>
          <w:w w:val="110"/>
        </w:rPr>
        <w:t> </w:t>
      </w:r>
      <w:r>
        <w:rPr>
          <w:color w:val="292425"/>
          <w:w w:val="110"/>
        </w:rPr>
        <w:t>movements</w:t>
      </w:r>
      <w:r>
        <w:rPr>
          <w:color w:val="292425"/>
          <w:spacing w:val="-18"/>
          <w:w w:val="110"/>
        </w:rPr>
        <w:t> </w:t>
      </w:r>
      <w:r>
        <w:rPr>
          <w:color w:val="292425"/>
          <w:w w:val="110"/>
        </w:rPr>
        <w:t>in</w:t>
      </w:r>
      <w:r>
        <w:rPr>
          <w:color w:val="292425"/>
          <w:spacing w:val="-19"/>
          <w:w w:val="110"/>
        </w:rPr>
        <w:t> </w:t>
      </w:r>
      <w:r>
        <w:rPr>
          <w:color w:val="292425"/>
          <w:w w:val="110"/>
        </w:rPr>
        <w:t>unit</w:t>
      </w:r>
      <w:r>
        <w:rPr>
          <w:color w:val="292425"/>
          <w:spacing w:val="-18"/>
          <w:w w:val="110"/>
        </w:rPr>
        <w:t> </w:t>
      </w:r>
      <w:r>
        <w:rPr>
          <w:color w:val="292425"/>
          <w:w w:val="110"/>
        </w:rPr>
        <w:t>wage</w:t>
      </w:r>
      <w:r>
        <w:rPr>
          <w:color w:val="292425"/>
          <w:spacing w:val="-18"/>
          <w:w w:val="110"/>
        </w:rPr>
        <w:t> </w:t>
      </w:r>
      <w:r>
        <w:rPr>
          <w:color w:val="292425"/>
          <w:w w:val="110"/>
        </w:rPr>
        <w:t>costs</w:t>
      </w:r>
      <w:r>
        <w:rPr>
          <w:color w:val="292425"/>
          <w:spacing w:val="-19"/>
          <w:w w:val="110"/>
        </w:rPr>
        <w:t> </w:t>
      </w:r>
      <w:r>
        <w:rPr>
          <w:color w:val="292425"/>
          <w:w w:val="110"/>
        </w:rPr>
        <w:t>are often </w:t>
      </w:r>
      <w:r>
        <w:rPr>
          <w:color w:val="292425"/>
          <w:spacing w:val="-4"/>
          <w:w w:val="110"/>
        </w:rPr>
        <w:t>transitory, </w:t>
      </w:r>
      <w:r>
        <w:rPr>
          <w:color w:val="292425"/>
          <w:w w:val="110"/>
        </w:rPr>
        <w:t>due either </w:t>
      </w:r>
      <w:r>
        <w:rPr>
          <w:color w:val="292425"/>
          <w:spacing w:val="-4"/>
          <w:w w:val="110"/>
        </w:rPr>
        <w:t>to </w:t>
      </w:r>
      <w:r>
        <w:rPr>
          <w:color w:val="292425"/>
          <w:spacing w:val="-3"/>
          <w:w w:val="110"/>
        </w:rPr>
        <w:t>short-term </w:t>
      </w:r>
      <w:r>
        <w:rPr>
          <w:color w:val="292425"/>
          <w:w w:val="110"/>
        </w:rPr>
        <w:t>changes in wages or productivity</w:t>
      </w:r>
      <w:r>
        <w:rPr>
          <w:color w:val="292425"/>
          <w:spacing w:val="-20"/>
          <w:w w:val="110"/>
        </w:rPr>
        <w:t> </w:t>
      </w:r>
      <w:r>
        <w:rPr>
          <w:color w:val="292425"/>
          <w:w w:val="110"/>
        </w:rPr>
        <w:t>growth.</w:t>
      </w:r>
      <w:r>
        <w:rPr>
          <w:color w:val="292425"/>
          <w:spacing w:val="16"/>
          <w:w w:val="110"/>
        </w:rPr>
        <w:t> </w:t>
      </w:r>
      <w:r>
        <w:rPr>
          <w:color w:val="292425"/>
          <w:w w:val="110"/>
        </w:rPr>
        <w:t>So</w:t>
      </w:r>
      <w:r>
        <w:rPr>
          <w:color w:val="292425"/>
          <w:spacing w:val="-19"/>
          <w:w w:val="110"/>
        </w:rPr>
        <w:t> </w:t>
      </w:r>
      <w:r>
        <w:rPr>
          <w:color w:val="292425"/>
          <w:w w:val="110"/>
        </w:rPr>
        <w:t>it</w:t>
      </w:r>
      <w:r>
        <w:rPr>
          <w:color w:val="292425"/>
          <w:spacing w:val="-20"/>
          <w:w w:val="110"/>
        </w:rPr>
        <w:t> </w:t>
      </w:r>
      <w:r>
        <w:rPr>
          <w:color w:val="292425"/>
          <w:w w:val="110"/>
        </w:rPr>
        <w:t>would</w:t>
      </w:r>
      <w:r>
        <w:rPr>
          <w:color w:val="292425"/>
          <w:spacing w:val="-20"/>
          <w:w w:val="110"/>
        </w:rPr>
        <w:t> </w:t>
      </w:r>
      <w:r>
        <w:rPr>
          <w:color w:val="292425"/>
          <w:w w:val="110"/>
        </w:rPr>
        <w:t>be</w:t>
      </w:r>
      <w:r>
        <w:rPr>
          <w:color w:val="292425"/>
          <w:spacing w:val="-19"/>
          <w:w w:val="110"/>
        </w:rPr>
        <w:t> </w:t>
      </w:r>
      <w:r>
        <w:rPr>
          <w:color w:val="292425"/>
          <w:w w:val="110"/>
        </w:rPr>
        <w:t>inappropriate</w:t>
      </w:r>
      <w:r>
        <w:rPr>
          <w:color w:val="292425"/>
          <w:spacing w:val="-20"/>
          <w:w w:val="110"/>
        </w:rPr>
        <w:t> </w:t>
      </w:r>
      <w:r>
        <w:rPr>
          <w:color w:val="292425"/>
          <w:spacing w:val="-4"/>
          <w:w w:val="110"/>
        </w:rPr>
        <w:t>to</w:t>
      </w:r>
      <w:r>
        <w:rPr>
          <w:color w:val="292425"/>
          <w:spacing w:val="-19"/>
          <w:w w:val="110"/>
        </w:rPr>
        <w:t> </w:t>
      </w:r>
      <w:r>
        <w:rPr>
          <w:color w:val="292425"/>
          <w:w w:val="110"/>
        </w:rPr>
        <w:t>conclude that a number for unit wage cost growth different from 2.5% or</w:t>
      </w:r>
      <w:r>
        <w:rPr>
          <w:color w:val="292425"/>
          <w:spacing w:val="-25"/>
          <w:w w:val="110"/>
        </w:rPr>
        <w:t> </w:t>
      </w:r>
      <w:r>
        <w:rPr>
          <w:color w:val="292425"/>
          <w:w w:val="110"/>
        </w:rPr>
        <w:t>nominal</w:t>
      </w:r>
      <w:r>
        <w:rPr>
          <w:color w:val="292425"/>
          <w:spacing w:val="-25"/>
          <w:w w:val="110"/>
        </w:rPr>
        <w:t> </w:t>
      </w:r>
      <w:r>
        <w:rPr>
          <w:color w:val="292425"/>
          <w:w w:val="110"/>
        </w:rPr>
        <w:t>wage</w:t>
      </w:r>
      <w:r>
        <w:rPr>
          <w:color w:val="292425"/>
          <w:spacing w:val="-25"/>
          <w:w w:val="110"/>
        </w:rPr>
        <w:t> </w:t>
      </w:r>
      <w:r>
        <w:rPr>
          <w:color w:val="292425"/>
          <w:w w:val="110"/>
        </w:rPr>
        <w:t>growth</w:t>
      </w:r>
      <w:r>
        <w:rPr>
          <w:color w:val="292425"/>
          <w:spacing w:val="-24"/>
          <w:w w:val="110"/>
        </w:rPr>
        <w:t> </w:t>
      </w:r>
      <w:r>
        <w:rPr>
          <w:color w:val="292425"/>
          <w:spacing w:val="-3"/>
          <w:w w:val="110"/>
        </w:rPr>
        <w:t>above</w:t>
      </w:r>
      <w:r>
        <w:rPr>
          <w:color w:val="292425"/>
          <w:spacing w:val="-25"/>
          <w:w w:val="110"/>
        </w:rPr>
        <w:t> </w:t>
      </w:r>
      <w:r>
        <w:rPr>
          <w:color w:val="292425"/>
          <w:w w:val="110"/>
        </w:rPr>
        <w:t>or</w:t>
      </w:r>
      <w:r>
        <w:rPr>
          <w:color w:val="292425"/>
          <w:spacing w:val="-25"/>
          <w:w w:val="110"/>
        </w:rPr>
        <w:t> </w:t>
      </w:r>
      <w:r>
        <w:rPr>
          <w:color w:val="292425"/>
          <w:w w:val="110"/>
        </w:rPr>
        <w:t>below</w:t>
      </w:r>
      <w:r>
        <w:rPr>
          <w:color w:val="292425"/>
          <w:spacing w:val="-24"/>
          <w:w w:val="110"/>
        </w:rPr>
        <w:t> </w:t>
      </w:r>
      <w:r>
        <w:rPr>
          <w:color w:val="292425"/>
          <w:w w:val="110"/>
        </w:rPr>
        <w:t>4.5%</w:t>
      </w:r>
      <w:r>
        <w:rPr>
          <w:color w:val="292425"/>
          <w:spacing w:val="-25"/>
          <w:w w:val="110"/>
        </w:rPr>
        <w:t> </w:t>
      </w:r>
      <w:r>
        <w:rPr>
          <w:color w:val="292425"/>
          <w:spacing w:val="-3"/>
          <w:w w:val="110"/>
        </w:rPr>
        <w:t>was</w:t>
      </w:r>
      <w:r>
        <w:rPr>
          <w:color w:val="292425"/>
          <w:spacing w:val="-25"/>
          <w:w w:val="110"/>
        </w:rPr>
        <w:t> </w:t>
      </w:r>
      <w:r>
        <w:rPr>
          <w:color w:val="292425"/>
          <w:w w:val="110"/>
        </w:rPr>
        <w:t>necessarily out of line with the inflation</w:t>
      </w:r>
      <w:r>
        <w:rPr>
          <w:color w:val="292425"/>
          <w:spacing w:val="-36"/>
          <w:w w:val="110"/>
        </w:rPr>
        <w:t> </w:t>
      </w:r>
      <w:r>
        <w:rPr>
          <w:color w:val="292425"/>
          <w:spacing w:val="-3"/>
          <w:w w:val="110"/>
        </w:rPr>
        <w:t>target.</w:t>
      </w:r>
    </w:p>
    <w:p>
      <w:pPr>
        <w:pStyle w:val="BodyText"/>
        <w:spacing w:before="5"/>
        <w:rPr>
          <w:sz w:val="25"/>
        </w:rPr>
      </w:pPr>
    </w:p>
    <w:p>
      <w:pPr>
        <w:pStyle w:val="BodyText"/>
        <w:spacing w:line="292" w:lineRule="auto" w:before="1"/>
        <w:ind w:left="174" w:right="116"/>
      </w:pPr>
      <w:r>
        <w:rPr>
          <w:color w:val="292425"/>
          <w:w w:val="105"/>
        </w:rPr>
        <w:t>Whole-economy productivity in 2001 Q2 grew at 1.6% compared with the same quarter a year ago (see Chart 3.14). This represented a decline from recent quarters.</w:t>
      </w:r>
    </w:p>
    <w:p>
      <w:pPr>
        <w:pStyle w:val="BodyText"/>
        <w:spacing w:line="292" w:lineRule="auto"/>
        <w:ind w:left="174" w:right="79"/>
      </w:pPr>
      <w:r>
        <w:rPr>
          <w:color w:val="292425"/>
          <w:w w:val="110"/>
        </w:rPr>
        <w:t>Whole-economy unit wage growth rose in 2001 Q2 to an annual rate of 3.5%. However, this partly reflected a particularly low outturn in the corresponding quarter of 2000. Indeed, unit wage costs rose only 0.1% in 2001 Q2 relative to Q1. In contrast, growth in unit wage costs in manufacturing has picked up in recent quarters, largely accounted for by a steep decline in productivity growth. Further discussion of this is contained in Section 4. Looking ahead, the MPC expects wage growth to remain broadly around its current levels, although a dip is expected in early 2002 reflecting the unwinding of exceptional bonus payments earlier this year.</w:t>
      </w:r>
    </w:p>
    <w:p>
      <w:pPr>
        <w:spacing w:after="0" w:line="292" w:lineRule="auto"/>
        <w:sectPr>
          <w:type w:val="continuous"/>
          <w:pgSz w:w="11900" w:h="16840"/>
          <w:pgMar w:top="1260" w:bottom="280" w:left="640" w:right="640"/>
          <w:cols w:num="3" w:equalWidth="0">
            <w:col w:w="3253" w:space="40"/>
            <w:col w:w="361" w:space="1261"/>
            <w:col w:w="5705"/>
          </w:cols>
        </w:sectPr>
      </w:pPr>
    </w:p>
    <w:p>
      <w:pPr>
        <w:pStyle w:val="BodyText"/>
      </w:pPr>
    </w:p>
    <w:p>
      <w:pPr>
        <w:pStyle w:val="Heading4"/>
        <w:numPr>
          <w:ilvl w:val="1"/>
          <w:numId w:val="24"/>
        </w:numPr>
        <w:tabs>
          <w:tab w:pos="5460" w:val="left" w:leader="none"/>
          <w:tab w:pos="10459" w:val="left" w:leader="none"/>
        </w:tabs>
        <w:spacing w:line="240" w:lineRule="auto" w:before="226" w:after="0"/>
        <w:ind w:left="5459" w:right="0" w:hanging="481"/>
        <w:jc w:val="left"/>
        <w:rPr>
          <w:u w:val="none"/>
        </w:rPr>
      </w:pPr>
      <w:bookmarkStart w:name="Summary" w:id="49"/>
      <w:bookmarkEnd w:id="49"/>
      <w:r>
        <w:rPr>
          <w:b w:val="0"/>
          <w:u w:val="none"/>
        </w:rPr>
      </w:r>
      <w:bookmarkStart w:name="_bookmark21" w:id="50"/>
      <w:bookmarkEnd w:id="50"/>
      <w:r>
        <w:rPr>
          <w:b w:val="0"/>
          <w:u w:val="none"/>
        </w:rPr>
      </w:r>
      <w:bookmarkStart w:name="_bookmark21" w:id="51"/>
      <w:bookmarkEnd w:id="51"/>
      <w:r>
        <w:rPr>
          <w:color w:val="0092C0"/>
          <w:u w:val="single" w:color="006BB6"/>
        </w:rPr>
        <w:t>S</w:t>
      </w:r>
      <w:r>
        <w:rPr>
          <w:color w:val="0092C0"/>
          <w:u w:val="single" w:color="006BB6"/>
        </w:rPr>
        <w:t>ummary</w:t>
        <w:tab/>
      </w:r>
    </w:p>
    <w:p>
      <w:pPr>
        <w:pStyle w:val="BodyText"/>
        <w:spacing w:before="9"/>
        <w:rPr>
          <w:rFonts w:ascii="Trebuchet MS"/>
          <w:b/>
          <w:sz w:val="26"/>
        </w:rPr>
      </w:pPr>
    </w:p>
    <w:p>
      <w:pPr>
        <w:pStyle w:val="BodyText"/>
        <w:spacing w:line="292" w:lineRule="auto"/>
        <w:ind w:left="5099" w:right="281"/>
      </w:pPr>
      <w:r>
        <w:rPr>
          <w:color w:val="292425"/>
          <w:w w:val="105"/>
        </w:rPr>
        <w:t>The labour </w:t>
      </w:r>
      <w:r>
        <w:rPr>
          <w:color w:val="292425"/>
          <w:spacing w:val="-2"/>
          <w:w w:val="105"/>
        </w:rPr>
        <w:t>market </w:t>
      </w:r>
      <w:r>
        <w:rPr>
          <w:color w:val="292425"/>
          <w:spacing w:val="-3"/>
          <w:w w:val="105"/>
        </w:rPr>
        <w:t>may </w:t>
      </w:r>
      <w:r>
        <w:rPr>
          <w:color w:val="292425"/>
          <w:w w:val="105"/>
        </w:rPr>
        <w:t>be turning following a sustained  period of growth. The working-age employment </w:t>
      </w:r>
      <w:r>
        <w:rPr>
          <w:color w:val="292425"/>
          <w:spacing w:val="-4"/>
          <w:w w:val="105"/>
        </w:rPr>
        <w:t>rate </w:t>
      </w:r>
      <w:r>
        <w:rPr>
          <w:color w:val="292425"/>
          <w:w w:val="105"/>
        </w:rPr>
        <w:t>and the number of people in employment fell slightly in the three months </w:t>
      </w:r>
      <w:r>
        <w:rPr>
          <w:color w:val="292425"/>
          <w:spacing w:val="-4"/>
          <w:w w:val="105"/>
        </w:rPr>
        <w:t>to </w:t>
      </w:r>
      <w:r>
        <w:rPr>
          <w:color w:val="292425"/>
          <w:w w:val="105"/>
        </w:rPr>
        <w:t>August. Unemployment is broadly flat while inactivity has risen somewhat. </w:t>
      </w:r>
      <w:r>
        <w:rPr>
          <w:color w:val="292425"/>
          <w:spacing w:val="-6"/>
          <w:w w:val="105"/>
        </w:rPr>
        <w:t>Wages </w:t>
      </w:r>
      <w:r>
        <w:rPr>
          <w:color w:val="292425"/>
          <w:w w:val="105"/>
        </w:rPr>
        <w:t>remain relatively stable and the MPC expects underlying </w:t>
      </w:r>
      <w:r>
        <w:rPr>
          <w:color w:val="292425"/>
          <w:spacing w:val="-3"/>
          <w:w w:val="105"/>
        </w:rPr>
        <w:t>average </w:t>
      </w:r>
      <w:r>
        <w:rPr>
          <w:color w:val="292425"/>
          <w:w w:val="105"/>
        </w:rPr>
        <w:t>earnings </w:t>
      </w:r>
      <w:r>
        <w:rPr>
          <w:color w:val="292425"/>
          <w:spacing w:val="-2"/>
          <w:w w:val="105"/>
        </w:rPr>
        <w:t>growth </w:t>
      </w:r>
      <w:r>
        <w:rPr>
          <w:color w:val="292425"/>
          <w:spacing w:val="-4"/>
          <w:w w:val="105"/>
        </w:rPr>
        <w:t>to </w:t>
      </w:r>
      <w:r>
        <w:rPr>
          <w:color w:val="292425"/>
          <w:w w:val="105"/>
        </w:rPr>
        <w:t>change little in the near future.  Employment intentions  remain soft and the MPC expects the labour </w:t>
      </w:r>
      <w:r>
        <w:rPr>
          <w:color w:val="292425"/>
          <w:spacing w:val="-2"/>
          <w:w w:val="105"/>
        </w:rPr>
        <w:t>market </w:t>
      </w:r>
      <w:r>
        <w:rPr>
          <w:color w:val="292425"/>
          <w:spacing w:val="-4"/>
          <w:w w:val="105"/>
        </w:rPr>
        <w:t>to </w:t>
      </w:r>
      <w:r>
        <w:rPr>
          <w:color w:val="292425"/>
          <w:w w:val="105"/>
        </w:rPr>
        <w:t>slacken in coming</w:t>
      </w:r>
      <w:r>
        <w:rPr>
          <w:color w:val="292425"/>
          <w:spacing w:val="-5"/>
          <w:w w:val="105"/>
        </w:rPr>
        <w:t> </w:t>
      </w:r>
      <w:r>
        <w:rPr>
          <w:color w:val="292425"/>
          <w:w w:val="105"/>
        </w:rPr>
        <w:t>quarters.</w:t>
      </w:r>
    </w:p>
    <w:p>
      <w:pPr>
        <w:spacing w:after="0" w:line="292" w:lineRule="auto"/>
        <w:sectPr>
          <w:pgSz w:w="11900" w:h="16840"/>
          <w:pgMar w:header="601" w:footer="575" w:top="800" w:bottom="76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93280;mso-wrap-distance-left:0;mso-wrap-distance-right:0" type="#_x0000_t202" filled="true" fillcolor="#bddfed" stroked="false">
            <v:textbox inset="0,0,0,0">
              <w:txbxContent>
                <w:p>
                  <w:pPr>
                    <w:tabs>
                      <w:tab w:pos="10100" w:val="right" w:leader="none"/>
                    </w:tabs>
                    <w:spacing w:before="226"/>
                    <w:ind w:left="260" w:right="0" w:firstLine="0"/>
                    <w:jc w:val="left"/>
                    <w:rPr>
                      <w:rFonts w:ascii="Trebuchet MS"/>
                      <w:sz w:val="48"/>
                    </w:rPr>
                  </w:pPr>
                  <w:bookmarkStart w:name="Costs and prices" w:id="52"/>
                  <w:bookmarkEnd w:id="52"/>
                  <w:r>
                    <w:rPr/>
                  </w:r>
                  <w:bookmarkStart w:name="Commodity prices" w:id="53"/>
                  <w:bookmarkEnd w:id="53"/>
                  <w:r>
                    <w:rPr/>
                  </w:r>
                  <w:bookmarkStart w:name="_bookmark22" w:id="54"/>
                  <w:bookmarkEnd w:id="54"/>
                  <w:r>
                    <w:rPr/>
                  </w:r>
                  <w:r>
                    <w:rPr>
                      <w:rFonts w:ascii="Trebuchet MS"/>
                      <w:color w:val="0092C0"/>
                      <w:sz w:val="48"/>
                    </w:rPr>
                    <w:t>Costs</w:t>
                  </w:r>
                  <w:r>
                    <w:rPr>
                      <w:rFonts w:ascii="Trebuchet MS"/>
                      <w:color w:val="0092C0"/>
                      <w:spacing w:val="11"/>
                      <w:sz w:val="48"/>
                    </w:rPr>
                    <w:t> </w:t>
                  </w:r>
                  <w:r>
                    <w:rPr>
                      <w:rFonts w:ascii="Trebuchet MS"/>
                      <w:color w:val="0092C0"/>
                      <w:sz w:val="48"/>
                    </w:rPr>
                    <w:t>and</w:t>
                  </w:r>
                  <w:r>
                    <w:rPr>
                      <w:rFonts w:ascii="Trebuchet MS"/>
                      <w:color w:val="0092C0"/>
                      <w:spacing w:val="12"/>
                      <w:sz w:val="48"/>
                    </w:rPr>
                    <w:t> </w:t>
                  </w:r>
                  <w:r>
                    <w:rPr>
                      <w:rFonts w:ascii="Trebuchet MS"/>
                      <w:color w:val="0092C0"/>
                      <w:sz w:val="48"/>
                    </w:rPr>
                    <w:t>prices</w:t>
                    <w:tab/>
                    <w:t>4</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6"/>
        </w:rPr>
      </w:pPr>
    </w:p>
    <w:p>
      <w:pPr>
        <w:spacing w:after="0"/>
        <w:rPr>
          <w:sz w:val="16"/>
        </w:rPr>
        <w:sectPr>
          <w:headerReference w:type="default" r:id="rId114"/>
          <w:footerReference w:type="default" r:id="rId115"/>
          <w:footerReference w:type="even" r:id="rId116"/>
          <w:pgSz w:w="11900" w:h="16840"/>
          <w:pgMar w:header="0" w:footer="575" w:top="800" w:bottom="760" w:left="640" w:right="640"/>
          <w:pgNumType w:start="33"/>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
        <w:rPr>
          <w:sz w:val="21"/>
        </w:rPr>
      </w:pPr>
    </w:p>
    <w:p>
      <w:pPr>
        <w:pStyle w:val="Heading6"/>
        <w:ind w:left="17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4.1</w:t>
      </w:r>
    </w:p>
    <w:p>
      <w:pPr>
        <w:spacing w:before="8"/>
        <w:ind w:left="174" w:right="0" w:firstLine="0"/>
        <w:jc w:val="left"/>
        <w:rPr>
          <w:rFonts w:ascii="Trebuchet MS"/>
          <w:b/>
          <w:sz w:val="20"/>
        </w:rPr>
      </w:pPr>
      <w:r>
        <w:rPr>
          <w:rFonts w:ascii="Trebuchet MS"/>
          <w:b/>
          <w:color w:val="0092C0"/>
          <w:spacing w:val="-8"/>
          <w:w w:val="83"/>
          <w:sz w:val="20"/>
        </w:rPr>
        <w:t>F</w:t>
      </w:r>
      <w:r>
        <w:rPr>
          <w:rFonts w:ascii="Trebuchet MS"/>
          <w:b/>
          <w:color w:val="0092C0"/>
          <w:spacing w:val="-1"/>
          <w:w w:val="83"/>
          <w:sz w:val="20"/>
        </w:rPr>
        <w:t>o</w:t>
      </w:r>
      <w:r>
        <w:rPr>
          <w:rFonts w:ascii="Trebuchet MS"/>
          <w:b/>
          <w:color w:val="0092C0"/>
          <w:spacing w:val="-4"/>
          <w:w w:val="79"/>
          <w:sz w:val="20"/>
        </w:rPr>
        <w:t>r</w:t>
      </w:r>
      <w:r>
        <w:rPr>
          <w:rFonts w:ascii="Trebuchet MS"/>
          <w:b/>
          <w:color w:val="0092C0"/>
          <w:spacing w:val="-1"/>
          <w:w w:val="89"/>
          <w:sz w:val="20"/>
        </w:rPr>
        <w:t>ecas</w:t>
      </w:r>
      <w:r>
        <w:rPr>
          <w:rFonts w:ascii="Trebuchet MS"/>
          <w:b/>
          <w:color w:val="0092C0"/>
          <w:w w:val="89"/>
          <w:sz w:val="20"/>
        </w:rPr>
        <w:t>t</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0"/>
          <w:sz w:val="20"/>
        </w:rPr>
        <w:t>worl</w:t>
      </w:r>
      <w:r>
        <w:rPr>
          <w:rFonts w:ascii="Trebuchet MS"/>
          <w:b/>
          <w:color w:val="0092C0"/>
          <w:w w:val="90"/>
          <w:sz w:val="20"/>
        </w:rPr>
        <w:t>d</w:t>
      </w:r>
      <w:r>
        <w:rPr>
          <w:rFonts w:ascii="Trebuchet MS"/>
          <w:b/>
          <w:color w:val="0092C0"/>
          <w:spacing w:val="6"/>
          <w:sz w:val="20"/>
        </w:rPr>
        <w:t> </w:t>
      </w:r>
      <w:r>
        <w:rPr>
          <w:rFonts w:ascii="Trebuchet MS"/>
          <w:b/>
          <w:color w:val="0092C0"/>
          <w:spacing w:val="-1"/>
          <w:w w:val="89"/>
          <w:sz w:val="20"/>
        </w:rPr>
        <w:t>oi</w:t>
      </w:r>
      <w:r>
        <w:rPr>
          <w:rFonts w:ascii="Trebuchet MS"/>
          <w:b/>
          <w:color w:val="0092C0"/>
          <w:w w:val="89"/>
          <w:sz w:val="20"/>
        </w:rPr>
        <w:t>l</w:t>
      </w:r>
      <w:r>
        <w:rPr>
          <w:rFonts w:ascii="Trebuchet MS"/>
          <w:b/>
          <w:color w:val="0092C0"/>
          <w:spacing w:val="6"/>
          <w:sz w:val="20"/>
        </w:rPr>
        <w:t> </w:t>
      </w:r>
      <w:r>
        <w:rPr>
          <w:rFonts w:ascii="Trebuchet MS"/>
          <w:b/>
          <w:color w:val="0092C0"/>
          <w:spacing w:val="-1"/>
          <w:w w:val="92"/>
          <w:sz w:val="20"/>
        </w:rPr>
        <w:t>deman</w:t>
      </w:r>
      <w:r>
        <w:rPr>
          <w:rFonts w:ascii="Trebuchet MS"/>
          <w:b/>
          <w:color w:val="0092C0"/>
          <w:w w:val="92"/>
          <w:sz w:val="20"/>
        </w:rPr>
        <w:t>d</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smallCaps/>
          <w:color w:val="0092C0"/>
          <w:spacing w:val="-1"/>
          <w:w w:val="87"/>
          <w:sz w:val="20"/>
        </w:rPr>
        <w:t>2001</w:t>
      </w:r>
    </w:p>
    <w:p>
      <w:pPr>
        <w:spacing w:line="119" w:lineRule="exact" w:before="94"/>
        <w:ind w:left="1920" w:right="0" w:firstLine="0"/>
        <w:jc w:val="left"/>
        <w:rPr>
          <w:sz w:val="12"/>
        </w:rPr>
      </w:pPr>
      <w:r>
        <w:rPr>
          <w:color w:val="292425"/>
          <w:w w:val="110"/>
          <w:sz w:val="12"/>
        </w:rPr>
        <w:t>Percentage change on</w:t>
      </w:r>
      <w:r>
        <w:rPr>
          <w:color w:val="292425"/>
          <w:spacing w:val="5"/>
          <w:w w:val="110"/>
          <w:sz w:val="12"/>
        </w:rPr>
        <w:t> </w:t>
      </w:r>
      <w:r>
        <w:rPr>
          <w:color w:val="292425"/>
          <w:w w:val="110"/>
          <w:sz w:val="12"/>
        </w:rPr>
        <w:t>2000</w:t>
      </w:r>
    </w:p>
    <w:p>
      <w:pPr>
        <w:spacing w:line="119" w:lineRule="exact" w:before="0"/>
        <w:ind w:left="3423" w:right="0" w:firstLine="0"/>
        <w:jc w:val="left"/>
        <w:rPr>
          <w:sz w:val="12"/>
        </w:rPr>
      </w:pPr>
      <w:r>
        <w:rPr/>
        <w:pict>
          <v:group style="position:absolute;margin-left:42.5pt;margin-top:16.902254pt;width:158.7pt;height:130.6pt;mso-position-horizontal-relative:page;mso-position-vertical-relative:paragraph;z-index:16070656" coordorigin="850,338" coordsize="3174,2612">
            <v:rect style="position:absolute;left:1078;top:343;width:120;height:2598" filled="true" fillcolor="#0097d6" stroked="false">
              <v:fill type="solid"/>
            </v:rect>
            <v:rect style="position:absolute;left:1078;top:343;width:120;height:2598" filled="false" stroked="true" strokeweight=".5pt" strokecolor="#292425">
              <v:stroke dashstyle="solid"/>
            </v:rect>
            <v:rect style="position:absolute;left:1373;top:648;width:108;height:2293" filled="true" fillcolor="#0097d6" stroked="false">
              <v:fill type="solid"/>
            </v:rect>
            <v:rect style="position:absolute;left:1373;top:648;width:108;height:2293" filled="false" stroked="true" strokeweight=".5pt" strokecolor="#292425">
              <v:stroke dashstyle="solid"/>
            </v:rect>
            <v:rect style="position:absolute;left:1655;top:800;width:120;height:2141" filled="true" fillcolor="#0097d6" stroked="false">
              <v:fill type="solid"/>
            </v:rect>
            <v:rect style="position:absolute;left:1655;top:800;width:120;height:2141" filled="false" stroked="true" strokeweight=".5pt" strokecolor="#292425">
              <v:stroke dashstyle="solid"/>
            </v:rect>
            <v:rect style="position:absolute;left:1950;top:955;width:108;height:1986" filled="true" fillcolor="#0097d6" stroked="false">
              <v:fill type="solid"/>
            </v:rect>
            <v:rect style="position:absolute;left:1950;top:955;width:108;height:1986" filled="false" stroked="true" strokeweight=".5pt" strokecolor="#292425">
              <v:stroke dashstyle="solid"/>
            </v:rect>
            <v:rect style="position:absolute;left:2233;top:1413;width:120;height:1528" filled="true" fillcolor="#0097d6" stroked="false">
              <v:fill type="solid"/>
            </v:rect>
            <v:rect style="position:absolute;left:2233;top:1413;width:120;height:1528" filled="false" stroked="true" strokeweight=".5pt" strokecolor="#292425">
              <v:stroke dashstyle="solid"/>
            </v:rect>
            <v:rect style="position:absolute;left:2525;top:1565;width:110;height:1376" filled="true" fillcolor="#0097d6" stroked="false">
              <v:fill type="solid"/>
            </v:rect>
            <v:rect style="position:absolute;left:2525;top:1565;width:110;height:1376" filled="false" stroked="true" strokeweight=".5pt" strokecolor="#292425">
              <v:stroke dashstyle="solid"/>
            </v:rect>
            <v:rect style="position:absolute;left:2808;top:2330;width:121;height:610" filled="true" fillcolor="#0097d6" stroked="false">
              <v:fill type="solid"/>
            </v:rect>
            <v:rect style="position:absolute;left:2808;top:2330;width:121;height:610" filled="false" stroked="true" strokeweight=".5pt" strokecolor="#292425">
              <v:stroke dashstyle="solid"/>
            </v:rect>
            <v:rect style="position:absolute;left:3103;top:2175;width:110;height:765" filled="true" fillcolor="#0097d6" stroked="false">
              <v:fill type="solid"/>
            </v:rect>
            <v:rect style="position:absolute;left:3103;top:2175;width:110;height:765" filled="false" stroked="true" strokeweight=".5pt" strokecolor="#292425">
              <v:stroke dashstyle="solid"/>
            </v:rect>
            <v:rect style="position:absolute;left:3385;top:2175;width:120;height:765" filled="true" fillcolor="#0097d6" stroked="false">
              <v:fill type="solid"/>
            </v:rect>
            <v:rect style="position:absolute;left:3385;top:2175;width:120;height:765" filled="false" stroked="true" strokeweight=".5pt" strokecolor="#292425">
              <v:stroke dashstyle="solid"/>
            </v:rect>
            <v:shape style="position:absolute;left:988;top:2939;width:2893;height:7" coordorigin="988,2939" coordsize="2893,7" path="m988,2939l3881,2939m988,2946l3881,2946e" filled="false" stroked="true" strokeweight=".375pt" strokecolor="#292425">
              <v:path arrowok="t"/>
              <v:stroke dashstyle="solid"/>
            </v:shape>
            <v:shape style="position:absolute;left:850;top:635;width:3174;height:2308" coordorigin="850,636" coordsize="3174,2308" path="m850,636l937,636m850,1206l937,1206m850,1788l937,1788m850,2358l937,2358m850,2943l937,2943m3937,636l4023,636m3937,1206l4023,1206m3937,1788l4023,1788m3937,2358l4023,2358m3937,2943l4023,2943m991,2943l991,2856m1561,2943l1561,2900m2143,2943l2143,2900m2713,2943l2713,2900m1284,2943l1284,2900m1854,2943l1854,2900m2437,2943l2437,2900m3007,2943l3007,2900m3573,2943l3573,2900m3297,2943l3297,2900m3867,2943l3867,2900e" filled="false" stroked="true" strokeweight=".5pt" strokecolor="#292425">
              <v:path arrowok="t"/>
              <v:stroke dashstyle="solid"/>
            </v:shape>
            <v:rect style="position:absolute;left:3679;top:2708;width:108;height:235" filled="true" fillcolor="#0097d6" stroked="false">
              <v:fill type="solid"/>
            </v:rect>
            <v:rect style="position:absolute;left:3679;top:2708;width:108;height:235" filled="false" stroked="true" strokeweight=".5pt" strokecolor="#292425">
              <v:stroke dashstyle="solid"/>
            </v:rect>
            <w10:wrap type="none"/>
          </v:group>
        </w:pict>
      </w:r>
      <w:r>
        <w:rPr/>
        <w:pict>
          <v:line style="position:absolute;mso-position-horizontal-relative:page;mso-position-vertical-relative:paragraph;z-index:16071168" from="42.5pt,2.652254pt" to="46.832pt,2.652254pt" stroked="true" strokeweight=".5pt" strokecolor="#292425">
            <v:stroke dashstyle="solid"/>
            <w10:wrap type="none"/>
          </v:line>
        </w:pict>
      </w:r>
      <w:r>
        <w:rPr/>
        <w:pict>
          <v:line style="position:absolute;mso-position-horizontal-relative:page;mso-position-vertical-relative:paragraph;z-index:16071680" from="196.832993pt,2.652254pt" to="201.165993pt,2.652254pt" stroked="true" strokeweight=".5pt" strokecolor="#292425">
            <v:stroke dashstyle="solid"/>
            <w10:wrap type="none"/>
          </v:line>
        </w:pict>
      </w:r>
      <w:r>
        <w:rPr>
          <w:color w:val="292425"/>
          <w:w w:val="115"/>
          <w:sz w:val="12"/>
        </w:rPr>
        <w:t>2.5</w:t>
      </w:r>
    </w:p>
    <w:p>
      <w:pPr>
        <w:pStyle w:val="BodyText"/>
        <w:rPr>
          <w:sz w:val="12"/>
        </w:rPr>
      </w:pPr>
    </w:p>
    <w:p>
      <w:pPr>
        <w:pStyle w:val="BodyText"/>
        <w:rPr>
          <w:sz w:val="12"/>
        </w:rPr>
      </w:pPr>
    </w:p>
    <w:p>
      <w:pPr>
        <w:pStyle w:val="BodyText"/>
        <w:spacing w:before="7"/>
        <w:rPr>
          <w:sz w:val="14"/>
        </w:rPr>
      </w:pPr>
    </w:p>
    <w:p>
      <w:pPr>
        <w:spacing w:before="0"/>
        <w:ind w:left="3423" w:right="0" w:firstLine="0"/>
        <w:jc w:val="left"/>
        <w:rPr>
          <w:sz w:val="12"/>
        </w:rPr>
      </w:pPr>
      <w:r>
        <w:rPr>
          <w:color w:val="292425"/>
          <w:w w:val="115"/>
          <w:sz w:val="12"/>
        </w:rPr>
        <w:t>2.0</w:t>
      </w:r>
    </w:p>
    <w:p>
      <w:pPr>
        <w:pStyle w:val="BodyText"/>
        <w:rPr>
          <w:sz w:val="12"/>
        </w:rPr>
      </w:pPr>
    </w:p>
    <w:p>
      <w:pPr>
        <w:pStyle w:val="BodyText"/>
        <w:rPr>
          <w:sz w:val="12"/>
        </w:rPr>
      </w:pPr>
    </w:p>
    <w:p>
      <w:pPr>
        <w:pStyle w:val="BodyText"/>
        <w:spacing w:before="7"/>
        <w:rPr>
          <w:sz w:val="13"/>
        </w:rPr>
      </w:pPr>
    </w:p>
    <w:p>
      <w:pPr>
        <w:spacing w:before="0"/>
        <w:ind w:left="3423" w:right="0" w:firstLine="0"/>
        <w:jc w:val="left"/>
        <w:rPr>
          <w:sz w:val="12"/>
        </w:rPr>
      </w:pPr>
      <w:r>
        <w:rPr>
          <w:color w:val="292425"/>
          <w:w w:val="115"/>
          <w:sz w:val="12"/>
        </w:rPr>
        <w:t>1.5</w:t>
      </w:r>
    </w:p>
    <w:p>
      <w:pPr>
        <w:pStyle w:val="BodyText"/>
        <w:spacing w:line="292" w:lineRule="auto" w:before="65"/>
        <w:ind w:left="174" w:right="403"/>
      </w:pPr>
      <w:r>
        <w:rPr/>
        <w:br w:type="column"/>
      </w:r>
      <w:r>
        <w:rPr>
          <w:color w:val="292425"/>
          <w:w w:val="110"/>
        </w:rPr>
        <w:t>Oil prices are now significantly </w:t>
      </w:r>
      <w:r>
        <w:rPr>
          <w:color w:val="292425"/>
          <w:spacing w:val="-3"/>
          <w:w w:val="110"/>
        </w:rPr>
        <w:t>lower </w:t>
      </w:r>
      <w:r>
        <w:rPr>
          <w:color w:val="292425"/>
          <w:w w:val="110"/>
        </w:rPr>
        <w:t>than assumed in the August </w:t>
      </w:r>
      <w:r>
        <w:rPr>
          <w:i/>
          <w:color w:val="292425"/>
          <w:w w:val="110"/>
        </w:rPr>
        <w:t>Inflation Report </w:t>
      </w:r>
      <w:r>
        <w:rPr>
          <w:color w:val="292425"/>
          <w:w w:val="110"/>
        </w:rPr>
        <w:t>projection, but uncertainty about </w:t>
      </w:r>
      <w:r>
        <w:rPr>
          <w:color w:val="292425"/>
          <w:spacing w:val="-5"/>
          <w:w w:val="110"/>
        </w:rPr>
        <w:t>near-term </w:t>
      </w:r>
      <w:r>
        <w:rPr>
          <w:color w:val="292425"/>
          <w:w w:val="110"/>
        </w:rPr>
        <w:t>movements has increased </w:t>
      </w:r>
      <w:r>
        <w:rPr>
          <w:color w:val="292425"/>
          <w:spacing w:val="-4"/>
          <w:w w:val="110"/>
        </w:rPr>
        <w:t>markedly. Weaker </w:t>
      </w:r>
      <w:r>
        <w:rPr>
          <w:color w:val="292425"/>
          <w:w w:val="110"/>
        </w:rPr>
        <w:t>prospects</w:t>
      </w:r>
      <w:r>
        <w:rPr>
          <w:color w:val="292425"/>
          <w:spacing w:val="-19"/>
          <w:w w:val="110"/>
        </w:rPr>
        <w:t> </w:t>
      </w:r>
      <w:r>
        <w:rPr>
          <w:color w:val="292425"/>
          <w:w w:val="110"/>
        </w:rPr>
        <w:t>for</w:t>
      </w:r>
      <w:r>
        <w:rPr>
          <w:color w:val="292425"/>
          <w:spacing w:val="-18"/>
          <w:w w:val="110"/>
        </w:rPr>
        <w:t> </w:t>
      </w:r>
      <w:r>
        <w:rPr>
          <w:color w:val="292425"/>
          <w:w w:val="110"/>
        </w:rPr>
        <w:t>global</w:t>
      </w:r>
      <w:r>
        <w:rPr>
          <w:color w:val="292425"/>
          <w:spacing w:val="-18"/>
          <w:w w:val="110"/>
        </w:rPr>
        <w:t> </w:t>
      </w:r>
      <w:r>
        <w:rPr>
          <w:color w:val="292425"/>
          <w:w w:val="110"/>
        </w:rPr>
        <w:t>activity</w:t>
      </w:r>
      <w:r>
        <w:rPr>
          <w:color w:val="292425"/>
          <w:spacing w:val="-18"/>
          <w:w w:val="110"/>
        </w:rPr>
        <w:t> </w:t>
      </w:r>
      <w:r>
        <w:rPr>
          <w:color w:val="292425"/>
          <w:spacing w:val="-3"/>
          <w:w w:val="110"/>
        </w:rPr>
        <w:t>have</w:t>
      </w:r>
      <w:r>
        <w:rPr>
          <w:color w:val="292425"/>
          <w:spacing w:val="-18"/>
          <w:w w:val="110"/>
        </w:rPr>
        <w:t> </w:t>
      </w:r>
      <w:r>
        <w:rPr>
          <w:color w:val="292425"/>
          <w:w w:val="110"/>
        </w:rPr>
        <w:t>also</w:t>
      </w:r>
      <w:r>
        <w:rPr>
          <w:color w:val="292425"/>
          <w:spacing w:val="-18"/>
          <w:w w:val="110"/>
        </w:rPr>
        <w:t> </w:t>
      </w:r>
      <w:r>
        <w:rPr>
          <w:color w:val="292425"/>
          <w:w w:val="110"/>
        </w:rPr>
        <w:t>led</w:t>
      </w:r>
      <w:r>
        <w:rPr>
          <w:color w:val="292425"/>
          <w:spacing w:val="-19"/>
          <w:w w:val="110"/>
        </w:rPr>
        <w:t> </w:t>
      </w:r>
      <w:r>
        <w:rPr>
          <w:color w:val="292425"/>
          <w:spacing w:val="-4"/>
          <w:w w:val="110"/>
        </w:rPr>
        <w:t>to</w:t>
      </w:r>
      <w:r>
        <w:rPr>
          <w:color w:val="292425"/>
          <w:spacing w:val="-18"/>
          <w:w w:val="110"/>
        </w:rPr>
        <w:t> </w:t>
      </w:r>
      <w:r>
        <w:rPr>
          <w:color w:val="292425"/>
          <w:w w:val="110"/>
        </w:rPr>
        <w:t>further</w:t>
      </w:r>
      <w:r>
        <w:rPr>
          <w:color w:val="292425"/>
          <w:spacing w:val="-18"/>
          <w:w w:val="110"/>
        </w:rPr>
        <w:t> </w:t>
      </w:r>
      <w:r>
        <w:rPr>
          <w:color w:val="292425"/>
          <w:w w:val="110"/>
        </w:rPr>
        <w:t>falls</w:t>
      </w:r>
      <w:r>
        <w:rPr>
          <w:color w:val="292425"/>
          <w:spacing w:val="-18"/>
          <w:w w:val="110"/>
        </w:rPr>
        <w:t> </w:t>
      </w:r>
      <w:r>
        <w:rPr>
          <w:color w:val="292425"/>
          <w:w w:val="110"/>
        </w:rPr>
        <w:t>in non-oil</w:t>
      </w:r>
      <w:r>
        <w:rPr>
          <w:color w:val="292425"/>
          <w:spacing w:val="-20"/>
          <w:w w:val="110"/>
        </w:rPr>
        <w:t> </w:t>
      </w:r>
      <w:r>
        <w:rPr>
          <w:color w:val="292425"/>
          <w:w w:val="110"/>
        </w:rPr>
        <w:t>commodity</w:t>
      </w:r>
      <w:r>
        <w:rPr>
          <w:color w:val="292425"/>
          <w:spacing w:val="-20"/>
          <w:w w:val="110"/>
        </w:rPr>
        <w:t> </w:t>
      </w:r>
      <w:r>
        <w:rPr>
          <w:color w:val="292425"/>
          <w:w w:val="110"/>
        </w:rPr>
        <w:t>prices.</w:t>
      </w:r>
      <w:r>
        <w:rPr>
          <w:color w:val="292425"/>
          <w:spacing w:val="15"/>
          <w:w w:val="110"/>
        </w:rPr>
        <w:t> </w:t>
      </w:r>
      <w:r>
        <w:rPr>
          <w:color w:val="292425"/>
          <w:w w:val="110"/>
        </w:rPr>
        <w:t>These</w:t>
      </w:r>
      <w:r>
        <w:rPr>
          <w:color w:val="292425"/>
          <w:spacing w:val="-19"/>
          <w:w w:val="110"/>
        </w:rPr>
        <w:t> </w:t>
      </w:r>
      <w:r>
        <w:rPr>
          <w:color w:val="292425"/>
          <w:w w:val="110"/>
        </w:rPr>
        <w:t>are</w:t>
      </w:r>
      <w:r>
        <w:rPr>
          <w:color w:val="292425"/>
          <w:spacing w:val="-20"/>
          <w:w w:val="110"/>
        </w:rPr>
        <w:t> </w:t>
      </w:r>
      <w:r>
        <w:rPr>
          <w:color w:val="292425"/>
          <w:w w:val="110"/>
        </w:rPr>
        <w:t>likely</w:t>
      </w:r>
      <w:r>
        <w:rPr>
          <w:color w:val="292425"/>
          <w:spacing w:val="-20"/>
          <w:w w:val="110"/>
        </w:rPr>
        <w:t> </w:t>
      </w:r>
      <w:r>
        <w:rPr>
          <w:color w:val="292425"/>
          <w:spacing w:val="-4"/>
          <w:w w:val="110"/>
        </w:rPr>
        <w:t>to</w:t>
      </w:r>
      <w:r>
        <w:rPr>
          <w:color w:val="292425"/>
          <w:spacing w:val="-20"/>
          <w:w w:val="110"/>
        </w:rPr>
        <w:t> </w:t>
      </w:r>
      <w:r>
        <w:rPr>
          <w:color w:val="292425"/>
          <w:w w:val="110"/>
        </w:rPr>
        <w:t>feed</w:t>
      </w:r>
      <w:r>
        <w:rPr>
          <w:color w:val="292425"/>
          <w:spacing w:val="-20"/>
          <w:w w:val="110"/>
        </w:rPr>
        <w:t> </w:t>
      </w:r>
      <w:r>
        <w:rPr>
          <w:color w:val="292425"/>
          <w:w w:val="110"/>
        </w:rPr>
        <w:t>through soon</w:t>
      </w:r>
      <w:r>
        <w:rPr>
          <w:color w:val="292425"/>
          <w:spacing w:val="-27"/>
          <w:w w:val="110"/>
        </w:rPr>
        <w:t> </w:t>
      </w:r>
      <w:r>
        <w:rPr>
          <w:color w:val="292425"/>
          <w:spacing w:val="-4"/>
          <w:w w:val="110"/>
        </w:rPr>
        <w:t>to</w:t>
      </w:r>
      <w:r>
        <w:rPr>
          <w:color w:val="292425"/>
          <w:spacing w:val="-26"/>
          <w:w w:val="110"/>
        </w:rPr>
        <w:t> </w:t>
      </w:r>
      <w:r>
        <w:rPr>
          <w:color w:val="292425"/>
          <w:spacing w:val="-3"/>
          <w:w w:val="110"/>
        </w:rPr>
        <w:t>lower</w:t>
      </w:r>
      <w:r>
        <w:rPr>
          <w:color w:val="292425"/>
          <w:spacing w:val="-26"/>
          <w:w w:val="110"/>
        </w:rPr>
        <w:t> </w:t>
      </w:r>
      <w:r>
        <w:rPr>
          <w:color w:val="292425"/>
          <w:w w:val="110"/>
        </w:rPr>
        <w:t>materials</w:t>
      </w:r>
      <w:r>
        <w:rPr>
          <w:color w:val="292425"/>
          <w:spacing w:val="-27"/>
          <w:w w:val="110"/>
        </w:rPr>
        <w:t> </w:t>
      </w:r>
      <w:r>
        <w:rPr>
          <w:color w:val="292425"/>
          <w:w w:val="110"/>
        </w:rPr>
        <w:t>prices</w:t>
      </w:r>
      <w:r>
        <w:rPr>
          <w:color w:val="292425"/>
          <w:spacing w:val="-26"/>
          <w:w w:val="110"/>
        </w:rPr>
        <w:t> </w:t>
      </w:r>
      <w:r>
        <w:rPr>
          <w:color w:val="292425"/>
          <w:w w:val="110"/>
        </w:rPr>
        <w:t>for</w:t>
      </w:r>
      <w:r>
        <w:rPr>
          <w:color w:val="292425"/>
          <w:spacing w:val="-26"/>
          <w:w w:val="110"/>
        </w:rPr>
        <w:t> </w:t>
      </w:r>
      <w:r>
        <w:rPr>
          <w:color w:val="292425"/>
          <w:w w:val="110"/>
        </w:rPr>
        <w:t>UK</w:t>
      </w:r>
      <w:r>
        <w:rPr>
          <w:color w:val="292425"/>
          <w:spacing w:val="-26"/>
          <w:w w:val="110"/>
        </w:rPr>
        <w:t> </w:t>
      </w:r>
      <w:r>
        <w:rPr>
          <w:color w:val="292425"/>
          <w:w w:val="110"/>
        </w:rPr>
        <w:t>producers,</w:t>
      </w:r>
      <w:r>
        <w:rPr>
          <w:color w:val="292425"/>
          <w:spacing w:val="-27"/>
          <w:w w:val="110"/>
        </w:rPr>
        <w:t> </w:t>
      </w:r>
      <w:r>
        <w:rPr>
          <w:color w:val="292425"/>
          <w:w w:val="110"/>
        </w:rPr>
        <w:t>which</w:t>
      </w:r>
      <w:r>
        <w:rPr>
          <w:color w:val="292425"/>
          <w:spacing w:val="-26"/>
          <w:w w:val="110"/>
        </w:rPr>
        <w:t> </w:t>
      </w:r>
      <w:r>
        <w:rPr>
          <w:color w:val="292425"/>
          <w:spacing w:val="-3"/>
          <w:w w:val="110"/>
        </w:rPr>
        <w:t>have </w:t>
      </w:r>
      <w:r>
        <w:rPr>
          <w:color w:val="292425"/>
          <w:w w:val="110"/>
        </w:rPr>
        <w:t>already</w:t>
      </w:r>
      <w:r>
        <w:rPr>
          <w:color w:val="292425"/>
          <w:spacing w:val="-31"/>
          <w:w w:val="110"/>
        </w:rPr>
        <w:t> </w:t>
      </w:r>
      <w:r>
        <w:rPr>
          <w:color w:val="292425"/>
          <w:w w:val="110"/>
        </w:rPr>
        <w:t>diminished</w:t>
      </w:r>
      <w:r>
        <w:rPr>
          <w:color w:val="292425"/>
          <w:spacing w:val="-31"/>
          <w:w w:val="110"/>
        </w:rPr>
        <w:t> </w:t>
      </w:r>
      <w:r>
        <w:rPr>
          <w:color w:val="292425"/>
          <w:w w:val="110"/>
        </w:rPr>
        <w:t>considerably</w:t>
      </w:r>
      <w:r>
        <w:rPr>
          <w:color w:val="292425"/>
          <w:spacing w:val="-30"/>
          <w:w w:val="110"/>
        </w:rPr>
        <w:t> </w:t>
      </w:r>
      <w:r>
        <w:rPr>
          <w:color w:val="292425"/>
          <w:w w:val="110"/>
        </w:rPr>
        <w:t>this</w:t>
      </w:r>
      <w:r>
        <w:rPr>
          <w:color w:val="292425"/>
          <w:spacing w:val="-31"/>
          <w:w w:val="110"/>
        </w:rPr>
        <w:t> </w:t>
      </w:r>
      <w:r>
        <w:rPr>
          <w:color w:val="292425"/>
          <w:spacing w:val="-4"/>
          <w:w w:val="110"/>
        </w:rPr>
        <w:t>year.</w:t>
      </w:r>
      <w:r>
        <w:rPr>
          <w:color w:val="292425"/>
          <w:spacing w:val="-5"/>
          <w:w w:val="110"/>
        </w:rPr>
        <w:t> </w:t>
      </w:r>
      <w:r>
        <w:rPr>
          <w:color w:val="292425"/>
          <w:spacing w:val="-4"/>
          <w:w w:val="110"/>
        </w:rPr>
        <w:t>However,</w:t>
      </w:r>
      <w:r>
        <w:rPr>
          <w:color w:val="292425"/>
          <w:spacing w:val="-31"/>
          <w:w w:val="110"/>
        </w:rPr>
        <w:t> </w:t>
      </w:r>
      <w:r>
        <w:rPr>
          <w:color w:val="292425"/>
          <w:spacing w:val="-3"/>
          <w:w w:val="110"/>
        </w:rPr>
        <w:t>overall </w:t>
      </w:r>
      <w:r>
        <w:rPr>
          <w:color w:val="292425"/>
          <w:w w:val="110"/>
        </w:rPr>
        <w:t>cost </w:t>
      </w:r>
      <w:r>
        <w:rPr>
          <w:color w:val="292425"/>
          <w:spacing w:val="-3"/>
          <w:w w:val="110"/>
        </w:rPr>
        <w:t>pressures </w:t>
      </w:r>
      <w:r>
        <w:rPr>
          <w:color w:val="292425"/>
          <w:w w:val="110"/>
        </w:rPr>
        <w:t>in manufacturing </w:t>
      </w:r>
      <w:r>
        <w:rPr>
          <w:color w:val="292425"/>
          <w:spacing w:val="-3"/>
          <w:w w:val="110"/>
        </w:rPr>
        <w:t>have </w:t>
      </w:r>
      <w:r>
        <w:rPr>
          <w:color w:val="292425"/>
          <w:w w:val="110"/>
        </w:rPr>
        <w:t>risen as a result of a </w:t>
      </w:r>
      <w:r>
        <w:rPr>
          <w:color w:val="292425"/>
          <w:spacing w:val="-5"/>
          <w:w w:val="110"/>
        </w:rPr>
        <w:t>pick-up </w:t>
      </w:r>
      <w:r>
        <w:rPr>
          <w:color w:val="292425"/>
          <w:w w:val="110"/>
        </w:rPr>
        <w:t>in unit labour cost growth. Despite this, manufacturers’ output price inflation has recently continued its declining trend. Evidence from official and </w:t>
      </w:r>
      <w:r>
        <w:rPr>
          <w:color w:val="292425"/>
          <w:spacing w:val="-3"/>
          <w:w w:val="110"/>
        </w:rPr>
        <w:t>survey </w:t>
      </w:r>
      <w:r>
        <w:rPr>
          <w:color w:val="292425"/>
          <w:w w:val="110"/>
        </w:rPr>
        <w:t>data suggests that cost and price </w:t>
      </w:r>
      <w:r>
        <w:rPr>
          <w:color w:val="292425"/>
          <w:spacing w:val="-3"/>
          <w:w w:val="110"/>
        </w:rPr>
        <w:t>pressures </w:t>
      </w:r>
      <w:r>
        <w:rPr>
          <w:color w:val="292425"/>
          <w:w w:val="110"/>
        </w:rPr>
        <w:t>in the service sector </w:t>
      </w:r>
      <w:r>
        <w:rPr>
          <w:color w:val="292425"/>
          <w:spacing w:val="-3"/>
          <w:w w:val="110"/>
        </w:rPr>
        <w:t>have </w:t>
      </w:r>
      <w:r>
        <w:rPr>
          <w:color w:val="292425"/>
          <w:w w:val="110"/>
        </w:rPr>
        <w:t>lessened </w:t>
      </w:r>
      <w:r>
        <w:rPr>
          <w:color w:val="292425"/>
          <w:spacing w:val="-4"/>
          <w:w w:val="110"/>
        </w:rPr>
        <w:t>recently. </w:t>
      </w:r>
      <w:r>
        <w:rPr>
          <w:color w:val="292425"/>
          <w:w w:val="110"/>
        </w:rPr>
        <w:t>But despite these easing</w:t>
      </w:r>
      <w:r>
        <w:rPr>
          <w:color w:val="292425"/>
          <w:spacing w:val="-24"/>
          <w:w w:val="110"/>
        </w:rPr>
        <w:t> </w:t>
      </w:r>
      <w:r>
        <w:rPr>
          <w:color w:val="292425"/>
          <w:w w:val="110"/>
        </w:rPr>
        <w:t>cost</w:t>
      </w:r>
      <w:r>
        <w:rPr>
          <w:color w:val="292425"/>
          <w:spacing w:val="-23"/>
          <w:w w:val="110"/>
        </w:rPr>
        <w:t> </w:t>
      </w:r>
      <w:r>
        <w:rPr>
          <w:color w:val="292425"/>
          <w:spacing w:val="-3"/>
          <w:w w:val="110"/>
        </w:rPr>
        <w:t>pressures,</w:t>
      </w:r>
      <w:r>
        <w:rPr>
          <w:color w:val="292425"/>
          <w:spacing w:val="-24"/>
          <w:w w:val="110"/>
        </w:rPr>
        <w:t> </w:t>
      </w:r>
      <w:r>
        <w:rPr>
          <w:color w:val="292425"/>
          <w:w w:val="110"/>
        </w:rPr>
        <w:t>RPIX</w:t>
      </w:r>
      <w:r>
        <w:rPr>
          <w:color w:val="292425"/>
          <w:spacing w:val="-23"/>
          <w:w w:val="110"/>
        </w:rPr>
        <w:t> </w:t>
      </w:r>
      <w:r>
        <w:rPr>
          <w:color w:val="292425"/>
          <w:w w:val="110"/>
        </w:rPr>
        <w:t>inflation</w:t>
      </w:r>
      <w:r>
        <w:rPr>
          <w:color w:val="292425"/>
          <w:spacing w:val="-23"/>
          <w:w w:val="110"/>
        </w:rPr>
        <w:t> </w:t>
      </w:r>
      <w:r>
        <w:rPr>
          <w:color w:val="292425"/>
          <w:w w:val="110"/>
        </w:rPr>
        <w:t>rose</w:t>
      </w:r>
      <w:r>
        <w:rPr>
          <w:color w:val="292425"/>
          <w:spacing w:val="-24"/>
          <w:w w:val="110"/>
        </w:rPr>
        <w:t> </w:t>
      </w:r>
      <w:r>
        <w:rPr>
          <w:color w:val="292425"/>
          <w:w w:val="110"/>
        </w:rPr>
        <w:t>slightly</w:t>
      </w:r>
      <w:r>
        <w:rPr>
          <w:color w:val="292425"/>
          <w:spacing w:val="-23"/>
          <w:w w:val="110"/>
        </w:rPr>
        <w:t> </w:t>
      </w:r>
      <w:r>
        <w:rPr>
          <w:color w:val="292425"/>
          <w:w w:val="110"/>
        </w:rPr>
        <w:t>further</w:t>
      </w:r>
      <w:r>
        <w:rPr>
          <w:color w:val="292425"/>
          <w:spacing w:val="-23"/>
          <w:w w:val="110"/>
        </w:rPr>
        <w:t> </w:t>
      </w:r>
      <w:r>
        <w:rPr>
          <w:color w:val="292425"/>
          <w:w w:val="110"/>
        </w:rPr>
        <w:t>in Q3, broadly in line with expectations at the time of the August</w:t>
      </w:r>
      <w:r>
        <w:rPr>
          <w:color w:val="292425"/>
          <w:spacing w:val="-6"/>
          <w:w w:val="110"/>
        </w:rPr>
        <w:t> </w:t>
      </w:r>
      <w:r>
        <w:rPr>
          <w:i/>
          <w:color w:val="292425"/>
          <w:w w:val="110"/>
        </w:rPr>
        <w:t>Report</w:t>
      </w:r>
      <w:r>
        <w:rPr>
          <w:color w:val="292425"/>
          <w:w w:val="110"/>
        </w:rPr>
        <w:t>.</w:t>
      </w:r>
    </w:p>
    <w:p>
      <w:pPr>
        <w:spacing w:after="0" w:line="292" w:lineRule="auto"/>
        <w:sectPr>
          <w:type w:val="continuous"/>
          <w:pgSz w:w="11900" w:h="16840"/>
          <w:pgMar w:top="1260" w:bottom="280" w:left="640" w:right="640"/>
          <w:cols w:num="2" w:equalWidth="0">
            <w:col w:w="3636" w:space="1290"/>
            <w:col w:w="5694"/>
          </w:cols>
        </w:sectPr>
      </w:pPr>
    </w:p>
    <w:p>
      <w:pPr>
        <w:pStyle w:val="BodyText"/>
        <w:spacing w:before="11"/>
        <w:rPr>
          <w:sz w:val="9"/>
        </w:rPr>
      </w:pPr>
    </w:p>
    <w:p>
      <w:pPr>
        <w:spacing w:before="0"/>
        <w:ind w:left="0" w:right="0" w:firstLine="0"/>
        <w:jc w:val="right"/>
        <w:rPr>
          <w:sz w:val="12"/>
        </w:rPr>
      </w:pPr>
      <w:r>
        <w:rPr>
          <w:color w:val="292425"/>
          <w:w w:val="110"/>
          <w:sz w:val="12"/>
        </w:rPr>
        <w:t>1.0</w:t>
      </w:r>
    </w:p>
    <w:p>
      <w:pPr>
        <w:pStyle w:val="Heading4"/>
        <w:numPr>
          <w:ilvl w:val="1"/>
          <w:numId w:val="25"/>
        </w:numPr>
        <w:tabs>
          <w:tab w:pos="1825" w:val="left" w:leader="none"/>
          <w:tab w:pos="6864" w:val="left" w:leader="none"/>
        </w:tabs>
        <w:spacing w:line="240" w:lineRule="auto" w:before="194" w:after="0"/>
        <w:ind w:left="1824" w:right="0" w:hanging="481"/>
        <w:jc w:val="left"/>
        <w:rPr>
          <w:color w:val="0092C0"/>
          <w:u w:val="none"/>
        </w:rPr>
      </w:pPr>
      <w:r>
        <w:rPr>
          <w:smallCaps w:val="0"/>
          <w:color w:val="0092C0"/>
          <w:spacing w:val="-1"/>
          <w:w w:val="89"/>
          <w:u w:val="single" w:color="006BB6"/>
        </w:rPr>
        <w:br w:type="column"/>
      </w:r>
      <w:r>
        <w:rPr>
          <w:smallCaps w:val="0"/>
          <w:color w:val="0092C0"/>
          <w:w w:val="90"/>
          <w:u w:val="single" w:color="006BB6"/>
        </w:rPr>
        <w:t>Commodity</w:t>
      </w:r>
      <w:r>
        <w:rPr>
          <w:smallCaps w:val="0"/>
          <w:color w:val="0092C0"/>
          <w:spacing w:val="1"/>
          <w:w w:val="90"/>
          <w:u w:val="single" w:color="006BB6"/>
        </w:rPr>
        <w:t> </w:t>
      </w:r>
      <w:r>
        <w:rPr>
          <w:smallCaps w:val="0"/>
          <w:color w:val="0092C0"/>
          <w:w w:val="90"/>
          <w:u w:val="single" w:color="006BB6"/>
        </w:rPr>
        <w:t>prices</w:t>
      </w:r>
      <w:r>
        <w:rPr>
          <w:smallCaps w:val="0"/>
          <w:color w:val="0092C0"/>
          <w:u w:val="single" w:color="006BB6"/>
        </w:rPr>
        <w:tab/>
      </w:r>
    </w:p>
    <w:p>
      <w:pPr>
        <w:spacing w:after="0" w:line="240" w:lineRule="auto"/>
        <w:jc w:val="left"/>
        <w:sectPr>
          <w:type w:val="continuous"/>
          <w:pgSz w:w="11900" w:h="16840"/>
          <w:pgMar w:top="1260" w:bottom="280" w:left="640" w:right="640"/>
          <w:cols w:num="2" w:equalWidth="0">
            <w:col w:w="3596" w:space="40"/>
            <w:col w:w="6984"/>
          </w:cols>
        </w:sect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7"/>
        <w:rPr>
          <w:rFonts w:ascii="Trebuchet MS"/>
          <w:b/>
          <w:sz w:val="12"/>
        </w:rPr>
      </w:pPr>
    </w:p>
    <w:p>
      <w:pPr>
        <w:spacing w:before="1"/>
        <w:ind w:left="397" w:right="0" w:firstLine="0"/>
        <w:jc w:val="left"/>
        <w:rPr>
          <w:sz w:val="12"/>
        </w:rPr>
      </w:pPr>
      <w:r>
        <w:rPr>
          <w:color w:val="292425"/>
          <w:sz w:val="12"/>
        </w:rPr>
        <w:t>Jan.</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spacing w:before="0"/>
        <w:ind w:left="397" w:right="0" w:firstLine="0"/>
        <w:jc w:val="left"/>
        <w:rPr>
          <w:sz w:val="12"/>
        </w:rPr>
      </w:pPr>
      <w:r>
        <w:rPr>
          <w:color w:val="292425"/>
          <w:spacing w:val="-2"/>
          <w:sz w:val="12"/>
        </w:rPr>
        <w:t>Apr.</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4"/>
        </w:rPr>
      </w:pPr>
    </w:p>
    <w:p>
      <w:pPr>
        <w:spacing w:line="132" w:lineRule="exact" w:before="0"/>
        <w:ind w:left="153" w:right="0" w:firstLine="0"/>
        <w:jc w:val="left"/>
        <w:rPr>
          <w:sz w:val="12"/>
        </w:rPr>
      </w:pPr>
      <w:r>
        <w:rPr>
          <w:color w:val="292425"/>
          <w:w w:val="120"/>
          <w:sz w:val="12"/>
        </w:rPr>
        <w:t>2001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spacing w:before="0"/>
        <w:ind w:left="137" w:right="0" w:firstLine="0"/>
        <w:jc w:val="left"/>
        <w:rPr>
          <w:sz w:val="12"/>
        </w:rPr>
      </w:pPr>
      <w:r>
        <w:rPr>
          <w:color w:val="292425"/>
          <w:sz w:val="12"/>
        </w:rPr>
        <w:t>July</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4"/>
        <w:rPr>
          <w:sz w:val="13"/>
        </w:rPr>
      </w:pPr>
    </w:p>
    <w:p>
      <w:pPr>
        <w:spacing w:before="0"/>
        <w:ind w:left="397" w:right="0" w:firstLine="0"/>
        <w:jc w:val="left"/>
        <w:rPr>
          <w:sz w:val="12"/>
        </w:rPr>
      </w:pPr>
      <w:r>
        <w:rPr>
          <w:color w:val="292425"/>
          <w:w w:val="105"/>
          <w:sz w:val="12"/>
        </w:rPr>
        <w:t>Oct.</w:t>
      </w:r>
    </w:p>
    <w:p>
      <w:pPr>
        <w:pStyle w:val="BodyText"/>
        <w:spacing w:before="4"/>
        <w:rPr>
          <w:sz w:val="14"/>
        </w:rPr>
      </w:pPr>
      <w:r>
        <w:rPr/>
        <w:br w:type="column"/>
      </w:r>
      <w:r>
        <w:rPr>
          <w:sz w:val="14"/>
        </w:rPr>
      </w:r>
    </w:p>
    <w:p>
      <w:pPr>
        <w:spacing w:before="0"/>
        <w:ind w:left="159" w:right="0" w:firstLine="0"/>
        <w:jc w:val="left"/>
        <w:rPr>
          <w:sz w:val="12"/>
        </w:rPr>
      </w:pPr>
      <w:r>
        <w:rPr>
          <w:color w:val="292425"/>
          <w:w w:val="115"/>
          <w:sz w:val="12"/>
        </w:rPr>
        <w:t>0.5</w:t>
      </w:r>
    </w:p>
    <w:p>
      <w:pPr>
        <w:pStyle w:val="BodyText"/>
        <w:rPr>
          <w:sz w:val="12"/>
        </w:rPr>
      </w:pPr>
    </w:p>
    <w:p>
      <w:pPr>
        <w:pStyle w:val="BodyText"/>
        <w:rPr>
          <w:sz w:val="12"/>
        </w:rPr>
      </w:pPr>
    </w:p>
    <w:p>
      <w:pPr>
        <w:pStyle w:val="BodyText"/>
        <w:spacing w:before="8"/>
        <w:rPr>
          <w:sz w:val="14"/>
        </w:rPr>
      </w:pPr>
    </w:p>
    <w:p>
      <w:pPr>
        <w:spacing w:before="0"/>
        <w:ind w:left="159" w:right="0" w:firstLine="0"/>
        <w:jc w:val="left"/>
        <w:rPr>
          <w:sz w:val="12"/>
        </w:rPr>
      </w:pPr>
      <w:r>
        <w:rPr>
          <w:color w:val="292425"/>
          <w:w w:val="115"/>
          <w:sz w:val="12"/>
        </w:rPr>
        <w:t>0.0</w:t>
      </w:r>
    </w:p>
    <w:p>
      <w:pPr>
        <w:pStyle w:val="BodyText"/>
        <w:spacing w:before="1"/>
        <w:rPr>
          <w:sz w:val="22"/>
        </w:rPr>
      </w:pPr>
      <w:r>
        <w:rPr/>
        <w:br w:type="column"/>
      </w:r>
      <w:r>
        <w:rPr>
          <w:sz w:val="22"/>
        </w:rPr>
      </w:r>
    </w:p>
    <w:p>
      <w:pPr>
        <w:pStyle w:val="BodyText"/>
        <w:spacing w:line="292" w:lineRule="auto" w:before="1"/>
        <w:ind w:left="397"/>
      </w:pPr>
      <w:r>
        <w:rPr>
          <w:color w:val="292425"/>
          <w:w w:val="110"/>
        </w:rPr>
        <w:t>After rising initially in response </w:t>
      </w:r>
      <w:r>
        <w:rPr>
          <w:color w:val="292425"/>
          <w:spacing w:val="-4"/>
          <w:w w:val="110"/>
        </w:rPr>
        <w:t>to </w:t>
      </w:r>
      <w:r>
        <w:rPr>
          <w:color w:val="292425"/>
          <w:w w:val="110"/>
        </w:rPr>
        <w:t>the terrorist </w:t>
      </w:r>
      <w:r>
        <w:rPr>
          <w:color w:val="292425"/>
          <w:spacing w:val="-3"/>
          <w:w w:val="110"/>
        </w:rPr>
        <w:t>attacks </w:t>
      </w:r>
      <w:r>
        <w:rPr>
          <w:color w:val="292425"/>
          <w:w w:val="110"/>
        </w:rPr>
        <w:t>in the United</w:t>
      </w:r>
      <w:r>
        <w:rPr>
          <w:color w:val="292425"/>
          <w:spacing w:val="-22"/>
          <w:w w:val="110"/>
        </w:rPr>
        <w:t> </w:t>
      </w:r>
      <w:r>
        <w:rPr>
          <w:color w:val="292425"/>
          <w:spacing w:val="-3"/>
          <w:w w:val="110"/>
        </w:rPr>
        <w:t>States,</w:t>
      </w:r>
      <w:r>
        <w:rPr>
          <w:color w:val="292425"/>
          <w:spacing w:val="-21"/>
          <w:w w:val="110"/>
        </w:rPr>
        <w:t> </w:t>
      </w:r>
      <w:r>
        <w:rPr>
          <w:color w:val="292425"/>
          <w:w w:val="110"/>
        </w:rPr>
        <w:t>oil</w:t>
      </w:r>
      <w:r>
        <w:rPr>
          <w:color w:val="292425"/>
          <w:spacing w:val="-21"/>
          <w:w w:val="110"/>
        </w:rPr>
        <w:t> </w:t>
      </w:r>
      <w:r>
        <w:rPr>
          <w:color w:val="292425"/>
          <w:w w:val="110"/>
        </w:rPr>
        <w:t>prices</w:t>
      </w:r>
      <w:r>
        <w:rPr>
          <w:color w:val="292425"/>
          <w:spacing w:val="-22"/>
          <w:w w:val="110"/>
        </w:rPr>
        <w:t> </w:t>
      </w:r>
      <w:r>
        <w:rPr>
          <w:color w:val="292425"/>
          <w:spacing w:val="-3"/>
          <w:w w:val="110"/>
        </w:rPr>
        <w:t>have</w:t>
      </w:r>
      <w:r>
        <w:rPr>
          <w:color w:val="292425"/>
          <w:spacing w:val="-21"/>
          <w:w w:val="110"/>
        </w:rPr>
        <w:t> </w:t>
      </w:r>
      <w:r>
        <w:rPr>
          <w:color w:val="292425"/>
          <w:w w:val="110"/>
        </w:rPr>
        <w:t>since</w:t>
      </w:r>
      <w:r>
        <w:rPr>
          <w:color w:val="292425"/>
          <w:spacing w:val="-21"/>
          <w:w w:val="110"/>
        </w:rPr>
        <w:t> </w:t>
      </w:r>
      <w:r>
        <w:rPr>
          <w:color w:val="292425"/>
          <w:w w:val="110"/>
        </w:rPr>
        <w:t>fallen</w:t>
      </w:r>
      <w:r>
        <w:rPr>
          <w:color w:val="292425"/>
          <w:spacing w:val="-21"/>
          <w:w w:val="110"/>
        </w:rPr>
        <w:t> </w:t>
      </w:r>
      <w:r>
        <w:rPr>
          <w:color w:val="292425"/>
          <w:w w:val="110"/>
        </w:rPr>
        <w:t>back</w:t>
      </w:r>
      <w:r>
        <w:rPr>
          <w:color w:val="292425"/>
          <w:spacing w:val="-22"/>
          <w:w w:val="110"/>
        </w:rPr>
        <w:t> </w:t>
      </w:r>
      <w:r>
        <w:rPr>
          <w:color w:val="292425"/>
          <w:w w:val="110"/>
        </w:rPr>
        <w:t>substantially</w:t>
      </w:r>
      <w:r>
        <w:rPr>
          <w:color w:val="292425"/>
          <w:spacing w:val="-21"/>
          <w:w w:val="110"/>
        </w:rPr>
        <w:t> </w:t>
      </w:r>
      <w:r>
        <w:rPr>
          <w:color w:val="292425"/>
          <w:w w:val="110"/>
        </w:rPr>
        <w:t>as concerns</w:t>
      </w:r>
      <w:r>
        <w:rPr>
          <w:color w:val="292425"/>
          <w:spacing w:val="-18"/>
          <w:w w:val="110"/>
        </w:rPr>
        <w:t> </w:t>
      </w:r>
      <w:r>
        <w:rPr>
          <w:color w:val="292425"/>
          <w:w w:val="110"/>
        </w:rPr>
        <w:t>about</w:t>
      </w:r>
      <w:r>
        <w:rPr>
          <w:color w:val="292425"/>
          <w:spacing w:val="-17"/>
          <w:w w:val="110"/>
        </w:rPr>
        <w:t> </w:t>
      </w:r>
      <w:r>
        <w:rPr>
          <w:color w:val="292425"/>
          <w:spacing w:val="-3"/>
          <w:w w:val="110"/>
        </w:rPr>
        <w:t>any</w:t>
      </w:r>
      <w:r>
        <w:rPr>
          <w:color w:val="292425"/>
          <w:spacing w:val="-18"/>
          <w:w w:val="110"/>
        </w:rPr>
        <w:t> </w:t>
      </w:r>
      <w:r>
        <w:rPr>
          <w:color w:val="292425"/>
          <w:w w:val="110"/>
        </w:rPr>
        <w:t>negative</w:t>
      </w:r>
      <w:r>
        <w:rPr>
          <w:color w:val="292425"/>
          <w:spacing w:val="-17"/>
          <w:w w:val="110"/>
        </w:rPr>
        <w:t> </w:t>
      </w:r>
      <w:r>
        <w:rPr>
          <w:color w:val="292425"/>
          <w:w w:val="110"/>
        </w:rPr>
        <w:t>impact</w:t>
      </w:r>
      <w:r>
        <w:rPr>
          <w:color w:val="292425"/>
          <w:spacing w:val="-18"/>
          <w:w w:val="110"/>
        </w:rPr>
        <w:t> </w:t>
      </w:r>
      <w:r>
        <w:rPr>
          <w:color w:val="292425"/>
          <w:w w:val="110"/>
        </w:rPr>
        <w:t>on</w:t>
      </w:r>
      <w:r>
        <w:rPr>
          <w:color w:val="292425"/>
          <w:spacing w:val="-17"/>
          <w:w w:val="110"/>
        </w:rPr>
        <w:t> </w:t>
      </w:r>
      <w:r>
        <w:rPr>
          <w:color w:val="292425"/>
          <w:w w:val="110"/>
        </w:rPr>
        <w:t>supply</w:t>
      </w:r>
      <w:r>
        <w:rPr>
          <w:color w:val="292425"/>
          <w:spacing w:val="-17"/>
          <w:w w:val="110"/>
        </w:rPr>
        <w:t> </w:t>
      </w:r>
      <w:r>
        <w:rPr>
          <w:color w:val="292425"/>
          <w:spacing w:val="-3"/>
          <w:w w:val="110"/>
        </w:rPr>
        <w:t>have</w:t>
      </w:r>
      <w:r>
        <w:rPr>
          <w:color w:val="292425"/>
          <w:spacing w:val="-18"/>
          <w:w w:val="110"/>
        </w:rPr>
        <w:t> </w:t>
      </w:r>
      <w:r>
        <w:rPr>
          <w:color w:val="292425"/>
          <w:w w:val="110"/>
        </w:rPr>
        <w:t>been</w:t>
      </w:r>
      <w:r>
        <w:rPr>
          <w:color w:val="292425"/>
          <w:spacing w:val="-17"/>
          <w:w w:val="110"/>
        </w:rPr>
        <w:t> </w:t>
      </w:r>
      <w:r>
        <w:rPr>
          <w:color w:val="292425"/>
          <w:w w:val="110"/>
        </w:rPr>
        <w:t>more</w:t>
      </w:r>
    </w:p>
    <w:p>
      <w:pPr>
        <w:spacing w:after="0" w:line="292" w:lineRule="auto"/>
        <w:sectPr>
          <w:type w:val="continuous"/>
          <w:pgSz w:w="11900" w:h="16840"/>
          <w:pgMar w:top="1260" w:bottom="280" w:left="640" w:right="640"/>
          <w:cols w:num="7" w:equalWidth="0">
            <w:col w:w="630" w:space="238"/>
            <w:col w:w="608" w:space="39"/>
            <w:col w:w="445" w:space="40"/>
            <w:col w:w="374" w:space="236"/>
            <w:col w:w="614" w:space="40"/>
            <w:col w:w="372" w:space="1066"/>
            <w:col w:w="5918"/>
          </w:cols>
        </w:sectPr>
      </w:pPr>
    </w:p>
    <w:p>
      <w:pPr>
        <w:spacing w:before="98"/>
        <w:ind w:left="168" w:right="0" w:firstLine="0"/>
        <w:jc w:val="left"/>
        <w:rPr>
          <w:sz w:val="12"/>
        </w:rPr>
      </w:pPr>
      <w:r>
        <w:rPr>
          <w:color w:val="292425"/>
          <w:w w:val="105"/>
          <w:sz w:val="12"/>
        </w:rPr>
        <w:t>Source: International Energy Agency.</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4"/>
        </w:rPr>
      </w:pPr>
    </w:p>
    <w:p>
      <w:pPr>
        <w:pStyle w:val="Heading6"/>
        <w:ind w:left="17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4.2</w:t>
      </w:r>
    </w:p>
    <w:p>
      <w:pPr>
        <w:spacing w:before="8"/>
        <w:ind w:left="179" w:right="0" w:firstLine="0"/>
        <w:jc w:val="left"/>
        <w:rPr>
          <w:rFonts w:ascii="Trebuchet MS"/>
          <w:b/>
          <w:sz w:val="20"/>
        </w:rPr>
      </w:pPr>
      <w:r>
        <w:rPr>
          <w:rFonts w:ascii="Trebuchet MS"/>
          <w:b/>
          <w:color w:val="0092C0"/>
          <w:sz w:val="20"/>
        </w:rPr>
        <w:t>Brent oil futures</w:t>
      </w:r>
    </w:p>
    <w:p>
      <w:pPr>
        <w:pStyle w:val="BodyText"/>
        <w:spacing w:before="6" w:after="39"/>
        <w:rPr>
          <w:rFonts w:ascii="Trebuchet MS"/>
          <w:b/>
          <w:sz w:val="19"/>
        </w:rPr>
      </w:pPr>
    </w:p>
    <w:p>
      <w:pPr>
        <w:pStyle w:val="BodyText"/>
        <w:spacing w:line="20" w:lineRule="exact"/>
        <w:ind w:left="204"/>
        <w:rPr>
          <w:rFonts w:ascii="Trebuchet MS"/>
          <w:sz w:val="2"/>
        </w:rPr>
      </w:pPr>
      <w:r>
        <w:rPr>
          <w:rFonts w:ascii="Trebuchet MS"/>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rFonts w:ascii="Trebuchet MS"/>
          <w:sz w:val="2"/>
        </w:rPr>
      </w:r>
    </w:p>
    <w:p>
      <w:pPr>
        <w:pStyle w:val="BodyText"/>
        <w:rPr>
          <w:rFonts w:ascii="Trebuchet MS"/>
          <w:b/>
        </w:rPr>
      </w:pPr>
    </w:p>
    <w:p>
      <w:pPr>
        <w:pStyle w:val="BodyText"/>
        <w:spacing w:before="9"/>
        <w:rPr>
          <w:rFonts w:ascii="Trebuchet MS"/>
          <w:b/>
          <w:sz w:val="14"/>
        </w:rPr>
      </w:pPr>
      <w:r>
        <w:rPr/>
        <w:pict>
          <v:shape style="position:absolute;margin-left:42.470001pt;margin-top:10.796672pt;width:4.350pt;height:.1pt;mso-position-horizontal-relative:page;mso-position-vertical-relative:paragraph;z-index:-15392256;mso-wrap-distance-left:0;mso-wrap-distance-right:0" coordorigin="849,216" coordsize="87,0" path="m849,216l936,216e" filled="false" stroked="true" strokeweight=".5pt" strokecolor="#292425">
            <v:path arrowok="t"/>
            <v:stroke dashstyle="solid"/>
            <w10:wrap type="topAndBottom"/>
          </v:shape>
        </w:pict>
      </w:r>
    </w:p>
    <w:p>
      <w:pPr>
        <w:pStyle w:val="BodyText"/>
        <w:rPr>
          <w:rFonts w:ascii="Trebuchet MS"/>
          <w:b/>
        </w:rPr>
      </w:pPr>
    </w:p>
    <w:p>
      <w:pPr>
        <w:pStyle w:val="BodyText"/>
        <w:spacing w:before="2"/>
        <w:rPr>
          <w:rFonts w:ascii="Trebuchet MS"/>
          <w:b/>
          <w:sz w:val="13"/>
        </w:rPr>
      </w:pPr>
      <w:r>
        <w:rPr/>
        <w:pict>
          <v:shape style="position:absolute;margin-left:42.470001pt;margin-top:9.847672pt;width:4.350pt;height:.1pt;mso-position-horizontal-relative:page;mso-position-vertical-relative:paragraph;z-index:-15391744;mso-wrap-distance-left:0;mso-wrap-distance-right:0" coordorigin="849,197" coordsize="87,0" path="m849,197l936,197e" filled="false" stroked="true" strokeweight=".5pt" strokecolor="#292425">
            <v:path arrowok="t"/>
            <v:stroke dashstyle="solid"/>
            <w10:wrap type="topAndBottom"/>
          </v:shape>
        </w:pict>
      </w:r>
    </w:p>
    <w:p>
      <w:pPr>
        <w:pStyle w:val="BodyText"/>
        <w:rPr>
          <w:rFonts w:ascii="Trebuchet MS"/>
          <w:b/>
        </w:rPr>
      </w:pPr>
    </w:p>
    <w:p>
      <w:pPr>
        <w:pStyle w:val="BodyText"/>
        <w:spacing w:before="4"/>
        <w:rPr>
          <w:rFonts w:ascii="Trebuchet MS"/>
          <w:b/>
          <w:sz w:val="13"/>
        </w:rPr>
      </w:pPr>
      <w:r>
        <w:rPr/>
        <w:pict>
          <v:shape style="position:absolute;margin-left:42.470001pt;margin-top:9.968672pt;width:4.350pt;height:.1pt;mso-position-horizontal-relative:page;mso-position-vertical-relative:paragraph;z-index:-15391232;mso-wrap-distance-left:0;mso-wrap-distance-right:0" coordorigin="849,199" coordsize="87,0" path="m849,199l936,199e" filled="false" stroked="true" strokeweight=".5pt" strokecolor="#292425">
            <v:path arrowok="t"/>
            <v:stroke dashstyle="solid"/>
            <w10:wrap type="topAndBottom"/>
          </v:shape>
        </w:pict>
      </w:r>
    </w:p>
    <w:p>
      <w:pPr>
        <w:pStyle w:val="BodyText"/>
        <w:rPr>
          <w:rFonts w:ascii="Trebuchet MS"/>
          <w:b/>
        </w:rPr>
      </w:pPr>
    </w:p>
    <w:p>
      <w:pPr>
        <w:pStyle w:val="BodyText"/>
        <w:spacing w:before="2"/>
        <w:rPr>
          <w:rFonts w:ascii="Trebuchet MS"/>
          <w:b/>
          <w:sz w:val="13"/>
        </w:rPr>
      </w:pPr>
      <w:r>
        <w:rPr/>
        <w:pict>
          <v:shape style="position:absolute;margin-left:42.470001pt;margin-top:9.848672pt;width:4.350pt;height:.1pt;mso-position-horizontal-relative:page;mso-position-vertical-relative:paragraph;z-index:-15390720;mso-wrap-distance-left:0;mso-wrap-distance-right:0" coordorigin="849,197" coordsize="87,0" path="m849,197l936,197e" filled="false" stroked="true" strokeweight=".5pt" strokecolor="#292425">
            <v:path arrowok="t"/>
            <v:stroke dashstyle="solid"/>
            <w10:wrap type="topAndBottom"/>
          </v:shape>
        </w:pict>
      </w:r>
    </w:p>
    <w:p>
      <w:pPr>
        <w:pStyle w:val="BodyText"/>
        <w:rPr>
          <w:rFonts w:ascii="Trebuchet MS"/>
          <w:b/>
        </w:rPr>
      </w:pPr>
    </w:p>
    <w:p>
      <w:pPr>
        <w:pStyle w:val="BodyText"/>
        <w:spacing w:before="2"/>
        <w:rPr>
          <w:rFonts w:ascii="Trebuchet MS"/>
          <w:b/>
          <w:sz w:val="13"/>
        </w:rPr>
      </w:pPr>
      <w:r>
        <w:rPr/>
        <w:pict>
          <v:shape style="position:absolute;margin-left:42.470001pt;margin-top:9.847672pt;width:4.350pt;height:.1pt;mso-position-horizontal-relative:page;mso-position-vertical-relative:paragraph;z-index:-15390208;mso-wrap-distance-left:0;mso-wrap-distance-right:0" coordorigin="849,197" coordsize="87,0" path="m849,197l936,197e" filled="false" stroked="true" strokeweight=".5pt" strokecolor="#292425">
            <v:path arrowok="t"/>
            <v:stroke dashstyle="solid"/>
            <w10:wrap type="topAndBottom"/>
          </v:shape>
        </w:pic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spacing w:before="8"/>
        <w:rPr>
          <w:rFonts w:ascii="Trebuchet MS"/>
          <w:b/>
          <w:sz w:val="10"/>
        </w:rPr>
      </w:pPr>
    </w:p>
    <w:p>
      <w:pPr>
        <w:spacing w:line="114" w:lineRule="exact" w:before="0"/>
        <w:ind w:left="168" w:right="0" w:firstLine="0"/>
        <w:jc w:val="left"/>
        <w:rPr>
          <w:sz w:val="12"/>
        </w:rPr>
      </w:pPr>
      <w:r>
        <w:rPr>
          <w:color w:val="292425"/>
          <w:w w:val="110"/>
          <w:sz w:val="12"/>
        </w:rPr>
        <w:t>$ per barrel</w:t>
      </w:r>
    </w:p>
    <w:p>
      <w:pPr>
        <w:spacing w:line="114" w:lineRule="exact" w:before="0"/>
        <w:ind w:left="822" w:right="0" w:firstLine="0"/>
        <w:jc w:val="left"/>
        <w:rPr>
          <w:sz w:val="12"/>
        </w:rPr>
      </w:pPr>
      <w:r>
        <w:rPr/>
        <w:pict>
          <v:group style="position:absolute;margin-left:50.716pt;margin-top:9.614957pt;width:151.4pt;height:109.45pt;mso-position-horizontal-relative:page;mso-position-vertical-relative:paragraph;z-index:16069120" coordorigin="1014,192" coordsize="3028,2189">
            <v:shape style="position:absolute;left:1024;top:1051;width:648;height:755" coordorigin="1024,1051" coordsize="648,755" path="m1024,1752l1057,1699m1057,1699l1077,1701m1077,1699l1109,1553m1109,1553l1129,1568m1129,1568l1162,1699m1162,1699l1184,1805m1184,1805l1214,1793m1214,1793l1237,1752m1237,1752l1269,1805m1269,1805l1289,1740m1289,1740l1322,1606m1322,1606l1342,1621m1342,1621l1374,1648m1374,1648l1397,1461m1397,1461l1427,1342m1427,1342l1459,1514m1459,1514l1482,1580m1482,1580l1512,1473m1512,1473l1534,1395m1534,1395l1567,1155m1567,1155l1587,1051m1587,1051l1619,1155m1619,1155l1639,1078m1639,1078l1672,1117e" filled="false" stroked="true" strokeweight="1pt" strokecolor="#0067a3">
              <v:path arrowok="t"/>
              <v:stroke dashstyle="solid"/>
            </v:shape>
            <v:line style="position:absolute" from="1683,1107" to="1683,1379" stroked="true" strokeweight="2.125pt" strokecolor="#0067a3">
              <v:stroke dashstyle="solid"/>
            </v:line>
            <v:shape style="position:absolute;left:1694;top:1368;width:680;height:995" coordorigin="1694,1369" coordsize="680,995" path="m1694,1369l1724,1488m1724,1488l1747,1660m1747,1660l1779,1514m1779,1514l1799,1648m1799,1648l1832,1580m1832,1580l1864,1553m1864,1553l1884,1580m1884,1580l1917,1434m1917,1434l1937,1514m1937,1514l1969,1686m1969,1686l1992,1859m1992,1859l2024,1965m2024,1965l2044,2057m2044,2057l2077,2016m2077,2016l2097,1951m2097,1951l2129,2096m2129,2096l2152,2137m2152,2137l2182,2176m2182,2176l2204,2043m2204,2043l2237,2111m2237,2111l2267,2242m2267,2242l2289,2363m2289,2363l2322,2268m2322,2268l2342,2336m2342,2336l2374,2111e" filled="false" stroked="true" strokeweight="1pt" strokecolor="#0067a3">
              <v:path arrowok="t"/>
              <v:stroke dashstyle="solid"/>
            </v:shape>
            <v:line style="position:absolute" from="2384,1861" to="2384,2121" stroked="true" strokeweight="2pt" strokecolor="#0067a3">
              <v:stroke dashstyle="solid"/>
            </v:line>
            <v:shape style="position:absolute;left:2394;top:917;width:245;height:954" coordorigin="2394,918" coordsize="245,954" path="m2394,1871l2427,1844m2427,1844l2449,1805m2449,1805l2479,1541m2479,1541l2502,1395m2502,1395l2534,1155m2534,1155l2554,1250m2554,1250l2587,998m2587,998l2607,918m2607,918l2639,930e" filled="false" stroked="true" strokeweight="1pt" strokecolor="#0067a3">
              <v:path arrowok="t"/>
              <v:stroke dashstyle="solid"/>
            </v:shape>
            <v:line style="position:absolute" from="2651,697" to="2651,940" stroked="true" strokeweight="2.125pt" strokecolor="#0067a3">
              <v:stroke dashstyle="solid"/>
            </v:line>
            <v:line style="position:absolute" from="2662,707" to="2692,758" stroked="true" strokeweight="1pt" strokecolor="#0067a3">
              <v:stroke dashstyle="solid"/>
            </v:line>
            <v:line style="position:absolute" from="2708,748" to="2708,1165" stroked="true" strokeweight="2.625pt" strokecolor="#0067a3">
              <v:stroke dashstyle="solid"/>
            </v:line>
            <v:line style="position:absolute" from="2724,1155" to="2747,719" stroked="true" strokeweight="1pt" strokecolor="#0067a3">
              <v:stroke dashstyle="solid"/>
            </v:line>
            <v:shape style="position:absolute;left:2736;top:192;width:178;height:537" type="#_x0000_t75" stroked="false">
              <v:imagedata r:id="rId117" o:title=""/>
            </v:shape>
            <v:line style="position:absolute" from="2904,256" to="2937,944" stroked="true" strokeweight="1pt" strokecolor="#0067a3">
              <v:stroke dashstyle="solid"/>
            </v:line>
            <v:shape style="position:absolute;left:2926;top:655;width:265;height:338" type="#_x0000_t75" stroked="false">
              <v:imagedata r:id="rId118" o:title=""/>
            </v:shape>
            <v:shape style="position:absolute;left:3181;top:905;width:53;height:517" coordorigin="3182,906" coordsize="53,517" path="m3182,906l3204,1354m3204,1354l3234,1422e" filled="false" stroked="true" strokeweight="1pt" strokecolor="#0067a3">
              <v:path arrowok="t"/>
              <v:stroke dashstyle="solid"/>
            </v:shape>
            <v:shape style="position:absolute;left:3129;top:983;width:75;height:42" coordorigin="3129,983" coordsize="75,42" path="m3129,983l3149,1024m3149,1024l3182,998m3182,998l3204,983e" filled="false" stroked="true" strokeweight="1pt" strokecolor="#008357">
              <v:path arrowok="t"/>
              <v:stroke dashstyle="solid"/>
            </v:shape>
            <v:line style="position:absolute" from="3194,984" to="3244,984" stroked="true" strokeweight="1.121pt" strokecolor="#008357">
              <v:stroke dashstyle="solid"/>
            </v:line>
            <v:shape style="position:absolute;left:3234;top:983;width:480;height:282" coordorigin="3234,983" coordsize="480,282" path="m3234,983l3257,998m3257,998l3289,1024m3289,1024l3309,1051m3309,1051l3342,1063m3342,1063l3362,1090m3362,1090l3394,1104m3394,1104l3417,1117m3417,1117l3447,1143m3447,1143l3469,1155m3469,1155l3502,1170m3502,1170l3532,1182m3532,1182l3554,1184m3554,1182l3587,1197m3587,1197l3607,1223m3607,1223l3639,1235m3639,1235l3659,1250m3659,1250l3692,1262m3692,1262l3714,1264e" filled="false" stroked="true" strokeweight="1pt" strokecolor="#008357">
              <v:path arrowok="t"/>
              <v:stroke dashstyle="solid"/>
            </v:shape>
            <v:line style="position:absolute" from="3704,1263" to="3754,1263" stroked="true" strokeweight="1.121pt" strokecolor="#008357">
              <v:stroke dashstyle="solid"/>
            </v:line>
            <v:line style="position:absolute" from="3744,1262" to="3767,1277" stroked="true" strokeweight="1pt" strokecolor="#008357">
              <v:stroke dashstyle="solid"/>
            </v:line>
            <v:rect style="position:absolute;left:3756;top:1266;width:53;height:23" filled="true" fillcolor="#008357" stroked="false">
              <v:fill type="solid"/>
            </v:rect>
            <v:line style="position:absolute" from="3799,1277" to="3819,1289" stroked="true" strokeweight="1pt" strokecolor="#008357">
              <v:stroke dashstyle="solid"/>
            </v:line>
            <v:line style="position:absolute" from="3809,1290" to="3862,1290" stroked="true" strokeweight="1.122pt" strokecolor="#008357">
              <v:stroke dashstyle="solid"/>
            </v:line>
            <v:line style="position:absolute" from="3852,1289" to="3872,1301" stroked="true" strokeweight="1pt" strokecolor="#008357">
              <v:stroke dashstyle="solid"/>
            </v:line>
            <v:line style="position:absolute" from="3862,1302" to="3914,1302" stroked="true" strokeweight="1.121pt" strokecolor="#008357">
              <v:stroke dashstyle="solid"/>
            </v:line>
            <v:shape style="position:absolute;left:3234;top:1380;width:75;height:42" coordorigin="3234,1381" coordsize="75,42" path="m3234,1422l3257,1408m3257,1408l3289,1395m3289,1395l3309,1381e" filled="false" stroked="true" strokeweight="1pt" strokecolor="#ec2131">
              <v:path arrowok="t"/>
              <v:stroke dashstyle="solid"/>
            </v:shape>
            <v:line style="position:absolute" from="3299,1382" to="3352,1382" stroked="true" strokeweight="1.121pt" strokecolor="#ec2131">
              <v:stroke dashstyle="solid"/>
            </v:line>
            <v:line style="position:absolute" from="3342,1381" to="3362,1383" stroked="true" strokeweight="1.0pt" strokecolor="#ec2131">
              <v:stroke dashstyle="solid"/>
            </v:line>
            <v:line style="position:absolute" from="3352,1382" to="3404,1382" stroked="true" strokeweight="1.121pt" strokecolor="#ec2131">
              <v:stroke dashstyle="solid"/>
            </v:line>
            <v:line style="position:absolute" from="3394,1381" to="3417,1383" stroked="true" strokeweight="1.0pt" strokecolor="#ec2131">
              <v:stroke dashstyle="solid"/>
            </v:line>
            <v:line style="position:absolute" from="3407,1382" to="3457,1382" stroked="true" strokeweight="1.121pt" strokecolor="#ec2131">
              <v:stroke dashstyle="solid"/>
            </v:line>
            <v:line style="position:absolute" from="3447,1381" to="3469,1383" stroked="true" strokeweight="1.0pt" strokecolor="#ec2131">
              <v:stroke dashstyle="solid"/>
            </v:line>
            <v:shape style="position:absolute;left:3459;top:1382;width:83;height:2" coordorigin="3459,1382" coordsize="83,0" path="m3459,1382l3512,1382m3492,1382l3542,1382e" filled="false" stroked="true" strokeweight="1.121pt" strokecolor="#ec2131">
              <v:path arrowok="t"/>
              <v:stroke dashstyle="solid"/>
            </v:shape>
            <v:shape style="position:absolute;left:3531;top:1380;width:75;height:17" coordorigin="3532,1381" coordsize="75,17" path="m3532,1381l3554,1383m3554,1381l3587,1395m3587,1395l3607,1398e" filled="false" stroked="true" strokeweight="1pt" strokecolor="#ec2131">
              <v:path arrowok="t"/>
              <v:stroke dashstyle="solid"/>
            </v:shape>
            <v:line style="position:absolute" from="3597,1397" to="3649,1397" stroked="true" strokeweight="1.122pt" strokecolor="#ec2131">
              <v:stroke dashstyle="solid"/>
            </v:line>
            <v:line style="position:absolute" from="3639,1395" to="3659,1408" stroked="true" strokeweight="1pt" strokecolor="#ec2131">
              <v:stroke dashstyle="solid"/>
            </v:line>
            <v:line style="position:absolute" from="3649,1409" to="3702,1409" stroked="true" strokeweight="1.121pt" strokecolor="#ec2131">
              <v:stroke dashstyle="solid"/>
            </v:line>
            <v:line style="position:absolute" from="3692,1408" to="3714,1422" stroked="true" strokeweight="1pt" strokecolor="#ec2131">
              <v:stroke dashstyle="solid"/>
            </v:line>
            <v:line style="position:absolute" from="3704,1423" to="3754,1423" stroked="true" strokeweight="1.121pt" strokecolor="#ec2131">
              <v:stroke dashstyle="solid"/>
            </v:line>
            <v:line style="position:absolute" from="3744,1422" to="3767,1424" stroked="true" strokeweight="1.0pt" strokecolor="#ec2131">
              <v:stroke dashstyle="solid"/>
            </v:line>
            <v:line style="position:absolute" from="3757,1423" to="3809,1423" stroked="true" strokeweight="1.121pt" strokecolor="#ec2131">
              <v:stroke dashstyle="solid"/>
            </v:line>
            <v:shape style="position:absolute;left:3799;top:1422;width:73;height:15" coordorigin="3799,1422" coordsize="73,15" path="m3799,1422l3819,1424m3819,1422l3852,1434m3852,1434l3872,1437e" filled="false" stroked="true" strokeweight="1pt" strokecolor="#ec2131">
              <v:path arrowok="t"/>
              <v:stroke dashstyle="solid"/>
            </v:shape>
            <v:line style="position:absolute" from="3862,1435" to="3914,1435" stroked="true" strokeweight="1.121pt" strokecolor="#ec2131">
              <v:stroke dashstyle="solid"/>
            </v:line>
            <v:shape style="position:absolute;left:3044;top:757;width:53;height:134" coordorigin="3044,758" coordsize="53,134" path="m3044,891l3064,799m3064,799l3097,758e" filled="false" stroked="true" strokeweight="1pt" strokecolor="#f9aa54">
              <v:path arrowok="t"/>
              <v:stroke dashstyle="solid"/>
            </v:shape>
            <v:line style="position:absolute" from="3087,759" to="3139,759" stroked="true" strokeweight="1.121pt" strokecolor="#f9aa54">
              <v:stroke dashstyle="solid"/>
            </v:line>
            <v:shape style="position:absolute;left:3129;top:757;width:638;height:493" coordorigin="3129,758" coordsize="638,493" path="m3129,758l3149,784m3149,784l3182,811m3182,811l3204,826m3204,826l3234,852m3234,852l3257,879m3257,879l3289,906m3289,906l3309,930m3309,930l3342,956m3342,956l3362,983m3362,983l3394,1010m3394,1010l3417,1036m3417,1036l3447,1063m3447,1063l3469,1078m3469,1078l3502,1090m3502,1090l3532,1104m3532,1104l3554,1117m3554,1117l3587,1129m3587,1129l3607,1155m3607,1155l3639,1170m3639,1170l3659,1197m3659,1197l3692,1209m3692,1209l3714,1223m3714,1223l3744,1235m3744,1235l3767,1250e" filled="false" stroked="true" strokeweight="1pt" strokecolor="#f9aa54">
              <v:path arrowok="t"/>
              <v:stroke dashstyle="solid"/>
            </v:shape>
            <v:rect style="position:absolute;left:3756;top:1239;width:53;height:23" filled="true" fillcolor="#f9aa54" stroked="false">
              <v:fill type="solid"/>
            </v:rect>
            <v:shape style="position:absolute;left:3799;top:1249;width:105;height:27" coordorigin="3799,1250" coordsize="105,27" path="m3799,1250l3819,1252m3819,1250l3852,1262m3852,1262l3872,1264m3872,1262l3904,1277e" filled="false" stroked="true" strokeweight="1pt" strokecolor="#f9aa54">
              <v:path arrowok="t"/>
              <v:stroke dashstyle="solid"/>
            </v:shape>
            <v:shape style="position:absolute;left:3955;top:520;width:87;height:1856" coordorigin="3956,520" coordsize="87,1856" path="m3956,1449l4042,1449m3956,2375l4042,2375m3956,520l4042,520m3956,983l4042,983m3956,1912l4042,1912e" filled="false" stroked="true" strokeweight=".5pt" strokecolor="#292425">
              <v:path arrowok="t"/>
              <v:stroke dashstyle="solid"/>
            </v:shape>
            <v:shape style="position:absolute;left:3035;top:1126;width:319;height:323" type="#_x0000_t75" stroked="false">
              <v:imagedata r:id="rId119" o:title=""/>
            </v:shape>
            <v:line style="position:absolute" from="3577,460" to="3537,978" stroked="true" strokeweight=".5pt" strokecolor="#292425">
              <v:stroke dashstyle="solid"/>
            </v:line>
            <v:shape style="position:absolute;left:3513;top:959;width:51;height:82" coordorigin="3513,960" coordsize="51,82" path="m3513,960l3530,1023,3532,1041,3534,1033,3563,963,3513,960xe" filled="true" fillcolor="#292425" stroked="false">
              <v:path arrowok="t"/>
              <v:fill type="solid"/>
            </v:shape>
            <v:line style="position:absolute" from="3376,2096" to="3636,1531" stroked="true" strokeweight=".5pt" strokecolor="#292425">
              <v:stroke dashstyle="solid"/>
            </v:line>
            <v:shape style="position:absolute;left:3605;top:1472;width:57;height:83" coordorigin="3606,1473" coordsize="57,83" path="m3663,1473l3620,1523,3606,1537,3652,1556,3658,1491,3660,1481,3663,1473xe" filled="true" fillcolor="#292425" stroked="false">
              <v:path arrowok="t"/>
              <v:fill type="solid"/>
            </v:shape>
            <v:shape style="position:absolute;left:3139;top:324;width:747;height:120" type="#_x0000_t202" filled="false" stroked="false">
              <v:textbox inset="0,0,0,0">
                <w:txbxContent>
                  <w:p>
                    <w:pPr>
                      <w:spacing w:line="116" w:lineRule="exact" w:before="0"/>
                      <w:ind w:left="0" w:right="0" w:firstLine="0"/>
                      <w:jc w:val="left"/>
                      <w:rPr>
                        <w:sz w:val="12"/>
                      </w:rPr>
                    </w:pPr>
                    <w:r>
                      <w:rPr>
                        <w:color w:val="292425"/>
                        <w:sz w:val="12"/>
                      </w:rPr>
                      <w:t>May </w:t>
                    </w:r>
                    <w:r>
                      <w:rPr>
                        <w:i/>
                        <w:color w:val="292425"/>
                        <w:sz w:val="12"/>
                      </w:rPr>
                      <w:t>Report </w:t>
                    </w:r>
                    <w:r>
                      <w:rPr>
                        <w:color w:val="292425"/>
                        <w:sz w:val="12"/>
                      </w:rPr>
                      <w:t>(a)</w:t>
                    </w:r>
                  </w:p>
                </w:txbxContent>
              </v:textbox>
              <w10:wrap type="none"/>
            </v:shape>
            <v:shape style="position:absolute;left:2671;top:1399;width:532;height:260" type="#_x0000_t202" filled="false" stroked="false">
              <v:textbox inset="0,0,0,0">
                <w:txbxContent>
                  <w:p>
                    <w:pPr>
                      <w:spacing w:line="116" w:lineRule="exact" w:before="0"/>
                      <w:ind w:left="0" w:right="0" w:firstLine="0"/>
                      <w:jc w:val="left"/>
                      <w:rPr>
                        <w:sz w:val="12"/>
                      </w:rPr>
                    </w:pPr>
                    <w:r>
                      <w:rPr>
                        <w:color w:val="292425"/>
                        <w:w w:val="105"/>
                        <w:sz w:val="12"/>
                      </w:rPr>
                      <w:t>August</w:t>
                    </w:r>
                  </w:p>
                  <w:p>
                    <w:pPr>
                      <w:spacing w:before="2"/>
                      <w:ind w:left="30" w:right="0" w:firstLine="0"/>
                      <w:jc w:val="left"/>
                      <w:rPr>
                        <w:sz w:val="12"/>
                      </w:rPr>
                    </w:pPr>
                    <w:r>
                      <w:rPr>
                        <w:i/>
                        <w:color w:val="292425"/>
                        <w:sz w:val="12"/>
                      </w:rPr>
                      <w:t>Report </w:t>
                    </w:r>
                    <w:r>
                      <w:rPr>
                        <w:color w:val="292425"/>
                        <w:sz w:val="12"/>
                      </w:rPr>
                      <w:t>(a)</w:t>
                    </w:r>
                  </w:p>
                </w:txbxContent>
              </v:textbox>
              <w10:wrap type="none"/>
            </v:shape>
            <v:shape style="position:absolute;left:2909;top:2123;width:822;height:120" type="#_x0000_t202" filled="false" stroked="false">
              <v:textbox inset="0,0,0,0">
                <w:txbxContent>
                  <w:p>
                    <w:pPr>
                      <w:spacing w:line="116" w:lineRule="exact" w:before="0"/>
                      <w:ind w:left="0" w:right="0" w:firstLine="0"/>
                      <w:jc w:val="left"/>
                      <w:rPr>
                        <w:sz w:val="12"/>
                      </w:rPr>
                    </w:pPr>
                    <w:r>
                      <w:rPr>
                        <w:color w:val="292425"/>
                        <w:w w:val="105"/>
                        <w:sz w:val="12"/>
                      </w:rPr>
                      <w:t>7 November (a)</w:t>
                    </w:r>
                  </w:p>
                </w:txbxContent>
              </v:textbox>
              <w10:wrap type="none"/>
            </v:shape>
            <w10:wrap type="none"/>
          </v:group>
        </w:pict>
      </w:r>
      <w:r>
        <w:rPr/>
        <w:pict>
          <v:line style="position:absolute;mso-position-horizontal-relative:page;mso-position-vertical-relative:paragraph;z-index:16070144" from="197.783997pt,2.852957pt" to="202.115997pt,2.852957pt" stroked="true" strokeweight=".5pt" strokecolor="#292425">
            <v:stroke dashstyle="solid"/>
            <w10:wrap type="none"/>
          </v:line>
        </w:pict>
      </w:r>
      <w:r>
        <w:rPr>
          <w:color w:val="292425"/>
          <w:w w:val="120"/>
          <w:sz w:val="12"/>
        </w:rPr>
        <w:t>35</w:t>
      </w:r>
    </w:p>
    <w:p>
      <w:pPr>
        <w:pStyle w:val="BodyText"/>
        <w:rPr>
          <w:sz w:val="12"/>
        </w:rPr>
      </w:pPr>
    </w:p>
    <w:p>
      <w:pPr>
        <w:pStyle w:val="BodyText"/>
        <w:spacing w:before="4"/>
        <w:rPr>
          <w:sz w:val="16"/>
        </w:rPr>
      </w:pPr>
    </w:p>
    <w:p>
      <w:pPr>
        <w:spacing w:before="0"/>
        <w:ind w:left="0" w:right="38" w:firstLine="0"/>
        <w:jc w:val="right"/>
        <w:rPr>
          <w:sz w:val="12"/>
        </w:rPr>
      </w:pPr>
      <w:r>
        <w:rPr>
          <w:color w:val="292425"/>
          <w:w w:val="120"/>
          <w:sz w:val="12"/>
        </w:rPr>
        <w:t>30</w:t>
      </w:r>
    </w:p>
    <w:p>
      <w:pPr>
        <w:pStyle w:val="BodyText"/>
        <w:rPr>
          <w:sz w:val="12"/>
        </w:rPr>
      </w:pPr>
    </w:p>
    <w:p>
      <w:pPr>
        <w:pStyle w:val="BodyText"/>
        <w:spacing w:before="3"/>
        <w:rPr>
          <w:sz w:val="16"/>
        </w:rPr>
      </w:pPr>
    </w:p>
    <w:p>
      <w:pPr>
        <w:spacing w:before="0"/>
        <w:ind w:left="0" w:right="38" w:firstLine="0"/>
        <w:jc w:val="right"/>
        <w:rPr>
          <w:sz w:val="12"/>
        </w:rPr>
      </w:pPr>
      <w:r>
        <w:rPr>
          <w:color w:val="292425"/>
          <w:w w:val="120"/>
          <w:sz w:val="12"/>
        </w:rPr>
        <w:t>25</w:t>
      </w:r>
    </w:p>
    <w:p>
      <w:pPr>
        <w:pStyle w:val="BodyText"/>
        <w:rPr>
          <w:sz w:val="12"/>
        </w:rPr>
      </w:pPr>
    </w:p>
    <w:p>
      <w:pPr>
        <w:pStyle w:val="BodyText"/>
        <w:spacing w:before="3"/>
        <w:rPr>
          <w:sz w:val="16"/>
        </w:rPr>
      </w:pPr>
    </w:p>
    <w:p>
      <w:pPr>
        <w:spacing w:before="0"/>
        <w:ind w:left="0" w:right="38" w:firstLine="0"/>
        <w:jc w:val="right"/>
        <w:rPr>
          <w:sz w:val="12"/>
        </w:rPr>
      </w:pPr>
      <w:r>
        <w:rPr>
          <w:color w:val="292425"/>
          <w:w w:val="120"/>
          <w:sz w:val="12"/>
        </w:rPr>
        <w:t>20</w:t>
      </w:r>
    </w:p>
    <w:p>
      <w:pPr>
        <w:pStyle w:val="BodyText"/>
        <w:rPr>
          <w:sz w:val="12"/>
        </w:rPr>
      </w:pPr>
    </w:p>
    <w:p>
      <w:pPr>
        <w:pStyle w:val="BodyText"/>
        <w:spacing w:before="6"/>
        <w:rPr>
          <w:sz w:val="16"/>
        </w:rPr>
      </w:pPr>
    </w:p>
    <w:p>
      <w:pPr>
        <w:spacing w:before="0"/>
        <w:ind w:left="0" w:right="38" w:firstLine="0"/>
        <w:jc w:val="right"/>
        <w:rPr>
          <w:sz w:val="12"/>
        </w:rPr>
      </w:pPr>
      <w:r>
        <w:rPr>
          <w:color w:val="292425"/>
          <w:w w:val="120"/>
          <w:sz w:val="12"/>
        </w:rPr>
        <w:t>15</w:t>
      </w:r>
    </w:p>
    <w:p>
      <w:pPr>
        <w:pStyle w:val="BodyText"/>
        <w:rPr>
          <w:sz w:val="12"/>
        </w:rPr>
      </w:pPr>
    </w:p>
    <w:p>
      <w:pPr>
        <w:pStyle w:val="BodyText"/>
        <w:spacing w:before="3"/>
        <w:rPr>
          <w:sz w:val="16"/>
        </w:rPr>
      </w:pPr>
    </w:p>
    <w:p>
      <w:pPr>
        <w:spacing w:before="0"/>
        <w:ind w:left="0" w:right="38" w:firstLine="0"/>
        <w:jc w:val="right"/>
        <w:rPr>
          <w:sz w:val="12"/>
        </w:rPr>
      </w:pPr>
      <w:r>
        <w:rPr>
          <w:color w:val="292425"/>
          <w:w w:val="120"/>
          <w:sz w:val="12"/>
        </w:rPr>
        <w:t>10</w:t>
      </w:r>
    </w:p>
    <w:p>
      <w:pPr>
        <w:pStyle w:val="BodyText"/>
        <w:rPr>
          <w:sz w:val="12"/>
        </w:rPr>
      </w:pPr>
    </w:p>
    <w:p>
      <w:pPr>
        <w:pStyle w:val="BodyText"/>
        <w:spacing w:before="3"/>
        <w:rPr>
          <w:sz w:val="16"/>
        </w:rPr>
      </w:pPr>
    </w:p>
    <w:p>
      <w:pPr>
        <w:spacing w:line="135" w:lineRule="exact" w:before="0"/>
        <w:ind w:left="895" w:right="0" w:firstLine="0"/>
        <w:jc w:val="left"/>
        <w:rPr>
          <w:sz w:val="12"/>
        </w:rPr>
      </w:pPr>
      <w:r>
        <w:rPr/>
        <w:pict>
          <v:group style="position:absolute;margin-left:41.970001pt;margin-top:3.94556pt;width:161.75pt;height:6.45pt;mso-position-horizontal-relative:page;mso-position-vertical-relative:paragraph;z-index:16069632" coordorigin="839,79" coordsize="3235,129">
            <v:line style="position:absolute" from="849,85" to="936,85" stroked="true" strokeweight=".5pt" strokecolor="#292425">
              <v:stroke dashstyle="solid"/>
            </v:line>
            <v:line style="position:absolute" from="839,200" to="4045,200" stroked="true" strokeweight=".5pt" strokecolor="#292425">
              <v:stroke dashstyle="solid"/>
            </v:line>
            <v:shape style="position:absolute;left:914;top:88;width:40;height:114" coordorigin="914,89" coordsize="40,114" path="m934,89l930,203,931,182,954,173,914,158,954,140,914,127,934,113,934,89xe" filled="true" fillcolor="#292425" stroked="false">
              <v:path arrowok="t"/>
              <v:fill type="solid"/>
            </v:shape>
            <v:shape style="position:absolute;left:914;top:88;width:40;height:114" coordorigin="914,89" coordsize="40,114" path="m934,89l934,113,914,127,954,140,914,158,954,173,931,182,930,203e" filled="false" stroked="true" strokeweight=".5pt" strokecolor="#292425">
              <v:path arrowok="t"/>
              <v:stroke dashstyle="solid"/>
            </v:shape>
            <v:shape style="position:absolute;left:4028;top:83;width:40;height:114" coordorigin="4029,84" coordsize="40,114" path="m4049,84l4045,198,4045,177,4069,168,4029,153,4069,135,4029,122,4049,108,4049,84xe" filled="true" fillcolor="#292425" stroked="false">
              <v:path arrowok="t"/>
              <v:fill type="solid"/>
            </v:shape>
            <v:shape style="position:absolute;left:3955;top:83;width:113;height:114" coordorigin="3956,84" coordsize="113,114" path="m4049,84l4049,108,4029,122,4069,135,4029,153,4069,168,4045,177,4045,198m3956,85l4042,85e" filled="false" stroked="true" strokeweight=".5pt" strokecolor="#292425">
              <v:path arrowok="t"/>
              <v:stroke dashstyle="solid"/>
            </v:shape>
            <v:shape style="position:absolute;left:1021;top:146;width:2585;height:54" coordorigin="1021,146" coordsize="2585,54" path="m1021,146l1021,200m1342,146l1342,200m1671,146l1671,200m1992,146l1992,200m2319,146l2319,200m2959,146l2959,200m3289,146l3289,200m2639,146l2639,200m3606,146l3606,200e" filled="false" stroked="true" strokeweight=".5pt" strokecolor="#292425">
              <v:path arrowok="t"/>
              <v:stroke dashstyle="solid"/>
            </v:shape>
            <w10:wrap type="none"/>
          </v:group>
        </w:pict>
      </w:r>
      <w:r>
        <w:rPr>
          <w:color w:val="292425"/>
          <w:w w:val="121"/>
          <w:sz w:val="12"/>
        </w:rPr>
        <w:t>5</w:t>
      </w:r>
    </w:p>
    <w:p>
      <w:pPr>
        <w:spacing w:line="126" w:lineRule="exact" w:before="0"/>
        <w:ind w:left="895" w:right="0" w:firstLine="0"/>
        <w:jc w:val="left"/>
        <w:rPr>
          <w:sz w:val="12"/>
        </w:rPr>
      </w:pPr>
      <w:r>
        <w:rPr>
          <w:color w:val="292425"/>
          <w:w w:val="121"/>
          <w:sz w:val="12"/>
        </w:rPr>
        <w:t>0</w:t>
      </w:r>
    </w:p>
    <w:p>
      <w:pPr>
        <w:pStyle w:val="BodyText"/>
        <w:spacing w:line="194" w:lineRule="exact"/>
        <w:ind w:left="168"/>
      </w:pPr>
      <w:r>
        <w:rPr/>
        <w:br w:type="column"/>
      </w:r>
      <w:r>
        <w:rPr>
          <w:color w:val="292425"/>
          <w:w w:val="110"/>
        </w:rPr>
        <w:t>than offset by the expected downward impact on demand. In</w:t>
      </w:r>
    </w:p>
    <w:p>
      <w:pPr>
        <w:pStyle w:val="BodyText"/>
        <w:spacing w:line="292" w:lineRule="auto" w:before="50"/>
        <w:ind w:left="168" w:right="251"/>
      </w:pPr>
      <w:r>
        <w:rPr>
          <w:color w:val="292425"/>
          <w:w w:val="110"/>
        </w:rPr>
        <w:t>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7 </w:t>
      </w:r>
      <w:r>
        <w:rPr>
          <w:color w:val="292425"/>
          <w:spacing w:val="-3"/>
          <w:w w:val="110"/>
        </w:rPr>
        <w:t>November, </w:t>
      </w:r>
      <w:r>
        <w:rPr>
          <w:color w:val="292425"/>
          <w:w w:val="110"/>
        </w:rPr>
        <w:t>the price of Brent crude </w:t>
      </w:r>
      <w:r>
        <w:rPr>
          <w:color w:val="292425"/>
          <w:spacing w:val="-3"/>
          <w:w w:val="110"/>
        </w:rPr>
        <w:t>averaged </w:t>
      </w:r>
      <w:r>
        <w:rPr>
          <w:color w:val="292425"/>
          <w:w w:val="110"/>
        </w:rPr>
        <w:t>just </w:t>
      </w:r>
      <w:r>
        <w:rPr>
          <w:color w:val="292425"/>
          <w:spacing w:val="-3"/>
          <w:w w:val="110"/>
        </w:rPr>
        <w:t>over </w:t>
      </w:r>
      <w:r>
        <w:rPr>
          <w:color w:val="292425"/>
          <w:spacing w:val="-4"/>
          <w:w w:val="110"/>
        </w:rPr>
        <w:t>$20, </w:t>
      </w:r>
      <w:r>
        <w:rPr>
          <w:color w:val="292425"/>
          <w:w w:val="110"/>
        </w:rPr>
        <w:t>more than $4 per barrel </w:t>
      </w:r>
      <w:r>
        <w:rPr>
          <w:color w:val="292425"/>
          <w:spacing w:val="-3"/>
          <w:w w:val="110"/>
        </w:rPr>
        <w:t>lower </w:t>
      </w:r>
      <w:r>
        <w:rPr>
          <w:color w:val="292425"/>
          <w:w w:val="110"/>
        </w:rPr>
        <w:t>than </w:t>
      </w:r>
      <w:r>
        <w:rPr>
          <w:color w:val="292425"/>
          <w:spacing w:val="-3"/>
          <w:w w:val="110"/>
        </w:rPr>
        <w:t>expected</w:t>
      </w:r>
      <w:r>
        <w:rPr>
          <w:color w:val="292425"/>
          <w:spacing w:val="-16"/>
          <w:w w:val="110"/>
        </w:rPr>
        <w:t> </w:t>
      </w:r>
      <w:r>
        <w:rPr>
          <w:color w:val="292425"/>
          <w:w w:val="110"/>
        </w:rPr>
        <w:t>at</w:t>
      </w:r>
      <w:r>
        <w:rPr>
          <w:color w:val="292425"/>
          <w:spacing w:val="-16"/>
          <w:w w:val="110"/>
        </w:rPr>
        <w:t> </w:t>
      </w:r>
      <w:r>
        <w:rPr>
          <w:color w:val="292425"/>
          <w:w w:val="110"/>
        </w:rPr>
        <w:t>the</w:t>
      </w:r>
      <w:r>
        <w:rPr>
          <w:color w:val="292425"/>
          <w:spacing w:val="-16"/>
          <w:w w:val="110"/>
        </w:rPr>
        <w:t> </w:t>
      </w:r>
      <w:r>
        <w:rPr>
          <w:color w:val="292425"/>
          <w:w w:val="110"/>
        </w:rPr>
        <w:t>time</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7"/>
          <w:w w:val="110"/>
        </w:rPr>
        <w:t> </w:t>
      </w:r>
      <w:r>
        <w:rPr>
          <w:color w:val="292425"/>
          <w:w w:val="110"/>
        </w:rPr>
        <w:t>August</w:t>
      </w:r>
      <w:r>
        <w:rPr>
          <w:color w:val="292425"/>
          <w:spacing w:val="-16"/>
          <w:w w:val="110"/>
        </w:rPr>
        <w:t> </w:t>
      </w:r>
      <w:r>
        <w:rPr>
          <w:i/>
          <w:color w:val="292425"/>
          <w:w w:val="110"/>
        </w:rPr>
        <w:t>Report</w:t>
      </w:r>
      <w:r>
        <w:rPr>
          <w:color w:val="292425"/>
          <w:w w:val="110"/>
        </w:rPr>
        <w:t>.</w:t>
      </w:r>
      <w:r>
        <w:rPr>
          <w:color w:val="292425"/>
          <w:spacing w:val="24"/>
          <w:w w:val="110"/>
        </w:rPr>
        <w:t> </w:t>
      </w:r>
      <w:r>
        <w:rPr>
          <w:color w:val="292425"/>
          <w:w w:val="110"/>
        </w:rPr>
        <w:t>Oil</w:t>
      </w:r>
      <w:r>
        <w:rPr>
          <w:color w:val="292425"/>
          <w:spacing w:val="-16"/>
          <w:w w:val="110"/>
        </w:rPr>
        <w:t> </w:t>
      </w:r>
      <w:r>
        <w:rPr>
          <w:color w:val="292425"/>
          <w:w w:val="110"/>
        </w:rPr>
        <w:t>prices</w:t>
      </w:r>
      <w:r>
        <w:rPr>
          <w:color w:val="292425"/>
          <w:spacing w:val="-16"/>
          <w:w w:val="110"/>
        </w:rPr>
        <w:t> </w:t>
      </w:r>
      <w:r>
        <w:rPr>
          <w:color w:val="292425"/>
          <w:w w:val="110"/>
        </w:rPr>
        <w:t>are</w:t>
      </w:r>
      <w:r>
        <w:rPr>
          <w:color w:val="292425"/>
          <w:spacing w:val="-16"/>
          <w:w w:val="110"/>
        </w:rPr>
        <w:t> </w:t>
      </w:r>
      <w:r>
        <w:rPr>
          <w:color w:val="292425"/>
          <w:w w:val="110"/>
        </w:rPr>
        <w:t>now more</w:t>
      </w:r>
      <w:r>
        <w:rPr>
          <w:color w:val="292425"/>
          <w:spacing w:val="-13"/>
          <w:w w:val="110"/>
        </w:rPr>
        <w:t> </w:t>
      </w:r>
      <w:r>
        <w:rPr>
          <w:color w:val="292425"/>
          <w:w w:val="110"/>
        </w:rPr>
        <w:t>than</w:t>
      </w:r>
      <w:r>
        <w:rPr>
          <w:color w:val="292425"/>
          <w:spacing w:val="-13"/>
          <w:w w:val="110"/>
        </w:rPr>
        <w:t> </w:t>
      </w:r>
      <w:r>
        <w:rPr>
          <w:color w:val="292425"/>
          <w:w w:val="110"/>
        </w:rPr>
        <w:t>one-third</w:t>
      </w:r>
      <w:r>
        <w:rPr>
          <w:color w:val="292425"/>
          <w:spacing w:val="-13"/>
          <w:w w:val="110"/>
        </w:rPr>
        <w:t> </w:t>
      </w:r>
      <w:r>
        <w:rPr>
          <w:color w:val="292425"/>
          <w:spacing w:val="-3"/>
          <w:w w:val="110"/>
        </w:rPr>
        <w:t>lower</w:t>
      </w:r>
      <w:r>
        <w:rPr>
          <w:color w:val="292425"/>
          <w:spacing w:val="-12"/>
          <w:w w:val="110"/>
        </w:rPr>
        <w:t> </w:t>
      </w:r>
      <w:r>
        <w:rPr>
          <w:color w:val="292425"/>
          <w:w w:val="110"/>
        </w:rPr>
        <w:t>than</w:t>
      </w:r>
      <w:r>
        <w:rPr>
          <w:color w:val="292425"/>
          <w:spacing w:val="-13"/>
          <w:w w:val="110"/>
        </w:rPr>
        <w:t> </w:t>
      </w:r>
      <w:r>
        <w:rPr>
          <w:color w:val="292425"/>
          <w:w w:val="110"/>
        </w:rPr>
        <w:t>a</w:t>
      </w:r>
      <w:r>
        <w:rPr>
          <w:color w:val="292425"/>
          <w:spacing w:val="-13"/>
          <w:w w:val="110"/>
        </w:rPr>
        <w:t> </w:t>
      </w:r>
      <w:r>
        <w:rPr>
          <w:color w:val="292425"/>
          <w:w w:val="110"/>
        </w:rPr>
        <w:t>year</w:t>
      </w:r>
      <w:r>
        <w:rPr>
          <w:color w:val="292425"/>
          <w:spacing w:val="-12"/>
          <w:w w:val="110"/>
        </w:rPr>
        <w:t> </w:t>
      </w:r>
      <w:r>
        <w:rPr>
          <w:color w:val="292425"/>
          <w:w w:val="110"/>
        </w:rPr>
        <w:t>ago,</w:t>
      </w:r>
      <w:r>
        <w:rPr>
          <w:color w:val="292425"/>
          <w:spacing w:val="-13"/>
          <w:w w:val="110"/>
        </w:rPr>
        <w:t> </w:t>
      </w:r>
      <w:r>
        <w:rPr>
          <w:color w:val="292425"/>
          <w:w w:val="110"/>
        </w:rPr>
        <w:t>and</w:t>
      </w:r>
      <w:r>
        <w:rPr>
          <w:color w:val="292425"/>
          <w:spacing w:val="-13"/>
          <w:w w:val="110"/>
        </w:rPr>
        <w:t> </w:t>
      </w:r>
      <w:r>
        <w:rPr>
          <w:color w:val="292425"/>
          <w:w w:val="110"/>
        </w:rPr>
        <w:t>are</w:t>
      </w:r>
      <w:r>
        <w:rPr>
          <w:color w:val="292425"/>
          <w:spacing w:val="-12"/>
          <w:w w:val="110"/>
        </w:rPr>
        <w:t> </w:t>
      </w:r>
      <w:r>
        <w:rPr>
          <w:color w:val="292425"/>
          <w:w w:val="110"/>
        </w:rPr>
        <w:t>the</w:t>
      </w:r>
      <w:r>
        <w:rPr>
          <w:color w:val="292425"/>
          <w:spacing w:val="-13"/>
          <w:w w:val="110"/>
        </w:rPr>
        <w:t> </w:t>
      </w:r>
      <w:r>
        <w:rPr>
          <w:color w:val="292425"/>
          <w:spacing w:val="-3"/>
          <w:w w:val="110"/>
        </w:rPr>
        <w:t>lowest </w:t>
      </w:r>
      <w:r>
        <w:rPr>
          <w:color w:val="292425"/>
          <w:w w:val="110"/>
        </w:rPr>
        <w:t>for more than </w:t>
      </w:r>
      <w:r>
        <w:rPr>
          <w:color w:val="292425"/>
          <w:spacing w:val="-5"/>
          <w:w w:val="110"/>
        </w:rPr>
        <w:t>two</w:t>
      </w:r>
      <w:r>
        <w:rPr>
          <w:color w:val="292425"/>
          <w:spacing w:val="-25"/>
          <w:w w:val="110"/>
        </w:rPr>
        <w:t> </w:t>
      </w:r>
      <w:r>
        <w:rPr>
          <w:color w:val="292425"/>
          <w:w w:val="110"/>
        </w:rPr>
        <w:t>years.</w:t>
      </w:r>
    </w:p>
    <w:p>
      <w:pPr>
        <w:pStyle w:val="BodyText"/>
        <w:spacing w:before="8"/>
        <w:rPr>
          <w:sz w:val="26"/>
        </w:rPr>
      </w:pPr>
    </w:p>
    <w:p>
      <w:pPr>
        <w:pStyle w:val="BodyText"/>
        <w:spacing w:line="292" w:lineRule="auto"/>
        <w:ind w:left="168" w:right="251"/>
      </w:pPr>
      <w:r>
        <w:rPr>
          <w:color w:val="292425"/>
          <w:w w:val="110"/>
        </w:rPr>
        <w:t>Following</w:t>
      </w:r>
      <w:r>
        <w:rPr>
          <w:color w:val="292425"/>
          <w:spacing w:val="-23"/>
          <w:w w:val="110"/>
        </w:rPr>
        <w:t> </w:t>
      </w:r>
      <w:r>
        <w:rPr>
          <w:color w:val="292425"/>
          <w:w w:val="110"/>
        </w:rPr>
        <w:t>the</w:t>
      </w:r>
      <w:r>
        <w:rPr>
          <w:color w:val="292425"/>
          <w:spacing w:val="-22"/>
          <w:w w:val="110"/>
        </w:rPr>
        <w:t> </w:t>
      </w:r>
      <w:r>
        <w:rPr>
          <w:color w:val="292425"/>
          <w:w w:val="110"/>
        </w:rPr>
        <w:t>terrorist</w:t>
      </w:r>
      <w:r>
        <w:rPr>
          <w:color w:val="292425"/>
          <w:spacing w:val="-22"/>
          <w:w w:val="110"/>
        </w:rPr>
        <w:t> </w:t>
      </w:r>
      <w:r>
        <w:rPr>
          <w:color w:val="292425"/>
          <w:w w:val="110"/>
        </w:rPr>
        <w:t>attacks,</w:t>
      </w:r>
      <w:r>
        <w:rPr>
          <w:color w:val="292425"/>
          <w:spacing w:val="-23"/>
          <w:w w:val="110"/>
        </w:rPr>
        <w:t> </w:t>
      </w:r>
      <w:r>
        <w:rPr>
          <w:color w:val="292425"/>
          <w:w w:val="110"/>
        </w:rPr>
        <w:t>initial</w:t>
      </w:r>
      <w:r>
        <w:rPr>
          <w:color w:val="292425"/>
          <w:spacing w:val="-22"/>
          <w:w w:val="110"/>
        </w:rPr>
        <w:t> </w:t>
      </w:r>
      <w:r>
        <w:rPr>
          <w:color w:val="292425"/>
          <w:w w:val="110"/>
        </w:rPr>
        <w:t>concerns</w:t>
      </w:r>
      <w:r>
        <w:rPr>
          <w:color w:val="292425"/>
          <w:spacing w:val="-22"/>
          <w:w w:val="110"/>
        </w:rPr>
        <w:t> </w:t>
      </w:r>
      <w:r>
        <w:rPr>
          <w:color w:val="292425"/>
          <w:w w:val="110"/>
        </w:rPr>
        <w:t>regarding</w:t>
      </w:r>
      <w:r>
        <w:rPr>
          <w:color w:val="292425"/>
          <w:spacing w:val="-23"/>
          <w:w w:val="110"/>
        </w:rPr>
        <w:t> </w:t>
      </w:r>
      <w:r>
        <w:rPr>
          <w:color w:val="292425"/>
          <w:w w:val="110"/>
        </w:rPr>
        <w:t>the </w:t>
      </w:r>
      <w:r>
        <w:rPr>
          <w:color w:val="292425"/>
          <w:spacing w:val="-3"/>
          <w:w w:val="110"/>
        </w:rPr>
        <w:t>availability</w:t>
      </w:r>
      <w:r>
        <w:rPr>
          <w:color w:val="292425"/>
          <w:spacing w:val="-20"/>
          <w:w w:val="110"/>
        </w:rPr>
        <w:t> </w:t>
      </w:r>
      <w:r>
        <w:rPr>
          <w:color w:val="292425"/>
          <w:w w:val="110"/>
        </w:rPr>
        <w:t>of</w:t>
      </w:r>
      <w:r>
        <w:rPr>
          <w:color w:val="292425"/>
          <w:spacing w:val="-19"/>
          <w:w w:val="110"/>
        </w:rPr>
        <w:t> </w:t>
      </w:r>
      <w:r>
        <w:rPr>
          <w:color w:val="292425"/>
          <w:w w:val="110"/>
        </w:rPr>
        <w:t>oil</w:t>
      </w:r>
      <w:r>
        <w:rPr>
          <w:color w:val="292425"/>
          <w:spacing w:val="-20"/>
          <w:w w:val="110"/>
        </w:rPr>
        <w:t> </w:t>
      </w:r>
      <w:r>
        <w:rPr>
          <w:color w:val="292425"/>
          <w:w w:val="110"/>
        </w:rPr>
        <w:t>subsided</w:t>
      </w:r>
      <w:r>
        <w:rPr>
          <w:color w:val="292425"/>
          <w:spacing w:val="-19"/>
          <w:w w:val="110"/>
        </w:rPr>
        <w:t> </w:t>
      </w:r>
      <w:r>
        <w:rPr>
          <w:color w:val="292425"/>
          <w:w w:val="110"/>
        </w:rPr>
        <w:t>quickly</w:t>
      </w:r>
      <w:r>
        <w:rPr>
          <w:color w:val="292425"/>
          <w:spacing w:val="-20"/>
          <w:w w:val="110"/>
        </w:rPr>
        <w:t> </w:t>
      </w:r>
      <w:r>
        <w:rPr>
          <w:color w:val="292425"/>
          <w:w w:val="110"/>
        </w:rPr>
        <w:t>as</w:t>
      </w:r>
      <w:r>
        <w:rPr>
          <w:color w:val="292425"/>
          <w:spacing w:val="-19"/>
          <w:w w:val="110"/>
        </w:rPr>
        <w:t> </w:t>
      </w:r>
      <w:r>
        <w:rPr>
          <w:color w:val="292425"/>
          <w:w w:val="110"/>
        </w:rPr>
        <w:t>it</w:t>
      </w:r>
      <w:r>
        <w:rPr>
          <w:color w:val="292425"/>
          <w:spacing w:val="-20"/>
          <w:w w:val="110"/>
        </w:rPr>
        <w:t> </w:t>
      </w:r>
      <w:r>
        <w:rPr>
          <w:color w:val="292425"/>
          <w:w w:val="110"/>
        </w:rPr>
        <w:t>became</w:t>
      </w:r>
      <w:r>
        <w:rPr>
          <w:color w:val="292425"/>
          <w:spacing w:val="-19"/>
          <w:w w:val="110"/>
        </w:rPr>
        <w:t> </w:t>
      </w:r>
      <w:r>
        <w:rPr>
          <w:color w:val="292425"/>
          <w:w w:val="110"/>
        </w:rPr>
        <w:t>apparent</w:t>
      </w:r>
      <w:r>
        <w:rPr>
          <w:color w:val="292425"/>
          <w:spacing w:val="-20"/>
          <w:w w:val="110"/>
        </w:rPr>
        <w:t> </w:t>
      </w:r>
      <w:r>
        <w:rPr>
          <w:color w:val="292425"/>
          <w:w w:val="110"/>
        </w:rPr>
        <w:t>that </w:t>
      </w:r>
      <w:r>
        <w:rPr>
          <w:color w:val="292425"/>
          <w:spacing w:val="-3"/>
          <w:w w:val="110"/>
        </w:rPr>
        <w:t>any </w:t>
      </w:r>
      <w:r>
        <w:rPr>
          <w:color w:val="292425"/>
          <w:w w:val="110"/>
        </w:rPr>
        <w:t>response </w:t>
      </w:r>
      <w:r>
        <w:rPr>
          <w:color w:val="292425"/>
          <w:spacing w:val="-3"/>
          <w:w w:val="110"/>
        </w:rPr>
        <w:t>was </w:t>
      </w:r>
      <w:r>
        <w:rPr>
          <w:color w:val="292425"/>
          <w:w w:val="110"/>
        </w:rPr>
        <w:t>likely </w:t>
      </w:r>
      <w:r>
        <w:rPr>
          <w:color w:val="292425"/>
          <w:spacing w:val="-4"/>
          <w:w w:val="110"/>
        </w:rPr>
        <w:t>to </w:t>
      </w:r>
      <w:r>
        <w:rPr>
          <w:color w:val="292425"/>
          <w:w w:val="110"/>
        </w:rPr>
        <w:t>be concentrated on Afghanistan, which</w:t>
      </w:r>
      <w:r>
        <w:rPr>
          <w:color w:val="292425"/>
          <w:spacing w:val="-16"/>
          <w:w w:val="110"/>
        </w:rPr>
        <w:t> </w:t>
      </w:r>
      <w:r>
        <w:rPr>
          <w:color w:val="292425"/>
          <w:w w:val="110"/>
        </w:rPr>
        <w:t>does</w:t>
      </w:r>
      <w:r>
        <w:rPr>
          <w:color w:val="292425"/>
          <w:spacing w:val="-16"/>
          <w:w w:val="110"/>
        </w:rPr>
        <w:t> </w:t>
      </w:r>
      <w:r>
        <w:rPr>
          <w:color w:val="292425"/>
          <w:w w:val="110"/>
        </w:rPr>
        <w:t>not</w:t>
      </w:r>
      <w:r>
        <w:rPr>
          <w:color w:val="292425"/>
          <w:spacing w:val="-15"/>
          <w:w w:val="110"/>
        </w:rPr>
        <w:t> </w:t>
      </w:r>
      <w:r>
        <w:rPr>
          <w:color w:val="292425"/>
          <w:w w:val="110"/>
        </w:rPr>
        <w:t>produce</w:t>
      </w:r>
      <w:r>
        <w:rPr>
          <w:color w:val="292425"/>
          <w:spacing w:val="-16"/>
          <w:w w:val="110"/>
        </w:rPr>
        <w:t> </w:t>
      </w:r>
      <w:r>
        <w:rPr>
          <w:color w:val="292425"/>
          <w:w w:val="110"/>
        </w:rPr>
        <w:t>oil.</w:t>
      </w:r>
      <w:r>
        <w:rPr>
          <w:color w:val="292425"/>
          <w:spacing w:val="25"/>
          <w:w w:val="110"/>
        </w:rPr>
        <w:t> </w:t>
      </w:r>
      <w:r>
        <w:rPr>
          <w:color w:val="292425"/>
          <w:w w:val="110"/>
        </w:rPr>
        <w:t>Despite</w:t>
      </w:r>
      <w:r>
        <w:rPr>
          <w:color w:val="292425"/>
          <w:spacing w:val="-16"/>
          <w:w w:val="110"/>
        </w:rPr>
        <w:t> </w:t>
      </w:r>
      <w:r>
        <w:rPr>
          <w:color w:val="292425"/>
          <w:w w:val="110"/>
        </w:rPr>
        <w:t>the</w:t>
      </w:r>
      <w:r>
        <w:rPr>
          <w:color w:val="292425"/>
          <w:spacing w:val="-15"/>
          <w:w w:val="110"/>
        </w:rPr>
        <w:t> </w:t>
      </w:r>
      <w:r>
        <w:rPr>
          <w:color w:val="292425"/>
          <w:w w:val="110"/>
        </w:rPr>
        <w:t>oil</w:t>
      </w:r>
      <w:r>
        <w:rPr>
          <w:color w:val="292425"/>
          <w:spacing w:val="-16"/>
          <w:w w:val="110"/>
        </w:rPr>
        <w:t> </w:t>
      </w:r>
      <w:r>
        <w:rPr>
          <w:color w:val="292425"/>
          <w:w w:val="110"/>
        </w:rPr>
        <w:t>price</w:t>
      </w:r>
      <w:r>
        <w:rPr>
          <w:color w:val="292425"/>
          <w:spacing w:val="-15"/>
          <w:w w:val="110"/>
        </w:rPr>
        <w:t> </w:t>
      </w:r>
      <w:r>
        <w:rPr>
          <w:color w:val="292425"/>
          <w:w w:val="110"/>
        </w:rPr>
        <w:t>remaining below</w:t>
      </w:r>
      <w:r>
        <w:rPr>
          <w:color w:val="292425"/>
          <w:spacing w:val="-21"/>
          <w:w w:val="110"/>
        </w:rPr>
        <w:t> </w:t>
      </w:r>
      <w:r>
        <w:rPr>
          <w:color w:val="292425"/>
          <w:spacing w:val="-3"/>
          <w:w w:val="110"/>
        </w:rPr>
        <w:t>OPEC’s</w:t>
      </w:r>
      <w:r>
        <w:rPr>
          <w:color w:val="292425"/>
          <w:spacing w:val="-21"/>
          <w:w w:val="110"/>
        </w:rPr>
        <w:t> </w:t>
      </w:r>
      <w:r>
        <w:rPr>
          <w:color w:val="292425"/>
          <w:spacing w:val="-3"/>
          <w:w w:val="110"/>
        </w:rPr>
        <w:t>target</w:t>
      </w:r>
      <w:r>
        <w:rPr>
          <w:color w:val="292425"/>
          <w:spacing w:val="-21"/>
          <w:w w:val="110"/>
        </w:rPr>
        <w:t> </w:t>
      </w:r>
      <w:r>
        <w:rPr>
          <w:color w:val="292425"/>
          <w:w w:val="110"/>
        </w:rPr>
        <w:t>band</w:t>
      </w:r>
      <w:r>
        <w:rPr>
          <w:color w:val="292425"/>
          <w:spacing w:val="-21"/>
          <w:w w:val="110"/>
        </w:rPr>
        <w:t> </w:t>
      </w:r>
      <w:r>
        <w:rPr>
          <w:color w:val="292425"/>
          <w:w w:val="110"/>
        </w:rPr>
        <w:t>for</w:t>
      </w:r>
      <w:r>
        <w:rPr>
          <w:color w:val="292425"/>
          <w:spacing w:val="-21"/>
          <w:w w:val="110"/>
        </w:rPr>
        <w:t> </w:t>
      </w:r>
      <w:r>
        <w:rPr>
          <w:color w:val="292425"/>
          <w:w w:val="110"/>
        </w:rPr>
        <w:t>a</w:t>
      </w:r>
      <w:r>
        <w:rPr>
          <w:color w:val="292425"/>
          <w:spacing w:val="-21"/>
          <w:w w:val="110"/>
        </w:rPr>
        <w:t> </w:t>
      </w:r>
      <w:r>
        <w:rPr>
          <w:color w:val="292425"/>
          <w:w w:val="110"/>
        </w:rPr>
        <w:t>sustained</w:t>
      </w:r>
      <w:r>
        <w:rPr>
          <w:color w:val="292425"/>
          <w:spacing w:val="-21"/>
          <w:w w:val="110"/>
        </w:rPr>
        <w:t> </w:t>
      </w:r>
      <w:r>
        <w:rPr>
          <w:color w:val="292425"/>
          <w:w w:val="110"/>
        </w:rPr>
        <w:t>period,</w:t>
      </w:r>
      <w:r>
        <w:rPr>
          <w:color w:val="292425"/>
          <w:spacing w:val="-21"/>
          <w:w w:val="110"/>
        </w:rPr>
        <w:t> </w:t>
      </w:r>
      <w:r>
        <w:rPr>
          <w:color w:val="292425"/>
          <w:w w:val="110"/>
        </w:rPr>
        <w:t>OPEC</w:t>
      </w:r>
      <w:r>
        <w:rPr>
          <w:color w:val="292425"/>
          <w:spacing w:val="-21"/>
          <w:w w:val="110"/>
        </w:rPr>
        <w:t> </w:t>
      </w:r>
      <w:r>
        <w:rPr>
          <w:color w:val="292425"/>
          <w:w w:val="110"/>
        </w:rPr>
        <w:t>are yet </w:t>
      </w:r>
      <w:r>
        <w:rPr>
          <w:color w:val="292425"/>
          <w:spacing w:val="-4"/>
          <w:w w:val="110"/>
        </w:rPr>
        <w:t>to </w:t>
      </w:r>
      <w:r>
        <w:rPr>
          <w:color w:val="292425"/>
          <w:w w:val="110"/>
        </w:rPr>
        <w:t>implement </w:t>
      </w:r>
      <w:r>
        <w:rPr>
          <w:color w:val="292425"/>
          <w:spacing w:val="-3"/>
          <w:w w:val="110"/>
        </w:rPr>
        <w:t>any </w:t>
      </w:r>
      <w:r>
        <w:rPr>
          <w:color w:val="292425"/>
          <w:w w:val="110"/>
        </w:rPr>
        <w:t>supply reductions. Even</w:t>
      </w:r>
      <w:r>
        <w:rPr>
          <w:color w:val="292425"/>
          <w:spacing w:val="-26"/>
          <w:w w:val="110"/>
        </w:rPr>
        <w:t> </w:t>
      </w:r>
      <w:r>
        <w:rPr>
          <w:color w:val="292425"/>
          <w:w w:val="110"/>
        </w:rPr>
        <w:t>before</w:t>
      </w:r>
    </w:p>
    <w:p>
      <w:pPr>
        <w:pStyle w:val="BodyText"/>
        <w:spacing w:line="292" w:lineRule="auto"/>
        <w:ind w:left="168" w:right="215"/>
      </w:pPr>
      <w:r>
        <w:rPr>
          <w:color w:val="292425"/>
          <w:spacing w:val="-24"/>
          <w:w w:val="110"/>
        </w:rPr>
        <w:t>11</w:t>
      </w:r>
      <w:r>
        <w:rPr>
          <w:color w:val="292425"/>
          <w:spacing w:val="-19"/>
          <w:w w:val="110"/>
        </w:rPr>
        <w:t> </w:t>
      </w:r>
      <w:r>
        <w:rPr>
          <w:color w:val="292425"/>
          <w:w w:val="110"/>
        </w:rPr>
        <w:t>September,</w:t>
      </w:r>
      <w:r>
        <w:rPr>
          <w:color w:val="292425"/>
          <w:spacing w:val="-19"/>
          <w:w w:val="110"/>
        </w:rPr>
        <w:t> </w:t>
      </w:r>
      <w:r>
        <w:rPr>
          <w:color w:val="292425"/>
          <w:w w:val="110"/>
        </w:rPr>
        <w:t>expectations</w:t>
      </w:r>
      <w:r>
        <w:rPr>
          <w:color w:val="292425"/>
          <w:spacing w:val="-19"/>
          <w:w w:val="110"/>
        </w:rPr>
        <w:t> </w:t>
      </w:r>
      <w:r>
        <w:rPr>
          <w:color w:val="292425"/>
          <w:w w:val="110"/>
        </w:rPr>
        <w:t>of</w:t>
      </w:r>
      <w:r>
        <w:rPr>
          <w:color w:val="292425"/>
          <w:spacing w:val="-18"/>
          <w:w w:val="110"/>
        </w:rPr>
        <w:t> </w:t>
      </w:r>
      <w:r>
        <w:rPr>
          <w:color w:val="292425"/>
          <w:w w:val="110"/>
        </w:rPr>
        <w:t>growth</w:t>
      </w:r>
      <w:r>
        <w:rPr>
          <w:color w:val="292425"/>
          <w:spacing w:val="-19"/>
          <w:w w:val="110"/>
        </w:rPr>
        <w:t> </w:t>
      </w:r>
      <w:r>
        <w:rPr>
          <w:color w:val="292425"/>
          <w:w w:val="110"/>
        </w:rPr>
        <w:t>in</w:t>
      </w:r>
      <w:r>
        <w:rPr>
          <w:color w:val="292425"/>
          <w:spacing w:val="-19"/>
          <w:w w:val="110"/>
        </w:rPr>
        <w:t> </w:t>
      </w:r>
      <w:r>
        <w:rPr>
          <w:color w:val="292425"/>
          <w:w w:val="110"/>
        </w:rPr>
        <w:t>future</w:t>
      </w:r>
      <w:r>
        <w:rPr>
          <w:color w:val="292425"/>
          <w:spacing w:val="-18"/>
          <w:w w:val="110"/>
        </w:rPr>
        <w:t> </w:t>
      </w:r>
      <w:r>
        <w:rPr>
          <w:color w:val="292425"/>
          <w:w w:val="110"/>
        </w:rPr>
        <w:t>demand</w:t>
      </w:r>
      <w:r>
        <w:rPr>
          <w:color w:val="292425"/>
          <w:spacing w:val="-19"/>
          <w:w w:val="110"/>
        </w:rPr>
        <w:t> </w:t>
      </w:r>
      <w:r>
        <w:rPr>
          <w:color w:val="292425"/>
          <w:w w:val="110"/>
        </w:rPr>
        <w:t>for</w:t>
      </w:r>
      <w:r>
        <w:rPr>
          <w:color w:val="292425"/>
          <w:spacing w:val="-19"/>
          <w:w w:val="110"/>
        </w:rPr>
        <w:t> </w:t>
      </w:r>
      <w:r>
        <w:rPr>
          <w:color w:val="292425"/>
          <w:w w:val="110"/>
        </w:rPr>
        <w:t>oil </w:t>
      </w:r>
      <w:r>
        <w:rPr>
          <w:color w:val="292425"/>
          <w:spacing w:val="-3"/>
          <w:w w:val="110"/>
        </w:rPr>
        <w:t>were</w:t>
      </w:r>
      <w:r>
        <w:rPr>
          <w:color w:val="292425"/>
          <w:spacing w:val="-23"/>
          <w:w w:val="110"/>
        </w:rPr>
        <w:t> </w:t>
      </w:r>
      <w:r>
        <w:rPr>
          <w:color w:val="292425"/>
          <w:w w:val="110"/>
        </w:rPr>
        <w:t>falling</w:t>
      </w:r>
      <w:r>
        <w:rPr>
          <w:color w:val="292425"/>
          <w:spacing w:val="-23"/>
          <w:w w:val="110"/>
        </w:rPr>
        <w:t> </w:t>
      </w:r>
      <w:r>
        <w:rPr>
          <w:color w:val="292425"/>
          <w:w w:val="110"/>
        </w:rPr>
        <w:t>as</w:t>
      </w:r>
      <w:r>
        <w:rPr>
          <w:color w:val="292425"/>
          <w:spacing w:val="-22"/>
          <w:w w:val="110"/>
        </w:rPr>
        <w:t> </w:t>
      </w:r>
      <w:r>
        <w:rPr>
          <w:color w:val="292425"/>
          <w:w w:val="110"/>
        </w:rPr>
        <w:t>world</w:t>
      </w:r>
      <w:r>
        <w:rPr>
          <w:color w:val="292425"/>
          <w:spacing w:val="-23"/>
          <w:w w:val="110"/>
        </w:rPr>
        <w:t> </w:t>
      </w:r>
      <w:r>
        <w:rPr>
          <w:color w:val="292425"/>
          <w:w w:val="110"/>
        </w:rPr>
        <w:t>industrial</w:t>
      </w:r>
      <w:r>
        <w:rPr>
          <w:color w:val="292425"/>
          <w:spacing w:val="-23"/>
          <w:w w:val="110"/>
        </w:rPr>
        <w:t> </w:t>
      </w:r>
      <w:r>
        <w:rPr>
          <w:color w:val="292425"/>
          <w:w w:val="110"/>
        </w:rPr>
        <w:t>activity</w:t>
      </w:r>
      <w:r>
        <w:rPr>
          <w:color w:val="292425"/>
          <w:spacing w:val="-22"/>
          <w:w w:val="110"/>
        </w:rPr>
        <w:t> </w:t>
      </w:r>
      <w:r>
        <w:rPr>
          <w:color w:val="292425"/>
          <w:w w:val="110"/>
        </w:rPr>
        <w:t>slowed.</w:t>
      </w:r>
      <w:r>
        <w:rPr>
          <w:color w:val="292425"/>
          <w:spacing w:val="10"/>
          <w:w w:val="110"/>
        </w:rPr>
        <w:t> </w:t>
      </w:r>
      <w:r>
        <w:rPr>
          <w:color w:val="292425"/>
          <w:w w:val="110"/>
        </w:rPr>
        <w:t>The</w:t>
      </w:r>
      <w:r>
        <w:rPr>
          <w:color w:val="292425"/>
          <w:spacing w:val="-22"/>
          <w:w w:val="110"/>
        </w:rPr>
        <w:t> </w:t>
      </w:r>
      <w:r>
        <w:rPr>
          <w:color w:val="292425"/>
          <w:spacing w:val="-3"/>
          <w:w w:val="110"/>
        </w:rPr>
        <w:t>terrorist attacks have </w:t>
      </w:r>
      <w:r>
        <w:rPr>
          <w:color w:val="292425"/>
          <w:w w:val="110"/>
        </w:rPr>
        <w:t>served </w:t>
      </w:r>
      <w:r>
        <w:rPr>
          <w:color w:val="292425"/>
          <w:spacing w:val="-4"/>
          <w:w w:val="110"/>
        </w:rPr>
        <w:t>to </w:t>
      </w:r>
      <w:r>
        <w:rPr>
          <w:color w:val="292425"/>
          <w:spacing w:val="-3"/>
          <w:w w:val="110"/>
        </w:rPr>
        <w:t>exacerbate </w:t>
      </w:r>
      <w:r>
        <w:rPr>
          <w:color w:val="292425"/>
          <w:w w:val="110"/>
        </w:rPr>
        <w:t>these trends, with forecasts of</w:t>
      </w:r>
      <w:r>
        <w:rPr>
          <w:color w:val="292425"/>
          <w:spacing w:val="-13"/>
          <w:w w:val="110"/>
        </w:rPr>
        <w:t> </w:t>
      </w:r>
      <w:r>
        <w:rPr>
          <w:color w:val="292425"/>
          <w:w w:val="110"/>
        </w:rPr>
        <w:t>world</w:t>
      </w:r>
      <w:r>
        <w:rPr>
          <w:color w:val="292425"/>
          <w:spacing w:val="-12"/>
          <w:w w:val="110"/>
        </w:rPr>
        <w:t> </w:t>
      </w:r>
      <w:r>
        <w:rPr>
          <w:color w:val="292425"/>
          <w:w w:val="110"/>
        </w:rPr>
        <w:t>demand</w:t>
      </w:r>
      <w:r>
        <w:rPr>
          <w:color w:val="292425"/>
          <w:spacing w:val="-12"/>
          <w:w w:val="110"/>
        </w:rPr>
        <w:t> </w:t>
      </w:r>
      <w:r>
        <w:rPr>
          <w:color w:val="292425"/>
          <w:w w:val="110"/>
        </w:rPr>
        <w:t>now</w:t>
      </w:r>
      <w:r>
        <w:rPr>
          <w:color w:val="292425"/>
          <w:spacing w:val="-12"/>
          <w:w w:val="110"/>
        </w:rPr>
        <w:t> </w:t>
      </w:r>
      <w:r>
        <w:rPr>
          <w:color w:val="292425"/>
          <w:w w:val="110"/>
        </w:rPr>
        <w:t>revised</w:t>
      </w:r>
      <w:r>
        <w:rPr>
          <w:color w:val="292425"/>
          <w:spacing w:val="-12"/>
          <w:w w:val="110"/>
        </w:rPr>
        <w:t> </w:t>
      </w:r>
      <w:r>
        <w:rPr>
          <w:color w:val="292425"/>
          <w:w w:val="110"/>
        </w:rPr>
        <w:t>down</w:t>
      </w:r>
      <w:r>
        <w:rPr>
          <w:color w:val="292425"/>
          <w:spacing w:val="-12"/>
          <w:w w:val="110"/>
        </w:rPr>
        <w:t> </w:t>
      </w:r>
      <w:r>
        <w:rPr>
          <w:color w:val="292425"/>
          <w:spacing w:val="-3"/>
          <w:w w:val="110"/>
        </w:rPr>
        <w:t>even</w:t>
      </w:r>
      <w:r>
        <w:rPr>
          <w:color w:val="292425"/>
          <w:spacing w:val="-12"/>
          <w:w w:val="110"/>
        </w:rPr>
        <w:t> </w:t>
      </w:r>
      <w:r>
        <w:rPr>
          <w:color w:val="292425"/>
          <w:w w:val="110"/>
        </w:rPr>
        <w:t>further</w:t>
      </w:r>
      <w:r>
        <w:rPr>
          <w:color w:val="292425"/>
          <w:spacing w:val="-12"/>
          <w:w w:val="110"/>
        </w:rPr>
        <w:t> </w:t>
      </w:r>
      <w:r>
        <w:rPr>
          <w:color w:val="292425"/>
          <w:w w:val="110"/>
        </w:rPr>
        <w:t>(see</w:t>
      </w:r>
    </w:p>
    <w:p>
      <w:pPr>
        <w:pStyle w:val="BodyText"/>
        <w:spacing w:line="228" w:lineRule="exact"/>
        <w:ind w:left="168"/>
      </w:pPr>
      <w:r>
        <w:rPr>
          <w:color w:val="292425"/>
          <w:w w:val="110"/>
        </w:rPr>
        <w:t>Chart 4.1). In particular, the direct impact of lower airline</w:t>
      </w:r>
    </w:p>
    <w:p>
      <w:pPr>
        <w:spacing w:after="0" w:line="228" w:lineRule="exact"/>
        <w:sectPr>
          <w:type w:val="continuous"/>
          <w:pgSz w:w="11900" w:h="16840"/>
          <w:pgMar w:top="1260" w:bottom="280" w:left="640" w:right="640"/>
          <w:cols w:num="3" w:equalWidth="0">
            <w:col w:w="2132" w:space="485"/>
            <w:col w:w="1009" w:space="1305"/>
            <w:col w:w="5689"/>
          </w:cols>
        </w:sectPr>
      </w:pPr>
    </w:p>
    <w:p>
      <w:pPr>
        <w:tabs>
          <w:tab w:pos="3094" w:val="left" w:leader="none"/>
        </w:tabs>
        <w:spacing w:line="117" w:lineRule="exact" w:before="0"/>
        <w:ind w:left="371" w:right="0" w:firstLine="0"/>
        <w:jc w:val="left"/>
        <w:rPr>
          <w:sz w:val="12"/>
        </w:rPr>
      </w:pPr>
      <w:r>
        <w:rPr>
          <w:color w:val="292425"/>
          <w:w w:val="120"/>
          <w:sz w:val="12"/>
        </w:rPr>
        <w:t>1995   96     97     98     99   2000  </w:t>
      </w:r>
      <w:r>
        <w:rPr>
          <w:color w:val="292425"/>
          <w:spacing w:val="5"/>
          <w:w w:val="120"/>
          <w:sz w:val="12"/>
        </w:rPr>
        <w:t> </w:t>
      </w:r>
      <w:r>
        <w:rPr>
          <w:color w:val="292425"/>
          <w:w w:val="120"/>
          <w:sz w:val="12"/>
        </w:rPr>
        <w:t>01    </w:t>
      </w:r>
      <w:r>
        <w:rPr>
          <w:color w:val="292425"/>
          <w:spacing w:val="7"/>
          <w:w w:val="120"/>
          <w:sz w:val="12"/>
        </w:rPr>
        <w:t> </w:t>
      </w:r>
      <w:r>
        <w:rPr>
          <w:color w:val="292425"/>
          <w:w w:val="120"/>
          <w:sz w:val="12"/>
        </w:rPr>
        <w:t>02</w:t>
        <w:tab/>
        <w:t>03</w:t>
      </w:r>
    </w:p>
    <w:p>
      <w:pPr>
        <w:spacing w:line="208" w:lineRule="auto" w:before="96"/>
        <w:ind w:left="424" w:right="110" w:hanging="240"/>
        <w:jc w:val="left"/>
        <w:rPr>
          <w:sz w:val="12"/>
        </w:rPr>
      </w:pPr>
      <w:r>
        <w:rPr>
          <w:color w:val="292425"/>
          <w:w w:val="110"/>
          <w:sz w:val="12"/>
        </w:rPr>
        <w:t>(a) Average of the </w:t>
      </w:r>
      <w:r>
        <w:rPr>
          <w:color w:val="292425"/>
          <w:spacing w:val="-11"/>
          <w:w w:val="110"/>
          <w:sz w:val="12"/>
        </w:rPr>
        <w:t>15 </w:t>
      </w:r>
      <w:r>
        <w:rPr>
          <w:color w:val="292425"/>
          <w:w w:val="110"/>
          <w:sz w:val="12"/>
        </w:rPr>
        <w:t>working days up to the finalisation of the MPC’s projections.</w:t>
      </w:r>
    </w:p>
    <w:p>
      <w:pPr>
        <w:pStyle w:val="BodyText"/>
        <w:spacing w:line="195" w:lineRule="exact"/>
        <w:ind w:left="184"/>
      </w:pPr>
      <w:r>
        <w:rPr/>
        <w:br w:type="column"/>
      </w:r>
      <w:r>
        <w:rPr>
          <w:color w:val="292425"/>
          <w:w w:val="110"/>
        </w:rPr>
        <w:t>traffic is expected to reduce demand for jet kerosene</w:t>
      </w:r>
    </w:p>
    <w:p>
      <w:pPr>
        <w:pStyle w:val="BodyText"/>
        <w:spacing w:before="50"/>
        <w:ind w:left="184"/>
      </w:pPr>
      <w:r>
        <w:rPr>
          <w:color w:val="292425"/>
          <w:w w:val="105"/>
        </w:rPr>
        <w:t>significantly.</w:t>
      </w:r>
    </w:p>
    <w:p>
      <w:pPr>
        <w:spacing w:after="0"/>
        <w:sectPr>
          <w:type w:val="continuous"/>
          <w:pgSz w:w="11900" w:h="16840"/>
          <w:pgMar w:top="1260" w:bottom="280" w:left="640" w:right="640"/>
          <w:cols w:num="2" w:equalWidth="0">
            <w:col w:w="3280" w:space="1635"/>
            <w:col w:w="5705"/>
          </w:cols>
        </w:sectPr>
      </w:pPr>
    </w:p>
    <w:p>
      <w:pPr>
        <w:pStyle w:val="BodyText"/>
      </w:pPr>
    </w:p>
    <w:p>
      <w:pPr>
        <w:spacing w:after="0"/>
        <w:sectPr>
          <w:headerReference w:type="default" r:id="rId120"/>
          <w:headerReference w:type="even" r:id="rId121"/>
          <w:pgSz w:w="11900" w:h="16840"/>
          <w:pgMar w:header="601" w:footer="575" w:top="800" w:bottom="760" w:left="640" w:right="640"/>
        </w:sectPr>
      </w:pPr>
    </w:p>
    <w:p>
      <w:pPr>
        <w:pStyle w:val="BodyText"/>
        <w:spacing w:before="6"/>
        <w:rPr>
          <w:sz w:val="21"/>
        </w:rPr>
      </w:pPr>
    </w:p>
    <w:p>
      <w:pPr>
        <w:pStyle w:val="Heading6"/>
        <w:ind w:left="165"/>
      </w:pPr>
      <w:bookmarkStart w:name="Import prices" w:id="55"/>
      <w:bookmarkEnd w:id="55"/>
      <w:r>
        <w:rPr>
          <w:b w:val="0"/>
        </w:rPr>
      </w:r>
      <w:bookmarkStart w:name="_bookmark23" w:id="56"/>
      <w:bookmarkEnd w:id="56"/>
      <w:r>
        <w:rPr>
          <w:b w:val="0"/>
        </w:rPr>
      </w:r>
      <w:r>
        <w:rPr>
          <w:color w:val="0092C0"/>
          <w:w w:val="95"/>
        </w:rPr>
        <w:t>Chart 4.3</w:t>
      </w:r>
    </w:p>
    <w:p>
      <w:pPr>
        <w:spacing w:line="247" w:lineRule="auto" w:before="8"/>
        <w:ind w:left="165" w:right="33" w:firstLine="0"/>
        <w:jc w:val="left"/>
        <w:rPr>
          <w:sz w:val="12"/>
        </w:rPr>
      </w:pPr>
      <w:r>
        <w:rPr>
          <w:rFonts w:ascii="Trebuchet MS"/>
          <w:b/>
          <w:color w:val="0092C0"/>
          <w:w w:val="95"/>
          <w:sz w:val="20"/>
        </w:rPr>
        <w:t>Implied</w:t>
      </w:r>
      <w:r>
        <w:rPr>
          <w:rFonts w:ascii="Trebuchet MS"/>
          <w:b/>
          <w:color w:val="0092C0"/>
          <w:spacing w:val="-31"/>
          <w:w w:val="95"/>
          <w:sz w:val="20"/>
        </w:rPr>
        <w:t> </w:t>
      </w:r>
      <w:r>
        <w:rPr>
          <w:rFonts w:ascii="Trebuchet MS"/>
          <w:b/>
          <w:color w:val="0092C0"/>
          <w:w w:val="95"/>
          <w:sz w:val="20"/>
        </w:rPr>
        <w:t>probability</w:t>
      </w:r>
      <w:r>
        <w:rPr>
          <w:rFonts w:ascii="Trebuchet MS"/>
          <w:b/>
          <w:color w:val="0092C0"/>
          <w:spacing w:val="-31"/>
          <w:w w:val="95"/>
          <w:sz w:val="20"/>
        </w:rPr>
        <w:t> </w:t>
      </w:r>
      <w:r>
        <w:rPr>
          <w:rFonts w:ascii="Trebuchet MS"/>
          <w:b/>
          <w:color w:val="0092C0"/>
          <w:w w:val="95"/>
          <w:sz w:val="20"/>
        </w:rPr>
        <w:t>distributions</w:t>
      </w:r>
      <w:r>
        <w:rPr>
          <w:rFonts w:ascii="Trebuchet MS"/>
          <w:b/>
          <w:color w:val="0092C0"/>
          <w:spacing w:val="-31"/>
          <w:w w:val="95"/>
          <w:sz w:val="20"/>
        </w:rPr>
        <w:t> </w:t>
      </w:r>
      <w:r>
        <w:rPr>
          <w:rFonts w:ascii="Trebuchet MS"/>
          <w:b/>
          <w:color w:val="0092C0"/>
          <w:w w:val="95"/>
          <w:sz w:val="20"/>
        </w:rPr>
        <w:t>of</w:t>
      </w:r>
      <w:r>
        <w:rPr>
          <w:rFonts w:ascii="Trebuchet MS"/>
          <w:b/>
          <w:color w:val="0092C0"/>
          <w:spacing w:val="-31"/>
          <w:w w:val="95"/>
          <w:sz w:val="20"/>
        </w:rPr>
        <w:t> </w:t>
      </w:r>
      <w:r>
        <w:rPr>
          <w:rFonts w:ascii="Trebuchet MS"/>
          <w:b/>
          <w:color w:val="0092C0"/>
          <w:w w:val="95"/>
          <w:sz w:val="20"/>
        </w:rPr>
        <w:t>oil</w:t>
      </w:r>
      <w:r>
        <w:rPr>
          <w:rFonts w:ascii="Trebuchet MS"/>
          <w:b/>
          <w:color w:val="0092C0"/>
          <w:spacing w:val="-31"/>
          <w:w w:val="95"/>
          <w:sz w:val="20"/>
        </w:rPr>
        <w:t> </w:t>
      </w:r>
      <w:r>
        <w:rPr>
          <w:rFonts w:ascii="Trebuchet MS"/>
          <w:b/>
          <w:color w:val="0092C0"/>
          <w:w w:val="95"/>
          <w:sz w:val="20"/>
        </w:rPr>
        <w:t>prices </w:t>
      </w:r>
      <w:r>
        <w:rPr>
          <w:rFonts w:ascii="Trebuchet MS"/>
          <w:b/>
          <w:color w:val="0092C0"/>
          <w:sz w:val="20"/>
        </w:rPr>
        <w:t>three months ahead</w:t>
      </w:r>
      <w:r>
        <w:rPr>
          <w:color w:val="292425"/>
          <w:position w:val="4"/>
          <w:sz w:val="12"/>
        </w:rPr>
        <w:t>(a)</w:t>
      </w:r>
    </w:p>
    <w:p>
      <w:pPr>
        <w:spacing w:line="108" w:lineRule="exact" w:before="37"/>
        <w:ind w:left="0" w:right="643" w:firstLine="0"/>
        <w:jc w:val="right"/>
        <w:rPr>
          <w:sz w:val="12"/>
        </w:rPr>
      </w:pPr>
      <w:r>
        <w:rPr>
          <w:color w:val="292425"/>
          <w:w w:val="110"/>
          <w:sz w:val="12"/>
        </w:rPr>
        <w:t>Per cent (b)</w:t>
      </w:r>
    </w:p>
    <w:p>
      <w:pPr>
        <w:pStyle w:val="BodyText"/>
        <w:spacing w:before="5"/>
      </w:pPr>
      <w:r>
        <w:rPr/>
        <w:br w:type="column"/>
      </w:r>
      <w:r>
        <w:rPr/>
      </w:r>
    </w:p>
    <w:p>
      <w:pPr>
        <w:pStyle w:val="BodyText"/>
        <w:spacing w:line="292" w:lineRule="auto"/>
        <w:ind w:left="165" w:right="150"/>
      </w:pPr>
      <w:r>
        <w:rPr>
          <w:color w:val="292425"/>
          <w:w w:val="110"/>
        </w:rPr>
        <w:t>The recent fall in oil prices </w:t>
      </w:r>
      <w:r>
        <w:rPr>
          <w:color w:val="292425"/>
          <w:spacing w:val="-2"/>
          <w:w w:val="110"/>
        </w:rPr>
        <w:t>contrasts </w:t>
      </w:r>
      <w:r>
        <w:rPr>
          <w:color w:val="292425"/>
          <w:w w:val="110"/>
        </w:rPr>
        <w:t>with the sharp increase that occurred during the Gulf </w:t>
      </w:r>
      <w:r>
        <w:rPr>
          <w:color w:val="292425"/>
          <w:spacing w:val="-5"/>
          <w:w w:val="110"/>
        </w:rPr>
        <w:t>War—in </w:t>
      </w:r>
      <w:r>
        <w:rPr>
          <w:color w:val="292425"/>
          <w:w w:val="110"/>
        </w:rPr>
        <w:t>the month after </w:t>
      </w:r>
      <w:r>
        <w:rPr>
          <w:color w:val="292425"/>
          <w:spacing w:val="-3"/>
          <w:w w:val="110"/>
        </w:rPr>
        <w:t>Iraq invaded Kuwait, </w:t>
      </w:r>
      <w:r>
        <w:rPr>
          <w:color w:val="292425"/>
          <w:w w:val="110"/>
        </w:rPr>
        <w:t>prices had risen </w:t>
      </w:r>
      <w:r>
        <w:rPr>
          <w:color w:val="292425"/>
          <w:spacing w:val="-3"/>
          <w:w w:val="110"/>
        </w:rPr>
        <w:t>by </w:t>
      </w:r>
      <w:r>
        <w:rPr>
          <w:color w:val="292425"/>
          <w:w w:val="110"/>
        </w:rPr>
        <w:t>more than </w:t>
      </w:r>
      <w:r>
        <w:rPr>
          <w:color w:val="292425"/>
          <w:spacing w:val="-9"/>
          <w:w w:val="110"/>
        </w:rPr>
        <w:t>$10 </w:t>
      </w:r>
      <w:r>
        <w:rPr>
          <w:color w:val="292425"/>
          <w:w w:val="110"/>
        </w:rPr>
        <w:t>per barrel.</w:t>
      </w:r>
    </w:p>
    <w:p>
      <w:pPr>
        <w:spacing w:after="0" w:line="292" w:lineRule="auto"/>
        <w:sectPr>
          <w:type w:val="continuous"/>
          <w:pgSz w:w="11900" w:h="16840"/>
          <w:pgMar w:top="1260" w:bottom="280" w:left="640" w:right="640"/>
          <w:cols w:num="2" w:equalWidth="0">
            <w:col w:w="4030" w:space="898"/>
            <w:col w:w="5692"/>
          </w:cols>
        </w:sectPr>
      </w:pPr>
    </w:p>
    <w:p>
      <w:pPr>
        <w:pStyle w:val="BodyText"/>
        <w:tabs>
          <w:tab w:pos="1689" w:val="left" w:leader="none"/>
        </w:tabs>
        <w:spacing w:line="194" w:lineRule="exact"/>
        <w:ind w:right="159"/>
        <w:jc w:val="right"/>
      </w:pPr>
      <w:r>
        <w:rPr/>
        <w:pict>
          <v:line style="position:absolute;mso-position-horizontal-relative:page;mso-position-vertical-relative:paragraph;z-index:16075776" from="41.57pt,3.901223pt" to="45.902pt,3.901223pt" stroked="true" strokeweight=".5pt" strokecolor="#292425">
            <v:stroke dashstyle="solid"/>
            <w10:wrap type="none"/>
          </v:line>
        </w:pict>
      </w:r>
      <w:r>
        <w:rPr/>
        <w:pict>
          <v:line style="position:absolute;mso-position-horizontal-relative:page;mso-position-vertical-relative:paragraph;z-index:16076288" from="196.070999pt,3.901223pt" to="200.402999pt,3.901223pt" stroked="true" strokeweight=".5pt" strokecolor="#292425">
            <v:stroke dashstyle="solid"/>
            <w10:wrap type="none"/>
          </v:line>
        </w:pict>
      </w:r>
      <w:r>
        <w:rPr>
          <w:color w:val="292425"/>
          <w:w w:val="110"/>
          <w:position w:val="4"/>
          <w:sz w:val="12"/>
        </w:rPr>
        <w:t>6</w:t>
        <w:tab/>
      </w:r>
      <w:r>
        <w:rPr>
          <w:color w:val="292425"/>
          <w:w w:val="110"/>
        </w:rPr>
        <w:t>The</w:t>
      </w:r>
      <w:r>
        <w:rPr>
          <w:color w:val="292425"/>
          <w:spacing w:val="-18"/>
          <w:w w:val="110"/>
        </w:rPr>
        <w:t> </w:t>
      </w:r>
      <w:r>
        <w:rPr>
          <w:color w:val="292425"/>
          <w:spacing w:val="-4"/>
          <w:w w:val="110"/>
        </w:rPr>
        <w:t>key</w:t>
      </w:r>
      <w:r>
        <w:rPr>
          <w:color w:val="292425"/>
          <w:spacing w:val="-17"/>
          <w:w w:val="110"/>
        </w:rPr>
        <w:t> </w:t>
      </w:r>
      <w:r>
        <w:rPr>
          <w:color w:val="292425"/>
          <w:w w:val="110"/>
        </w:rPr>
        <w:t>difference</w:t>
      </w:r>
      <w:r>
        <w:rPr>
          <w:color w:val="292425"/>
          <w:spacing w:val="-17"/>
          <w:w w:val="110"/>
        </w:rPr>
        <w:t> </w:t>
      </w:r>
      <w:r>
        <w:rPr>
          <w:color w:val="292425"/>
          <w:w w:val="110"/>
        </w:rPr>
        <w:t>with</w:t>
      </w:r>
      <w:r>
        <w:rPr>
          <w:color w:val="292425"/>
          <w:spacing w:val="-17"/>
          <w:w w:val="110"/>
        </w:rPr>
        <w:t> </w:t>
      </w:r>
      <w:r>
        <w:rPr>
          <w:color w:val="292425"/>
          <w:w w:val="110"/>
        </w:rPr>
        <w:t>the</w:t>
      </w:r>
      <w:r>
        <w:rPr>
          <w:color w:val="292425"/>
          <w:spacing w:val="-18"/>
          <w:w w:val="110"/>
        </w:rPr>
        <w:t> </w:t>
      </w:r>
      <w:r>
        <w:rPr>
          <w:color w:val="292425"/>
          <w:w w:val="110"/>
        </w:rPr>
        <w:t>current</w:t>
      </w:r>
      <w:r>
        <w:rPr>
          <w:color w:val="292425"/>
          <w:spacing w:val="-17"/>
          <w:w w:val="110"/>
        </w:rPr>
        <w:t> </w:t>
      </w:r>
      <w:r>
        <w:rPr>
          <w:color w:val="292425"/>
          <w:w w:val="110"/>
        </w:rPr>
        <w:t>situation</w:t>
      </w:r>
      <w:r>
        <w:rPr>
          <w:color w:val="292425"/>
          <w:spacing w:val="-17"/>
          <w:w w:val="110"/>
        </w:rPr>
        <w:t> </w:t>
      </w:r>
      <w:r>
        <w:rPr>
          <w:color w:val="292425"/>
          <w:w w:val="110"/>
        </w:rPr>
        <w:t>appears</w:t>
      </w:r>
      <w:r>
        <w:rPr>
          <w:color w:val="292425"/>
          <w:spacing w:val="-17"/>
          <w:w w:val="110"/>
        </w:rPr>
        <w:t> </w:t>
      </w:r>
      <w:r>
        <w:rPr>
          <w:color w:val="292425"/>
          <w:spacing w:val="-4"/>
          <w:w w:val="110"/>
        </w:rPr>
        <w:t>to</w:t>
      </w:r>
      <w:r>
        <w:rPr>
          <w:color w:val="292425"/>
          <w:spacing w:val="-18"/>
          <w:w w:val="110"/>
        </w:rPr>
        <w:t> </w:t>
      </w:r>
      <w:r>
        <w:rPr>
          <w:color w:val="292425"/>
          <w:w w:val="110"/>
        </w:rPr>
        <w:t>reflect</w:t>
      </w:r>
    </w:p>
    <w:p>
      <w:pPr>
        <w:pStyle w:val="BodyText"/>
        <w:spacing w:before="50"/>
        <w:ind w:right="147"/>
        <w:jc w:val="right"/>
      </w:pPr>
      <w:r>
        <w:rPr>
          <w:color w:val="292425"/>
          <w:w w:val="110"/>
        </w:rPr>
        <w:t>expectations</w:t>
      </w:r>
      <w:r>
        <w:rPr>
          <w:color w:val="292425"/>
          <w:spacing w:val="-16"/>
          <w:w w:val="110"/>
        </w:rPr>
        <w:t> </w:t>
      </w:r>
      <w:r>
        <w:rPr>
          <w:color w:val="292425"/>
          <w:w w:val="110"/>
        </w:rPr>
        <w:t>of</w:t>
      </w:r>
      <w:r>
        <w:rPr>
          <w:color w:val="292425"/>
          <w:spacing w:val="-16"/>
          <w:w w:val="110"/>
        </w:rPr>
        <w:t> </w:t>
      </w:r>
      <w:r>
        <w:rPr>
          <w:color w:val="292425"/>
          <w:w w:val="110"/>
        </w:rPr>
        <w:t>the</w:t>
      </w:r>
      <w:r>
        <w:rPr>
          <w:color w:val="292425"/>
          <w:spacing w:val="-16"/>
          <w:w w:val="110"/>
        </w:rPr>
        <w:t> </w:t>
      </w:r>
      <w:r>
        <w:rPr>
          <w:color w:val="292425"/>
          <w:w w:val="110"/>
        </w:rPr>
        <w:t>impact</w:t>
      </w:r>
      <w:r>
        <w:rPr>
          <w:color w:val="292425"/>
          <w:spacing w:val="-16"/>
          <w:w w:val="110"/>
        </w:rPr>
        <w:t> </w:t>
      </w:r>
      <w:r>
        <w:rPr>
          <w:color w:val="292425"/>
          <w:w w:val="110"/>
        </w:rPr>
        <w:t>on</w:t>
      </w:r>
      <w:r>
        <w:rPr>
          <w:color w:val="292425"/>
          <w:spacing w:val="-16"/>
          <w:w w:val="110"/>
        </w:rPr>
        <w:t> </w:t>
      </w:r>
      <w:r>
        <w:rPr>
          <w:color w:val="292425"/>
          <w:w w:val="110"/>
        </w:rPr>
        <w:t>supply</w:t>
      </w:r>
      <w:r>
        <w:rPr>
          <w:color w:val="292425"/>
          <w:spacing w:val="-16"/>
          <w:w w:val="110"/>
        </w:rPr>
        <w:t> </w:t>
      </w:r>
      <w:r>
        <w:rPr>
          <w:color w:val="292425"/>
          <w:w w:val="110"/>
        </w:rPr>
        <w:t>rather</w:t>
      </w:r>
      <w:r>
        <w:rPr>
          <w:color w:val="292425"/>
          <w:spacing w:val="-16"/>
          <w:w w:val="110"/>
        </w:rPr>
        <w:t> </w:t>
      </w:r>
      <w:r>
        <w:rPr>
          <w:color w:val="292425"/>
          <w:w w:val="110"/>
        </w:rPr>
        <w:t>than</w:t>
      </w:r>
      <w:r>
        <w:rPr>
          <w:color w:val="292425"/>
          <w:spacing w:val="-16"/>
          <w:w w:val="110"/>
        </w:rPr>
        <w:t> </w:t>
      </w:r>
      <w:r>
        <w:rPr>
          <w:color w:val="292425"/>
          <w:w w:val="110"/>
        </w:rPr>
        <w:t>demand.</w:t>
      </w:r>
      <w:r>
        <w:rPr>
          <w:color w:val="292425"/>
          <w:spacing w:val="23"/>
          <w:w w:val="110"/>
        </w:rPr>
        <w:t> </w:t>
      </w:r>
      <w:r>
        <w:rPr>
          <w:color w:val="292425"/>
          <w:w w:val="110"/>
        </w:rPr>
        <w:t>The</w:t>
      </w:r>
    </w:p>
    <w:p>
      <w:pPr>
        <w:pStyle w:val="BodyText"/>
        <w:tabs>
          <w:tab w:pos="5094" w:val="left" w:leader="none"/>
        </w:tabs>
        <w:spacing w:line="280" w:lineRule="atLeast"/>
        <w:ind w:left="5094" w:right="316" w:hanging="1690"/>
      </w:pPr>
      <w:r>
        <w:rPr/>
        <w:pict>
          <v:group style="position:absolute;margin-left:41.57pt;margin-top:3.573903pt;width:158.85pt;height:123.15pt;mso-position-horizontal-relative:page;mso-position-vertical-relative:paragraph;z-index:16075264" coordorigin="831,71" coordsize="3177,2463">
            <v:line style="position:absolute" from="975,2474" to="3863,2476" stroked="true" strokeweight=".5pt" strokecolor="#292425">
              <v:stroke dashstyle="solid"/>
            </v:line>
            <v:shape style="position:absolute;left:1542;top:81;width:1823;height:2395" coordorigin="1543,81" coordsize="1823,2395" path="m1543,2474l1568,2476,1568,2475,1568,2474,1590,2476,1590,2475,1590,2474,1615,2476,1615,2475,1615,2474,1638,2476,1638,2475,1638,2474,1663,2476,1663,2475,1663,2474,1685,2461,1710,2446,1733,2434,1780,2364,1815,2269,1850,2131,1875,2021,1898,1884,1923,1719,1945,1554,1958,1456,1970,1374,1993,1209,2018,1031,2028,934,2053,851,2065,769,2075,701,2123,411,2135,344,2148,289,2158,246,2170,206,2183,164,2195,124,2205,109,2218,96,2230,81,2243,81,2253,96,2288,191,2313,289,2325,356,2335,439,2348,509,2360,591,2383,769,2408,961,2430,1154,2443,1251,2455,1346,2465,1429,2503,1676,2525,1814,2538,1884,2550,1939,2560,1994,2573,2034,2585,2089,2595,2131,2620,2199,2643,2254,2668,2309,2680,2324,2690,2336,2703,2364,2715,2379,2725,2391,2738,2391,2750,2406,2773,2419,2798,2434,2820,2436,2820,2435,2820,2434,2845,2446,2868,2461,2893,2464,2893,2463,2893,2461,2915,2464,2915,2463,2915,2461,2940,2464,2940,2463,2940,2461,2950,2461,2963,2474,2988,2476,2988,2475,2988,2474,3010,2476,3010,2475,3010,2474,3033,2476,3033,2475,3033,2474,3058,2476,3058,2475,3058,2474,3080,2476,3080,2475,3080,2474,3105,2476,3105,2475,3105,2474,3128,2476,3128,2475,3128,2474,3153,2476,3153,2475,3153,2474,3175,2476,3175,2475,3175,2474,3200,2476,3200,2475,3200,2474,3223,2476,3223,2475,3223,2474,3248,2476,3248,2475,3248,2474,3270,2476,3270,2475,3270,2474,3295,2476,3295,2475,3295,2474,3318,2476,3318,2475,3318,2474,3340,2476,3340,2475,3340,2474,3365,2476e" filled="false" stroked="true" strokeweight="1pt" strokecolor="#0097d6">
              <v:path arrowok="t"/>
              <v:stroke dashstyle="solid"/>
            </v:shape>
            <v:shape style="position:absolute;left:831;top:83;width:3177;height:2393" coordorigin="831,84" coordsize="3177,2393" path="m831,1046l918,1046m831,1996l918,1996m831,2476l918,2476m831,84l918,84m831,566l918,566m831,1514l918,1514m3921,1046l4008,1046m3921,1996l4008,1996m3921,2476l4008,2476m3921,84l4008,84m3921,566l4008,566m3921,1514l4008,1514e" filled="false" stroked="true" strokeweight=".5pt" strokecolor="#292425">
              <v:path arrowok="t"/>
              <v:stroke dashstyle="solid"/>
            </v:shape>
            <v:line style="position:absolute" from="1225,2474" to="1248,2476" stroked="true" strokeweight="1pt" strokecolor="#ec2131">
              <v:stroke dashstyle="solid"/>
            </v:line>
            <v:line style="position:absolute" from="1238,2475" to="1283,2475" stroked="true" strokeweight="1.125pt" strokecolor="#ec2131">
              <v:stroke dashstyle="solid"/>
            </v:line>
            <v:shape style="position:absolute;left:1272;top:618;width:2553;height:1858" coordorigin="1273,619" coordsize="2553,1858" path="m1273,2474l1295,2476m1295,2474l1330,2474m1330,2474l1355,2461m1355,2461l1378,2446m1378,2446l1403,2434m1403,2434l1425,2406m1425,2406l1450,2364m1450,2364l1473,2309m1473,2309l1485,2269,1495,2226m1495,2226l1520,2131m1520,2131l1543,2021m1543,2021l1568,1896m1568,1896l1590,1774m1590,1774l1615,1636m1615,1636l1638,1484m1638,1484l1663,1346m1663,1346l1685,1224m1685,1224l1710,1099m1710,1099l1733,989m1733,989l1758,894m1758,894l1780,811m1780,811l1803,741m1803,741l1840,659,1850,646m1850,646l1863,631,1875,631m1875,631l1888,619,1910,619,1923,631m1923,631l1935,631,1945,646m1945,646l1958,659,1970,686m1970,686l1993,741m1993,741l2018,811m2018,811l2028,839,2053,879m2053,879l2065,921,2075,976m2075,976l2100,1059m2100,1059l2123,1154m2123,1154l2148,1251m2148,1251l2170,1361m2170,1361l2195,1456m2195,1456l2218,1554m2218,1554l2243,1636m2243,1636l2288,1801m2288,1801l2313,1884m2313,1884l2335,1951m2335,1951l2360,2006m2360,2006l2383,2061m2383,2061l2408,2116m2408,2116l2430,2159m2430,2159l2455,2199m2455,2199l2478,2241m2478,2241l2503,2269m2503,2269l2525,2296m2525,2296l2550,2324m2550,2324l2573,2351m2573,2351l2595,2364m2595,2364l2620,2379m2620,2379l2643,2391m2643,2391l2668,2406m2668,2406l2690,2419m2690,2419l2715,2421m2715,2419l2725,2419,2738,2434m2738,2434l2785,2434,2798,2446m2798,2446l2820,2449m2820,2446l2845,2449m2845,2446l2858,2446,2868,2461m2868,2461l2893,2464m2893,2461l2915,2464m2915,2461l2940,2464m2940,2461l2963,2464m2963,2461l2988,2464m2988,2461l3010,2464m3010,2461l3023,2461,3033,2474m3033,2474l3058,2476m3058,2474l3080,2476m3080,2474l3105,2476m3105,2474l3128,2476m3128,2474l3153,2476m3153,2474l3175,2476m3175,2474l3200,2476m3200,2474l3223,2476m3223,2474l3248,2476m3248,2474l3270,2476m3270,2474l3295,2476m3295,2474l3318,2476m3318,2474l3340,2476m3340,2474l3365,2476m3365,2474l3388,2476m3388,2474l3413,2476m3413,2474l3435,2476m3435,2474l3460,2476m3460,2474l3495,2474m3495,2474l3518,2476m3518,2474l3543,2476m3543,2474l3565,2476m3565,2474l3590,2476m3590,2474l3613,2476m3613,2474l3638,2476m3638,2474l3660,2476m3660,2474l3685,2476m3685,2474l3708,2476m3708,2474l3733,2476m3733,2474l3755,2476m3755,2474l3780,2476m3780,2474l3803,2476m3803,2474l3825,2476e" filled="false" stroked="true" strokeweight="1pt" strokecolor="#ec2131">
              <v:path arrowok="t"/>
              <v:stroke dashstyle="solid"/>
            </v:shape>
            <v:shape style="position:absolute;left:976;top:2473;width:2889;height:60" coordorigin="977,2474" coordsize="2889,60" path="m1465,2474l1465,2534m1937,2474l1937,2534m2422,2474l2422,2534m2907,2474l2907,2534m3380,2474l3380,2534m977,2474l977,2534m3865,2474l3865,2534e" filled="false" stroked="true" strokeweight=".5pt" strokecolor="#292425">
              <v:path arrowok="t"/>
              <v:stroke dashstyle="solid"/>
            </v:shape>
            <v:shape style="position:absolute;left:2382;top:290;width:723;height:120" type="#_x0000_t202" filled="false" stroked="false">
              <v:textbox inset="0,0,0,0">
                <w:txbxContent>
                  <w:p>
                    <w:pPr>
                      <w:spacing w:line="116" w:lineRule="exact" w:before="0"/>
                      <w:ind w:left="0" w:right="0" w:firstLine="0"/>
                      <w:jc w:val="left"/>
                      <w:rPr>
                        <w:i/>
                        <w:sz w:val="12"/>
                      </w:rPr>
                    </w:pPr>
                    <w:r>
                      <w:rPr>
                        <w:color w:val="292425"/>
                        <w:sz w:val="12"/>
                      </w:rPr>
                      <w:t>August </w:t>
                    </w:r>
                    <w:r>
                      <w:rPr>
                        <w:i/>
                        <w:color w:val="292425"/>
                        <w:sz w:val="12"/>
                      </w:rPr>
                      <w:t>Report</w:t>
                    </w:r>
                  </w:p>
                </w:txbxContent>
              </v:textbox>
              <w10:wrap type="none"/>
            </v:shape>
            <v:shape style="position:absolute;left:1130;top:711;width:655;height:120" type="#_x0000_t202" filled="false" stroked="false">
              <v:textbox inset="0,0,0,0">
                <w:txbxContent>
                  <w:p>
                    <w:pPr>
                      <w:spacing w:line="116" w:lineRule="exact" w:before="0"/>
                      <w:ind w:left="0" w:right="0" w:firstLine="0"/>
                      <w:jc w:val="left"/>
                      <w:rPr>
                        <w:sz w:val="12"/>
                      </w:rPr>
                    </w:pPr>
                    <w:r>
                      <w:rPr>
                        <w:color w:val="292425"/>
                        <w:w w:val="110"/>
                        <w:sz w:val="12"/>
                      </w:rPr>
                      <w:t>7</w:t>
                    </w:r>
                    <w:r>
                      <w:rPr>
                        <w:color w:val="292425"/>
                        <w:spacing w:val="-15"/>
                        <w:w w:val="110"/>
                        <w:sz w:val="12"/>
                      </w:rPr>
                      <w:t> </w:t>
                    </w:r>
                    <w:r>
                      <w:rPr>
                        <w:color w:val="292425"/>
                        <w:w w:val="110"/>
                        <w:sz w:val="12"/>
                      </w:rPr>
                      <w:t>November</w:t>
                    </w:r>
                  </w:p>
                </w:txbxContent>
              </v:textbox>
              <w10:wrap type="none"/>
            </v:shape>
            <w10:wrap type="none"/>
          </v:group>
        </w:pict>
      </w:r>
      <w:r>
        <w:rPr>
          <w:color w:val="292425"/>
          <w:w w:val="110"/>
          <w:vertAlign w:val="superscript"/>
        </w:rPr>
        <w:t>5</w:t>
      </w:r>
      <w:r>
        <w:rPr>
          <w:color w:val="292425"/>
          <w:w w:val="110"/>
          <w:vertAlign w:val="baseline"/>
        </w:rPr>
        <w:tab/>
        <w:t>oil</w:t>
      </w:r>
      <w:r>
        <w:rPr>
          <w:color w:val="292425"/>
          <w:spacing w:val="-28"/>
          <w:w w:val="110"/>
          <w:vertAlign w:val="baseline"/>
        </w:rPr>
        <w:t> </w:t>
      </w:r>
      <w:r>
        <w:rPr>
          <w:color w:val="292425"/>
          <w:w w:val="110"/>
          <w:vertAlign w:val="baseline"/>
        </w:rPr>
        <w:t>demand</w:t>
      </w:r>
      <w:r>
        <w:rPr>
          <w:color w:val="292425"/>
          <w:spacing w:val="-27"/>
          <w:w w:val="110"/>
          <w:vertAlign w:val="baseline"/>
        </w:rPr>
        <w:t> </w:t>
      </w:r>
      <w:r>
        <w:rPr>
          <w:color w:val="292425"/>
          <w:w w:val="110"/>
          <w:vertAlign w:val="baseline"/>
        </w:rPr>
        <w:t>conjuncture</w:t>
      </w:r>
      <w:r>
        <w:rPr>
          <w:color w:val="292425"/>
          <w:spacing w:val="-28"/>
          <w:w w:val="110"/>
          <w:vertAlign w:val="baseline"/>
        </w:rPr>
        <w:t> </w:t>
      </w:r>
      <w:r>
        <w:rPr>
          <w:color w:val="292425"/>
          <w:spacing w:val="-3"/>
          <w:w w:val="110"/>
          <w:vertAlign w:val="baseline"/>
        </w:rPr>
        <w:t>was</w:t>
      </w:r>
      <w:r>
        <w:rPr>
          <w:color w:val="292425"/>
          <w:spacing w:val="-27"/>
          <w:w w:val="110"/>
          <w:vertAlign w:val="baseline"/>
        </w:rPr>
        <w:t> </w:t>
      </w:r>
      <w:r>
        <w:rPr>
          <w:color w:val="292425"/>
          <w:spacing w:val="-3"/>
          <w:w w:val="110"/>
          <w:vertAlign w:val="baseline"/>
        </w:rPr>
        <w:t>similar,</w:t>
      </w:r>
      <w:r>
        <w:rPr>
          <w:color w:val="292425"/>
          <w:spacing w:val="-28"/>
          <w:w w:val="110"/>
          <w:vertAlign w:val="baseline"/>
        </w:rPr>
        <w:t> </w:t>
      </w:r>
      <w:r>
        <w:rPr>
          <w:color w:val="292425"/>
          <w:w w:val="110"/>
          <w:vertAlign w:val="baseline"/>
        </w:rPr>
        <w:t>as</w:t>
      </w:r>
      <w:r>
        <w:rPr>
          <w:color w:val="292425"/>
          <w:spacing w:val="-27"/>
          <w:w w:val="110"/>
          <w:vertAlign w:val="baseline"/>
        </w:rPr>
        <w:t> </w:t>
      </w:r>
      <w:r>
        <w:rPr>
          <w:color w:val="292425"/>
          <w:w w:val="110"/>
          <w:vertAlign w:val="baseline"/>
        </w:rPr>
        <w:t>world</w:t>
      </w:r>
      <w:r>
        <w:rPr>
          <w:color w:val="292425"/>
          <w:spacing w:val="-28"/>
          <w:w w:val="110"/>
          <w:vertAlign w:val="baseline"/>
        </w:rPr>
        <w:t> </w:t>
      </w:r>
      <w:r>
        <w:rPr>
          <w:color w:val="292425"/>
          <w:spacing w:val="-2"/>
          <w:w w:val="110"/>
          <w:vertAlign w:val="baseline"/>
        </w:rPr>
        <w:t>growth</w:t>
      </w:r>
      <w:r>
        <w:rPr>
          <w:color w:val="292425"/>
          <w:spacing w:val="-27"/>
          <w:w w:val="110"/>
          <w:vertAlign w:val="baseline"/>
        </w:rPr>
        <w:t> </w:t>
      </w:r>
      <w:r>
        <w:rPr>
          <w:color w:val="292425"/>
          <w:spacing w:val="-3"/>
          <w:w w:val="110"/>
          <w:vertAlign w:val="baseline"/>
        </w:rPr>
        <w:t>was</w:t>
      </w:r>
      <w:r>
        <w:rPr>
          <w:color w:val="292425"/>
          <w:spacing w:val="-28"/>
          <w:w w:val="110"/>
          <w:vertAlign w:val="baseline"/>
        </w:rPr>
        <w:t> </w:t>
      </w:r>
      <w:r>
        <w:rPr>
          <w:color w:val="292425"/>
          <w:w w:val="110"/>
          <w:vertAlign w:val="baseline"/>
        </w:rPr>
        <w:t>also slowing</w:t>
      </w:r>
      <w:r>
        <w:rPr>
          <w:color w:val="292425"/>
          <w:spacing w:val="-24"/>
          <w:w w:val="110"/>
          <w:vertAlign w:val="baseline"/>
        </w:rPr>
        <w:t> </w:t>
      </w:r>
      <w:r>
        <w:rPr>
          <w:color w:val="292425"/>
          <w:w w:val="110"/>
          <w:vertAlign w:val="baseline"/>
        </w:rPr>
        <w:t>rapidly</w:t>
      </w:r>
      <w:r>
        <w:rPr>
          <w:color w:val="292425"/>
          <w:spacing w:val="-23"/>
          <w:w w:val="110"/>
          <w:vertAlign w:val="baseline"/>
        </w:rPr>
        <w:t> </w:t>
      </w:r>
      <w:r>
        <w:rPr>
          <w:color w:val="292425"/>
          <w:w w:val="110"/>
          <w:vertAlign w:val="baseline"/>
        </w:rPr>
        <w:t>in</w:t>
      </w:r>
      <w:r>
        <w:rPr>
          <w:color w:val="292425"/>
          <w:spacing w:val="-23"/>
          <w:w w:val="110"/>
          <w:vertAlign w:val="baseline"/>
        </w:rPr>
        <w:t> </w:t>
      </w:r>
      <w:r>
        <w:rPr>
          <w:color w:val="292425"/>
          <w:spacing w:val="-12"/>
          <w:w w:val="110"/>
          <w:vertAlign w:val="baseline"/>
        </w:rPr>
        <w:t>1990.</w:t>
      </w:r>
      <w:r>
        <w:rPr>
          <w:color w:val="292425"/>
          <w:spacing w:val="9"/>
          <w:w w:val="110"/>
          <w:vertAlign w:val="baseline"/>
        </w:rPr>
        <w:t> </w:t>
      </w:r>
      <w:r>
        <w:rPr>
          <w:color w:val="292425"/>
          <w:spacing w:val="-4"/>
          <w:w w:val="110"/>
          <w:vertAlign w:val="baseline"/>
        </w:rPr>
        <w:t>However,</w:t>
      </w:r>
      <w:r>
        <w:rPr>
          <w:color w:val="292425"/>
          <w:spacing w:val="-24"/>
          <w:w w:val="110"/>
          <w:vertAlign w:val="baseline"/>
        </w:rPr>
        <w:t> </w:t>
      </w:r>
      <w:r>
        <w:rPr>
          <w:color w:val="292425"/>
          <w:w w:val="110"/>
          <w:vertAlign w:val="baseline"/>
        </w:rPr>
        <w:t>disruptions</w:t>
      </w:r>
      <w:r>
        <w:rPr>
          <w:color w:val="292425"/>
          <w:spacing w:val="-23"/>
          <w:w w:val="110"/>
          <w:vertAlign w:val="baseline"/>
        </w:rPr>
        <w:t> </w:t>
      </w:r>
      <w:r>
        <w:rPr>
          <w:color w:val="292425"/>
          <w:spacing w:val="-4"/>
          <w:w w:val="110"/>
          <w:vertAlign w:val="baseline"/>
        </w:rPr>
        <w:t>to</w:t>
      </w:r>
      <w:r>
        <w:rPr>
          <w:color w:val="292425"/>
          <w:spacing w:val="-23"/>
          <w:w w:val="110"/>
          <w:vertAlign w:val="baseline"/>
        </w:rPr>
        <w:t> </w:t>
      </w:r>
      <w:r>
        <w:rPr>
          <w:color w:val="292425"/>
          <w:w w:val="110"/>
          <w:vertAlign w:val="baseline"/>
        </w:rPr>
        <w:t>supply</w:t>
      </w:r>
      <w:r>
        <w:rPr>
          <w:color w:val="292425"/>
          <w:spacing w:val="-23"/>
          <w:w w:val="110"/>
          <w:vertAlign w:val="baseline"/>
        </w:rPr>
        <w:t> </w:t>
      </w:r>
      <w:r>
        <w:rPr>
          <w:color w:val="292425"/>
          <w:spacing w:val="-3"/>
          <w:w w:val="110"/>
          <w:vertAlign w:val="baseline"/>
        </w:rPr>
        <w:t>were</w:t>
      </w:r>
    </w:p>
    <w:p>
      <w:pPr>
        <w:spacing w:line="60" w:lineRule="exact" w:before="0"/>
        <w:ind w:left="3405" w:right="0" w:firstLine="0"/>
        <w:jc w:val="left"/>
        <w:rPr>
          <w:sz w:val="12"/>
        </w:rPr>
      </w:pPr>
      <w:r>
        <w:rPr>
          <w:color w:val="292425"/>
          <w:w w:val="121"/>
          <w:sz w:val="12"/>
        </w:rPr>
        <w:t>4</w:t>
      </w:r>
    </w:p>
    <w:p>
      <w:pPr>
        <w:pStyle w:val="BodyText"/>
        <w:spacing w:line="220" w:lineRule="exact"/>
        <w:ind w:left="5094"/>
      </w:pPr>
      <w:r>
        <w:rPr>
          <w:color w:val="292425"/>
          <w:w w:val="110"/>
        </w:rPr>
        <w:t>considered to be much more likely, as Iraq and Kuwait were</w:t>
      </w:r>
    </w:p>
    <w:p>
      <w:pPr>
        <w:pStyle w:val="BodyText"/>
        <w:tabs>
          <w:tab w:pos="5094" w:val="left" w:leader="none"/>
        </w:tabs>
        <w:spacing w:before="49"/>
        <w:ind w:left="3405"/>
      </w:pPr>
      <w:r>
        <w:rPr>
          <w:color w:val="292425"/>
          <w:w w:val="110"/>
          <w:sz w:val="12"/>
        </w:rPr>
        <w:t>3</w:t>
        <w:tab/>
      </w:r>
      <w:r>
        <w:rPr>
          <w:color w:val="292425"/>
          <w:w w:val="110"/>
          <w:position w:val="1"/>
        </w:rPr>
        <w:t>both significant oil</w:t>
      </w:r>
      <w:r>
        <w:rPr>
          <w:color w:val="292425"/>
          <w:spacing w:val="-19"/>
          <w:w w:val="110"/>
          <w:position w:val="1"/>
        </w:rPr>
        <w:t> </w:t>
      </w:r>
      <w:r>
        <w:rPr>
          <w:color w:val="292425"/>
          <w:w w:val="110"/>
          <w:position w:val="1"/>
        </w:rPr>
        <w:t>producers.</w:t>
      </w:r>
    </w:p>
    <w:p>
      <w:pPr>
        <w:pStyle w:val="BodyText"/>
        <w:spacing w:before="3"/>
        <w:rPr>
          <w:sz w:val="21"/>
        </w:rPr>
      </w:pPr>
    </w:p>
    <w:p>
      <w:pPr>
        <w:spacing w:after="0"/>
        <w:rPr>
          <w:sz w:val="21"/>
        </w:rPr>
        <w:sectPr>
          <w:type w:val="continuous"/>
          <w:pgSz w:w="11900" w:h="16840"/>
          <w:pgMar w:top="1260" w:bottom="280" w:left="640" w:right="640"/>
        </w:sectPr>
      </w:pPr>
    </w:p>
    <w:p>
      <w:pPr>
        <w:spacing w:before="78"/>
        <w:ind w:left="3045" w:right="0" w:firstLine="0"/>
        <w:jc w:val="center"/>
        <w:rPr>
          <w:sz w:val="12"/>
        </w:rPr>
      </w:pPr>
      <w:r>
        <w:rPr>
          <w:color w:val="292425"/>
          <w:w w:val="121"/>
          <w:sz w:val="12"/>
        </w:rPr>
        <w:t>2</w:t>
      </w:r>
    </w:p>
    <w:p>
      <w:pPr>
        <w:pStyle w:val="BodyText"/>
        <w:rPr>
          <w:sz w:val="12"/>
        </w:rPr>
      </w:pPr>
    </w:p>
    <w:p>
      <w:pPr>
        <w:pStyle w:val="BodyText"/>
        <w:spacing w:before="9"/>
        <w:rPr>
          <w:sz w:val="17"/>
        </w:rPr>
      </w:pPr>
    </w:p>
    <w:p>
      <w:pPr>
        <w:spacing w:before="0"/>
        <w:ind w:left="3045" w:right="0" w:firstLine="0"/>
        <w:jc w:val="center"/>
        <w:rPr>
          <w:sz w:val="12"/>
        </w:rPr>
      </w:pPr>
      <w:r>
        <w:rPr>
          <w:color w:val="292425"/>
          <w:w w:val="121"/>
          <w:sz w:val="12"/>
        </w:rPr>
        <w:t>1</w:t>
      </w:r>
    </w:p>
    <w:p>
      <w:pPr>
        <w:pStyle w:val="BodyText"/>
        <w:rPr>
          <w:sz w:val="12"/>
        </w:rPr>
      </w:pPr>
    </w:p>
    <w:p>
      <w:pPr>
        <w:pStyle w:val="BodyText"/>
        <w:spacing w:before="11"/>
        <w:rPr>
          <w:sz w:val="17"/>
        </w:rPr>
      </w:pPr>
    </w:p>
    <w:p>
      <w:pPr>
        <w:spacing w:before="0"/>
        <w:ind w:left="3045" w:right="0" w:firstLine="0"/>
        <w:jc w:val="center"/>
        <w:rPr>
          <w:sz w:val="12"/>
        </w:rPr>
      </w:pPr>
      <w:r>
        <w:rPr>
          <w:color w:val="292425"/>
          <w:w w:val="121"/>
          <w:sz w:val="12"/>
        </w:rPr>
        <w:t>0</w:t>
      </w:r>
    </w:p>
    <w:p>
      <w:pPr>
        <w:tabs>
          <w:tab w:pos="454" w:val="left" w:leader="none"/>
          <w:tab w:pos="927" w:val="left" w:leader="none"/>
          <w:tab w:pos="1412" w:val="left" w:leader="none"/>
          <w:tab w:pos="1897" w:val="left" w:leader="none"/>
          <w:tab w:pos="2369" w:val="left" w:leader="none"/>
          <w:tab w:pos="2854" w:val="left" w:leader="none"/>
        </w:tabs>
        <w:spacing w:before="2"/>
        <w:ind w:left="0" w:right="244" w:firstLine="0"/>
        <w:jc w:val="center"/>
        <w:rPr>
          <w:sz w:val="12"/>
        </w:rPr>
      </w:pPr>
      <w:r>
        <w:rPr>
          <w:color w:val="292425"/>
          <w:w w:val="120"/>
          <w:sz w:val="12"/>
        </w:rPr>
        <w:t>0</w:t>
        <w:tab/>
        <w:t>10</w:t>
        <w:tab/>
        <w:t>20</w:t>
        <w:tab/>
        <w:t>30</w:t>
        <w:tab/>
        <w:t>40</w:t>
        <w:tab/>
        <w:t>50</w:t>
        <w:tab/>
        <w:t>60</w:t>
      </w:r>
    </w:p>
    <w:p>
      <w:pPr>
        <w:spacing w:before="25"/>
        <w:ind w:left="0" w:right="335" w:firstLine="0"/>
        <w:jc w:val="center"/>
        <w:rPr>
          <w:sz w:val="12"/>
        </w:rPr>
      </w:pPr>
      <w:r>
        <w:rPr>
          <w:color w:val="292425"/>
          <w:w w:val="110"/>
          <w:sz w:val="12"/>
        </w:rPr>
        <w:t>Oil price, $ per barrel</w:t>
      </w:r>
    </w:p>
    <w:p>
      <w:pPr>
        <w:pStyle w:val="BodyText"/>
        <w:spacing w:before="2"/>
        <w:rPr>
          <w:sz w:val="16"/>
        </w:rPr>
      </w:pPr>
    </w:p>
    <w:p>
      <w:pPr>
        <w:pStyle w:val="ListParagraph"/>
        <w:numPr>
          <w:ilvl w:val="0"/>
          <w:numId w:val="26"/>
        </w:numPr>
        <w:tabs>
          <w:tab w:pos="405" w:val="left" w:leader="none"/>
        </w:tabs>
        <w:spacing w:line="208" w:lineRule="auto" w:before="0" w:after="0"/>
        <w:ind w:left="404" w:right="62" w:hanging="240"/>
        <w:jc w:val="left"/>
        <w:rPr>
          <w:sz w:val="12"/>
        </w:rPr>
      </w:pPr>
      <w:r>
        <w:rPr>
          <w:color w:val="292425"/>
          <w:w w:val="110"/>
          <w:sz w:val="12"/>
        </w:rPr>
        <w:t>Based</w:t>
      </w:r>
      <w:r>
        <w:rPr>
          <w:color w:val="292425"/>
          <w:spacing w:val="-18"/>
          <w:w w:val="110"/>
          <w:sz w:val="12"/>
        </w:rPr>
        <w:t> </w:t>
      </w:r>
      <w:r>
        <w:rPr>
          <w:color w:val="292425"/>
          <w:w w:val="110"/>
          <w:sz w:val="12"/>
        </w:rPr>
        <w:t>on</w:t>
      </w:r>
      <w:r>
        <w:rPr>
          <w:color w:val="292425"/>
          <w:spacing w:val="-18"/>
          <w:w w:val="110"/>
          <w:sz w:val="12"/>
        </w:rPr>
        <w:t> </w:t>
      </w:r>
      <w:r>
        <w:rPr>
          <w:color w:val="292425"/>
          <w:w w:val="110"/>
          <w:sz w:val="12"/>
        </w:rPr>
        <w:t>the</w:t>
      </w:r>
      <w:r>
        <w:rPr>
          <w:color w:val="292425"/>
          <w:spacing w:val="-18"/>
          <w:w w:val="110"/>
          <w:sz w:val="12"/>
        </w:rPr>
        <w:t> </w:t>
      </w:r>
      <w:r>
        <w:rPr>
          <w:color w:val="292425"/>
          <w:w w:val="110"/>
          <w:sz w:val="12"/>
        </w:rPr>
        <w:t>price</w:t>
      </w:r>
      <w:r>
        <w:rPr>
          <w:color w:val="292425"/>
          <w:spacing w:val="-18"/>
          <w:w w:val="110"/>
          <w:sz w:val="12"/>
        </w:rPr>
        <w:t> </w:t>
      </w:r>
      <w:r>
        <w:rPr>
          <w:color w:val="292425"/>
          <w:w w:val="110"/>
          <w:sz w:val="12"/>
        </w:rPr>
        <w:t>of</w:t>
      </w:r>
      <w:r>
        <w:rPr>
          <w:color w:val="292425"/>
          <w:spacing w:val="-18"/>
          <w:w w:val="110"/>
          <w:sz w:val="12"/>
        </w:rPr>
        <w:t> </w:t>
      </w:r>
      <w:r>
        <w:rPr>
          <w:color w:val="292425"/>
          <w:spacing w:val="-3"/>
          <w:w w:val="110"/>
          <w:sz w:val="12"/>
        </w:rPr>
        <w:t>West</w:t>
      </w:r>
      <w:r>
        <w:rPr>
          <w:color w:val="292425"/>
          <w:spacing w:val="-17"/>
          <w:w w:val="110"/>
          <w:sz w:val="12"/>
        </w:rPr>
        <w:t> </w:t>
      </w:r>
      <w:r>
        <w:rPr>
          <w:color w:val="292425"/>
          <w:spacing w:val="-4"/>
          <w:w w:val="110"/>
          <w:sz w:val="12"/>
        </w:rPr>
        <w:t>Texas</w:t>
      </w:r>
      <w:r>
        <w:rPr>
          <w:color w:val="292425"/>
          <w:spacing w:val="-18"/>
          <w:w w:val="110"/>
          <w:sz w:val="12"/>
        </w:rPr>
        <w:t> </w:t>
      </w:r>
      <w:r>
        <w:rPr>
          <w:color w:val="292425"/>
          <w:w w:val="110"/>
          <w:sz w:val="12"/>
        </w:rPr>
        <w:t>Intermediate</w:t>
      </w:r>
      <w:r>
        <w:rPr>
          <w:color w:val="292425"/>
          <w:spacing w:val="-18"/>
          <w:w w:val="110"/>
          <w:sz w:val="12"/>
        </w:rPr>
        <w:t> </w:t>
      </w:r>
      <w:r>
        <w:rPr>
          <w:color w:val="292425"/>
          <w:w w:val="110"/>
          <w:sz w:val="12"/>
        </w:rPr>
        <w:t>(WTI)</w:t>
      </w:r>
      <w:r>
        <w:rPr>
          <w:color w:val="292425"/>
          <w:spacing w:val="-18"/>
          <w:w w:val="110"/>
          <w:sz w:val="12"/>
        </w:rPr>
        <w:t> </w:t>
      </w:r>
      <w:r>
        <w:rPr>
          <w:color w:val="292425"/>
          <w:w w:val="110"/>
          <w:sz w:val="12"/>
        </w:rPr>
        <w:t>crude,</w:t>
      </w:r>
      <w:r>
        <w:rPr>
          <w:color w:val="292425"/>
          <w:spacing w:val="-18"/>
          <w:w w:val="110"/>
          <w:sz w:val="12"/>
        </w:rPr>
        <w:t> </w:t>
      </w:r>
      <w:r>
        <w:rPr>
          <w:color w:val="292425"/>
          <w:w w:val="110"/>
          <w:sz w:val="12"/>
        </w:rPr>
        <w:t>which usually trades at a premium of between $1 and </w:t>
      </w:r>
      <w:r>
        <w:rPr>
          <w:color w:val="292425"/>
          <w:spacing w:val="-3"/>
          <w:w w:val="110"/>
          <w:sz w:val="12"/>
        </w:rPr>
        <w:t>$1.50 </w:t>
      </w:r>
      <w:r>
        <w:rPr>
          <w:color w:val="292425"/>
          <w:w w:val="110"/>
          <w:sz w:val="12"/>
        </w:rPr>
        <w:t>per barrel over Brent</w:t>
      </w:r>
      <w:r>
        <w:rPr>
          <w:color w:val="292425"/>
          <w:spacing w:val="-7"/>
          <w:w w:val="110"/>
          <w:sz w:val="12"/>
        </w:rPr>
        <w:t> </w:t>
      </w:r>
      <w:r>
        <w:rPr>
          <w:color w:val="292425"/>
          <w:w w:val="110"/>
          <w:sz w:val="12"/>
        </w:rPr>
        <w:t>crude.</w:t>
      </w:r>
    </w:p>
    <w:p>
      <w:pPr>
        <w:pStyle w:val="ListParagraph"/>
        <w:numPr>
          <w:ilvl w:val="0"/>
          <w:numId w:val="26"/>
        </w:numPr>
        <w:tabs>
          <w:tab w:pos="405" w:val="left" w:leader="none"/>
        </w:tabs>
        <w:spacing w:line="208" w:lineRule="auto" w:before="0" w:after="0"/>
        <w:ind w:left="404" w:right="38" w:hanging="240"/>
        <w:jc w:val="left"/>
        <w:rPr>
          <w:sz w:val="12"/>
        </w:rPr>
      </w:pPr>
      <w:r>
        <w:rPr>
          <w:color w:val="292425"/>
          <w:w w:val="105"/>
          <w:sz w:val="12"/>
        </w:rPr>
        <w:t>Probability of price of oil being within </w:t>
      </w:r>
      <w:r>
        <w:rPr>
          <w:color w:val="292425"/>
          <w:spacing w:val="-5"/>
          <w:w w:val="105"/>
          <w:sz w:val="12"/>
        </w:rPr>
        <w:t>50 </w:t>
      </w:r>
      <w:r>
        <w:rPr>
          <w:color w:val="292425"/>
          <w:w w:val="105"/>
          <w:sz w:val="12"/>
        </w:rPr>
        <w:t>cents of any given price, expressed as a</w:t>
      </w:r>
      <w:r>
        <w:rPr>
          <w:color w:val="292425"/>
          <w:spacing w:val="-5"/>
          <w:w w:val="105"/>
          <w:sz w:val="12"/>
        </w:rPr>
        <w:t> </w:t>
      </w:r>
      <w:r>
        <w:rPr>
          <w:color w:val="292425"/>
          <w:w w:val="105"/>
          <w:sz w:val="12"/>
        </w:rPr>
        <w:t>percentage.</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9"/>
        </w:rPr>
      </w:pPr>
    </w:p>
    <w:p>
      <w:pPr>
        <w:pStyle w:val="Heading6"/>
        <w:spacing w:before="1"/>
        <w:ind w:left="175"/>
      </w:pPr>
      <w:r>
        <w:rPr>
          <w:color w:val="0092C0"/>
          <w:w w:val="95"/>
        </w:rPr>
        <w:t>Chart 4.4</w:t>
      </w:r>
    </w:p>
    <w:p>
      <w:pPr>
        <w:spacing w:before="7"/>
        <w:ind w:left="175" w:right="0" w:firstLine="0"/>
        <w:jc w:val="left"/>
        <w:rPr>
          <w:sz w:val="12"/>
        </w:rPr>
      </w:pPr>
      <w:r>
        <w:rPr>
          <w:rFonts w:ascii="Trebuchet MS"/>
          <w:b/>
          <w:color w:val="0092C0"/>
          <w:sz w:val="20"/>
        </w:rPr>
        <w:t>Non-oil commodity prices</w:t>
      </w:r>
      <w:r>
        <w:rPr>
          <w:color w:val="292425"/>
          <w:position w:val="4"/>
          <w:sz w:val="12"/>
        </w:rPr>
        <w:t>(a)</w:t>
      </w:r>
    </w:p>
    <w:p>
      <w:pPr>
        <w:spacing w:line="126" w:lineRule="exact" w:before="88"/>
        <w:ind w:left="2352" w:right="0" w:firstLine="0"/>
        <w:jc w:val="left"/>
        <w:rPr>
          <w:sz w:val="12"/>
        </w:rPr>
      </w:pPr>
      <w:r>
        <w:rPr>
          <w:color w:val="292425"/>
          <w:w w:val="115"/>
          <w:sz w:val="12"/>
        </w:rPr>
        <w:t>Index; 1995 = 100</w:t>
      </w:r>
    </w:p>
    <w:p>
      <w:pPr>
        <w:spacing w:line="126" w:lineRule="exact" w:before="0"/>
        <w:ind w:left="3403" w:right="0" w:firstLine="0"/>
        <w:jc w:val="left"/>
        <w:rPr>
          <w:sz w:val="12"/>
        </w:rPr>
      </w:pPr>
      <w:r>
        <w:rPr/>
        <w:pict>
          <v:line style="position:absolute;mso-position-horizontal-relative:page;mso-position-vertical-relative:paragraph;z-index:16077312" from="40.990002pt,2.881154pt" to="45.322002pt,2.881154pt" stroked="true" strokeweight=".5pt" strokecolor="#292425">
            <v:stroke dashstyle="solid"/>
            <w10:wrap type="none"/>
          </v:line>
        </w:pict>
      </w:r>
      <w:r>
        <w:rPr/>
        <w:pict>
          <v:line style="position:absolute;mso-position-horizontal-relative:page;mso-position-vertical-relative:paragraph;z-index:16078336" from="196.656998pt,2.881154pt" to="200.988998pt,2.881154pt" stroked="true" strokeweight=".5pt" strokecolor="#292425">
            <v:stroke dashstyle="solid"/>
            <w10:wrap type="none"/>
          </v:line>
        </w:pict>
      </w:r>
      <w:r>
        <w:rPr>
          <w:color w:val="292425"/>
          <w:w w:val="120"/>
          <w:sz w:val="12"/>
        </w:rPr>
        <w:t>120</w:t>
      </w:r>
    </w:p>
    <w:p>
      <w:pPr>
        <w:pStyle w:val="BodyText"/>
        <w:rPr>
          <w:sz w:val="12"/>
        </w:rPr>
      </w:pPr>
    </w:p>
    <w:p>
      <w:pPr>
        <w:spacing w:before="79"/>
        <w:ind w:left="0" w:right="213" w:firstLine="0"/>
        <w:jc w:val="right"/>
        <w:rPr>
          <w:sz w:val="12"/>
        </w:rPr>
      </w:pPr>
      <w:r>
        <w:rPr/>
        <w:pict>
          <v:group style="position:absolute;margin-left:40.990002pt;margin-top:.426567pt;width:160pt;height:133pt;mso-position-horizontal-relative:page;mso-position-vertical-relative:paragraph;z-index:16076800" coordorigin="820,9" coordsize="3200,2660">
            <v:line style="position:absolute" from="978,2211" to="978,2359" stroked="true" strokeweight="1.5pt" strokecolor="#df6e22">
              <v:stroke dashstyle="solid"/>
            </v:line>
            <v:shape style="position:absolute;left:983;top:2348;width:58;height:130" coordorigin="983,2349" coordsize="58,130" path="m983,2349l996,2351m996,2349l998,2361m996,2361l1006,2376m1006,2376l1018,2461m1018,2461l1028,2476m1028,2476l1041,2479e" filled="false" stroked="true" strokeweight="1pt" strokecolor="#df6e22">
              <v:path arrowok="t"/>
              <v:stroke dashstyle="solid"/>
            </v:shape>
            <v:line style="position:absolute" from="1042,2339" to="1042,2486" stroked="true" strokeweight="1.125pt" strokecolor="#df6e22">
              <v:stroke dashstyle="solid"/>
            </v:line>
            <v:shape style="position:absolute;left:1040;top:2348;width:35;height:113" coordorigin="1041,2349" coordsize="35,113" path="m1041,2349l1053,2404m1053,2404l1063,2449m1063,2449l1076,2461e" filled="false" stroked="true" strokeweight="1pt" strokecolor="#df6e22">
              <v:path arrowok="t"/>
              <v:stroke dashstyle="solid"/>
            </v:shape>
            <v:line style="position:absolute" from="1077,2424" to="1077,2471" stroked="true" strokeweight="1.125pt" strokecolor="#df6e22">
              <v:stroke dashstyle="solid"/>
            </v:line>
            <v:shape style="position:absolute;left:1075;top:2233;width:45;height:200" coordorigin="1076,2234" coordsize="45,200" path="m1076,2434l1086,2404m1086,2404l1098,2376m1098,2376l1108,2334m1108,2334l1121,2234e" filled="false" stroked="true" strokeweight="1pt" strokecolor="#df6e22">
              <v:path arrowok="t"/>
              <v:stroke dashstyle="solid"/>
            </v:shape>
            <v:line style="position:absolute" from="1122,2154" to="1122,2244" stroked="true" strokeweight="1.125pt" strokecolor="#df6e22">
              <v:stroke dashstyle="solid"/>
            </v:line>
            <v:line style="position:absolute" from="1126,2054" to="1126,2174" stroked="true" strokeweight="1.5pt" strokecolor="#df6e22">
              <v:stroke dashstyle="solid"/>
            </v:line>
            <v:shape style="position:absolute;left:1130;top:2006;width:48;height:85" coordorigin="1131,2006" coordsize="48,85" path="m1131,2064l1143,2006m1143,2006l1156,2079m1156,2079l1166,2081m1166,2079l1168,2091m1166,2091l1178,2049e" filled="false" stroked="true" strokeweight="1pt" strokecolor="#df6e22">
              <v:path arrowok="t"/>
              <v:stroke dashstyle="solid"/>
            </v:shape>
            <v:line style="position:absolute" from="1183,1926" to="1183,2059" stroked="true" strokeweight="1.5pt" strokecolor="#df6e22">
              <v:stroke dashstyle="solid"/>
            </v:line>
            <v:line style="position:absolute" from="1188,1936" to="1201,1836" stroked="true" strokeweight="1pt" strokecolor="#df6e22">
              <v:stroke dashstyle="solid"/>
            </v:line>
            <v:line style="position:absolute" from="1202,1741" to="1202,1846" stroked="true" strokeweight="1.125pt" strokecolor="#df6e22">
              <v:stroke dashstyle="solid"/>
            </v:line>
            <v:line style="position:absolute" from="1206,1501" to="1206,1761" stroked="true" strokeweight="1.5pt" strokecolor="#df6e22">
              <v:stroke dashstyle="solid"/>
            </v:line>
            <v:shape style="position:absolute;left:1210;top:1438;width:25;height:100" coordorigin="1211,1439" coordsize="25,100" path="m1211,1511l1223,1439m1223,1439l1236,1539e" filled="false" stroked="true" strokeweight="1pt" strokecolor="#df6e22">
              <v:path arrowok="t"/>
              <v:stroke dashstyle="solid"/>
            </v:shape>
            <v:line style="position:absolute" from="1241,1529" to="1241,1691" stroked="true" strokeweight="1.5pt" strokecolor="#df6e22">
              <v:stroke dashstyle="solid"/>
            </v:line>
            <v:line style="position:absolute" from="1247,1671" to="1247,1789" stroked="true" strokeweight="1.125pt" strokecolor="#df6e22">
              <v:stroke dashstyle="solid"/>
            </v:line>
            <v:line style="position:absolute" from="1252,1769" to="1252,1904" stroked="true" strokeweight="1.625pt" strokecolor="#df6e22">
              <v:stroke dashstyle="solid"/>
            </v:line>
            <v:shape style="position:absolute;left:1258;top:1851;width:33;height:60" coordorigin="1258,1851" coordsize="33,60" path="m1258,1894l1268,1909m1268,1909l1281,1911m1281,1909l1291,1851e" filled="false" stroked="true" strokeweight="1pt" strokecolor="#df6e22">
              <v:path arrowok="t"/>
              <v:stroke dashstyle="solid"/>
            </v:shape>
            <v:line style="position:absolute" from="1292,1769" to="1292,1861" stroked="true" strokeweight="1.125pt" strokecolor="#df6e22">
              <v:stroke dashstyle="solid"/>
            </v:line>
            <v:shape style="position:absolute;left:1290;top:1638;width:80;height:140" coordorigin="1291,1639" coordsize="80,140" path="m1291,1779l1303,1736m1303,1736l1313,1751m1313,1751l1326,1709m1326,1709l1338,1651m1338,1651l1341,1654m1338,1651l1348,1639m1348,1639l1361,1724m1361,1724l1371,1666e" filled="false" stroked="true" strokeweight="1pt" strokecolor="#df6e22">
              <v:path arrowok="t"/>
              <v:stroke dashstyle="solid"/>
            </v:shape>
            <v:line style="position:absolute" from="1372,1529" to="1372,1676" stroked="true" strokeweight="1.125pt" strokecolor="#df6e22">
              <v:stroke dashstyle="solid"/>
            </v:line>
            <v:line style="position:absolute" from="1377,1414" to="1377,1549" stroked="true" strokeweight="1.625pt" strokecolor="#df6e22">
              <v:stroke dashstyle="solid"/>
            </v:line>
            <v:shape style="position:absolute;left:1383;top:1423;width:33;height:43" coordorigin="1383,1424" coordsize="33,43" path="m1383,1424l1393,1466m1393,1466l1406,1439m1406,1439l1416,1424e" filled="false" stroked="true" strokeweight="1pt" strokecolor="#df6e22">
              <v:path arrowok="t"/>
              <v:stroke dashstyle="solid"/>
            </v:shape>
            <v:line style="position:absolute" from="1417,1301" to="1417,1434" stroked="true" strokeweight="1.125pt" strokecolor="#df6e22">
              <v:stroke dashstyle="solid"/>
            </v:line>
            <v:shape style="position:absolute;left:1415;top:1211;width:35;height:100" coordorigin="1416,1211" coordsize="35,100" path="m1416,1311l1428,1241m1428,1241l1441,1211m1441,1211l1451,1214e" filled="false" stroked="true" strokeweight="1pt" strokecolor="#df6e22">
              <v:path arrowok="t"/>
              <v:stroke dashstyle="solid"/>
            </v:shape>
            <v:line style="position:absolute" from="1457,1016" to="1457,1221" stroked="true" strokeweight="1.625pt" strokecolor="#df6e22">
              <v:stroke dashstyle="solid"/>
            </v:line>
            <v:line style="position:absolute" from="1465,974" to="1465,1036" stroked="true" strokeweight="1.125pt" strokecolor="#df6e22">
              <v:stroke dashstyle="solid"/>
            </v:line>
            <v:shape style="position:absolute;left:1463;top:856;width:45;height:185" coordorigin="1463,856" coordsize="45,185" path="m1463,984l1473,1041m1473,1041l1486,956m1486,956l1496,899m1496,899l1508,856e" filled="false" stroked="true" strokeweight="1pt" strokecolor="#df6e22">
              <v:path arrowok="t"/>
              <v:stroke dashstyle="solid"/>
            </v:shape>
            <v:line style="position:absolute" from="1510,649" to="1510,866" stroked="true" strokeweight="1.125pt" strokecolor="#df6e22">
              <v:stroke dashstyle="solid"/>
            </v:line>
            <v:line style="position:absolute" from="1515,491" to="1515,669" stroked="true" strokeweight="1.625pt" strokecolor="#df6e22">
              <v:stroke dashstyle="solid"/>
            </v:line>
            <v:line style="position:absolute" from="1526,491" to="1526,724" stroked="true" strokeweight="1.5pt" strokecolor="#df6e22">
              <v:stroke dashstyle="solid"/>
            </v:line>
            <v:line style="position:absolute" from="1537,704" to="1537,909" stroked="true" strokeweight="1.625pt" strokecolor="#df6e22">
              <v:stroke dashstyle="solid"/>
            </v:line>
            <v:line style="position:absolute" from="1545,846" to="1545,909" stroked="true" strokeweight="1.125pt" strokecolor="#df6e22">
              <v:stroke dashstyle="solid"/>
            </v:line>
            <v:shape style="position:absolute;left:1543;top:798;width:55;height:100" coordorigin="1543,799" coordsize="55,100" path="m1543,856l1553,899m1553,899l1566,799m1566,799l1576,801m1576,799l1588,814m1588,814l1591,816m1588,814l1598,844e" filled="false" stroked="true" strokeweight="1pt" strokecolor="#df6e22">
              <v:path arrowok="t"/>
              <v:stroke dashstyle="solid"/>
            </v:shape>
            <v:line style="position:absolute" from="1605,834" to="1605,1009" stroked="true" strokeweight="1.625pt" strokecolor="#df6e22">
              <v:stroke dashstyle="solid"/>
            </v:line>
            <v:line style="position:absolute" from="1611,999" to="1623,971" stroked="true" strokeweight="1pt" strokecolor="#df6e22">
              <v:stroke dashstyle="solid"/>
            </v:line>
            <v:line style="position:absolute" from="1628,961" to="1628,1109" stroked="true" strokeweight="1.5pt" strokecolor="#df6e22">
              <v:stroke dashstyle="solid"/>
            </v:line>
            <v:shape style="position:absolute;left:1633;top:1098;width:45;height:198" coordorigin="1633,1099" coordsize="45,198" path="m1633,1099l1636,1101m1633,1099l1646,1101m1646,1099l1656,1169m1656,1169l1668,1269m1668,1269l1671,1284m1668,1284l1678,1296e" filled="false" stroked="true" strokeweight="1pt" strokecolor="#df6e22">
              <v:path arrowok="t"/>
              <v:stroke dashstyle="solid"/>
            </v:shape>
            <v:line style="position:absolute" from="1685,1286" to="1685,1421" stroked="true" strokeweight="1.625pt" strokecolor="#df6e22">
              <v:stroke dashstyle="solid"/>
            </v:line>
            <v:shape style="position:absolute;left:1690;top:1411;width:148;height:368" coordorigin="1691,1411" coordsize="148,368" path="m1691,1411l1703,1439m1703,1439l1713,1441m1713,1439l1716,1441m1713,1439l1726,1424m1726,1424l1736,1426m1736,1424l1748,1496m1748,1496l1758,1566m1758,1566l1761,1569m1758,1566l1771,1666m1771,1666l1781,1694m1781,1694l1793,1736m1793,1736l1806,1766m1806,1766l1808,1779m1806,1779l1816,1766m1816,1766l1828,1709m1828,1709l1838,1651e" filled="false" stroked="true" strokeweight="1pt" strokecolor="#df6e22">
              <v:path arrowok="t"/>
              <v:stroke dashstyle="solid"/>
            </v:shape>
            <v:line style="position:absolute" from="1840,1544" to="1840,1661" stroked="true" strokeweight="1.125pt" strokecolor="#df6e22">
              <v:stroke dashstyle="solid"/>
            </v:line>
            <v:line style="position:absolute" from="1838,1554" to="1851,1511" stroked="true" strokeweight="1pt" strokecolor="#df6e22">
              <v:stroke dashstyle="solid"/>
            </v:line>
            <v:line style="position:absolute" from="1856,1386" to="1856,1521" stroked="true" strokeweight="1.5pt" strokecolor="#df6e22">
              <v:stroke dashstyle="solid"/>
            </v:line>
            <v:shape style="position:absolute;left:1860;top:1168;width:93;height:228" coordorigin="1861,1169" coordsize="93,228" path="m1861,1396l1873,1296m1873,1296l1883,1284m1883,1284l1886,1269m1883,1269l1896,1184m1896,1184l1908,1186m1908,1184l1918,1199m1918,1199l1931,1201m1931,1199l1933,1184m1931,1184l1941,1169m1941,1169l1953,1199e" filled="false" stroked="true" strokeweight="1pt" strokecolor="#df6e22">
              <v:path arrowok="t"/>
              <v:stroke dashstyle="solid"/>
            </v:shape>
            <v:line style="position:absolute" from="1958,1101" to="1958,1209" stroked="true" strokeweight="1.5pt" strokecolor="#df6e22">
              <v:stroke dashstyle="solid"/>
            </v:line>
            <v:shape style="position:absolute;left:1963;top:1111;width:25;height:143" coordorigin="1963,1111" coordsize="25,143" path="m1963,1111l1966,1126m1963,1126l1976,1169m1976,1169l1988,1254e" filled="false" stroked="true" strokeweight="1pt" strokecolor="#df6e22">
              <v:path arrowok="t"/>
              <v:stroke dashstyle="solid"/>
            </v:shape>
            <v:line style="position:absolute" from="1993,1244" to="1993,1434" stroked="true" strokeweight="1.5pt" strokecolor="#df6e22">
              <v:stroke dashstyle="solid"/>
            </v:line>
            <v:line style="position:absolute" from="1998,1424" to="2011,1466" stroked="true" strokeweight="1pt" strokecolor="#df6e22">
              <v:stroke dashstyle="solid"/>
            </v:line>
            <v:line style="position:absolute" from="2012,1456" to="2012,1549" stroked="true" strokeweight="1.125pt" strokecolor="#df6e22">
              <v:stroke dashstyle="solid"/>
            </v:line>
            <v:shape style="position:absolute;left:2010;top:1538;width:90;height:128" coordorigin="2011,1539" coordsize="90,128" path="m2011,1539l2021,1596m2021,1596l2033,1539m2033,1539l2043,1596m2043,1596l2056,1599m2056,1596l2058,1599m2056,1596l2066,1624m2066,1624l2078,1566m2078,1566l2091,1609m2091,1609l2101,1666e" filled="false" stroked="true" strokeweight="1pt" strokecolor="#df6e22">
              <v:path arrowok="t"/>
              <v:stroke dashstyle="solid"/>
            </v:shape>
            <v:line style="position:absolute" from="2102,1656" to="2102,1734" stroked="true" strokeweight="1.125pt" strokecolor="#df6e22">
              <v:stroke dashstyle="solid"/>
            </v:line>
            <v:shape style="position:absolute;left:2100;top:1723;width:35;height:70" coordorigin="2101,1724" coordsize="35,70" path="m2101,1724l2113,1751m2113,1751l2123,1794m2123,1794l2136,1779e" filled="false" stroked="true" strokeweight="1pt" strokecolor="#df6e22">
              <v:path arrowok="t"/>
              <v:stroke dashstyle="solid"/>
            </v:shape>
            <v:line style="position:absolute" from="2137,1714" to="2137,1789" stroked="true" strokeweight="1.125pt" strokecolor="#df6e22">
              <v:stroke dashstyle="solid"/>
            </v:line>
            <v:line style="position:absolute" from="2141,1556" to="2141,1734" stroked="true" strokeweight="1.5pt" strokecolor="#df6e22">
              <v:stroke dashstyle="solid"/>
            </v:line>
            <v:shape style="position:absolute;left:2145;top:1466;width:23;height:100" coordorigin="2146,1466" coordsize="23,100" path="m2146,1566l2158,1466m2158,1466l2168,1511e" filled="false" stroked="true" strokeweight="1pt" strokecolor="#df6e22">
              <v:path arrowok="t"/>
              <v:stroke dashstyle="solid"/>
            </v:shape>
            <v:line style="position:absolute" from="2175,1386" to="2175,1521" stroked="true" strokeweight="1.625pt" strokecolor="#df6e22">
              <v:stroke dashstyle="solid"/>
            </v:line>
            <v:line style="position:absolute" from="2182,1386" to="2182,1434" stroked="true" strokeweight="1.125pt" strokecolor="#df6e22">
              <v:stroke dashstyle="solid"/>
            </v:line>
            <v:line style="position:absolute" from="2181,1424" to="2193,1466" stroked="true" strokeweight="1pt" strokecolor="#df6e22">
              <v:stroke dashstyle="solid"/>
            </v:line>
            <v:line style="position:absolute" from="2198,1456" to="2198,1619" stroked="true" strokeweight="1.5pt" strokecolor="#df6e22">
              <v:stroke dashstyle="solid"/>
            </v:line>
            <v:shape style="position:absolute;left:2203;top:1608;width:23;height:100" coordorigin="2203,1609" coordsize="23,100" path="m2203,1609l2216,1694m2216,1694l2226,1709e" filled="false" stroked="true" strokeweight="1pt" strokecolor="#df6e22">
              <v:path arrowok="t"/>
              <v:stroke dashstyle="solid"/>
            </v:shape>
            <v:line style="position:absolute" from="2227,1586" to="2227,1719" stroked="true" strokeweight="1.125pt" strokecolor="#df6e22">
              <v:stroke dashstyle="solid"/>
            </v:line>
            <v:shape style="position:absolute;left:2225;top:1553;width:70;height:158" coordorigin="2226,1554" coordsize="70,158" path="m2226,1596l2238,1624m2238,1624l2248,1639m2248,1639l2261,1709m2261,1709l2263,1711m2261,1709l2273,1639m2273,1639l2283,1624m2283,1624l2296,1554e" filled="false" stroked="true" strokeweight="1pt" strokecolor="#df6e22">
              <v:path arrowok="t"/>
              <v:stroke dashstyle="solid"/>
            </v:shape>
            <v:line style="position:absolute" from="2301,1429" to="2301,1564" stroked="true" strokeweight="1.5pt" strokecolor="#df6e22">
              <v:stroke dashstyle="solid"/>
            </v:line>
            <v:shape style="position:absolute;left:2305;top:1326;width:35;height:113" coordorigin="2306,1326" coordsize="35,113" path="m2306,1439l2308,1424m2306,1424l2318,1396m2318,1396l2328,1326m2328,1326l2341,1329e" filled="false" stroked="true" strokeweight="1pt" strokecolor="#df6e22">
              <v:path arrowok="t"/>
              <v:stroke dashstyle="solid"/>
            </v:shape>
            <v:line style="position:absolute" from="2346,1189" to="2346,1336" stroked="true" strokeweight="1.5pt" strokecolor="#df6e22">
              <v:stroke dashstyle="solid"/>
            </v:line>
            <v:line style="position:absolute" from="2352,1146" to="2352,1209" stroked="true" strokeweight="1.125pt" strokecolor="#df6e22">
              <v:stroke dashstyle="solid"/>
            </v:line>
            <v:line style="position:absolute" from="2357,961" to="2357,1166" stroked="true" strokeweight="1.625pt" strokecolor="#df6e22">
              <v:stroke dashstyle="solid"/>
            </v:line>
            <v:shape style="position:absolute;left:2363;top:871;width:23;height:100" coordorigin="2363,871" coordsize="23,100" path="m2363,971l2376,871m2376,871l2386,914e" filled="false" stroked="true" strokeweight="1pt" strokecolor="#df6e22">
              <v:path arrowok="t"/>
              <v:stroke dashstyle="solid"/>
            </v:shape>
            <v:line style="position:absolute" from="2392,691" to="2392,924" stroked="true" strokeweight="1.625pt" strokecolor="#df6e22">
              <v:stroke dashstyle="solid"/>
            </v:line>
            <v:line style="position:absolute" from="2400,549" to="2400,711" stroked="true" strokeweight="1.125pt" strokecolor="#df6e22">
              <v:stroke dashstyle="solid"/>
            </v:line>
            <v:line style="position:absolute" from="2403,391" to="2403,569" stroked="true" strokeweight="1.5pt" strokecolor="#df6e22">
              <v:stroke dashstyle="solid"/>
            </v:line>
            <v:shape style="position:absolute;left:2408;top:18;width:23;height:383" coordorigin="2408,19" coordsize="23,383" path="m2408,401l2421,19m2421,19l2431,359e" filled="false" stroked="true" strokeweight="1pt" strokecolor="#df6e22">
              <v:path arrowok="t"/>
              <v:stroke dashstyle="solid"/>
            </v:shape>
            <v:line style="position:absolute" from="2432,349" to="2432,484" stroked="true" strokeweight="1.125pt" strokecolor="#df6e22">
              <v:stroke dashstyle="solid"/>
            </v:line>
            <v:shape style="position:absolute;left:2430;top:473;width:35;height:100" coordorigin="2431,474" coordsize="35,100" path="m2431,474l2443,559m2443,559l2453,574m2453,574l2466,474e" filled="false" stroked="true" strokeweight="1pt" strokecolor="#df6e22">
              <v:path arrowok="t"/>
              <v:stroke dashstyle="solid"/>
            </v:shape>
            <v:line style="position:absolute" from="2472,306" to="2472,484" stroked="true" strokeweight="1.625pt" strokecolor="#df6e22">
              <v:stroke dashstyle="solid"/>
            </v:line>
            <v:line style="position:absolute" from="2480,264" to="2480,326" stroked="true" strokeweight="1.125pt" strokecolor="#df6e22">
              <v:stroke dashstyle="solid"/>
            </v:line>
            <v:line style="position:absolute" from="2483,264" to="2483,441" stroked="true" strokeweight="1.5pt" strokecolor="#df6e22">
              <v:stroke dashstyle="solid"/>
            </v:line>
            <v:line style="position:absolute" from="2488,431" to="2501,416" stroked="true" strokeweight="1pt" strokecolor="#df6e22">
              <v:stroke dashstyle="solid"/>
            </v:line>
            <v:line style="position:absolute" from="2506,406" to="2506,511" stroked="true" strokeweight="1.5pt" strokecolor="#df6e22">
              <v:stroke dashstyle="solid"/>
            </v:line>
            <v:line style="position:absolute" from="2511,501" to="2523,559" stroked="true" strokeweight="1pt" strokecolor="#df6e22">
              <v:stroke dashstyle="solid"/>
            </v:line>
            <v:line style="position:absolute" from="2525,549" to="2525,754" stroked="true" strokeweight="1.125pt" strokecolor="#df6e22">
              <v:stroke dashstyle="solid"/>
            </v:line>
            <v:shape style="position:absolute;left:2523;top:743;width:45;height:170" coordorigin="2523,744" coordsize="45,170" path="m2523,744l2533,814m2533,814l2546,844m2546,844l2558,886m2558,886l2568,914e" filled="false" stroked="true" strokeweight="1pt" strokecolor="#df6e22">
              <v:path arrowok="t"/>
              <v:stroke dashstyle="solid"/>
            </v:shape>
            <v:line style="position:absolute" from="2570,904" to="2570,981" stroked="true" strokeweight="1.125pt" strokecolor="#df6e22">
              <v:stroke dashstyle="solid"/>
            </v:line>
            <v:line style="position:absolute" from="2575,961" to="2575,1109" stroked="true" strokeweight="1.625pt" strokecolor="#df6e22">
              <v:stroke dashstyle="solid"/>
            </v:line>
            <v:shape style="position:absolute;left:2580;top:1098;width:23;height:70" coordorigin="2581,1099" coordsize="23,70" path="m2581,1099l2591,1141m2591,1141l2603,1169e" filled="false" stroked="true" strokeweight="1pt" strokecolor="#df6e22">
              <v:path arrowok="t"/>
              <v:stroke dashstyle="solid"/>
            </v:shape>
            <v:line style="position:absolute" from="2605,989" to="2605,1179" stroked="true" strokeweight="1.125pt" strokecolor="#df6e22">
              <v:stroke dashstyle="solid"/>
            </v:line>
            <v:shape style="position:absolute;left:2603;top:928;width:45;height:85" coordorigin="2603,929" coordsize="45,85" path="m2603,999l2613,956m2613,956l2626,929m2626,929l2636,999m2636,999l2648,1014e" filled="false" stroked="true" strokeweight="1pt" strokecolor="#df6e22">
              <v:path arrowok="t"/>
              <v:stroke dashstyle="solid"/>
            </v:shape>
            <v:line style="position:absolute" from="2650,919" to="2650,1024" stroked="true" strokeweight="1.125pt" strokecolor="#df6e22">
              <v:stroke dashstyle="solid"/>
            </v:line>
            <v:line style="position:absolute" from="2648,929" to="2661,844" stroked="true" strokeweight="1pt" strokecolor="#df6e22">
              <v:stroke dashstyle="solid"/>
            </v:line>
            <v:line style="position:absolute" from="2666,834" to="2666,981" stroked="true" strokeweight="1.5pt" strokecolor="#df6e22">
              <v:stroke dashstyle="solid"/>
            </v:line>
            <v:line style="position:absolute" from="2677,961" to="2677,1151" stroked="true" strokeweight="1.625pt" strokecolor="#df6e22">
              <v:stroke dashstyle="solid"/>
            </v:line>
            <v:line style="position:absolute" from="2683,1141" to="2693,1184" stroked="true" strokeweight="1pt" strokecolor="#df6e22">
              <v:stroke dashstyle="solid"/>
            </v:line>
            <v:line style="position:absolute" from="2695,1174" to="2695,1251" stroked="true" strokeweight="1.125pt" strokecolor="#df6e22">
              <v:stroke dashstyle="solid"/>
            </v:line>
            <v:shape style="position:absolute;left:2693;top:1241;width:35;height:15" coordorigin="2693,1241" coordsize="35,15" path="m2693,1241l2706,1254m2706,1254l2716,1256m2716,1254l2728,1256e" filled="false" stroked="true" strokeweight="1pt" strokecolor="#df6e22">
              <v:path arrowok="t"/>
              <v:stroke dashstyle="solid"/>
            </v:shape>
            <v:line style="position:absolute" from="2730,1244" to="2730,1349" stroked="true" strokeweight="1.125pt" strokecolor="#df6e22">
              <v:stroke dashstyle="solid"/>
            </v:line>
            <v:shape style="position:absolute;left:2728;top:1338;width:45;height:73" coordorigin="2728,1339" coordsize="45,73" path="m2728,1339l2738,1341m2738,1339l2751,1369m2751,1369l2763,1411m2763,1411l2773,1381e" filled="false" stroked="true" strokeweight="1pt" strokecolor="#df6e22">
              <v:path arrowok="t"/>
              <v:stroke dashstyle="solid"/>
            </v:shape>
            <v:line style="position:absolute" from="2775,1371" to="2775,1434" stroked="true" strokeweight="1.125pt" strokecolor="#df6e22">
              <v:stroke dashstyle="solid"/>
            </v:line>
            <v:shape style="position:absolute;left:2773;top:1381;width:93;height:58" coordorigin="2773,1381" coordsize="93,58" path="m2773,1424l2786,1411m2786,1411l2796,1439m2796,1439l2808,1424m2808,1424l2818,1411m2818,1411l2821,1396m2818,1396l2831,1381m2831,1381l2843,1396m2843,1396l2853,1381m2853,1381l2866,1384e" filled="false" stroked="true" strokeweight="1pt" strokecolor="#df6e22">
              <v:path arrowok="t"/>
              <v:stroke dashstyle="solid"/>
            </v:shape>
            <v:line style="position:absolute" from="2867,1371" to="2867,1421" stroked="true" strokeweight="1.125pt" strokecolor="#df6e22">
              <v:stroke dashstyle="solid"/>
            </v:line>
            <v:shape style="position:absolute;left:2865;top:1411;width:33;height:115" coordorigin="2866,1411" coordsize="33,115" path="m2866,1411l2876,1454m2876,1454l2888,1524m2888,1524l2898,1526e" filled="false" stroked="true" strokeweight="1pt" strokecolor="#df6e22">
              <v:path arrowok="t"/>
              <v:stroke dashstyle="solid"/>
            </v:shape>
            <v:line style="position:absolute" from="2900,1444" to="2900,1534" stroked="true" strokeweight="1.125pt" strokecolor="#df6e22">
              <v:stroke dashstyle="solid"/>
            </v:line>
            <v:shape style="position:absolute;left:2898;top:1381;width:48;height:73" coordorigin="2898,1381" coordsize="48,73" path="m2898,1454l2911,1439m2911,1439l2921,1411m2921,1411l2933,1381m2933,1381l2946,1439e" filled="false" stroked="true" strokeweight="1pt" strokecolor="#df6e22">
              <v:path arrowok="t"/>
              <v:stroke dashstyle="solid"/>
            </v:shape>
            <v:line style="position:absolute" from="2947,1429" to="2947,1491" stroked="true" strokeweight="1.125pt" strokecolor="#df6e22">
              <v:stroke dashstyle="solid"/>
            </v:line>
            <v:shape style="position:absolute;left:2945;top:1423;width:45;height:130" coordorigin="2946,1424" coordsize="45,130" path="m2946,1481l2956,1554m2956,1554l2968,1454m2968,1454l2978,1424m2978,1424l2991,1439e" filled="false" stroked="true" strokeweight="1pt" strokecolor="#df6e22">
              <v:path arrowok="t"/>
              <v:stroke dashstyle="solid"/>
            </v:shape>
            <v:line style="position:absolute" from="2992,1429" to="2992,1491" stroked="true" strokeweight="1.125pt" strokecolor="#df6e22">
              <v:stroke dashstyle="solid"/>
            </v:line>
            <v:line style="position:absolute" from="2996,1386" to="2996,1491" stroked="true" strokeweight="1.5pt" strokecolor="#df6e22">
              <v:stroke dashstyle="solid"/>
            </v:line>
            <v:line style="position:absolute" from="3007,1274" to="3007,1406" stroked="true" strokeweight="1.625pt" strokecolor="#df6e22">
              <v:stroke dashstyle="solid"/>
            </v:line>
            <v:line style="position:absolute" from="3013,1284" to="3023,1254" stroked="true" strokeweight="1pt" strokecolor="#df6e22">
              <v:stroke dashstyle="solid"/>
            </v:line>
            <v:line style="position:absolute" from="3025,1159" to="3025,1264" stroked="true" strokeweight="1.125pt" strokecolor="#df6e22">
              <v:stroke dashstyle="solid"/>
            </v:line>
            <v:shape style="position:absolute;left:3023;top:1111;width:25;height:58" coordorigin="3023,1111" coordsize="25,58" path="m3023,1169l3036,1111m3036,1111l3048,1156e" filled="false" stroked="true" strokeweight="1pt" strokecolor="#df6e22">
              <v:path arrowok="t"/>
              <v:stroke dashstyle="solid"/>
            </v:shape>
            <v:line style="position:absolute" from="3053,919" to="3053,1166" stroked="true" strokeweight="1.5pt" strokecolor="#df6e22">
              <v:stroke dashstyle="solid"/>
            </v:line>
            <v:line style="position:absolute" from="3065,734" to="3065,939" stroked="true" strokeweight="1.625pt" strokecolor="#df6e22">
              <v:stroke dashstyle="solid"/>
            </v:line>
            <v:shape style="position:absolute;left:3070;top:473;width:10;height:270" coordorigin="3071,474" coordsize="10,270" path="m3071,744l3073,474m3071,474l3081,531e" filled="false" stroked="true" strokeweight="1pt" strokecolor="#df6e22">
              <v:path arrowok="t"/>
              <v:stroke dashstyle="solid"/>
            </v:shape>
            <v:line style="position:absolute" from="3087,379" to="3087,541" stroked="true" strokeweight="1.625pt" strokecolor="#df6e22">
              <v:stroke dashstyle="solid"/>
            </v:line>
            <v:shape style="position:absolute;left:3093;top:358;width:23;height:85" coordorigin="3093,359" coordsize="23,85" path="m3093,389l3103,444m3103,444l3116,359e" filled="false" stroked="true" strokeweight="1pt" strokecolor="#df6e22">
              <v:path arrowok="t"/>
              <v:stroke dashstyle="solid"/>
            </v:shape>
            <v:line style="position:absolute" from="3117,349" to="3117,426" stroked="true" strokeweight="1.125pt" strokecolor="#df6e22">
              <v:stroke dashstyle="solid"/>
            </v:line>
            <v:shape style="position:absolute;left:3115;top:416;width:45;height:70" coordorigin="3116,416" coordsize="45,70" path="m3116,416l3128,431m3128,431l3138,486m3138,486l3151,474m3151,474l3161,486e" filled="false" stroked="true" strokeweight="1pt" strokecolor="#df6e22">
              <v:path arrowok="t"/>
              <v:stroke dashstyle="solid"/>
            </v:shape>
            <v:line style="position:absolute" from="3162,476" to="3162,554" stroked="true" strokeweight="1.125pt" strokecolor="#df6e22">
              <v:stroke dashstyle="solid"/>
            </v:line>
            <v:shape style="position:absolute;left:3160;top:516;width:35;height:43" coordorigin="3161,516" coordsize="35,43" path="m3161,544l3173,559m3173,559l3183,531m3183,531l3196,516e" filled="false" stroked="true" strokeweight="1pt" strokecolor="#df6e22">
              <v:path arrowok="t"/>
              <v:stroke dashstyle="solid"/>
            </v:shape>
            <v:line style="position:absolute" from="3197,506" to="3197,569" stroked="true" strokeweight="1.125pt" strokecolor="#df6e22">
              <v:stroke dashstyle="solid"/>
            </v:line>
            <v:shape style="position:absolute;left:3195;top:486;width:45;height:73" coordorigin="3196,486" coordsize="45,73" path="m3196,559l3206,531m3206,531l3218,486m3218,486l3231,501m3231,501l3241,544e" filled="false" stroked="true" strokeweight="1pt" strokecolor="#df6e22">
              <v:path arrowok="t"/>
              <v:stroke dashstyle="solid"/>
            </v:shape>
            <v:line style="position:absolute" from="3242,476" to="3242,554" stroked="true" strokeweight="1.125pt" strokecolor="#df6e22">
              <v:stroke dashstyle="solid"/>
            </v:line>
            <v:line style="position:absolute" from="3241,486" to="3253,501" stroked="true" strokeweight="1pt" strokecolor="#df6e22">
              <v:stroke dashstyle="solid"/>
            </v:line>
            <v:line style="position:absolute" from="3258,379" to="3258,511" stroked="true" strokeweight="1.5pt" strokecolor="#df6e22">
              <v:stroke dashstyle="solid"/>
            </v:line>
            <v:line style="position:absolute" from="3270,251" to="3270,399" stroked="true" strokeweight="1.625pt" strokecolor="#df6e22">
              <v:stroke dashstyle="solid"/>
            </v:line>
            <v:line style="position:absolute" from="3281,251" to="3281,454" stroked="true" strokeweight="1.5pt" strokecolor="#df6e22">
              <v:stroke dashstyle="solid"/>
            </v:line>
            <v:line style="position:absolute" from="3287,434" to="3287,541" stroked="true" strokeweight="1.125pt" strokecolor="#df6e22">
              <v:stroke dashstyle="solid"/>
            </v:line>
            <v:shape style="position:absolute;left:3285;top:531;width:23;height:85" coordorigin="3286,531" coordsize="23,85" path="m3286,531l3298,586m3298,586l3308,616e" filled="false" stroked="true" strokeweight="1pt" strokecolor="#df6e22">
              <v:path arrowok="t"/>
              <v:stroke dashstyle="solid"/>
            </v:shape>
            <v:line style="position:absolute" from="3315,606" to="3315,781" stroked="true" strokeweight="1.625pt" strokecolor="#df6e22">
              <v:stroke dashstyle="solid"/>
            </v:line>
            <v:shape style="position:absolute;left:3320;top:643;width:35;height:128" coordorigin="3321,644" coordsize="35,128" path="m3321,771l3323,756m3321,756l3333,771m3333,771l3343,701m3343,701l3356,644e" filled="false" stroked="true" strokeweight="1pt" strokecolor="#df6e22">
              <v:path arrowok="t"/>
              <v:stroke dashstyle="solid"/>
            </v:shape>
            <v:line style="position:absolute" from="3361,464" to="3361,654" stroked="true" strokeweight="1.5pt" strokecolor="#df6e22">
              <v:stroke dashstyle="solid"/>
            </v:line>
            <v:shape style="position:absolute;left:3365;top:401;width:13;height:75" coordorigin="3366,401" coordsize="13,75" path="m3366,474l3368,476m3366,474l3378,401e" filled="false" stroked="true" strokeweight="1pt" strokecolor="#df6e22">
              <v:path arrowok="t"/>
              <v:stroke dashstyle="solid"/>
            </v:shape>
            <v:line style="position:absolute" from="3383,391" to="3383,526" stroked="true" strokeweight="1.5pt" strokecolor="#df6e22">
              <v:stroke dashstyle="solid"/>
            </v:line>
            <v:line style="position:absolute" from="3395,506" to="3395,669" stroked="true" strokeweight="1.625pt" strokecolor="#df6e22">
              <v:stroke dashstyle="solid"/>
            </v:line>
            <v:line style="position:absolute" from="3401,659" to="3413,629" stroked="true" strokeweight="1pt" strokecolor="#df6e22">
              <v:stroke dashstyle="solid"/>
            </v:line>
            <v:line style="position:absolute" from="3415,619" to="3415,724" stroked="true" strokeweight="1.125pt" strokecolor="#df6e22">
              <v:stroke dashstyle="solid"/>
            </v:line>
            <v:shape style="position:absolute;left:3413;top:713;width:78;height:398" coordorigin="3413,714" coordsize="78,398" path="m3413,714l3423,786m3423,786l3436,799m3436,799l3446,856m3446,856l3458,941m3458,941l3461,944m3458,941l3468,1014m3468,1014l3481,1056m3481,1056l3491,1111e" filled="false" stroked="true" strokeweight="1pt" strokecolor="#df6e22">
              <v:path arrowok="t"/>
              <v:stroke dashstyle="solid"/>
            </v:shape>
            <v:line style="position:absolute" from="3492,1101" to="3492,1236" stroked="true" strokeweight="1.125pt" strokecolor="#df6e22">
              <v:stroke dashstyle="solid"/>
            </v:line>
            <v:shape style="position:absolute;left:3490;top:1226;width:70;height:188" coordorigin="3491,1226" coordsize="70,188" path="m3491,1226l3503,1241m3503,1241l3516,1311m3516,1311l3526,1381m3526,1381l3538,1396m3538,1396l3541,1381m3538,1381l3548,1411m3548,1411l3561,1414e" filled="false" stroked="true" strokeweight="1pt" strokecolor="#df6e22">
              <v:path arrowok="t"/>
              <v:stroke dashstyle="solid"/>
            </v:shape>
            <v:line style="position:absolute" from="3566,1401" to="3566,1521" stroked="true" strokeweight="1.5pt" strokecolor="#df6e22">
              <v:stroke dashstyle="solid"/>
            </v:line>
            <v:shape style="position:absolute;left:3570;top:1511;width:58;height:85" coordorigin="3571,1511" coordsize="58,85" path="m3571,1511l3583,1539m3583,1539l3586,1554m3583,1554l3596,1524m3596,1524l3606,1539m3606,1539l3618,1596m3618,1596l3628,1524e" filled="false" stroked="true" strokeweight="1pt" strokecolor="#df6e22">
              <v:path arrowok="t"/>
              <v:stroke dashstyle="solid"/>
            </v:shape>
            <v:line style="position:absolute" from="3630,1471" to="3630,1534" stroked="true" strokeweight="1.125pt" strokecolor="#df6e22">
              <v:stroke dashstyle="solid"/>
            </v:line>
            <v:shape style="position:absolute;left:3628;top:1481;width:35;height:15" coordorigin="3628,1481" coordsize="35,15" path="m3628,1481l3641,1496m3641,1496l3651,1481m3651,1481l3663,1496e" filled="false" stroked="true" strokeweight="1pt" strokecolor="#df6e22">
              <v:path arrowok="t"/>
              <v:stroke dashstyle="solid"/>
            </v:shape>
            <v:line style="position:absolute" from="3665,1414" to="3665,1506" stroked="true" strokeweight="1.125pt" strokecolor="#df6e22">
              <v:stroke dashstyle="solid"/>
            </v:line>
            <v:shape style="position:absolute;left:3663;top:1411;width:45;height:28" coordorigin="3663,1411" coordsize="45,28" path="m3663,1424l3673,1411m3673,1411l3686,1424m3686,1424l3698,1439m3698,1439l3708,1411e" filled="false" stroked="true" strokeweight="1pt" strokecolor="#df6e22">
              <v:path arrowok="t"/>
              <v:stroke dashstyle="solid"/>
            </v:shape>
            <v:line style="position:absolute" from="3710,1401" to="3710,1464" stroked="true" strokeweight="1.125pt" strokecolor="#df6e22">
              <v:stroke dashstyle="solid"/>
            </v:line>
            <v:shape style="position:absolute;left:3708;top:1453;width:45;height:70" coordorigin="3708,1454" coordsize="45,70" path="m3708,1454l3721,1496m3721,1496l3731,1524m3731,1524l3743,1481m3743,1481l3753,1496e" filled="false" stroked="true" strokeweight="1pt" strokecolor="#df6e22">
              <v:path arrowok="t"/>
              <v:stroke dashstyle="solid"/>
            </v:shape>
            <v:line style="position:absolute" from="3755,1486" to="3755,1549" stroked="true" strokeweight="1.125pt" strokecolor="#df6e22">
              <v:stroke dashstyle="solid"/>
            </v:line>
            <v:shape style="position:absolute;left:3753;top:1481;width:35;height:58" coordorigin="3753,1481" coordsize="35,58" path="m3753,1539l3766,1481m3766,1481l3776,1484m3776,1481l3788,1524e" filled="false" stroked="true" strokeweight="1pt" strokecolor="#df6e22">
              <v:path arrowok="t"/>
              <v:stroke dashstyle="solid"/>
            </v:shape>
            <v:line style="position:absolute" from="3790,1514" to="3790,1576" stroked="true" strokeweight="1.125pt" strokecolor="#df6e22">
              <v:stroke dashstyle="solid"/>
            </v:line>
            <v:shape style="position:absolute;left:3788;top:1538;width:45;height:73" coordorigin="3788,1539" coordsize="45,73" path="m3788,1566l3801,1609m3801,1609l3811,1539m3811,1539l3823,1609m3823,1609l3833,1611e" filled="false" stroked="true" strokeweight="1pt" strokecolor="#df6e22">
              <v:path arrowok="t"/>
              <v:stroke dashstyle="solid"/>
            </v:shape>
            <v:line style="position:absolute" from="3835,1599" to="3835,1649" stroked="true" strokeweight="1.125pt" strokecolor="#df6e22">
              <v:stroke dashstyle="solid"/>
            </v:line>
            <v:line style="position:absolute" from="3833,1639" to="3846,1709" stroked="true" strokeweight="1pt" strokecolor="#df6e22">
              <v:stroke dashstyle="solid"/>
            </v:line>
            <v:line style="position:absolute" from="3851,1699" to="3851,1846" stroked="true" strokeweight="1.5pt" strokecolor="#df6e22">
              <v:stroke dashstyle="solid"/>
            </v:line>
            <v:shape style="position:absolute;left:819;top:148;width:3200;height:2158" coordorigin="820,149" coordsize="3200,2158" path="m820,149l906,149m820,1232l906,1232m820,1584l906,1584m820,1951l906,1951m820,2306l906,2306m820,516l906,516m820,871l906,871m3933,149l4020,149m3933,1232l4020,1232m3933,1584l4020,1584m3933,1951l4020,1951m3933,2306l4020,2306m3933,516l4020,516m3933,871l4020,871e" filled="false" stroked="true" strokeweight=".5pt" strokecolor="#292425">
              <v:path arrowok="t"/>
              <v:stroke dashstyle="solid"/>
            </v:shape>
            <v:shape style="position:absolute;left:976;top:2545;width:2887;height:118" coordorigin="976,2546" coordsize="2887,118" path="m976,2664l3863,2664m1513,2546l1513,2664m2058,2546l2058,2664m2593,2546l2593,2664m3128,2546l3128,2664m3663,2546l3663,2664e" filled="false" stroked="true" strokeweight=".5pt" strokecolor="#292425">
              <v:path arrowok="t"/>
              <v:stroke dashstyle="solid"/>
            </v:shape>
            <v:line style="position:absolute" from="820,2664" to="906,2664" stroked="true" strokeweight=".5pt" strokecolor="#292425">
              <v:stroke dashstyle="solid"/>
            </v:line>
            <v:shape style="position:absolute;left:979;top:2545;width:2797;height:118" coordorigin="980,2546" coordsize="2797,118" path="m980,2546l980,2664m1411,2604l1411,2664m1193,2604l1193,2664m1293,2604l1293,2664m1081,2604l1081,2664m1946,2604l1946,2664m1728,2604l1728,2664m1843,2604l1843,2664m1616,2604l1616,2664m2478,2604l2478,2664m2263,2604l2263,2664m2378,2604l2378,2664m2160,2604l2160,2664m3030,2604l3030,2664m2812,2604l2812,2664m2912,2604l2912,2664m2700,2604l2700,2664m3570,2604l3570,2664m3352,2604l3352,2664m3452,2604l3452,2664m3240,2604l3240,2664m3776,2604l3776,2664e" filled="false" stroked="true" strokeweight=".5pt" strokecolor="#292425">
              <v:path arrowok="t"/>
              <v:stroke dashstyle="solid"/>
            </v:shape>
            <w10:wrap type="none"/>
          </v:group>
        </w:pict>
      </w:r>
      <w:r>
        <w:rPr>
          <w:color w:val="292425"/>
          <w:w w:val="120"/>
          <w:sz w:val="12"/>
        </w:rPr>
        <w:t>110</w:t>
      </w:r>
    </w:p>
    <w:p>
      <w:pPr>
        <w:pStyle w:val="BodyText"/>
        <w:rPr>
          <w:sz w:val="12"/>
        </w:rPr>
      </w:pPr>
    </w:p>
    <w:p>
      <w:pPr>
        <w:spacing w:before="91"/>
        <w:ind w:left="0" w:right="213" w:firstLine="0"/>
        <w:jc w:val="right"/>
        <w:rPr>
          <w:sz w:val="12"/>
        </w:rPr>
      </w:pPr>
      <w:r>
        <w:rPr>
          <w:color w:val="292425"/>
          <w:w w:val="120"/>
          <w:sz w:val="12"/>
        </w:rPr>
        <w:t>100</w:t>
      </w:r>
    </w:p>
    <w:p>
      <w:pPr>
        <w:pStyle w:val="BodyText"/>
        <w:rPr>
          <w:sz w:val="12"/>
        </w:rPr>
      </w:pPr>
    </w:p>
    <w:p>
      <w:pPr>
        <w:spacing w:before="79"/>
        <w:ind w:left="0" w:right="213" w:firstLine="0"/>
        <w:jc w:val="right"/>
        <w:rPr>
          <w:sz w:val="12"/>
        </w:rPr>
      </w:pPr>
      <w:r>
        <w:rPr>
          <w:color w:val="292425"/>
          <w:w w:val="120"/>
          <w:sz w:val="12"/>
        </w:rPr>
        <w:t>90</w:t>
      </w:r>
    </w:p>
    <w:p>
      <w:pPr>
        <w:pStyle w:val="BodyText"/>
        <w:rPr>
          <w:sz w:val="12"/>
        </w:rPr>
      </w:pPr>
    </w:p>
    <w:p>
      <w:pPr>
        <w:spacing w:before="79"/>
        <w:ind w:left="0" w:right="213" w:firstLine="0"/>
        <w:jc w:val="right"/>
        <w:rPr>
          <w:sz w:val="12"/>
        </w:rPr>
      </w:pPr>
      <w:r>
        <w:rPr>
          <w:color w:val="292425"/>
          <w:w w:val="120"/>
          <w:sz w:val="12"/>
        </w:rPr>
        <w:t>80</w:t>
      </w:r>
    </w:p>
    <w:p>
      <w:pPr>
        <w:pStyle w:val="BodyText"/>
        <w:rPr>
          <w:sz w:val="12"/>
        </w:rPr>
      </w:pPr>
    </w:p>
    <w:p>
      <w:pPr>
        <w:spacing w:before="79"/>
        <w:ind w:left="0" w:right="213" w:firstLine="0"/>
        <w:jc w:val="right"/>
        <w:rPr>
          <w:sz w:val="12"/>
        </w:rPr>
      </w:pPr>
      <w:r>
        <w:rPr>
          <w:color w:val="292425"/>
          <w:w w:val="120"/>
          <w:sz w:val="12"/>
        </w:rPr>
        <w:t>70</w:t>
      </w:r>
    </w:p>
    <w:p>
      <w:pPr>
        <w:pStyle w:val="BodyText"/>
        <w:spacing w:line="292" w:lineRule="auto" w:before="66"/>
        <w:ind w:left="164" w:right="149"/>
      </w:pPr>
      <w:r>
        <w:rPr/>
        <w:br w:type="column"/>
      </w:r>
      <w:r>
        <w:rPr>
          <w:color w:val="292425"/>
          <w:w w:val="110"/>
        </w:rPr>
        <w:t>Market</w:t>
      </w:r>
      <w:r>
        <w:rPr>
          <w:color w:val="292425"/>
          <w:spacing w:val="-24"/>
          <w:w w:val="110"/>
        </w:rPr>
        <w:t> </w:t>
      </w:r>
      <w:r>
        <w:rPr>
          <w:color w:val="292425"/>
          <w:w w:val="110"/>
        </w:rPr>
        <w:t>expectations</w:t>
      </w:r>
      <w:r>
        <w:rPr>
          <w:color w:val="292425"/>
          <w:spacing w:val="-23"/>
          <w:w w:val="110"/>
        </w:rPr>
        <w:t> </w:t>
      </w:r>
      <w:r>
        <w:rPr>
          <w:color w:val="292425"/>
          <w:w w:val="110"/>
        </w:rPr>
        <w:t>of</w:t>
      </w:r>
      <w:r>
        <w:rPr>
          <w:color w:val="292425"/>
          <w:spacing w:val="-23"/>
          <w:w w:val="110"/>
        </w:rPr>
        <w:t> </w:t>
      </w:r>
      <w:r>
        <w:rPr>
          <w:color w:val="292425"/>
          <w:w w:val="110"/>
        </w:rPr>
        <w:t>oil</w:t>
      </w:r>
      <w:r>
        <w:rPr>
          <w:color w:val="292425"/>
          <w:spacing w:val="-23"/>
          <w:w w:val="110"/>
        </w:rPr>
        <w:t> </w:t>
      </w:r>
      <w:r>
        <w:rPr>
          <w:color w:val="292425"/>
          <w:w w:val="110"/>
        </w:rPr>
        <w:t>prices</w:t>
      </w:r>
      <w:r>
        <w:rPr>
          <w:color w:val="292425"/>
          <w:spacing w:val="-23"/>
          <w:w w:val="110"/>
        </w:rPr>
        <w:t> </w:t>
      </w:r>
      <w:r>
        <w:rPr>
          <w:color w:val="292425"/>
          <w:w w:val="110"/>
        </w:rPr>
        <w:t>in</w:t>
      </w:r>
      <w:r>
        <w:rPr>
          <w:color w:val="292425"/>
          <w:spacing w:val="-23"/>
          <w:w w:val="110"/>
        </w:rPr>
        <w:t> </w:t>
      </w:r>
      <w:r>
        <w:rPr>
          <w:color w:val="292425"/>
          <w:spacing w:val="-5"/>
          <w:w w:val="110"/>
        </w:rPr>
        <w:t>two</w:t>
      </w:r>
      <w:r>
        <w:rPr>
          <w:color w:val="292425"/>
          <w:spacing w:val="-23"/>
          <w:w w:val="110"/>
        </w:rPr>
        <w:t> </w:t>
      </w:r>
      <w:r>
        <w:rPr>
          <w:color w:val="292425"/>
          <w:spacing w:val="-3"/>
          <w:w w:val="110"/>
        </w:rPr>
        <w:t>years’</w:t>
      </w:r>
      <w:r>
        <w:rPr>
          <w:color w:val="292425"/>
          <w:spacing w:val="-23"/>
          <w:w w:val="110"/>
        </w:rPr>
        <w:t> </w:t>
      </w:r>
      <w:r>
        <w:rPr>
          <w:color w:val="292425"/>
          <w:w w:val="110"/>
        </w:rPr>
        <w:t>time</w:t>
      </w:r>
      <w:r>
        <w:rPr>
          <w:color w:val="292425"/>
          <w:spacing w:val="-23"/>
          <w:w w:val="110"/>
        </w:rPr>
        <w:t> </w:t>
      </w:r>
      <w:r>
        <w:rPr>
          <w:color w:val="292425"/>
          <w:w w:val="110"/>
        </w:rPr>
        <w:t>are</w:t>
      </w:r>
      <w:r>
        <w:rPr>
          <w:color w:val="292425"/>
          <w:spacing w:val="-24"/>
          <w:w w:val="110"/>
        </w:rPr>
        <w:t> </w:t>
      </w:r>
      <w:r>
        <w:rPr>
          <w:color w:val="292425"/>
          <w:w w:val="110"/>
        </w:rPr>
        <w:t>now around </w:t>
      </w:r>
      <w:r>
        <w:rPr>
          <w:color w:val="292425"/>
          <w:spacing w:val="-4"/>
          <w:w w:val="110"/>
        </w:rPr>
        <w:t>$1.50 </w:t>
      </w:r>
      <w:r>
        <w:rPr>
          <w:color w:val="292425"/>
          <w:spacing w:val="-3"/>
          <w:w w:val="110"/>
        </w:rPr>
        <w:t>lower </w:t>
      </w:r>
      <w:r>
        <w:rPr>
          <w:color w:val="292425"/>
          <w:w w:val="110"/>
        </w:rPr>
        <w:t>than at the time of the August </w:t>
      </w:r>
      <w:r>
        <w:rPr>
          <w:i/>
          <w:color w:val="292425"/>
          <w:w w:val="110"/>
        </w:rPr>
        <w:t>Report</w:t>
      </w:r>
      <w:r>
        <w:rPr>
          <w:color w:val="292425"/>
          <w:w w:val="110"/>
        </w:rPr>
        <w:t>, though the profile of the futures curve has </w:t>
      </w:r>
      <w:r>
        <w:rPr>
          <w:color w:val="292425"/>
          <w:spacing w:val="-3"/>
          <w:w w:val="110"/>
        </w:rPr>
        <w:t>flattened </w:t>
      </w:r>
      <w:r>
        <w:rPr>
          <w:color w:val="292425"/>
          <w:w w:val="110"/>
        </w:rPr>
        <w:t>considerably</w:t>
      </w:r>
      <w:r>
        <w:rPr>
          <w:color w:val="292425"/>
          <w:spacing w:val="-26"/>
          <w:w w:val="110"/>
        </w:rPr>
        <w:t> </w:t>
      </w:r>
      <w:r>
        <w:rPr>
          <w:color w:val="292425"/>
          <w:w w:val="110"/>
        </w:rPr>
        <w:t>(see</w:t>
      </w:r>
      <w:r>
        <w:rPr>
          <w:color w:val="292425"/>
          <w:spacing w:val="-25"/>
          <w:w w:val="110"/>
        </w:rPr>
        <w:t> </w:t>
      </w:r>
      <w:r>
        <w:rPr>
          <w:color w:val="292425"/>
          <w:w w:val="110"/>
        </w:rPr>
        <w:t>Chart</w:t>
      </w:r>
      <w:r>
        <w:rPr>
          <w:color w:val="292425"/>
          <w:spacing w:val="-26"/>
          <w:w w:val="110"/>
        </w:rPr>
        <w:t> </w:t>
      </w:r>
      <w:r>
        <w:rPr>
          <w:color w:val="292425"/>
          <w:w w:val="110"/>
        </w:rPr>
        <w:t>4.2).</w:t>
      </w:r>
      <w:r>
        <w:rPr>
          <w:color w:val="292425"/>
          <w:spacing w:val="5"/>
          <w:w w:val="110"/>
        </w:rPr>
        <w:t> </w:t>
      </w:r>
      <w:r>
        <w:rPr>
          <w:color w:val="292425"/>
          <w:w w:val="110"/>
        </w:rPr>
        <w:t>The</w:t>
      </w:r>
      <w:r>
        <w:rPr>
          <w:color w:val="292425"/>
          <w:spacing w:val="-25"/>
          <w:w w:val="110"/>
        </w:rPr>
        <w:t> </w:t>
      </w:r>
      <w:r>
        <w:rPr>
          <w:color w:val="292425"/>
          <w:w w:val="110"/>
        </w:rPr>
        <w:t>MPC</w:t>
      </w:r>
      <w:r>
        <w:rPr>
          <w:color w:val="292425"/>
          <w:spacing w:val="-25"/>
          <w:w w:val="110"/>
        </w:rPr>
        <w:t> </w:t>
      </w:r>
      <w:r>
        <w:rPr>
          <w:color w:val="292425"/>
          <w:w w:val="110"/>
        </w:rPr>
        <w:t>has</w:t>
      </w:r>
      <w:r>
        <w:rPr>
          <w:color w:val="292425"/>
          <w:spacing w:val="-26"/>
          <w:w w:val="110"/>
        </w:rPr>
        <w:t> </w:t>
      </w:r>
      <w:r>
        <w:rPr>
          <w:color w:val="292425"/>
          <w:w w:val="110"/>
        </w:rPr>
        <w:t>revised</w:t>
      </w:r>
      <w:r>
        <w:rPr>
          <w:color w:val="292425"/>
          <w:spacing w:val="-25"/>
          <w:w w:val="110"/>
        </w:rPr>
        <w:t> </w:t>
      </w:r>
      <w:r>
        <w:rPr>
          <w:color w:val="292425"/>
          <w:w w:val="110"/>
        </w:rPr>
        <w:t>down</w:t>
      </w:r>
      <w:r>
        <w:rPr>
          <w:color w:val="292425"/>
          <w:spacing w:val="-25"/>
          <w:w w:val="110"/>
        </w:rPr>
        <w:t> </w:t>
      </w:r>
      <w:r>
        <w:rPr>
          <w:color w:val="292425"/>
          <w:w w:val="110"/>
        </w:rPr>
        <w:t>its central projection for the Brent oil price at the </w:t>
      </w:r>
      <w:r>
        <w:rPr>
          <w:color w:val="292425"/>
          <w:spacing w:val="-5"/>
          <w:w w:val="110"/>
        </w:rPr>
        <w:t>two-year </w:t>
      </w:r>
      <w:r>
        <w:rPr>
          <w:color w:val="292425"/>
          <w:w w:val="110"/>
        </w:rPr>
        <w:t>horizon </w:t>
      </w:r>
      <w:r>
        <w:rPr>
          <w:color w:val="292425"/>
          <w:spacing w:val="-4"/>
          <w:w w:val="110"/>
        </w:rPr>
        <w:t>to </w:t>
      </w:r>
      <w:r>
        <w:rPr>
          <w:color w:val="292425"/>
          <w:w w:val="110"/>
        </w:rPr>
        <w:t>just </w:t>
      </w:r>
      <w:r>
        <w:rPr>
          <w:color w:val="292425"/>
          <w:spacing w:val="-3"/>
          <w:w w:val="110"/>
        </w:rPr>
        <w:t>over </w:t>
      </w:r>
      <w:r>
        <w:rPr>
          <w:color w:val="292425"/>
          <w:spacing w:val="-5"/>
          <w:w w:val="110"/>
        </w:rPr>
        <w:t>$20 </w:t>
      </w:r>
      <w:r>
        <w:rPr>
          <w:color w:val="292425"/>
          <w:w w:val="110"/>
        </w:rPr>
        <w:t>per barrel </w:t>
      </w:r>
      <w:r>
        <w:rPr>
          <w:color w:val="292425"/>
          <w:spacing w:val="-4"/>
          <w:w w:val="110"/>
        </w:rPr>
        <w:t>to </w:t>
      </w:r>
      <w:r>
        <w:rPr>
          <w:color w:val="292425"/>
          <w:w w:val="110"/>
        </w:rPr>
        <w:t>reflect these developments.</w:t>
      </w:r>
    </w:p>
    <w:p>
      <w:pPr>
        <w:pStyle w:val="BodyText"/>
        <w:spacing w:before="3"/>
        <w:rPr>
          <w:sz w:val="22"/>
        </w:rPr>
      </w:pPr>
    </w:p>
    <w:p>
      <w:pPr>
        <w:pStyle w:val="BodyText"/>
        <w:spacing w:line="292" w:lineRule="auto"/>
        <w:ind w:left="164" w:right="149"/>
      </w:pPr>
      <w:r>
        <w:rPr>
          <w:color w:val="292425"/>
          <w:w w:val="110"/>
        </w:rPr>
        <w:t>Chart</w:t>
      </w:r>
      <w:r>
        <w:rPr>
          <w:color w:val="292425"/>
          <w:spacing w:val="-13"/>
          <w:w w:val="110"/>
        </w:rPr>
        <w:t> </w:t>
      </w:r>
      <w:r>
        <w:rPr>
          <w:color w:val="292425"/>
          <w:w w:val="110"/>
        </w:rPr>
        <w:t>4.3</w:t>
      </w:r>
      <w:r>
        <w:rPr>
          <w:color w:val="292425"/>
          <w:spacing w:val="-13"/>
          <w:w w:val="110"/>
        </w:rPr>
        <w:t> </w:t>
      </w:r>
      <w:r>
        <w:rPr>
          <w:color w:val="292425"/>
          <w:w w:val="110"/>
        </w:rPr>
        <w:t>shows</w:t>
      </w:r>
      <w:r>
        <w:rPr>
          <w:color w:val="292425"/>
          <w:spacing w:val="-13"/>
          <w:w w:val="110"/>
        </w:rPr>
        <w:t> </w:t>
      </w:r>
      <w:r>
        <w:rPr>
          <w:color w:val="292425"/>
          <w:w w:val="110"/>
        </w:rPr>
        <w:t>the</w:t>
      </w:r>
      <w:r>
        <w:rPr>
          <w:color w:val="292425"/>
          <w:spacing w:val="-13"/>
          <w:w w:val="110"/>
        </w:rPr>
        <w:t> </w:t>
      </w:r>
      <w:r>
        <w:rPr>
          <w:color w:val="292425"/>
          <w:spacing w:val="-3"/>
          <w:w w:val="110"/>
        </w:rPr>
        <w:t>probability</w:t>
      </w:r>
      <w:r>
        <w:rPr>
          <w:color w:val="292425"/>
          <w:spacing w:val="-13"/>
          <w:w w:val="110"/>
        </w:rPr>
        <w:t> </w:t>
      </w:r>
      <w:r>
        <w:rPr>
          <w:color w:val="292425"/>
          <w:w w:val="110"/>
        </w:rPr>
        <w:t>distributions</w:t>
      </w:r>
      <w:r>
        <w:rPr>
          <w:color w:val="292425"/>
          <w:spacing w:val="-13"/>
          <w:w w:val="110"/>
        </w:rPr>
        <w:t> </w:t>
      </w:r>
      <w:r>
        <w:rPr>
          <w:color w:val="292425"/>
          <w:w w:val="110"/>
        </w:rPr>
        <w:t>for</w:t>
      </w:r>
      <w:r>
        <w:rPr>
          <w:color w:val="292425"/>
          <w:spacing w:val="-13"/>
          <w:w w:val="110"/>
        </w:rPr>
        <w:t> </w:t>
      </w:r>
      <w:r>
        <w:rPr>
          <w:color w:val="292425"/>
          <w:w w:val="110"/>
        </w:rPr>
        <w:t>oil</w:t>
      </w:r>
      <w:r>
        <w:rPr>
          <w:color w:val="292425"/>
          <w:spacing w:val="-12"/>
          <w:w w:val="110"/>
        </w:rPr>
        <w:t> </w:t>
      </w:r>
      <w:r>
        <w:rPr>
          <w:color w:val="292425"/>
          <w:w w:val="110"/>
        </w:rPr>
        <w:t>prices three</w:t>
      </w:r>
      <w:r>
        <w:rPr>
          <w:color w:val="292425"/>
          <w:spacing w:val="-10"/>
          <w:w w:val="110"/>
        </w:rPr>
        <w:t> </w:t>
      </w:r>
      <w:r>
        <w:rPr>
          <w:color w:val="292425"/>
          <w:w w:val="110"/>
        </w:rPr>
        <w:t>months</w:t>
      </w:r>
      <w:r>
        <w:rPr>
          <w:color w:val="292425"/>
          <w:spacing w:val="-9"/>
          <w:w w:val="110"/>
        </w:rPr>
        <w:t> </w:t>
      </w:r>
      <w:r>
        <w:rPr>
          <w:color w:val="292425"/>
          <w:w w:val="110"/>
        </w:rPr>
        <w:t>ahead</w:t>
      </w:r>
      <w:r>
        <w:rPr>
          <w:color w:val="292425"/>
          <w:spacing w:val="-9"/>
          <w:w w:val="110"/>
        </w:rPr>
        <w:t> </w:t>
      </w:r>
      <w:r>
        <w:rPr>
          <w:color w:val="292425"/>
          <w:w w:val="110"/>
        </w:rPr>
        <w:t>implied</w:t>
      </w:r>
      <w:r>
        <w:rPr>
          <w:color w:val="292425"/>
          <w:spacing w:val="-9"/>
          <w:w w:val="110"/>
        </w:rPr>
        <w:t> </w:t>
      </w:r>
      <w:r>
        <w:rPr>
          <w:color w:val="292425"/>
          <w:w w:val="110"/>
        </w:rPr>
        <w:t>by</w:t>
      </w:r>
      <w:r>
        <w:rPr>
          <w:color w:val="292425"/>
          <w:spacing w:val="-9"/>
          <w:w w:val="110"/>
        </w:rPr>
        <w:t> </w:t>
      </w:r>
      <w:r>
        <w:rPr>
          <w:color w:val="292425"/>
          <w:w w:val="110"/>
        </w:rPr>
        <w:t>options</w:t>
      </w:r>
      <w:r>
        <w:rPr>
          <w:color w:val="292425"/>
          <w:spacing w:val="-9"/>
          <w:w w:val="110"/>
        </w:rPr>
        <w:t> </w:t>
      </w:r>
      <w:r>
        <w:rPr>
          <w:color w:val="292425"/>
          <w:w w:val="110"/>
        </w:rPr>
        <w:t>contracts</w:t>
      </w:r>
      <w:r>
        <w:rPr>
          <w:color w:val="292425"/>
          <w:spacing w:val="-9"/>
          <w:w w:val="110"/>
        </w:rPr>
        <w:t> </w:t>
      </w:r>
      <w:r>
        <w:rPr>
          <w:color w:val="292425"/>
          <w:w w:val="110"/>
        </w:rPr>
        <w:t>as</w:t>
      </w:r>
      <w:r>
        <w:rPr>
          <w:color w:val="292425"/>
          <w:spacing w:val="-9"/>
          <w:w w:val="110"/>
        </w:rPr>
        <w:t> </w:t>
      </w:r>
      <w:r>
        <w:rPr>
          <w:color w:val="292425"/>
          <w:w w:val="110"/>
        </w:rPr>
        <w:t>at</w:t>
      </w:r>
    </w:p>
    <w:p>
      <w:pPr>
        <w:pStyle w:val="BodyText"/>
        <w:spacing w:line="292" w:lineRule="auto"/>
        <w:ind w:left="164" w:right="149"/>
      </w:pPr>
      <w:r>
        <w:rPr>
          <w:color w:val="292425"/>
          <w:w w:val="110"/>
        </w:rPr>
        <w:t>7 November and at the time of the August </w:t>
      </w:r>
      <w:r>
        <w:rPr>
          <w:i/>
          <w:color w:val="292425"/>
          <w:w w:val="110"/>
        </w:rPr>
        <w:t>Report</w:t>
      </w:r>
      <w:r>
        <w:rPr>
          <w:color w:val="292425"/>
          <w:w w:val="110"/>
        </w:rPr>
        <w:t>. The distributions provide an indication of </w:t>
      </w:r>
      <w:r>
        <w:rPr>
          <w:color w:val="292425"/>
          <w:spacing w:val="-3"/>
          <w:w w:val="110"/>
        </w:rPr>
        <w:t>overall uncertainty, </w:t>
      </w:r>
      <w:r>
        <w:rPr>
          <w:color w:val="292425"/>
          <w:w w:val="110"/>
        </w:rPr>
        <w:t>as well as </w:t>
      </w:r>
      <w:r>
        <w:rPr>
          <w:color w:val="292425"/>
          <w:spacing w:val="-3"/>
          <w:w w:val="110"/>
        </w:rPr>
        <w:t>skews </w:t>
      </w:r>
      <w:r>
        <w:rPr>
          <w:color w:val="292425"/>
          <w:w w:val="110"/>
        </w:rPr>
        <w:t>in the distribution of risk on the downside or upside. </w:t>
      </w:r>
      <w:r>
        <w:rPr>
          <w:color w:val="292425"/>
          <w:spacing w:val="-2"/>
          <w:w w:val="110"/>
        </w:rPr>
        <w:t>Market </w:t>
      </w:r>
      <w:r>
        <w:rPr>
          <w:color w:val="292425"/>
          <w:w w:val="110"/>
        </w:rPr>
        <w:t>uncertainty about oil prices three months ahead</w:t>
      </w:r>
      <w:r>
        <w:rPr>
          <w:color w:val="292425"/>
          <w:spacing w:val="-18"/>
          <w:w w:val="110"/>
        </w:rPr>
        <w:t> </w:t>
      </w:r>
      <w:r>
        <w:rPr>
          <w:color w:val="292425"/>
          <w:w w:val="110"/>
        </w:rPr>
        <w:t>has</w:t>
      </w:r>
      <w:r>
        <w:rPr>
          <w:color w:val="292425"/>
          <w:spacing w:val="-18"/>
          <w:w w:val="110"/>
        </w:rPr>
        <w:t> </w:t>
      </w:r>
      <w:r>
        <w:rPr>
          <w:color w:val="292425"/>
          <w:w w:val="110"/>
        </w:rPr>
        <w:t>almost</w:t>
      </w:r>
      <w:r>
        <w:rPr>
          <w:color w:val="292425"/>
          <w:spacing w:val="-18"/>
          <w:w w:val="110"/>
        </w:rPr>
        <w:t> </w:t>
      </w:r>
      <w:r>
        <w:rPr>
          <w:color w:val="292425"/>
          <w:w w:val="110"/>
        </w:rPr>
        <w:t>doubled</w:t>
      </w:r>
      <w:r>
        <w:rPr>
          <w:color w:val="292425"/>
          <w:spacing w:val="-17"/>
          <w:w w:val="110"/>
        </w:rPr>
        <w:t> </w:t>
      </w:r>
      <w:r>
        <w:rPr>
          <w:color w:val="292425"/>
          <w:w w:val="110"/>
        </w:rPr>
        <w:t>since</w:t>
      </w:r>
      <w:r>
        <w:rPr>
          <w:color w:val="292425"/>
          <w:spacing w:val="-18"/>
          <w:w w:val="110"/>
        </w:rPr>
        <w:t> </w:t>
      </w:r>
      <w:r>
        <w:rPr>
          <w:color w:val="292425"/>
          <w:w w:val="110"/>
        </w:rPr>
        <w:t>August,</w:t>
      </w:r>
      <w:r>
        <w:rPr>
          <w:color w:val="292425"/>
          <w:spacing w:val="-18"/>
          <w:w w:val="110"/>
        </w:rPr>
        <w:t> </w:t>
      </w:r>
      <w:r>
        <w:rPr>
          <w:color w:val="292425"/>
          <w:w w:val="110"/>
        </w:rPr>
        <w:t>and</w:t>
      </w:r>
      <w:r>
        <w:rPr>
          <w:color w:val="292425"/>
          <w:spacing w:val="-18"/>
          <w:w w:val="110"/>
        </w:rPr>
        <w:t> </w:t>
      </w:r>
      <w:r>
        <w:rPr>
          <w:color w:val="292425"/>
          <w:w w:val="110"/>
        </w:rPr>
        <w:t>uncertainty</w:t>
      </w:r>
      <w:r>
        <w:rPr>
          <w:color w:val="292425"/>
          <w:spacing w:val="-17"/>
          <w:w w:val="110"/>
        </w:rPr>
        <w:t> </w:t>
      </w:r>
      <w:r>
        <w:rPr>
          <w:color w:val="292425"/>
          <w:w w:val="110"/>
        </w:rPr>
        <w:t>about prices six months ahead has also increased </w:t>
      </w:r>
      <w:r>
        <w:rPr>
          <w:color w:val="292425"/>
          <w:spacing w:val="-4"/>
          <w:w w:val="110"/>
        </w:rPr>
        <w:t>markedly. </w:t>
      </w:r>
      <w:r>
        <w:rPr>
          <w:color w:val="292425"/>
          <w:w w:val="110"/>
        </w:rPr>
        <w:t>And a significant increase in the positive </w:t>
      </w:r>
      <w:r>
        <w:rPr>
          <w:color w:val="292425"/>
          <w:spacing w:val="-3"/>
          <w:w w:val="110"/>
        </w:rPr>
        <w:t>skew </w:t>
      </w:r>
      <w:r>
        <w:rPr>
          <w:color w:val="292425"/>
          <w:w w:val="110"/>
        </w:rPr>
        <w:t>of the distribution implies that the balance of risks is </w:t>
      </w:r>
      <w:r>
        <w:rPr>
          <w:color w:val="292425"/>
          <w:spacing w:val="-3"/>
          <w:w w:val="110"/>
        </w:rPr>
        <w:t>weighted </w:t>
      </w:r>
      <w:r>
        <w:rPr>
          <w:color w:val="292425"/>
          <w:w w:val="110"/>
        </w:rPr>
        <w:t>firmly on the upside,</w:t>
      </w:r>
      <w:r>
        <w:rPr>
          <w:color w:val="292425"/>
          <w:spacing w:val="-10"/>
          <w:w w:val="110"/>
        </w:rPr>
        <w:t> </w:t>
      </w:r>
      <w:r>
        <w:rPr>
          <w:color w:val="292425"/>
          <w:w w:val="110"/>
        </w:rPr>
        <w:t>although</w:t>
      </w:r>
      <w:r>
        <w:rPr>
          <w:color w:val="292425"/>
          <w:spacing w:val="-10"/>
          <w:w w:val="110"/>
        </w:rPr>
        <w:t> </w:t>
      </w:r>
      <w:r>
        <w:rPr>
          <w:color w:val="292425"/>
          <w:w w:val="110"/>
        </w:rPr>
        <w:t>risks</w:t>
      </w:r>
      <w:r>
        <w:rPr>
          <w:color w:val="292425"/>
          <w:spacing w:val="-10"/>
          <w:w w:val="110"/>
        </w:rPr>
        <w:t> </w:t>
      </w:r>
      <w:r>
        <w:rPr>
          <w:color w:val="292425"/>
          <w:w w:val="110"/>
        </w:rPr>
        <w:t>are</w:t>
      </w:r>
      <w:r>
        <w:rPr>
          <w:color w:val="292425"/>
          <w:spacing w:val="-9"/>
          <w:w w:val="110"/>
        </w:rPr>
        <w:t> </w:t>
      </w:r>
      <w:r>
        <w:rPr>
          <w:color w:val="292425"/>
          <w:w w:val="110"/>
        </w:rPr>
        <w:t>more</w:t>
      </w:r>
      <w:r>
        <w:rPr>
          <w:color w:val="292425"/>
          <w:spacing w:val="-10"/>
          <w:w w:val="110"/>
        </w:rPr>
        <w:t> </w:t>
      </w:r>
      <w:r>
        <w:rPr>
          <w:color w:val="292425"/>
          <w:spacing w:val="-3"/>
          <w:w w:val="110"/>
        </w:rPr>
        <w:t>evenly</w:t>
      </w:r>
      <w:r>
        <w:rPr>
          <w:color w:val="292425"/>
          <w:spacing w:val="-10"/>
          <w:w w:val="110"/>
        </w:rPr>
        <w:t> </w:t>
      </w:r>
      <w:r>
        <w:rPr>
          <w:color w:val="292425"/>
          <w:w w:val="110"/>
        </w:rPr>
        <w:t>balanced</w:t>
      </w:r>
      <w:r>
        <w:rPr>
          <w:color w:val="292425"/>
          <w:spacing w:val="-10"/>
          <w:w w:val="110"/>
        </w:rPr>
        <w:t> </w:t>
      </w:r>
      <w:r>
        <w:rPr>
          <w:color w:val="292425"/>
          <w:w w:val="110"/>
        </w:rPr>
        <w:t>at</w:t>
      </w:r>
      <w:r>
        <w:rPr>
          <w:color w:val="292425"/>
          <w:spacing w:val="-9"/>
          <w:w w:val="110"/>
        </w:rPr>
        <w:t> </w:t>
      </w:r>
      <w:r>
        <w:rPr>
          <w:color w:val="292425"/>
          <w:w w:val="110"/>
        </w:rPr>
        <w:t>the</w:t>
      </w:r>
    </w:p>
    <w:p>
      <w:pPr>
        <w:pStyle w:val="BodyText"/>
        <w:spacing w:line="225" w:lineRule="exact"/>
        <w:ind w:left="164"/>
      </w:pPr>
      <w:r>
        <w:rPr>
          <w:color w:val="292425"/>
          <w:w w:val="105"/>
        </w:rPr>
        <w:t>six-month horizon.</w:t>
      </w:r>
    </w:p>
    <w:p>
      <w:pPr>
        <w:spacing w:after="0" w:line="225" w:lineRule="exact"/>
        <w:sectPr>
          <w:type w:val="continuous"/>
          <w:pgSz w:w="11900" w:h="16840"/>
          <w:pgMar w:top="1260" w:bottom="280" w:left="640" w:right="640"/>
          <w:cols w:num="2" w:equalWidth="0">
            <w:col w:w="3838" w:space="1092"/>
            <w:col w:w="5690"/>
          </w:cols>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
        <w:rPr>
          <w:sz w:val="12"/>
        </w:rPr>
      </w:pPr>
    </w:p>
    <w:p>
      <w:pPr>
        <w:spacing w:before="0"/>
        <w:ind w:left="234" w:right="0" w:firstLine="0"/>
        <w:jc w:val="left"/>
        <w:rPr>
          <w:sz w:val="12"/>
        </w:rPr>
      </w:pPr>
      <w:r>
        <w:rPr>
          <w:color w:val="292425"/>
          <w:w w:val="120"/>
          <w:sz w:val="12"/>
        </w:rPr>
        <w:t>1975</w:t>
      </w:r>
    </w:p>
    <w:p>
      <w:pPr>
        <w:pStyle w:val="BodyText"/>
        <w:spacing w:before="2"/>
        <w:rPr>
          <w:sz w:val="14"/>
        </w:rPr>
      </w:pPr>
      <w:r>
        <w:rPr/>
        <w:br w:type="column"/>
      </w:r>
      <w:r>
        <w:rPr>
          <w:sz w:val="14"/>
        </w:rPr>
      </w:r>
    </w:p>
    <w:p>
      <w:pPr>
        <w:spacing w:before="0"/>
        <w:ind w:left="2853" w:right="0" w:firstLine="0"/>
        <w:jc w:val="left"/>
        <w:rPr>
          <w:sz w:val="12"/>
        </w:rPr>
      </w:pPr>
      <w:r>
        <w:rPr>
          <w:color w:val="292425"/>
          <w:w w:val="120"/>
          <w:sz w:val="12"/>
        </w:rPr>
        <w:t>60</w:t>
      </w:r>
    </w:p>
    <w:p>
      <w:pPr>
        <w:pStyle w:val="BodyText"/>
        <w:rPr>
          <w:sz w:val="12"/>
        </w:rPr>
      </w:pPr>
    </w:p>
    <w:p>
      <w:pPr>
        <w:spacing w:before="79"/>
        <w:ind w:left="2853" w:right="0" w:firstLine="0"/>
        <w:jc w:val="left"/>
        <w:rPr>
          <w:sz w:val="12"/>
        </w:rPr>
      </w:pPr>
      <w:r>
        <w:rPr>
          <w:color w:val="292425"/>
          <w:w w:val="120"/>
          <w:sz w:val="12"/>
        </w:rPr>
        <w:t>50</w:t>
      </w:r>
    </w:p>
    <w:p>
      <w:pPr>
        <w:pStyle w:val="BodyText"/>
        <w:rPr>
          <w:sz w:val="12"/>
        </w:rPr>
      </w:pPr>
    </w:p>
    <w:p>
      <w:pPr>
        <w:spacing w:line="116" w:lineRule="exact" w:before="79"/>
        <w:ind w:left="2853" w:right="0" w:firstLine="0"/>
        <w:jc w:val="left"/>
        <w:rPr>
          <w:sz w:val="12"/>
        </w:rPr>
      </w:pPr>
      <w:r>
        <w:rPr/>
        <w:pict>
          <v:line style="position:absolute;mso-position-horizontal-relative:page;mso-position-vertical-relative:paragraph;z-index:16077824" from="196.656998pt,7.551567pt" to="200.988998pt,7.551567pt" stroked="true" strokeweight=".5pt" strokecolor="#292425">
            <v:stroke dashstyle="solid"/>
            <w10:wrap type="none"/>
          </v:line>
        </w:pict>
      </w:r>
      <w:r>
        <w:rPr>
          <w:color w:val="292425"/>
          <w:w w:val="120"/>
          <w:sz w:val="12"/>
        </w:rPr>
        <w:t>40</w:t>
      </w:r>
    </w:p>
    <w:p>
      <w:pPr>
        <w:tabs>
          <w:tab w:pos="769" w:val="left" w:leader="none"/>
          <w:tab w:pos="1319" w:val="left" w:leader="none"/>
          <w:tab w:pos="1856" w:val="left" w:leader="none"/>
          <w:tab w:pos="2306" w:val="left" w:leader="none"/>
        </w:tabs>
        <w:spacing w:line="116" w:lineRule="exact" w:before="0"/>
        <w:ind w:left="234" w:right="0" w:firstLine="0"/>
        <w:jc w:val="left"/>
        <w:rPr>
          <w:sz w:val="12"/>
        </w:rPr>
      </w:pPr>
      <w:r>
        <w:rPr>
          <w:color w:val="292425"/>
          <w:w w:val="120"/>
          <w:sz w:val="12"/>
        </w:rPr>
        <w:t>80</w:t>
        <w:tab/>
        <w:t>85</w:t>
        <w:tab/>
        <w:t>90</w:t>
        <w:tab/>
        <w:t>95</w:t>
        <w:tab/>
        <w:t>2000</w:t>
      </w:r>
    </w:p>
    <w:p>
      <w:pPr>
        <w:pStyle w:val="BodyText"/>
        <w:spacing w:before="10"/>
        <w:rPr>
          <w:sz w:val="26"/>
        </w:rPr>
      </w:pPr>
      <w:r>
        <w:rPr/>
        <w:br w:type="column"/>
      </w:r>
      <w:r>
        <w:rPr>
          <w:sz w:val="26"/>
        </w:rPr>
      </w:r>
    </w:p>
    <w:p>
      <w:pPr>
        <w:pStyle w:val="BodyText"/>
        <w:ind w:left="234"/>
      </w:pPr>
      <w:r>
        <w:rPr>
          <w:color w:val="292425"/>
          <w:w w:val="110"/>
        </w:rPr>
        <w:t>Weaker global growth prospects have led to</w:t>
      </w:r>
    </w:p>
    <w:p>
      <w:pPr>
        <w:pStyle w:val="BodyText"/>
        <w:spacing w:line="292" w:lineRule="auto" w:before="50"/>
        <w:ind w:left="234" w:right="455"/>
      </w:pPr>
      <w:r>
        <w:rPr>
          <w:color w:val="292425"/>
          <w:spacing w:val="-4"/>
          <w:w w:val="110"/>
        </w:rPr>
        <w:t>larger-than-expected</w:t>
      </w:r>
      <w:r>
        <w:rPr>
          <w:color w:val="292425"/>
          <w:spacing w:val="-31"/>
          <w:w w:val="110"/>
        </w:rPr>
        <w:t> </w:t>
      </w:r>
      <w:r>
        <w:rPr>
          <w:color w:val="292425"/>
          <w:w w:val="110"/>
        </w:rPr>
        <w:t>falls</w:t>
      </w:r>
      <w:r>
        <w:rPr>
          <w:color w:val="292425"/>
          <w:spacing w:val="-30"/>
          <w:w w:val="110"/>
        </w:rPr>
        <w:t> </w:t>
      </w:r>
      <w:r>
        <w:rPr>
          <w:color w:val="292425"/>
          <w:w w:val="110"/>
        </w:rPr>
        <w:t>in</w:t>
      </w:r>
      <w:r>
        <w:rPr>
          <w:color w:val="292425"/>
          <w:spacing w:val="-30"/>
          <w:w w:val="110"/>
        </w:rPr>
        <w:t> </w:t>
      </w:r>
      <w:r>
        <w:rPr>
          <w:color w:val="292425"/>
          <w:w w:val="110"/>
        </w:rPr>
        <w:t>world</w:t>
      </w:r>
      <w:r>
        <w:rPr>
          <w:color w:val="292425"/>
          <w:spacing w:val="-30"/>
          <w:w w:val="110"/>
        </w:rPr>
        <w:t> </w:t>
      </w:r>
      <w:r>
        <w:rPr>
          <w:color w:val="292425"/>
          <w:w w:val="110"/>
        </w:rPr>
        <w:t>non-oil</w:t>
      </w:r>
      <w:r>
        <w:rPr>
          <w:color w:val="292425"/>
          <w:spacing w:val="-30"/>
          <w:w w:val="110"/>
        </w:rPr>
        <w:t> </w:t>
      </w:r>
      <w:r>
        <w:rPr>
          <w:color w:val="292425"/>
          <w:w w:val="110"/>
        </w:rPr>
        <w:t>commodity prices</w:t>
      </w:r>
      <w:r>
        <w:rPr>
          <w:color w:val="292425"/>
          <w:spacing w:val="-14"/>
          <w:w w:val="110"/>
        </w:rPr>
        <w:t> </w:t>
      </w:r>
      <w:r>
        <w:rPr>
          <w:color w:val="292425"/>
          <w:w w:val="110"/>
        </w:rPr>
        <w:t>in</w:t>
      </w:r>
      <w:r>
        <w:rPr>
          <w:color w:val="292425"/>
          <w:spacing w:val="-13"/>
          <w:w w:val="110"/>
        </w:rPr>
        <w:t> </w:t>
      </w:r>
      <w:r>
        <w:rPr>
          <w:color w:val="292425"/>
          <w:w w:val="110"/>
        </w:rPr>
        <w:t>recent</w:t>
      </w:r>
      <w:r>
        <w:rPr>
          <w:color w:val="292425"/>
          <w:spacing w:val="-14"/>
          <w:w w:val="110"/>
        </w:rPr>
        <w:t> </w:t>
      </w:r>
      <w:r>
        <w:rPr>
          <w:color w:val="292425"/>
          <w:w w:val="110"/>
        </w:rPr>
        <w:t>months.</w:t>
      </w:r>
      <w:r>
        <w:rPr>
          <w:color w:val="292425"/>
          <w:spacing w:val="29"/>
          <w:w w:val="110"/>
        </w:rPr>
        <w:t> </w:t>
      </w:r>
      <w:r>
        <w:rPr>
          <w:color w:val="292425"/>
          <w:w w:val="110"/>
        </w:rPr>
        <w:t>This</w:t>
      </w:r>
      <w:r>
        <w:rPr>
          <w:color w:val="292425"/>
          <w:spacing w:val="-13"/>
          <w:w w:val="110"/>
        </w:rPr>
        <w:t> </w:t>
      </w:r>
      <w:r>
        <w:rPr>
          <w:color w:val="292425"/>
          <w:w w:val="110"/>
        </w:rPr>
        <w:t>is</w:t>
      </w:r>
      <w:r>
        <w:rPr>
          <w:color w:val="292425"/>
          <w:spacing w:val="-13"/>
          <w:w w:val="110"/>
        </w:rPr>
        <w:t> </w:t>
      </w:r>
      <w:r>
        <w:rPr>
          <w:color w:val="292425"/>
          <w:w w:val="110"/>
        </w:rPr>
        <w:t>particularly</w:t>
      </w:r>
      <w:r>
        <w:rPr>
          <w:color w:val="292425"/>
          <w:spacing w:val="-14"/>
          <w:w w:val="110"/>
        </w:rPr>
        <w:t> </w:t>
      </w:r>
      <w:r>
        <w:rPr>
          <w:color w:val="292425"/>
          <w:w w:val="110"/>
        </w:rPr>
        <w:t>true</w:t>
      </w:r>
      <w:r>
        <w:rPr>
          <w:color w:val="292425"/>
          <w:spacing w:val="-13"/>
          <w:w w:val="110"/>
        </w:rPr>
        <w:t> </w:t>
      </w:r>
      <w:r>
        <w:rPr>
          <w:color w:val="292425"/>
          <w:w w:val="110"/>
        </w:rPr>
        <w:t>for</w:t>
      </w:r>
    </w:p>
    <w:p>
      <w:pPr>
        <w:spacing w:after="0" w:line="292" w:lineRule="auto"/>
        <w:sectPr>
          <w:type w:val="continuous"/>
          <w:pgSz w:w="11900" w:h="16840"/>
          <w:pgMar w:top="1260" w:bottom="280" w:left="640" w:right="640"/>
          <w:cols w:num="3" w:equalWidth="0">
            <w:col w:w="566" w:space="56"/>
            <w:col w:w="3040" w:space="1198"/>
            <w:col w:w="5760"/>
          </w:cols>
        </w:sectPr>
      </w:pPr>
    </w:p>
    <w:p>
      <w:pPr>
        <w:spacing w:before="96"/>
        <w:ind w:left="183" w:right="0" w:firstLine="0"/>
        <w:jc w:val="left"/>
        <w:rPr>
          <w:sz w:val="12"/>
        </w:rPr>
      </w:pPr>
      <w:r>
        <w:rPr>
          <w:color w:val="292425"/>
          <w:w w:val="105"/>
          <w:sz w:val="12"/>
        </w:rPr>
        <w:t>(a) </w:t>
      </w:r>
      <w:r>
        <w:rPr>
          <w:i/>
          <w:color w:val="292425"/>
          <w:w w:val="105"/>
          <w:sz w:val="12"/>
        </w:rPr>
        <w:t>The Economist </w:t>
      </w:r>
      <w:r>
        <w:rPr>
          <w:color w:val="292425"/>
          <w:w w:val="105"/>
          <w:sz w:val="12"/>
        </w:rPr>
        <w:t>dollar index in nominal terms.</w:t>
      </w:r>
    </w:p>
    <w:p>
      <w:pPr>
        <w:pStyle w:val="BodyText"/>
        <w:rPr>
          <w:sz w:val="12"/>
        </w:rPr>
      </w:pPr>
    </w:p>
    <w:p>
      <w:pPr>
        <w:pStyle w:val="BodyText"/>
        <w:rPr>
          <w:sz w:val="12"/>
        </w:rPr>
      </w:pPr>
    </w:p>
    <w:p>
      <w:pPr>
        <w:pStyle w:val="BodyText"/>
        <w:rPr>
          <w:sz w:val="12"/>
        </w:rPr>
      </w:pPr>
    </w:p>
    <w:p>
      <w:pPr>
        <w:pStyle w:val="BodyText"/>
        <w:spacing w:before="10"/>
        <w:rPr>
          <w:sz w:val="9"/>
        </w:rPr>
      </w:pPr>
    </w:p>
    <w:p>
      <w:pPr>
        <w:pStyle w:val="Heading6"/>
        <w:ind w:left="179"/>
      </w:pPr>
      <w:r>
        <w:rPr>
          <w:color w:val="0092C0"/>
          <w:w w:val="95"/>
        </w:rPr>
        <w:t>Chart 4.5</w:t>
      </w:r>
    </w:p>
    <w:p>
      <w:pPr>
        <w:spacing w:before="8"/>
        <w:ind w:left="179" w:right="0" w:firstLine="0"/>
        <w:jc w:val="left"/>
        <w:rPr>
          <w:rFonts w:ascii="Trebuchet MS"/>
          <w:b/>
          <w:sz w:val="20"/>
        </w:rPr>
      </w:pPr>
      <w:r>
        <w:rPr>
          <w:rFonts w:ascii="Trebuchet MS"/>
          <w:b/>
          <w:color w:val="0092C0"/>
          <w:sz w:val="20"/>
        </w:rPr>
        <w:t>Non-oil commodity futures</w:t>
      </w:r>
    </w:p>
    <w:p>
      <w:pPr>
        <w:spacing w:before="48"/>
        <w:ind w:left="2363" w:right="0" w:firstLine="0"/>
        <w:jc w:val="left"/>
        <w:rPr>
          <w:sz w:val="12"/>
        </w:rPr>
      </w:pPr>
      <w:r>
        <w:rPr/>
        <w:pict>
          <v:group style="position:absolute;margin-left:50.214001pt;margin-top:31.862156pt;width:151.3pt;height:106.75pt;mso-position-horizontal-relative:page;mso-position-vertical-relative:paragraph;z-index:16079872" coordorigin="1004,637" coordsize="3026,2135">
            <v:shape style="position:absolute;left:1014;top:799;width:250;height:110" coordorigin="1014,800" coordsize="250,110" path="m1014,800l1102,910m1102,910l1177,897m1177,897l1264,870e" filled="false" stroked="true" strokeweight=".5pt" strokecolor="#009f50">
              <v:path arrowok="t"/>
              <v:stroke dashstyle="solid"/>
            </v:shape>
            <v:line style="position:absolute" from="1259,871" to="1344,871" stroked="true" strokeweight=".625pt" strokecolor="#009f50">
              <v:stroke dashstyle="solid"/>
            </v:line>
            <v:shape style="position:absolute;left:1339;top:647;width:1315;height:1853" coordorigin="1339,647" coordsize="1315,1853" path="m1339,870l1427,647m1427,647l1502,965m1502,965l1589,1282m1589,1282l1679,1020m1679,1020l1754,800m1754,800l1842,1117m1842,1117l1917,1352m1917,1352l2004,1587m2004,1587l2079,1850m2079,1850l2167,2140m2167,2140l2254,2265m2254,2265l2329,2417m2329,2417l2417,2500m2417,2500l2492,2485m2492,2485l2579,2417m2579,2417l2654,2320e" filled="false" stroked="true" strokeweight=".5pt" strokecolor="#009f50">
              <v:path arrowok="t"/>
              <v:stroke dashstyle="solid"/>
            </v:shape>
            <v:line style="position:absolute" from="2649,2321" to="2747,2321" stroked="true" strokeweight=".625pt" strokecolor="#009f50">
              <v:stroke dashstyle="solid"/>
            </v:line>
            <v:shape style="position:absolute;left:2741;top:2319;width:325;height:250" coordorigin="2742,2320" coordsize="325,250" path="m2742,2320l2829,2445m2829,2445l2904,2457m2904,2457l2992,2472m2992,2472l3067,2570e" filled="false" stroked="true" strokeweight=".5pt" strokecolor="#009f50">
              <v:path arrowok="t"/>
              <v:stroke dashstyle="solid"/>
            </v:shape>
            <v:shape style="position:absolute;left:3066;top:2237;width:828;height:373" coordorigin="3067,2237" coordsize="828,373" path="m3067,2570l3154,2610m3154,2610l3229,2582m3229,2582l3317,2512m3317,2512l3404,2457m3404,2457l3482,2402m3482,2402l3569,2362m3569,2362l3644,2320m3644,2320l3732,2292m3732,2292l3807,2265m3807,2265l3894,2237e" filled="false" stroked="true" strokeweight="1pt" strokecolor="#008357">
              <v:path arrowok="t"/>
              <v:stroke dashstyle="solid"/>
            </v:shape>
            <v:shape style="position:absolute;left:1014;top:799;width:250;height:110" coordorigin="1014,800" coordsize="250,110" path="m1014,800l1102,910m1102,910l1177,897m1177,897l1264,870e" filled="false" stroked="true" strokeweight=".5pt" strokecolor="#ea3131">
              <v:path arrowok="t"/>
              <v:stroke dashstyle="solid"/>
            </v:shape>
            <v:line style="position:absolute" from="1259,871" to="1344,871" stroked="true" strokeweight=".625pt" strokecolor="#ea3131">
              <v:stroke dashstyle="solid"/>
            </v:line>
            <v:shape style="position:absolute;left:1339;top:647;width:1315;height:1853" coordorigin="1339,647" coordsize="1315,1853" path="m1339,870l1427,647m1427,647l1502,965m1502,965l1589,1282m1589,1282l1679,1020m1679,1020l1754,800m1754,800l1842,1117m1842,1117l1917,1352m1917,1352l2004,1587m2004,1587l2079,1850m2079,1850l2167,2140m2167,2140l2254,2265m2254,2265l2329,2417m2329,2417l2417,2500m2417,2500l2492,2485m2492,2485l2579,2417m2579,2417l2654,2320e" filled="false" stroked="true" strokeweight=".5pt" strokecolor="#ea3131">
              <v:path arrowok="t"/>
              <v:stroke dashstyle="solid"/>
            </v:shape>
            <v:line style="position:absolute" from="2649,2321" to="2747,2321" stroked="true" strokeweight=".625pt" strokecolor="#ea3131">
              <v:stroke dashstyle="solid"/>
            </v:line>
            <v:shape style="position:absolute;left:2741;top:2319;width:413;height:345" coordorigin="2742,2320" coordsize="413,345" path="m2742,2320l2829,2445m2829,2445l2904,2457m2904,2457l2992,2472m2992,2472l3067,2570m3067,2570l3154,2665e" filled="false" stroked="true" strokeweight=".5pt" strokecolor="#ea3131">
              <v:path arrowok="t"/>
              <v:stroke dashstyle="solid"/>
            </v:shape>
            <v:shape style="position:absolute;left:3154;top:2664;width:163;height:98" coordorigin="3154,2665" coordsize="163,98" path="m3154,2665l3229,2762m3229,2762l3317,2747e" filled="false" stroked="true" strokeweight="1pt" strokecolor="#ec2131">
              <v:path arrowok="t"/>
              <v:stroke dashstyle="solid"/>
            </v:shape>
            <v:line style="position:absolute" from="3307,2748" to="3414,2748" stroked="true" strokeweight="1.125pt" strokecolor="#ec2131">
              <v:stroke dashstyle="solid"/>
            </v:line>
            <v:shape style="position:absolute;left:3404;top:2569;width:490;height:178" coordorigin="3404,2570" coordsize="490,178" path="m3404,2747l3482,2720m3482,2720l3569,2665m3569,2665l3644,2625m3644,2625l3732,2597m3732,2597l3807,2582m3807,2582l3894,2570e" filled="false" stroked="true" strokeweight="1pt" strokecolor="#ec2131">
              <v:path arrowok="t"/>
              <v:stroke dashstyle="solid"/>
            </v:shape>
            <v:shape style="position:absolute;left:1014;top:799;width:250;height:110" coordorigin="1014,800" coordsize="250,110" path="m1014,800l1102,910m1102,910l1177,897m1177,897l1264,870e" filled="false" stroked="true" strokeweight="1pt" strokecolor="#f9aa54">
              <v:path arrowok="t"/>
              <v:stroke dashstyle="solid"/>
            </v:shape>
            <v:line style="position:absolute" from="1254,871" to="1349,871" stroked="true" strokeweight="1.125pt" strokecolor="#f9aa54">
              <v:stroke dashstyle="solid"/>
            </v:line>
            <v:shape style="position:absolute;left:1339;top:647;width:1315;height:1853" coordorigin="1339,647" coordsize="1315,1853" path="m1339,870l1427,647m1427,647l1502,965m1502,965l1589,1282m1589,1282l1679,1020m1679,1020l1754,800m1754,800l1842,1117m1842,1117l1917,1352m1917,1352l2004,1587m2004,1587l2079,1850m2079,1850l2167,2140m2167,2140l2254,2265m2254,2265l2329,2417m2329,2417l2417,2500m2417,2500l2492,2485m2492,2485l2579,2417m2579,2417l2654,2320e" filled="false" stroked="true" strokeweight="1pt" strokecolor="#f9aa54">
              <v:path arrowok="t"/>
              <v:stroke dashstyle="solid"/>
            </v:shape>
            <v:line style="position:absolute" from="2644,2321" to="2752,2321" stroked="true" strokeweight="1.125pt" strokecolor="#f9aa54">
              <v:stroke dashstyle="solid"/>
            </v:line>
            <v:shape style="position:absolute;left:2741;top:2099;width:1153;height:455" coordorigin="2742,2100" coordsize="1153,455" path="m2742,2320l2829,2445m2829,2445l2904,2457m2904,2457l2992,2472m2992,2472l3067,2555m3067,2555l3154,2472m3154,2472l3229,2417m3229,2417l3317,2335m3317,2335l3404,2277m3404,2277l3482,2222m3482,2222l3569,2210m3569,2210l3644,2167m3644,2167l3732,2140m3732,2140l3807,2127m3807,2127l3894,2100e" filled="false" stroked="true" strokeweight="1pt" strokecolor="#f9aa54">
              <v:path arrowok="t"/>
              <v:stroke dashstyle="solid"/>
            </v:shape>
            <v:shape style="position:absolute;left:1014;top:799;width:250;height:110" coordorigin="1014,800" coordsize="250,110" path="m1014,800l1102,910m1102,910l1177,897m1177,897l1264,870e" filled="false" stroked="true" strokeweight="1pt" strokecolor="#0067a3">
              <v:path arrowok="t"/>
              <v:stroke dashstyle="solid"/>
            </v:shape>
            <v:line style="position:absolute" from="1254,871" to="1349,871" stroked="true" strokeweight="1.125pt" strokecolor="#0067a3">
              <v:stroke dashstyle="solid"/>
            </v:line>
            <v:shape style="position:absolute;left:1339;top:647;width:1315;height:1853" coordorigin="1339,647" coordsize="1315,1853" path="m1339,870l1427,647m1427,647l1502,965m1502,965l1589,1282m1589,1282l1679,1020m1679,1020l1754,800m1754,800l1842,1117m1842,1117l1917,1352m1917,1352l2004,1587m2004,1587l2079,1850m2079,1850l2167,2140m2167,2140l2254,2265m2254,2265l2329,2417m2329,2417l2417,2500m2417,2500l2492,2485m2492,2485l2579,2417m2579,2417l2654,2320e" filled="false" stroked="true" strokeweight="1pt" strokecolor="#0067a3">
              <v:path arrowok="t"/>
              <v:stroke dashstyle="solid"/>
            </v:shape>
            <v:line style="position:absolute" from="2644,2321" to="2752,2321" stroked="true" strokeweight="1.125pt" strokecolor="#0067a3">
              <v:stroke dashstyle="solid"/>
            </v:line>
            <v:shape style="position:absolute;left:2741;top:2319;width:413;height:345" coordorigin="2742,2320" coordsize="413,345" path="m2742,2320l2829,2445m2829,2445l2904,2457m2904,2457l2992,2472m2992,2472l3067,2570m3067,2570l3154,2665e" filled="false" stroked="true" strokeweight="1pt" strokecolor="#0067a3">
              <v:path arrowok="t"/>
              <v:stroke dashstyle="solid"/>
            </v:shape>
            <v:shape style="position:absolute;left:3943;top:802;width:87;height:1713" coordorigin="3944,802" coordsize="87,1713" path="m3944,1950l4030,1950m3944,1370l4030,1370m3944,802l4030,802m3944,2515l4030,2515e" filled="false" stroked="true" strokeweight=".5pt" strokecolor="#292425">
              <v:path arrowok="t"/>
              <v:stroke dashstyle="solid"/>
            </v:shape>
            <v:line style="position:absolute" from="3055,2012" to="3318,2397" stroked="true" strokeweight=".5pt" strokecolor="#292425">
              <v:stroke dashstyle="solid"/>
            </v:line>
            <v:shape style="position:absolute;left:3287;top:2368;width:69;height:85" coordorigin="3288,2368" coordsize="69,85" path="m3329,2368l3288,2397,3302,2406,3312,2414,3356,2453,3352,2445,3348,2435,3344,2423,3340,2410,3336,2399,3329,2368xe" filled="true" fillcolor="#292425" stroked="false">
              <v:path arrowok="t"/>
              <v:fill type="solid"/>
            </v:shape>
            <v:line style="position:absolute" from="3430,1467" to="3620,2067" stroked="true" strokeweight=".5pt" strokecolor="#292425">
              <v:stroke dashstyle="solid"/>
            </v:line>
            <v:shape style="position:absolute;left:3590;top:2043;width:50;height:89" coordorigin="3590,2044" coordsize="50,89" path="m3638,2044l3590,2059,3601,2072,3609,2082,3640,2132,3639,2123,3638,2113,3637,2100,3636,2087,3637,2075,3638,2044xe" filled="true" fillcolor="#292425" stroked="false">
              <v:path arrowok="t"/>
              <v:fill type="solid"/>
            </v:shape>
            <v:shape style="position:absolute;left:2901;top:1352;width:750;height:120" type="#_x0000_t202" filled="false" stroked="false">
              <v:textbox inset="0,0,0,0">
                <w:txbxContent>
                  <w:p>
                    <w:pPr>
                      <w:spacing w:line="116" w:lineRule="exact" w:before="0"/>
                      <w:ind w:left="0" w:right="0" w:firstLine="0"/>
                      <w:jc w:val="left"/>
                      <w:rPr>
                        <w:sz w:val="12"/>
                      </w:rPr>
                    </w:pPr>
                    <w:r>
                      <w:rPr>
                        <w:color w:val="292425"/>
                        <w:sz w:val="12"/>
                      </w:rPr>
                      <w:t>May </w:t>
                    </w:r>
                    <w:r>
                      <w:rPr>
                        <w:i/>
                        <w:color w:val="292425"/>
                        <w:sz w:val="12"/>
                      </w:rPr>
                      <w:t>Report </w:t>
                    </w:r>
                    <w:r>
                      <w:rPr>
                        <w:color w:val="292425"/>
                        <w:sz w:val="12"/>
                      </w:rPr>
                      <w:t>(a)</w:t>
                    </w:r>
                  </w:p>
                </w:txbxContent>
              </v:textbox>
              <w10:wrap type="none"/>
            </v:shape>
            <v:shape style="position:absolute;left:2356;top:1888;width:891;height:120" type="#_x0000_t202" filled="false" stroked="false">
              <v:textbox inset="0,0,0,0">
                <w:txbxContent>
                  <w:p>
                    <w:pPr>
                      <w:spacing w:line="116" w:lineRule="exact" w:before="0"/>
                      <w:ind w:left="0" w:right="0" w:firstLine="0"/>
                      <w:jc w:val="left"/>
                      <w:rPr>
                        <w:sz w:val="12"/>
                      </w:rPr>
                    </w:pPr>
                    <w:r>
                      <w:rPr>
                        <w:color w:val="292425"/>
                        <w:w w:val="105"/>
                        <w:sz w:val="12"/>
                      </w:rPr>
                      <w:t>August</w:t>
                    </w:r>
                    <w:r>
                      <w:rPr>
                        <w:color w:val="292425"/>
                        <w:spacing w:val="-16"/>
                        <w:w w:val="105"/>
                        <w:sz w:val="12"/>
                      </w:rPr>
                      <w:t> </w:t>
                    </w:r>
                    <w:r>
                      <w:rPr>
                        <w:i/>
                        <w:color w:val="292425"/>
                        <w:w w:val="105"/>
                        <w:sz w:val="12"/>
                      </w:rPr>
                      <w:t>Report</w:t>
                    </w:r>
                    <w:r>
                      <w:rPr>
                        <w:i/>
                        <w:color w:val="292425"/>
                        <w:spacing w:val="-15"/>
                        <w:w w:val="105"/>
                        <w:sz w:val="12"/>
                      </w:rPr>
                      <w:t> </w:t>
                    </w:r>
                    <w:r>
                      <w:rPr>
                        <w:color w:val="292425"/>
                        <w:w w:val="105"/>
                        <w:sz w:val="12"/>
                      </w:rPr>
                      <w:t>(a)</w:t>
                    </w:r>
                  </w:p>
                </w:txbxContent>
              </v:textbox>
              <w10:wrap type="none"/>
            </v:shape>
            <w10:wrap type="none"/>
          </v:group>
        </w:pict>
      </w:r>
      <w:r>
        <w:rPr/>
        <w:pict>
          <v:line style="position:absolute;mso-position-horizontal-relative:page;mso-position-vertical-relative:paragraph;z-index:16080896" from="41.950001pt,68.48716pt" to="46.282001pt,68.48716pt" stroked="true" strokeweight=".5pt" strokecolor="#292425">
            <v:stroke dashstyle="solid"/>
            <w10:wrap type="none"/>
          </v:line>
        </w:pict>
      </w:r>
      <w:r>
        <w:rPr/>
        <w:pict>
          <v:line style="position:absolute;mso-position-horizontal-relative:page;mso-position-vertical-relative:paragraph;z-index:16081408" from="41.950001pt,40.112156pt" to="46.282001pt,40.112156pt" stroked="true" strokeweight=".5pt" strokecolor="#292425">
            <v:stroke dashstyle="solid"/>
            <w10:wrap type="none"/>
          </v:line>
        </w:pict>
      </w:r>
      <w:r>
        <w:rPr>
          <w:color w:val="292425"/>
          <w:w w:val="115"/>
          <w:sz w:val="12"/>
        </w:rPr>
        <w:t>Index; 1995 = 100</w:t>
      </w:r>
    </w:p>
    <w:p>
      <w:pPr>
        <w:pStyle w:val="BodyText"/>
        <w:spacing w:before="8"/>
        <w:rPr>
          <w:sz w:val="2"/>
        </w:rPr>
      </w:pPr>
    </w:p>
    <w:p>
      <w:pPr>
        <w:tabs>
          <w:tab w:pos="3298" w:val="left" w:leader="none"/>
        </w:tabs>
        <w:spacing w:line="20" w:lineRule="exact"/>
        <w:ind w:left="194" w:right="-87" w:firstLine="0"/>
        <w:rPr>
          <w:sz w:val="2"/>
        </w:rPr>
      </w:pPr>
      <w:r>
        <w:rPr>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sz w:val="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77"/>
        <w:ind w:left="2445" w:right="0" w:firstLine="0"/>
        <w:jc w:val="left"/>
        <w:rPr>
          <w:sz w:val="12"/>
        </w:rPr>
      </w:pPr>
      <w:r>
        <w:rPr/>
        <w:pict>
          <v:line style="position:absolute;mso-position-horizontal-relative:page;mso-position-vertical-relative:paragraph;z-index:16080384" from="41.950001pt,-38.548637pt" to="46.282001pt,-38.548637pt" stroked="true" strokeweight=".5pt" strokecolor="#292425">
            <v:stroke dashstyle="solid"/>
            <w10:wrap type="none"/>
          </v:line>
        </w:pict>
      </w:r>
      <w:r>
        <w:rPr/>
        <w:pict>
          <v:line style="position:absolute;mso-position-horizontal-relative:page;mso-position-vertical-relative:paragraph;z-index:16081920" from="41.950001pt,-10.298637pt" to="46.282001pt,-10.298637pt" stroked="true" strokeweight=".5pt" strokecolor="#292425">
            <v:stroke dashstyle="solid"/>
            <w10:wrap type="none"/>
          </v:line>
        </w:pict>
      </w:r>
      <w:r>
        <w:rPr>
          <w:color w:val="292425"/>
          <w:w w:val="105"/>
          <w:sz w:val="12"/>
        </w:rPr>
        <w:t>7 November</w:t>
      </w:r>
      <w:r>
        <w:rPr>
          <w:color w:val="292425"/>
          <w:spacing w:val="1"/>
          <w:w w:val="105"/>
          <w:sz w:val="12"/>
        </w:rPr>
        <w:t> </w:t>
      </w:r>
      <w:r>
        <w:rPr>
          <w:color w:val="292425"/>
          <w:w w:val="105"/>
          <w:sz w:val="12"/>
        </w:rPr>
        <w:t>(a)</w:t>
      </w:r>
    </w:p>
    <w:p>
      <w:pPr>
        <w:pStyle w:val="BodyText"/>
        <w:spacing w:before="4"/>
        <w:rPr>
          <w:sz w:val="8"/>
        </w:rPr>
      </w:pPr>
    </w:p>
    <w:p>
      <w:pPr>
        <w:spacing w:line="70" w:lineRule="exact"/>
        <w:ind w:left="194" w:right="-72" w:firstLine="0"/>
        <w:rPr>
          <w:sz w:val="7"/>
        </w:rPr>
      </w:pPr>
      <w:r>
        <w:rPr>
          <w:position w:val="0"/>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position w:val="0"/>
          <w:sz w:val="2"/>
        </w:rPr>
      </w:r>
      <w:r>
        <w:rPr>
          <w:spacing w:val="28"/>
          <w:position w:val="0"/>
          <w:sz w:val="7"/>
        </w:rPr>
        <w:t> </w:t>
      </w:r>
      <w:r>
        <w:rPr>
          <w:spacing w:val="28"/>
          <w:position w:val="0"/>
          <w:sz w:val="7"/>
        </w:rPr>
        <w:pict>
          <v:group style="width:151.5pt;height:3.25pt;mso-position-horizontal-relative:char;mso-position-vertical-relative:line" coordorigin="0,0" coordsize="3030,65">
            <v:line style="position:absolute" from="2943,60" to="3030,60" stroked="true" strokeweight=".5pt" strokecolor="#292425">
              <v:stroke dashstyle="solid"/>
            </v:line>
            <v:shape style="position:absolute;left:0;top:0;width:2907;height:60" coordorigin="0,0" coordsize="2907,60" path="m0,60l2907,60m335,0l335,60m675,0l675,60m1000,0l1000,60m1325,0l1325,60m1650,0l1650,60m10,0l10,60m2313,0l2313,60m2640,0l2640,60m1988,0l1988,60e" filled="false" stroked="true" strokeweight=".5pt" strokecolor="#292425">
              <v:path arrowok="t"/>
              <v:stroke dashstyle="solid"/>
            </v:shape>
          </v:group>
        </w:pict>
      </w:r>
      <w:r>
        <w:rPr>
          <w:spacing w:val="28"/>
          <w:position w:val="0"/>
          <w:sz w:val="7"/>
        </w:rPr>
      </w:r>
    </w:p>
    <w:p>
      <w:pPr>
        <w:spacing w:before="1"/>
        <w:ind w:left="376" w:right="0" w:firstLine="0"/>
        <w:jc w:val="left"/>
        <w:rPr>
          <w:sz w:val="12"/>
        </w:rPr>
      </w:pPr>
      <w:r>
        <w:rPr>
          <w:color w:val="292425"/>
          <w:w w:val="120"/>
          <w:sz w:val="12"/>
        </w:rPr>
        <w:t>1995    96     97     98     99    2000   01     02   </w:t>
      </w:r>
      <w:r>
        <w:rPr>
          <w:color w:val="292425"/>
          <w:spacing w:val="18"/>
          <w:w w:val="120"/>
          <w:sz w:val="12"/>
        </w:rPr>
        <w:t> </w:t>
      </w:r>
      <w:r>
        <w:rPr>
          <w:color w:val="292425"/>
          <w:w w:val="120"/>
          <w:sz w:val="12"/>
        </w:rPr>
        <w:t>03</w:t>
      </w:r>
    </w:p>
    <w:p>
      <w:pPr>
        <w:pStyle w:val="BodyText"/>
        <w:spacing w:before="2"/>
        <w:rPr>
          <w:sz w:val="16"/>
        </w:rPr>
      </w:pPr>
    </w:p>
    <w:p>
      <w:pPr>
        <w:spacing w:line="208" w:lineRule="auto" w:before="0"/>
        <w:ind w:left="409" w:right="225" w:hanging="240"/>
        <w:jc w:val="left"/>
        <w:rPr>
          <w:sz w:val="12"/>
        </w:rPr>
      </w:pPr>
      <w:r>
        <w:rPr>
          <w:color w:val="292425"/>
          <w:w w:val="110"/>
          <w:sz w:val="12"/>
        </w:rPr>
        <w:t>(a) Average of the </w:t>
      </w:r>
      <w:r>
        <w:rPr>
          <w:color w:val="292425"/>
          <w:spacing w:val="-11"/>
          <w:w w:val="110"/>
          <w:sz w:val="12"/>
        </w:rPr>
        <w:t>15 </w:t>
      </w:r>
      <w:r>
        <w:rPr>
          <w:color w:val="292425"/>
          <w:w w:val="110"/>
          <w:sz w:val="12"/>
        </w:rPr>
        <w:t>working days up to the finalisation of the MPC’s projections.</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3"/>
        </w:rPr>
      </w:pPr>
    </w:p>
    <w:p>
      <w:pPr>
        <w:spacing w:before="0"/>
        <w:ind w:left="-23" w:right="0" w:firstLine="0"/>
        <w:jc w:val="left"/>
        <w:rPr>
          <w:sz w:val="12"/>
        </w:rPr>
      </w:pPr>
      <w:r>
        <w:rPr>
          <w:color w:val="292425"/>
          <w:w w:val="120"/>
          <w:sz w:val="12"/>
        </w:rPr>
        <w:t>110</w:t>
      </w:r>
    </w:p>
    <w:p>
      <w:pPr>
        <w:pStyle w:val="BodyText"/>
        <w:rPr>
          <w:sz w:val="12"/>
        </w:rPr>
      </w:pPr>
    </w:p>
    <w:p>
      <w:pPr>
        <w:pStyle w:val="BodyText"/>
        <w:rPr>
          <w:sz w:val="12"/>
        </w:rPr>
      </w:pPr>
    </w:p>
    <w:p>
      <w:pPr>
        <w:pStyle w:val="BodyText"/>
        <w:spacing w:before="5"/>
        <w:rPr>
          <w:sz w:val="14"/>
        </w:rPr>
      </w:pPr>
    </w:p>
    <w:p>
      <w:pPr>
        <w:spacing w:before="0"/>
        <w:ind w:left="-23" w:right="0" w:firstLine="0"/>
        <w:jc w:val="left"/>
        <w:rPr>
          <w:sz w:val="12"/>
        </w:rPr>
      </w:pPr>
      <w:r>
        <w:rPr>
          <w:color w:val="292425"/>
          <w:w w:val="120"/>
          <w:sz w:val="12"/>
        </w:rPr>
        <w:t>100</w:t>
      </w:r>
    </w:p>
    <w:p>
      <w:pPr>
        <w:pStyle w:val="BodyText"/>
        <w:rPr>
          <w:sz w:val="12"/>
        </w:rPr>
      </w:pPr>
    </w:p>
    <w:p>
      <w:pPr>
        <w:pStyle w:val="BodyText"/>
        <w:rPr>
          <w:sz w:val="12"/>
        </w:rPr>
      </w:pPr>
    </w:p>
    <w:p>
      <w:pPr>
        <w:pStyle w:val="BodyText"/>
        <w:spacing w:before="4"/>
        <w:rPr>
          <w:sz w:val="13"/>
        </w:rPr>
      </w:pPr>
    </w:p>
    <w:p>
      <w:pPr>
        <w:spacing w:before="0"/>
        <w:ind w:left="50" w:right="0" w:firstLine="0"/>
        <w:jc w:val="left"/>
        <w:rPr>
          <w:sz w:val="12"/>
        </w:rPr>
      </w:pPr>
      <w:r>
        <w:rPr>
          <w:color w:val="292425"/>
          <w:w w:val="120"/>
          <w:sz w:val="12"/>
        </w:rPr>
        <w:t>90</w:t>
      </w:r>
    </w:p>
    <w:p>
      <w:pPr>
        <w:pStyle w:val="BodyText"/>
        <w:rPr>
          <w:sz w:val="12"/>
        </w:rPr>
      </w:pPr>
    </w:p>
    <w:p>
      <w:pPr>
        <w:pStyle w:val="BodyText"/>
        <w:rPr>
          <w:sz w:val="12"/>
        </w:rPr>
      </w:pPr>
    </w:p>
    <w:p>
      <w:pPr>
        <w:pStyle w:val="BodyText"/>
        <w:spacing w:before="5"/>
        <w:rPr>
          <w:sz w:val="14"/>
        </w:rPr>
      </w:pPr>
    </w:p>
    <w:p>
      <w:pPr>
        <w:spacing w:before="0"/>
        <w:ind w:left="50" w:right="0" w:firstLine="0"/>
        <w:jc w:val="left"/>
        <w:rPr>
          <w:sz w:val="12"/>
        </w:rPr>
      </w:pPr>
      <w:r>
        <w:rPr>
          <w:color w:val="292425"/>
          <w:w w:val="120"/>
          <w:sz w:val="12"/>
        </w:rPr>
        <w:t>80</w:t>
      </w:r>
    </w:p>
    <w:p>
      <w:pPr>
        <w:pStyle w:val="BodyText"/>
        <w:rPr>
          <w:sz w:val="12"/>
        </w:rPr>
      </w:pPr>
    </w:p>
    <w:p>
      <w:pPr>
        <w:pStyle w:val="BodyText"/>
        <w:rPr>
          <w:sz w:val="12"/>
        </w:rPr>
      </w:pPr>
    </w:p>
    <w:p>
      <w:pPr>
        <w:pStyle w:val="BodyText"/>
        <w:spacing w:before="4"/>
        <w:rPr>
          <w:sz w:val="13"/>
        </w:rPr>
      </w:pPr>
    </w:p>
    <w:p>
      <w:pPr>
        <w:spacing w:before="0"/>
        <w:ind w:left="50" w:right="0" w:firstLine="0"/>
        <w:jc w:val="left"/>
        <w:rPr>
          <w:sz w:val="12"/>
        </w:rPr>
      </w:pPr>
      <w:r>
        <w:rPr>
          <w:color w:val="292425"/>
          <w:w w:val="120"/>
          <w:sz w:val="12"/>
        </w:rPr>
        <w:t>70</w:t>
      </w:r>
    </w:p>
    <w:p>
      <w:pPr>
        <w:pStyle w:val="BodyText"/>
        <w:rPr>
          <w:sz w:val="12"/>
        </w:rPr>
      </w:pPr>
    </w:p>
    <w:p>
      <w:pPr>
        <w:pStyle w:val="BodyText"/>
        <w:rPr>
          <w:sz w:val="12"/>
        </w:rPr>
      </w:pPr>
    </w:p>
    <w:p>
      <w:pPr>
        <w:pStyle w:val="BodyText"/>
        <w:spacing w:before="5"/>
        <w:rPr>
          <w:sz w:val="14"/>
        </w:rPr>
      </w:pPr>
    </w:p>
    <w:p>
      <w:pPr>
        <w:spacing w:before="0"/>
        <w:ind w:left="50" w:right="0" w:firstLine="0"/>
        <w:jc w:val="left"/>
        <w:rPr>
          <w:sz w:val="12"/>
        </w:rPr>
      </w:pPr>
      <w:r>
        <w:rPr>
          <w:color w:val="292425"/>
          <w:w w:val="120"/>
          <w:sz w:val="12"/>
        </w:rPr>
        <w:t>60</w:t>
      </w:r>
    </w:p>
    <w:p>
      <w:pPr>
        <w:pStyle w:val="BodyText"/>
        <w:spacing w:line="292" w:lineRule="auto"/>
        <w:ind w:left="289" w:right="438"/>
      </w:pPr>
      <w:r>
        <w:rPr/>
        <w:br w:type="column"/>
      </w:r>
      <w:r>
        <w:rPr>
          <w:color w:val="292425"/>
          <w:w w:val="110"/>
        </w:rPr>
        <w:t>metals prices, which </w:t>
      </w:r>
      <w:r>
        <w:rPr>
          <w:color w:val="292425"/>
          <w:spacing w:val="-3"/>
          <w:w w:val="110"/>
        </w:rPr>
        <w:t>have </w:t>
      </w:r>
      <w:r>
        <w:rPr>
          <w:color w:val="292425"/>
          <w:w w:val="110"/>
        </w:rPr>
        <w:t>fallen </w:t>
      </w:r>
      <w:r>
        <w:rPr>
          <w:color w:val="292425"/>
          <w:spacing w:val="-3"/>
          <w:w w:val="110"/>
        </w:rPr>
        <w:t>by </w:t>
      </w:r>
      <w:r>
        <w:rPr>
          <w:color w:val="292425"/>
          <w:w w:val="110"/>
        </w:rPr>
        <w:t>more than </w:t>
      </w:r>
      <w:r>
        <w:rPr>
          <w:color w:val="292425"/>
          <w:spacing w:val="-5"/>
          <w:w w:val="110"/>
        </w:rPr>
        <w:t>20% </w:t>
      </w:r>
      <w:r>
        <w:rPr>
          <w:color w:val="292425"/>
          <w:w w:val="110"/>
        </w:rPr>
        <w:t>since the beginning of the </w:t>
      </w:r>
      <w:r>
        <w:rPr>
          <w:color w:val="292425"/>
          <w:spacing w:val="-4"/>
          <w:w w:val="110"/>
        </w:rPr>
        <w:t>year. </w:t>
      </w:r>
      <w:r>
        <w:rPr>
          <w:color w:val="292425"/>
          <w:w w:val="110"/>
        </w:rPr>
        <w:t>In October </w:t>
      </w:r>
      <w:r>
        <w:rPr>
          <w:color w:val="292425"/>
          <w:spacing w:val="-9"/>
          <w:w w:val="110"/>
        </w:rPr>
        <w:t>2001, </w:t>
      </w:r>
      <w:r>
        <w:rPr>
          <w:color w:val="292425"/>
          <w:w w:val="110"/>
        </w:rPr>
        <w:t>the </w:t>
      </w:r>
      <w:r>
        <w:rPr>
          <w:i/>
          <w:color w:val="292425"/>
          <w:w w:val="110"/>
        </w:rPr>
        <w:t>Economist </w:t>
      </w:r>
      <w:r>
        <w:rPr>
          <w:color w:val="292425"/>
          <w:w w:val="110"/>
        </w:rPr>
        <w:t>dollar</w:t>
      </w:r>
      <w:r>
        <w:rPr>
          <w:color w:val="292425"/>
          <w:spacing w:val="-26"/>
          <w:w w:val="110"/>
        </w:rPr>
        <w:t> </w:t>
      </w:r>
      <w:r>
        <w:rPr>
          <w:color w:val="292425"/>
          <w:w w:val="110"/>
        </w:rPr>
        <w:t>non-oil</w:t>
      </w:r>
      <w:r>
        <w:rPr>
          <w:color w:val="292425"/>
          <w:spacing w:val="-25"/>
          <w:w w:val="110"/>
        </w:rPr>
        <w:t> </w:t>
      </w:r>
      <w:r>
        <w:rPr>
          <w:color w:val="292425"/>
          <w:w w:val="110"/>
        </w:rPr>
        <w:t>commodity</w:t>
      </w:r>
      <w:r>
        <w:rPr>
          <w:color w:val="292425"/>
          <w:spacing w:val="-26"/>
          <w:w w:val="110"/>
        </w:rPr>
        <w:t> </w:t>
      </w:r>
      <w:r>
        <w:rPr>
          <w:color w:val="292425"/>
          <w:w w:val="110"/>
        </w:rPr>
        <w:t>price</w:t>
      </w:r>
      <w:r>
        <w:rPr>
          <w:color w:val="292425"/>
          <w:spacing w:val="-25"/>
          <w:w w:val="110"/>
        </w:rPr>
        <w:t> </w:t>
      </w:r>
      <w:r>
        <w:rPr>
          <w:color w:val="292425"/>
          <w:w w:val="110"/>
        </w:rPr>
        <w:t>index</w:t>
      </w:r>
      <w:r>
        <w:rPr>
          <w:color w:val="292425"/>
          <w:spacing w:val="-25"/>
          <w:w w:val="110"/>
        </w:rPr>
        <w:t> </w:t>
      </w:r>
      <w:r>
        <w:rPr>
          <w:color w:val="292425"/>
          <w:spacing w:val="-3"/>
          <w:w w:val="110"/>
        </w:rPr>
        <w:t>was</w:t>
      </w:r>
      <w:r>
        <w:rPr>
          <w:color w:val="292425"/>
          <w:spacing w:val="-26"/>
          <w:w w:val="110"/>
        </w:rPr>
        <w:t> </w:t>
      </w:r>
      <w:r>
        <w:rPr>
          <w:color w:val="292425"/>
          <w:w w:val="110"/>
        </w:rPr>
        <w:t>at</w:t>
      </w:r>
      <w:r>
        <w:rPr>
          <w:color w:val="292425"/>
          <w:spacing w:val="-25"/>
          <w:w w:val="110"/>
        </w:rPr>
        <w:t> </w:t>
      </w:r>
      <w:r>
        <w:rPr>
          <w:color w:val="292425"/>
          <w:w w:val="110"/>
        </w:rPr>
        <w:t>its</w:t>
      </w:r>
      <w:r>
        <w:rPr>
          <w:color w:val="292425"/>
          <w:spacing w:val="-25"/>
          <w:w w:val="110"/>
        </w:rPr>
        <w:t> </w:t>
      </w:r>
      <w:r>
        <w:rPr>
          <w:color w:val="292425"/>
          <w:spacing w:val="-3"/>
          <w:w w:val="110"/>
        </w:rPr>
        <w:t>lowest</w:t>
      </w:r>
      <w:r>
        <w:rPr>
          <w:color w:val="292425"/>
          <w:spacing w:val="-26"/>
          <w:w w:val="110"/>
        </w:rPr>
        <w:t> </w:t>
      </w:r>
      <w:r>
        <w:rPr>
          <w:color w:val="292425"/>
          <w:spacing w:val="-3"/>
          <w:w w:val="110"/>
        </w:rPr>
        <w:t>level </w:t>
      </w:r>
      <w:r>
        <w:rPr>
          <w:color w:val="292425"/>
          <w:w w:val="110"/>
        </w:rPr>
        <w:t>for more than </w:t>
      </w:r>
      <w:r>
        <w:rPr>
          <w:color w:val="292425"/>
          <w:spacing w:val="-9"/>
          <w:w w:val="110"/>
        </w:rPr>
        <w:t>23 </w:t>
      </w:r>
      <w:r>
        <w:rPr>
          <w:color w:val="292425"/>
          <w:spacing w:val="-3"/>
          <w:w w:val="110"/>
        </w:rPr>
        <w:t>years </w:t>
      </w:r>
      <w:r>
        <w:rPr>
          <w:color w:val="292425"/>
          <w:w w:val="110"/>
        </w:rPr>
        <w:t>(see Chart 4.4). And market expectations of future prices </w:t>
      </w:r>
      <w:r>
        <w:rPr>
          <w:color w:val="292425"/>
          <w:spacing w:val="-3"/>
          <w:w w:val="110"/>
        </w:rPr>
        <w:t>have </w:t>
      </w:r>
      <w:r>
        <w:rPr>
          <w:color w:val="292425"/>
          <w:w w:val="110"/>
        </w:rPr>
        <w:t>also been revised down markedly</w:t>
      </w:r>
      <w:r>
        <w:rPr>
          <w:color w:val="292425"/>
          <w:spacing w:val="-12"/>
          <w:w w:val="110"/>
        </w:rPr>
        <w:t> </w:t>
      </w:r>
      <w:r>
        <w:rPr>
          <w:color w:val="292425"/>
          <w:w w:val="110"/>
        </w:rPr>
        <w:t>since</w:t>
      </w:r>
      <w:r>
        <w:rPr>
          <w:color w:val="292425"/>
          <w:spacing w:val="-11"/>
          <w:w w:val="110"/>
        </w:rPr>
        <w:t> </w:t>
      </w:r>
      <w:r>
        <w:rPr>
          <w:color w:val="292425"/>
          <w:w w:val="110"/>
        </w:rPr>
        <w:t>the</w:t>
      </w:r>
      <w:r>
        <w:rPr>
          <w:color w:val="292425"/>
          <w:spacing w:val="-11"/>
          <w:w w:val="110"/>
        </w:rPr>
        <w:t> </w:t>
      </w:r>
      <w:r>
        <w:rPr>
          <w:color w:val="292425"/>
          <w:w w:val="110"/>
        </w:rPr>
        <w:t>August</w:t>
      </w:r>
      <w:r>
        <w:rPr>
          <w:color w:val="292425"/>
          <w:spacing w:val="-11"/>
          <w:w w:val="110"/>
        </w:rPr>
        <w:t> </w:t>
      </w:r>
      <w:r>
        <w:rPr>
          <w:i/>
          <w:color w:val="292425"/>
          <w:w w:val="110"/>
        </w:rPr>
        <w:t>Report</w:t>
      </w:r>
      <w:r>
        <w:rPr>
          <w:i/>
          <w:color w:val="292425"/>
          <w:spacing w:val="-11"/>
          <w:w w:val="110"/>
        </w:rPr>
        <w:t> </w:t>
      </w:r>
      <w:r>
        <w:rPr>
          <w:color w:val="292425"/>
          <w:w w:val="110"/>
        </w:rPr>
        <w:t>(see</w:t>
      </w:r>
      <w:r>
        <w:rPr>
          <w:color w:val="292425"/>
          <w:spacing w:val="-11"/>
          <w:w w:val="110"/>
        </w:rPr>
        <w:t> </w:t>
      </w:r>
      <w:r>
        <w:rPr>
          <w:color w:val="292425"/>
          <w:w w:val="110"/>
        </w:rPr>
        <w:t>Chart</w:t>
      </w:r>
      <w:r>
        <w:rPr>
          <w:color w:val="292425"/>
          <w:spacing w:val="-11"/>
          <w:w w:val="110"/>
        </w:rPr>
        <w:t> </w:t>
      </w:r>
      <w:r>
        <w:rPr>
          <w:color w:val="292425"/>
          <w:w w:val="110"/>
        </w:rPr>
        <w:t>4.5).</w:t>
      </w:r>
    </w:p>
    <w:p>
      <w:pPr>
        <w:pStyle w:val="BodyText"/>
        <w:spacing w:before="4"/>
        <w:rPr>
          <w:sz w:val="17"/>
        </w:rPr>
      </w:pPr>
    </w:p>
    <w:p>
      <w:pPr>
        <w:pStyle w:val="Heading4"/>
        <w:numPr>
          <w:ilvl w:val="1"/>
          <w:numId w:val="25"/>
        </w:numPr>
        <w:tabs>
          <w:tab w:pos="650" w:val="left" w:leader="none"/>
          <w:tab w:pos="5669" w:val="left" w:leader="none"/>
        </w:tabs>
        <w:spacing w:line="240" w:lineRule="auto" w:before="0" w:after="0"/>
        <w:ind w:left="649" w:right="0" w:hanging="481"/>
        <w:jc w:val="left"/>
        <w:rPr>
          <w:color w:val="0092C0"/>
          <w:u w:val="none"/>
        </w:rPr>
      </w:pPr>
      <w:r>
        <w:rPr>
          <w:smallCaps w:val="0"/>
          <w:color w:val="0092C0"/>
          <w:w w:val="90"/>
          <w:u w:val="single" w:color="006BB6"/>
        </w:rPr>
        <w:t>Import</w:t>
      </w:r>
      <w:r>
        <w:rPr>
          <w:smallCaps w:val="0"/>
          <w:color w:val="0092C0"/>
          <w:spacing w:val="3"/>
          <w:w w:val="90"/>
          <w:u w:val="single" w:color="006BB6"/>
        </w:rPr>
        <w:t> </w:t>
      </w:r>
      <w:r>
        <w:rPr>
          <w:smallCaps w:val="0"/>
          <w:color w:val="0092C0"/>
          <w:w w:val="90"/>
          <w:u w:val="single" w:color="006BB6"/>
        </w:rPr>
        <w:t>prices</w:t>
      </w:r>
      <w:r>
        <w:rPr>
          <w:smallCaps w:val="0"/>
          <w:color w:val="0092C0"/>
          <w:u w:val="single" w:color="006BB6"/>
        </w:rPr>
        <w:tab/>
      </w:r>
    </w:p>
    <w:p>
      <w:pPr>
        <w:pStyle w:val="BodyText"/>
        <w:spacing w:line="292" w:lineRule="auto" w:before="254"/>
        <w:ind w:left="289" w:right="135"/>
      </w:pPr>
      <w:r>
        <w:rPr>
          <w:color w:val="292425"/>
          <w:w w:val="110"/>
        </w:rPr>
        <w:t>Sterling import prices of goods and services in </w:t>
      </w:r>
      <w:r>
        <w:rPr>
          <w:color w:val="292425"/>
          <w:spacing w:val="-11"/>
          <w:w w:val="110"/>
        </w:rPr>
        <w:t>2001 </w:t>
      </w:r>
      <w:r>
        <w:rPr>
          <w:color w:val="292425"/>
          <w:w w:val="110"/>
        </w:rPr>
        <w:t>Q2 </w:t>
      </w:r>
      <w:r>
        <w:rPr>
          <w:color w:val="292425"/>
          <w:spacing w:val="-3"/>
          <w:w w:val="110"/>
        </w:rPr>
        <w:t>were </w:t>
      </w:r>
      <w:r>
        <w:rPr>
          <w:color w:val="292425"/>
          <w:w w:val="110"/>
        </w:rPr>
        <w:t>considerably higher than </w:t>
      </w:r>
      <w:r>
        <w:rPr>
          <w:color w:val="292425"/>
          <w:spacing w:val="-3"/>
          <w:w w:val="110"/>
        </w:rPr>
        <w:t>expected </w:t>
      </w:r>
      <w:r>
        <w:rPr>
          <w:color w:val="292425"/>
          <w:w w:val="110"/>
        </w:rPr>
        <w:t>in the August </w:t>
      </w:r>
      <w:r>
        <w:rPr>
          <w:i/>
          <w:color w:val="292425"/>
          <w:w w:val="110"/>
        </w:rPr>
        <w:t>Report</w:t>
      </w:r>
      <w:r>
        <w:rPr>
          <w:color w:val="292425"/>
          <w:w w:val="110"/>
        </w:rPr>
        <w:t>. The quarterly change in import prices rose from -0.7% in Q1 </w:t>
      </w:r>
      <w:r>
        <w:rPr>
          <w:color w:val="292425"/>
          <w:spacing w:val="-4"/>
          <w:w w:val="110"/>
        </w:rPr>
        <w:t>to </w:t>
      </w:r>
      <w:r>
        <w:rPr>
          <w:color w:val="292425"/>
          <w:w w:val="110"/>
        </w:rPr>
        <w:t>1.4% in Q2. Within the </w:t>
      </w:r>
      <w:r>
        <w:rPr>
          <w:color w:val="292425"/>
          <w:spacing w:val="-3"/>
          <w:w w:val="110"/>
        </w:rPr>
        <w:t>total, </w:t>
      </w:r>
      <w:r>
        <w:rPr>
          <w:color w:val="292425"/>
          <w:w w:val="110"/>
        </w:rPr>
        <w:t>goods prices more than accounted for the rise. But this increase </w:t>
      </w:r>
      <w:r>
        <w:rPr>
          <w:color w:val="292425"/>
          <w:spacing w:val="-3"/>
          <w:w w:val="110"/>
        </w:rPr>
        <w:t>may </w:t>
      </w:r>
      <w:r>
        <w:rPr>
          <w:color w:val="292425"/>
          <w:spacing w:val="-4"/>
          <w:w w:val="110"/>
        </w:rPr>
        <w:t>overstate </w:t>
      </w:r>
      <w:r>
        <w:rPr>
          <w:color w:val="292425"/>
          <w:w w:val="110"/>
        </w:rPr>
        <w:t>underlying trends in import prices. The main determinants of movements in import prices had pointed </w:t>
      </w:r>
      <w:r>
        <w:rPr>
          <w:color w:val="292425"/>
          <w:spacing w:val="-4"/>
          <w:w w:val="110"/>
        </w:rPr>
        <w:t>to </w:t>
      </w:r>
      <w:r>
        <w:rPr>
          <w:color w:val="292425"/>
          <w:w w:val="110"/>
        </w:rPr>
        <w:t>relatively </w:t>
      </w:r>
      <w:r>
        <w:rPr>
          <w:color w:val="292425"/>
          <w:spacing w:val="-3"/>
          <w:w w:val="110"/>
        </w:rPr>
        <w:t>lower </w:t>
      </w:r>
      <w:r>
        <w:rPr>
          <w:color w:val="292425"/>
          <w:w w:val="110"/>
        </w:rPr>
        <w:t>import</w:t>
      </w:r>
      <w:r>
        <w:rPr>
          <w:color w:val="292425"/>
          <w:spacing w:val="-13"/>
          <w:w w:val="110"/>
        </w:rPr>
        <w:t> </w:t>
      </w:r>
      <w:r>
        <w:rPr>
          <w:color w:val="292425"/>
          <w:w w:val="110"/>
        </w:rPr>
        <w:t>price</w:t>
      </w:r>
      <w:r>
        <w:rPr>
          <w:color w:val="292425"/>
          <w:spacing w:val="-13"/>
          <w:w w:val="110"/>
        </w:rPr>
        <w:t> </w:t>
      </w:r>
      <w:r>
        <w:rPr>
          <w:color w:val="292425"/>
          <w:w w:val="110"/>
        </w:rPr>
        <w:t>inflation</w:t>
      </w:r>
      <w:r>
        <w:rPr>
          <w:color w:val="292425"/>
          <w:spacing w:val="-12"/>
          <w:w w:val="110"/>
        </w:rPr>
        <w:t> </w:t>
      </w:r>
      <w:r>
        <w:rPr>
          <w:color w:val="292425"/>
          <w:w w:val="110"/>
        </w:rPr>
        <w:t>in</w:t>
      </w:r>
      <w:r>
        <w:rPr>
          <w:color w:val="292425"/>
          <w:spacing w:val="-13"/>
          <w:w w:val="110"/>
        </w:rPr>
        <w:t> </w:t>
      </w:r>
      <w:r>
        <w:rPr>
          <w:color w:val="292425"/>
          <w:w w:val="110"/>
        </w:rPr>
        <w:t>Q2.</w:t>
      </w:r>
      <w:r>
        <w:rPr>
          <w:color w:val="292425"/>
          <w:spacing w:val="31"/>
          <w:w w:val="110"/>
        </w:rPr>
        <w:t> </w:t>
      </w:r>
      <w:r>
        <w:rPr>
          <w:color w:val="292425"/>
          <w:w w:val="110"/>
        </w:rPr>
        <w:t>In</w:t>
      </w:r>
      <w:r>
        <w:rPr>
          <w:color w:val="292425"/>
          <w:spacing w:val="-13"/>
          <w:w w:val="110"/>
        </w:rPr>
        <w:t> </w:t>
      </w:r>
      <w:r>
        <w:rPr>
          <w:color w:val="292425"/>
          <w:w w:val="110"/>
        </w:rPr>
        <w:t>particular,</w:t>
      </w:r>
      <w:r>
        <w:rPr>
          <w:color w:val="292425"/>
          <w:spacing w:val="-12"/>
          <w:w w:val="110"/>
        </w:rPr>
        <w:t> </w:t>
      </w:r>
      <w:r>
        <w:rPr>
          <w:color w:val="292425"/>
          <w:w w:val="110"/>
        </w:rPr>
        <w:t>the</w:t>
      </w:r>
      <w:r>
        <w:rPr>
          <w:color w:val="292425"/>
          <w:spacing w:val="-13"/>
          <w:w w:val="110"/>
        </w:rPr>
        <w:t> </w:t>
      </w:r>
      <w:r>
        <w:rPr>
          <w:color w:val="292425"/>
          <w:spacing w:val="-3"/>
          <w:w w:val="110"/>
        </w:rPr>
        <w:t>average</w:t>
      </w:r>
      <w:r>
        <w:rPr>
          <w:color w:val="292425"/>
          <w:spacing w:val="-13"/>
          <w:w w:val="110"/>
        </w:rPr>
        <w:t> </w:t>
      </w:r>
      <w:r>
        <w:rPr>
          <w:color w:val="292425"/>
          <w:spacing w:val="-3"/>
          <w:w w:val="110"/>
        </w:rPr>
        <w:t>sterling </w:t>
      </w:r>
      <w:r>
        <w:rPr>
          <w:color w:val="292425"/>
          <w:w w:val="110"/>
        </w:rPr>
        <w:t>effective</w:t>
      </w:r>
      <w:r>
        <w:rPr>
          <w:color w:val="292425"/>
          <w:spacing w:val="-23"/>
          <w:w w:val="110"/>
        </w:rPr>
        <w:t> </w:t>
      </w:r>
      <w:r>
        <w:rPr>
          <w:color w:val="292425"/>
          <w:w w:val="110"/>
        </w:rPr>
        <w:t>exchange</w:t>
      </w:r>
      <w:r>
        <w:rPr>
          <w:color w:val="292425"/>
          <w:spacing w:val="-23"/>
          <w:w w:val="110"/>
        </w:rPr>
        <w:t> </w:t>
      </w:r>
      <w:r>
        <w:rPr>
          <w:color w:val="292425"/>
          <w:spacing w:val="-4"/>
          <w:w w:val="110"/>
        </w:rPr>
        <w:t>rate</w:t>
      </w:r>
      <w:r>
        <w:rPr>
          <w:color w:val="292425"/>
          <w:spacing w:val="-23"/>
          <w:w w:val="110"/>
        </w:rPr>
        <w:t> </w:t>
      </w:r>
      <w:r>
        <w:rPr>
          <w:color w:val="292425"/>
          <w:w w:val="110"/>
        </w:rPr>
        <w:t>index</w:t>
      </w:r>
      <w:r>
        <w:rPr>
          <w:color w:val="292425"/>
          <w:spacing w:val="-23"/>
          <w:w w:val="110"/>
        </w:rPr>
        <w:t> </w:t>
      </w:r>
      <w:r>
        <w:rPr>
          <w:color w:val="292425"/>
          <w:w w:val="110"/>
        </w:rPr>
        <w:t>(ERI)</w:t>
      </w:r>
      <w:r>
        <w:rPr>
          <w:color w:val="292425"/>
          <w:spacing w:val="-23"/>
          <w:w w:val="110"/>
        </w:rPr>
        <w:t> </w:t>
      </w:r>
      <w:r>
        <w:rPr>
          <w:color w:val="292425"/>
          <w:w w:val="110"/>
        </w:rPr>
        <w:t>appreciated</w:t>
      </w:r>
      <w:r>
        <w:rPr>
          <w:color w:val="292425"/>
          <w:spacing w:val="-23"/>
          <w:w w:val="110"/>
        </w:rPr>
        <w:t> </w:t>
      </w:r>
      <w:r>
        <w:rPr>
          <w:color w:val="292425"/>
          <w:spacing w:val="-3"/>
          <w:w w:val="110"/>
        </w:rPr>
        <w:t>by</w:t>
      </w:r>
      <w:r>
        <w:rPr>
          <w:color w:val="292425"/>
          <w:spacing w:val="-23"/>
          <w:w w:val="110"/>
        </w:rPr>
        <w:t> </w:t>
      </w:r>
      <w:r>
        <w:rPr>
          <w:color w:val="292425"/>
          <w:w w:val="110"/>
        </w:rPr>
        <w:t>around</w:t>
      </w:r>
      <w:r>
        <w:rPr>
          <w:color w:val="292425"/>
          <w:spacing w:val="-23"/>
          <w:w w:val="110"/>
        </w:rPr>
        <w:t> </w:t>
      </w:r>
      <w:r>
        <w:rPr>
          <w:color w:val="292425"/>
          <w:w w:val="110"/>
        </w:rPr>
        <w:t>2%</w:t>
      </w:r>
    </w:p>
    <w:p>
      <w:pPr>
        <w:spacing w:after="0" w:line="292" w:lineRule="auto"/>
        <w:sectPr>
          <w:type w:val="continuous"/>
          <w:pgSz w:w="11900" w:h="16840"/>
          <w:pgMar w:top="1260" w:bottom="280" w:left="640" w:right="640"/>
          <w:cols w:num="3" w:equalWidth="0">
            <w:col w:w="3380" w:space="40"/>
            <w:col w:w="236" w:space="1149"/>
            <w:col w:w="5815"/>
          </w:cols>
        </w:sectPr>
      </w:pPr>
    </w:p>
    <w:p>
      <w:pPr>
        <w:pStyle w:val="BodyText"/>
      </w:pPr>
    </w:p>
    <w:p>
      <w:pPr>
        <w:pStyle w:val="BodyText"/>
        <w:spacing w:before="5"/>
      </w:pPr>
    </w:p>
    <w:p>
      <w:pPr>
        <w:pStyle w:val="BodyText"/>
        <w:spacing w:line="292" w:lineRule="auto"/>
        <w:ind w:left="5104"/>
      </w:pPr>
      <w:bookmarkStart w:name="Costs and prices in manufacturing" w:id="57"/>
      <w:bookmarkEnd w:id="57"/>
      <w:r>
        <w:rPr/>
      </w:r>
      <w:bookmarkStart w:name="_bookmark24" w:id="58"/>
      <w:bookmarkEnd w:id="58"/>
      <w:r>
        <w:rPr/>
      </w:r>
      <w:r>
        <w:rPr>
          <w:color w:val="292425"/>
          <w:w w:val="110"/>
        </w:rPr>
        <w:t>compared</w:t>
      </w:r>
      <w:r>
        <w:rPr>
          <w:color w:val="292425"/>
          <w:spacing w:val="-25"/>
          <w:w w:val="110"/>
        </w:rPr>
        <w:t> </w:t>
      </w:r>
      <w:r>
        <w:rPr>
          <w:color w:val="292425"/>
          <w:w w:val="110"/>
        </w:rPr>
        <w:t>with</w:t>
      </w:r>
      <w:r>
        <w:rPr>
          <w:color w:val="292425"/>
          <w:spacing w:val="-24"/>
          <w:w w:val="110"/>
        </w:rPr>
        <w:t> </w:t>
      </w:r>
      <w:r>
        <w:rPr>
          <w:color w:val="292425"/>
          <w:w w:val="110"/>
        </w:rPr>
        <w:t>the</w:t>
      </w:r>
      <w:r>
        <w:rPr>
          <w:color w:val="292425"/>
          <w:spacing w:val="-25"/>
          <w:w w:val="110"/>
        </w:rPr>
        <w:t> </w:t>
      </w:r>
      <w:r>
        <w:rPr>
          <w:color w:val="292425"/>
          <w:w w:val="110"/>
        </w:rPr>
        <w:t>previous</w:t>
      </w:r>
      <w:r>
        <w:rPr>
          <w:color w:val="292425"/>
          <w:spacing w:val="-24"/>
          <w:w w:val="110"/>
        </w:rPr>
        <w:t> </w:t>
      </w:r>
      <w:r>
        <w:rPr>
          <w:color w:val="292425"/>
          <w:spacing w:val="-3"/>
          <w:w w:val="110"/>
        </w:rPr>
        <w:t>quarter,</w:t>
      </w:r>
      <w:r>
        <w:rPr>
          <w:color w:val="292425"/>
          <w:spacing w:val="-25"/>
          <w:w w:val="110"/>
        </w:rPr>
        <w:t> </w:t>
      </w:r>
      <w:r>
        <w:rPr>
          <w:color w:val="292425"/>
          <w:w w:val="110"/>
        </w:rPr>
        <w:t>while</w:t>
      </w:r>
      <w:r>
        <w:rPr>
          <w:color w:val="292425"/>
          <w:spacing w:val="-24"/>
          <w:w w:val="110"/>
        </w:rPr>
        <w:t> </w:t>
      </w:r>
      <w:r>
        <w:rPr>
          <w:color w:val="292425"/>
          <w:w w:val="110"/>
        </w:rPr>
        <w:t>world</w:t>
      </w:r>
      <w:r>
        <w:rPr>
          <w:color w:val="292425"/>
          <w:spacing w:val="-24"/>
          <w:w w:val="110"/>
        </w:rPr>
        <w:t> </w:t>
      </w:r>
      <w:r>
        <w:rPr>
          <w:color w:val="292425"/>
          <w:w w:val="110"/>
        </w:rPr>
        <w:t>export</w:t>
      </w:r>
      <w:r>
        <w:rPr>
          <w:color w:val="292425"/>
          <w:spacing w:val="-25"/>
          <w:w w:val="110"/>
        </w:rPr>
        <w:t> </w:t>
      </w:r>
      <w:r>
        <w:rPr>
          <w:color w:val="292425"/>
          <w:w w:val="110"/>
        </w:rPr>
        <w:t>prices </w:t>
      </w:r>
      <w:r>
        <w:rPr>
          <w:color w:val="292425"/>
          <w:spacing w:val="-3"/>
          <w:w w:val="110"/>
        </w:rPr>
        <w:t>were</w:t>
      </w:r>
      <w:r>
        <w:rPr>
          <w:color w:val="292425"/>
          <w:spacing w:val="-18"/>
          <w:w w:val="110"/>
        </w:rPr>
        <w:t> </w:t>
      </w:r>
      <w:r>
        <w:rPr>
          <w:color w:val="292425"/>
          <w:w w:val="110"/>
        </w:rPr>
        <w:t>somewhat</w:t>
      </w:r>
      <w:r>
        <w:rPr>
          <w:color w:val="292425"/>
          <w:spacing w:val="-17"/>
          <w:w w:val="110"/>
        </w:rPr>
        <w:t> </w:t>
      </w:r>
      <w:r>
        <w:rPr>
          <w:color w:val="292425"/>
          <w:spacing w:val="-3"/>
          <w:w w:val="110"/>
        </w:rPr>
        <w:t>weaker</w:t>
      </w:r>
      <w:r>
        <w:rPr>
          <w:color w:val="292425"/>
          <w:spacing w:val="-17"/>
          <w:w w:val="110"/>
        </w:rPr>
        <w:t> </w:t>
      </w:r>
      <w:r>
        <w:rPr>
          <w:color w:val="292425"/>
          <w:w w:val="110"/>
        </w:rPr>
        <w:t>than</w:t>
      </w:r>
      <w:r>
        <w:rPr>
          <w:color w:val="292425"/>
          <w:spacing w:val="-17"/>
          <w:w w:val="110"/>
        </w:rPr>
        <w:t> </w:t>
      </w:r>
      <w:r>
        <w:rPr>
          <w:color w:val="292425"/>
          <w:spacing w:val="-3"/>
          <w:w w:val="110"/>
        </w:rPr>
        <w:t>expected</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August</w:t>
      </w:r>
      <w:r>
        <w:rPr>
          <w:color w:val="292425"/>
          <w:spacing w:val="-17"/>
          <w:w w:val="110"/>
        </w:rPr>
        <w:t> </w:t>
      </w:r>
      <w:r>
        <w:rPr>
          <w:i/>
          <w:color w:val="292425"/>
          <w:w w:val="110"/>
        </w:rPr>
        <w:t>Report</w:t>
      </w:r>
      <w:r>
        <w:rPr>
          <w:color w:val="292425"/>
          <w:w w:val="110"/>
        </w:rPr>
        <w:t>.</w:t>
      </w:r>
    </w:p>
    <w:p>
      <w:pPr>
        <w:pStyle w:val="BodyText"/>
        <w:spacing w:line="292" w:lineRule="auto"/>
        <w:ind w:left="5104" w:right="178"/>
      </w:pPr>
      <w:r>
        <w:rPr>
          <w:color w:val="292425"/>
          <w:w w:val="110"/>
        </w:rPr>
        <w:t>M6</w:t>
      </w:r>
      <w:r>
        <w:rPr>
          <w:color w:val="292425"/>
          <w:spacing w:val="-17"/>
          <w:w w:val="110"/>
        </w:rPr>
        <w:t> </w:t>
      </w:r>
      <w:r>
        <w:rPr>
          <w:color w:val="292425"/>
          <w:w w:val="110"/>
        </w:rPr>
        <w:t>export</w:t>
      </w:r>
      <w:r>
        <w:rPr>
          <w:color w:val="292425"/>
          <w:spacing w:val="-17"/>
          <w:w w:val="110"/>
        </w:rPr>
        <w:t> </w:t>
      </w:r>
      <w:r>
        <w:rPr>
          <w:color w:val="292425"/>
          <w:w w:val="110"/>
        </w:rPr>
        <w:t>prices</w:t>
      </w:r>
      <w:r>
        <w:rPr>
          <w:color w:val="292425"/>
          <w:w w:val="110"/>
          <w:position w:val="5"/>
          <w:sz w:val="14"/>
        </w:rPr>
        <w:t>(1) </w:t>
      </w:r>
      <w:r>
        <w:rPr>
          <w:color w:val="292425"/>
          <w:w w:val="110"/>
        </w:rPr>
        <w:t>declined</w:t>
      </w:r>
      <w:r>
        <w:rPr>
          <w:color w:val="292425"/>
          <w:spacing w:val="-16"/>
          <w:w w:val="110"/>
        </w:rPr>
        <w:t> </w:t>
      </w:r>
      <w:r>
        <w:rPr>
          <w:color w:val="292425"/>
          <w:spacing w:val="-3"/>
          <w:w w:val="110"/>
        </w:rPr>
        <w:t>by</w:t>
      </w:r>
      <w:r>
        <w:rPr>
          <w:color w:val="292425"/>
          <w:spacing w:val="-17"/>
          <w:w w:val="110"/>
        </w:rPr>
        <w:t> </w:t>
      </w:r>
      <w:r>
        <w:rPr>
          <w:color w:val="292425"/>
          <w:w w:val="110"/>
        </w:rPr>
        <w:t>0.1%</w:t>
      </w:r>
      <w:r>
        <w:rPr>
          <w:color w:val="292425"/>
          <w:spacing w:val="-17"/>
          <w:w w:val="110"/>
        </w:rPr>
        <w:t> </w:t>
      </w:r>
      <w:r>
        <w:rPr>
          <w:color w:val="292425"/>
          <w:w w:val="110"/>
        </w:rPr>
        <w:t>in</w:t>
      </w:r>
      <w:r>
        <w:rPr>
          <w:color w:val="292425"/>
          <w:spacing w:val="-16"/>
          <w:w w:val="110"/>
        </w:rPr>
        <w:t> </w:t>
      </w:r>
      <w:r>
        <w:rPr>
          <w:color w:val="292425"/>
          <w:w w:val="110"/>
        </w:rPr>
        <w:t>Q2,</w:t>
      </w:r>
      <w:r>
        <w:rPr>
          <w:color w:val="292425"/>
          <w:spacing w:val="-17"/>
          <w:w w:val="110"/>
        </w:rPr>
        <w:t> </w:t>
      </w:r>
      <w:r>
        <w:rPr>
          <w:color w:val="292425"/>
          <w:w w:val="110"/>
        </w:rPr>
        <w:t>the</w:t>
      </w:r>
      <w:r>
        <w:rPr>
          <w:color w:val="292425"/>
          <w:spacing w:val="-16"/>
          <w:w w:val="110"/>
        </w:rPr>
        <w:t> </w:t>
      </w:r>
      <w:r>
        <w:rPr>
          <w:color w:val="292425"/>
          <w:w w:val="110"/>
        </w:rPr>
        <w:t>first</w:t>
      </w:r>
      <w:r>
        <w:rPr>
          <w:color w:val="292425"/>
          <w:spacing w:val="-17"/>
          <w:w w:val="110"/>
        </w:rPr>
        <w:t> </w:t>
      </w:r>
      <w:r>
        <w:rPr>
          <w:color w:val="292425"/>
          <w:w w:val="110"/>
        </w:rPr>
        <w:t>fall</w:t>
      </w:r>
      <w:r>
        <w:rPr>
          <w:color w:val="292425"/>
          <w:spacing w:val="-17"/>
          <w:w w:val="110"/>
        </w:rPr>
        <w:t> </w:t>
      </w:r>
      <w:r>
        <w:rPr>
          <w:color w:val="292425"/>
          <w:w w:val="110"/>
        </w:rPr>
        <w:t>in more than </w:t>
      </w:r>
      <w:r>
        <w:rPr>
          <w:color w:val="292425"/>
          <w:spacing w:val="-5"/>
          <w:w w:val="110"/>
        </w:rPr>
        <w:t>two</w:t>
      </w:r>
      <w:r>
        <w:rPr>
          <w:color w:val="292425"/>
          <w:spacing w:val="-18"/>
          <w:w w:val="110"/>
        </w:rPr>
        <w:t> </w:t>
      </w:r>
      <w:r>
        <w:rPr>
          <w:color w:val="292425"/>
          <w:w w:val="110"/>
        </w:rPr>
        <w:t>years.</w:t>
      </w:r>
    </w:p>
    <w:p>
      <w:pPr>
        <w:pStyle w:val="BodyText"/>
        <w:spacing w:before="11"/>
        <w:rPr>
          <w:sz w:val="18"/>
        </w:rPr>
      </w:pPr>
    </w:p>
    <w:p>
      <w:pPr>
        <w:pStyle w:val="BodyText"/>
        <w:spacing w:line="292" w:lineRule="auto"/>
        <w:ind w:left="5104" w:right="241"/>
      </w:pPr>
      <w:r>
        <w:rPr>
          <w:color w:val="292425"/>
          <w:w w:val="110"/>
        </w:rPr>
        <w:t>The 1.4% increase in import prices in </w:t>
      </w:r>
      <w:r>
        <w:rPr>
          <w:color w:val="292425"/>
          <w:spacing w:val="-11"/>
          <w:w w:val="110"/>
        </w:rPr>
        <w:t>2001 </w:t>
      </w:r>
      <w:r>
        <w:rPr>
          <w:color w:val="292425"/>
          <w:w w:val="110"/>
        </w:rPr>
        <w:t>Q2 </w:t>
      </w:r>
      <w:r>
        <w:rPr>
          <w:color w:val="292425"/>
          <w:spacing w:val="-3"/>
          <w:w w:val="110"/>
        </w:rPr>
        <w:t>refers </w:t>
      </w:r>
      <w:r>
        <w:rPr>
          <w:color w:val="292425"/>
          <w:spacing w:val="-4"/>
          <w:w w:val="110"/>
        </w:rPr>
        <w:t>to </w:t>
      </w:r>
      <w:r>
        <w:rPr>
          <w:color w:val="292425"/>
          <w:w w:val="110"/>
        </w:rPr>
        <w:t>a movement in an implied deflator. Such measures do not distinguish</w:t>
      </w:r>
      <w:r>
        <w:rPr>
          <w:color w:val="292425"/>
          <w:spacing w:val="-15"/>
          <w:w w:val="110"/>
        </w:rPr>
        <w:t> </w:t>
      </w:r>
      <w:r>
        <w:rPr>
          <w:color w:val="292425"/>
          <w:spacing w:val="-3"/>
          <w:w w:val="110"/>
        </w:rPr>
        <w:t>between</w:t>
      </w:r>
      <w:r>
        <w:rPr>
          <w:color w:val="292425"/>
          <w:spacing w:val="-15"/>
          <w:w w:val="110"/>
        </w:rPr>
        <w:t> </w:t>
      </w:r>
      <w:r>
        <w:rPr>
          <w:color w:val="292425"/>
          <w:w w:val="110"/>
        </w:rPr>
        <w:t>changes</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5"/>
          <w:w w:val="110"/>
        </w:rPr>
        <w:t> </w:t>
      </w:r>
      <w:r>
        <w:rPr>
          <w:color w:val="292425"/>
          <w:w w:val="110"/>
        </w:rPr>
        <w:t>prices</w:t>
      </w:r>
      <w:r>
        <w:rPr>
          <w:color w:val="292425"/>
          <w:spacing w:val="-15"/>
          <w:w w:val="110"/>
        </w:rPr>
        <w:t> </w:t>
      </w:r>
      <w:r>
        <w:rPr>
          <w:color w:val="292425"/>
          <w:w w:val="110"/>
        </w:rPr>
        <w:t>of</w:t>
      </w:r>
      <w:r>
        <w:rPr>
          <w:color w:val="292425"/>
          <w:spacing w:val="-15"/>
          <w:w w:val="110"/>
        </w:rPr>
        <w:t> </w:t>
      </w:r>
      <w:r>
        <w:rPr>
          <w:color w:val="292425"/>
          <w:w w:val="110"/>
        </w:rPr>
        <w:t>imported</w:t>
      </w:r>
      <w:r>
        <w:rPr>
          <w:color w:val="292425"/>
          <w:spacing w:val="-14"/>
          <w:w w:val="110"/>
        </w:rPr>
        <w:t> </w:t>
      </w:r>
      <w:r>
        <w:rPr>
          <w:color w:val="292425"/>
          <w:w w:val="110"/>
        </w:rPr>
        <w:t>goods and changes in the composition of goods that are imported. So,</w:t>
      </w:r>
      <w:r>
        <w:rPr>
          <w:color w:val="292425"/>
          <w:spacing w:val="-19"/>
          <w:w w:val="110"/>
        </w:rPr>
        <w:t> </w:t>
      </w:r>
      <w:r>
        <w:rPr>
          <w:color w:val="292425"/>
          <w:spacing w:val="-3"/>
          <w:w w:val="110"/>
        </w:rPr>
        <w:t>even</w:t>
      </w:r>
      <w:r>
        <w:rPr>
          <w:color w:val="292425"/>
          <w:spacing w:val="-18"/>
          <w:w w:val="110"/>
        </w:rPr>
        <w:t> </w:t>
      </w:r>
      <w:r>
        <w:rPr>
          <w:color w:val="292425"/>
          <w:w w:val="110"/>
        </w:rPr>
        <w:t>if</w:t>
      </w:r>
      <w:r>
        <w:rPr>
          <w:color w:val="292425"/>
          <w:spacing w:val="-18"/>
          <w:w w:val="110"/>
        </w:rPr>
        <w:t> </w:t>
      </w:r>
      <w:r>
        <w:rPr>
          <w:color w:val="292425"/>
          <w:w w:val="110"/>
        </w:rPr>
        <w:t>prices</w:t>
      </w:r>
      <w:r>
        <w:rPr>
          <w:color w:val="292425"/>
          <w:spacing w:val="-18"/>
          <w:w w:val="110"/>
        </w:rPr>
        <w:t> </w:t>
      </w:r>
      <w:r>
        <w:rPr>
          <w:color w:val="292425"/>
          <w:spacing w:val="-3"/>
          <w:w w:val="110"/>
        </w:rPr>
        <w:t>were</w:t>
      </w:r>
      <w:r>
        <w:rPr>
          <w:color w:val="292425"/>
          <w:spacing w:val="-18"/>
          <w:w w:val="110"/>
        </w:rPr>
        <w:t> </w:t>
      </w:r>
      <w:r>
        <w:rPr>
          <w:color w:val="292425"/>
          <w:w w:val="110"/>
        </w:rPr>
        <w:t>unchanged,</w:t>
      </w:r>
      <w:r>
        <w:rPr>
          <w:color w:val="292425"/>
          <w:spacing w:val="-19"/>
          <w:w w:val="110"/>
        </w:rPr>
        <w:t> </w:t>
      </w:r>
      <w:r>
        <w:rPr>
          <w:color w:val="292425"/>
          <w:w w:val="110"/>
        </w:rPr>
        <w:t>and</w:t>
      </w:r>
      <w:r>
        <w:rPr>
          <w:color w:val="292425"/>
          <w:spacing w:val="-18"/>
          <w:w w:val="110"/>
        </w:rPr>
        <w:t> </w:t>
      </w:r>
      <w:r>
        <w:rPr>
          <w:color w:val="292425"/>
          <w:w w:val="110"/>
        </w:rPr>
        <w:t>importers</w:t>
      </w:r>
      <w:r>
        <w:rPr>
          <w:color w:val="292425"/>
          <w:spacing w:val="-18"/>
          <w:w w:val="110"/>
        </w:rPr>
        <w:t> </w:t>
      </w:r>
      <w:r>
        <w:rPr>
          <w:color w:val="292425"/>
          <w:w w:val="110"/>
        </w:rPr>
        <w:t>purchased</w:t>
      </w:r>
      <w:r>
        <w:rPr>
          <w:color w:val="292425"/>
          <w:spacing w:val="-18"/>
          <w:w w:val="110"/>
        </w:rPr>
        <w:t> </w:t>
      </w:r>
      <w:r>
        <w:rPr>
          <w:color w:val="292425"/>
          <w:w w:val="110"/>
        </w:rPr>
        <w:t>a greater</w:t>
      </w:r>
      <w:r>
        <w:rPr>
          <w:color w:val="292425"/>
          <w:spacing w:val="-25"/>
          <w:w w:val="110"/>
        </w:rPr>
        <w:t> </w:t>
      </w:r>
      <w:r>
        <w:rPr>
          <w:color w:val="292425"/>
          <w:w w:val="110"/>
        </w:rPr>
        <w:t>share</w:t>
      </w:r>
      <w:r>
        <w:rPr>
          <w:color w:val="292425"/>
          <w:spacing w:val="-24"/>
          <w:w w:val="110"/>
        </w:rPr>
        <w:t> </w:t>
      </w:r>
      <w:r>
        <w:rPr>
          <w:color w:val="292425"/>
          <w:w w:val="110"/>
        </w:rPr>
        <w:t>of</w:t>
      </w:r>
      <w:r>
        <w:rPr>
          <w:color w:val="292425"/>
          <w:spacing w:val="-24"/>
          <w:w w:val="110"/>
        </w:rPr>
        <w:t> </w:t>
      </w:r>
      <w:r>
        <w:rPr>
          <w:color w:val="292425"/>
          <w:w w:val="110"/>
        </w:rPr>
        <w:t>relatively</w:t>
      </w:r>
      <w:r>
        <w:rPr>
          <w:color w:val="292425"/>
          <w:spacing w:val="-24"/>
          <w:w w:val="110"/>
        </w:rPr>
        <w:t> </w:t>
      </w:r>
      <w:r>
        <w:rPr>
          <w:color w:val="292425"/>
          <w:w w:val="110"/>
        </w:rPr>
        <w:t>more</w:t>
      </w:r>
      <w:r>
        <w:rPr>
          <w:color w:val="292425"/>
          <w:spacing w:val="-24"/>
          <w:w w:val="110"/>
        </w:rPr>
        <w:t> </w:t>
      </w:r>
      <w:r>
        <w:rPr>
          <w:color w:val="292425"/>
          <w:w w:val="110"/>
        </w:rPr>
        <w:t>expensive</w:t>
      </w:r>
      <w:r>
        <w:rPr>
          <w:color w:val="292425"/>
          <w:spacing w:val="-25"/>
          <w:w w:val="110"/>
        </w:rPr>
        <w:t> </w:t>
      </w:r>
      <w:r>
        <w:rPr>
          <w:color w:val="292425"/>
          <w:w w:val="110"/>
        </w:rPr>
        <w:t>goods,</w:t>
      </w:r>
      <w:r>
        <w:rPr>
          <w:color w:val="292425"/>
          <w:spacing w:val="-24"/>
          <w:w w:val="110"/>
        </w:rPr>
        <w:t> </w:t>
      </w:r>
      <w:r>
        <w:rPr>
          <w:color w:val="292425"/>
          <w:w w:val="110"/>
        </w:rPr>
        <w:t>the</w:t>
      </w:r>
      <w:r>
        <w:rPr>
          <w:color w:val="292425"/>
          <w:spacing w:val="-24"/>
          <w:w w:val="110"/>
        </w:rPr>
        <w:t> </w:t>
      </w:r>
      <w:r>
        <w:rPr>
          <w:color w:val="292425"/>
          <w:w w:val="110"/>
        </w:rPr>
        <w:t>implied deflator would rise. The ONS also publishes </w:t>
      </w:r>
      <w:r>
        <w:rPr>
          <w:color w:val="292425"/>
          <w:spacing w:val="-3"/>
          <w:w w:val="110"/>
        </w:rPr>
        <w:t>fixed-weight </w:t>
      </w:r>
      <w:r>
        <w:rPr>
          <w:color w:val="292425"/>
          <w:w w:val="110"/>
        </w:rPr>
        <w:t>imported goods price indices, which isolate the impact of price</w:t>
      </w:r>
      <w:r>
        <w:rPr>
          <w:color w:val="292425"/>
          <w:spacing w:val="-16"/>
          <w:w w:val="110"/>
        </w:rPr>
        <w:t> </w:t>
      </w:r>
      <w:r>
        <w:rPr>
          <w:color w:val="292425"/>
          <w:w w:val="110"/>
        </w:rPr>
        <w:t>changes</w:t>
      </w:r>
      <w:r>
        <w:rPr>
          <w:color w:val="292425"/>
          <w:spacing w:val="-15"/>
          <w:w w:val="110"/>
        </w:rPr>
        <w:t> </w:t>
      </w:r>
      <w:r>
        <w:rPr>
          <w:color w:val="292425"/>
          <w:w w:val="110"/>
        </w:rPr>
        <w:t>(similar</w:t>
      </w:r>
      <w:r>
        <w:rPr>
          <w:color w:val="292425"/>
          <w:spacing w:val="-15"/>
          <w:w w:val="110"/>
        </w:rPr>
        <w:t> </w:t>
      </w:r>
      <w:r>
        <w:rPr>
          <w:color w:val="292425"/>
          <w:spacing w:val="-4"/>
          <w:w w:val="110"/>
        </w:rPr>
        <w:t>to</w:t>
      </w:r>
      <w:r>
        <w:rPr>
          <w:color w:val="292425"/>
          <w:spacing w:val="-15"/>
          <w:w w:val="110"/>
        </w:rPr>
        <w:t> </w:t>
      </w:r>
      <w:r>
        <w:rPr>
          <w:color w:val="292425"/>
          <w:w w:val="110"/>
        </w:rPr>
        <w:t>domestic</w:t>
      </w:r>
      <w:r>
        <w:rPr>
          <w:color w:val="292425"/>
          <w:spacing w:val="-15"/>
          <w:w w:val="110"/>
        </w:rPr>
        <w:t> </w:t>
      </w:r>
      <w:r>
        <w:rPr>
          <w:color w:val="292425"/>
          <w:w w:val="110"/>
        </w:rPr>
        <w:t>producer</w:t>
      </w:r>
      <w:r>
        <w:rPr>
          <w:color w:val="292425"/>
          <w:spacing w:val="-15"/>
          <w:w w:val="110"/>
        </w:rPr>
        <w:t> </w:t>
      </w:r>
      <w:r>
        <w:rPr>
          <w:color w:val="292425"/>
          <w:w w:val="110"/>
        </w:rPr>
        <w:t>price</w:t>
      </w:r>
      <w:r>
        <w:rPr>
          <w:color w:val="292425"/>
          <w:spacing w:val="-16"/>
          <w:w w:val="110"/>
        </w:rPr>
        <w:t> </w:t>
      </w:r>
      <w:r>
        <w:rPr>
          <w:color w:val="292425"/>
          <w:w w:val="110"/>
        </w:rPr>
        <w:t>indices).</w:t>
      </w:r>
    </w:p>
    <w:p>
      <w:pPr>
        <w:pStyle w:val="BodyText"/>
        <w:spacing w:line="292" w:lineRule="auto"/>
        <w:ind w:left="5104" w:right="301"/>
      </w:pPr>
      <w:r>
        <w:rPr>
          <w:color w:val="292425"/>
          <w:w w:val="105"/>
        </w:rPr>
        <w:t>These data show that annual inflation of imported goods  prices has </w:t>
      </w:r>
      <w:r>
        <w:rPr>
          <w:color w:val="292425"/>
          <w:spacing w:val="-3"/>
          <w:w w:val="105"/>
        </w:rPr>
        <w:t>slowed </w:t>
      </w:r>
      <w:r>
        <w:rPr>
          <w:color w:val="292425"/>
          <w:w w:val="105"/>
        </w:rPr>
        <w:t>considerably since the beginning of this  </w:t>
      </w:r>
      <w:r>
        <w:rPr>
          <w:color w:val="292425"/>
          <w:spacing w:val="-4"/>
          <w:w w:val="105"/>
        </w:rPr>
        <w:t>year. </w:t>
      </w:r>
      <w:r>
        <w:rPr>
          <w:color w:val="292425"/>
          <w:w w:val="105"/>
        </w:rPr>
        <w:t>It is likely therefore that the sharp increase in the  implied deflator reflects erratic changes in the composition of imports—specifically within imports of capital and intermediate goods—rather than </w:t>
      </w:r>
      <w:r>
        <w:rPr>
          <w:color w:val="292425"/>
          <w:spacing w:val="-3"/>
          <w:w w:val="105"/>
        </w:rPr>
        <w:t>any </w:t>
      </w:r>
      <w:r>
        <w:rPr>
          <w:color w:val="292425"/>
          <w:w w:val="105"/>
        </w:rPr>
        <w:t>underlying price </w:t>
      </w:r>
      <w:r>
        <w:rPr>
          <w:color w:val="292425"/>
          <w:spacing w:val="-3"/>
          <w:w w:val="105"/>
        </w:rPr>
        <w:t>pressures. </w:t>
      </w:r>
      <w:r>
        <w:rPr>
          <w:color w:val="292425"/>
          <w:w w:val="105"/>
        </w:rPr>
        <w:t>As such, the </w:t>
      </w:r>
      <w:r>
        <w:rPr>
          <w:color w:val="292425"/>
          <w:spacing w:val="-3"/>
          <w:w w:val="105"/>
        </w:rPr>
        <w:t>Committee </w:t>
      </w:r>
      <w:r>
        <w:rPr>
          <w:color w:val="292425"/>
          <w:w w:val="105"/>
        </w:rPr>
        <w:t>judges that most of these compositional effects will unwind next </w:t>
      </w:r>
      <w:r>
        <w:rPr>
          <w:color w:val="292425"/>
          <w:spacing w:val="-3"/>
          <w:w w:val="105"/>
        </w:rPr>
        <w:t>quarter.  </w:t>
      </w:r>
      <w:r>
        <w:rPr>
          <w:color w:val="292425"/>
          <w:w w:val="105"/>
        </w:rPr>
        <w:t>Recent data on the imported goods price deflator for the first </w:t>
      </w:r>
      <w:r>
        <w:rPr>
          <w:color w:val="292425"/>
          <w:spacing w:val="-5"/>
          <w:w w:val="105"/>
        </w:rPr>
        <w:t>two </w:t>
      </w:r>
      <w:r>
        <w:rPr>
          <w:color w:val="292425"/>
          <w:w w:val="105"/>
        </w:rPr>
        <w:t>months of Q3 are consistent with this</w:t>
      </w:r>
      <w:r>
        <w:rPr>
          <w:color w:val="292425"/>
          <w:spacing w:val="-13"/>
          <w:w w:val="105"/>
        </w:rPr>
        <w:t> </w:t>
      </w:r>
      <w:r>
        <w:rPr>
          <w:color w:val="292425"/>
          <w:spacing w:val="-5"/>
          <w:w w:val="105"/>
        </w:rPr>
        <w:t>view.</w:t>
      </w:r>
    </w:p>
    <w:p>
      <w:pPr>
        <w:pStyle w:val="BodyText"/>
        <w:spacing w:before="6"/>
        <w:rPr>
          <w:sz w:val="12"/>
        </w:rPr>
      </w:pPr>
    </w:p>
    <w:p>
      <w:pPr>
        <w:spacing w:after="0"/>
        <w:rPr>
          <w:sz w:val="12"/>
        </w:rPr>
        <w:sectPr>
          <w:footerReference w:type="default" r:id="rId122"/>
          <w:footerReference w:type="even" r:id="rId123"/>
          <w:pgSz w:w="11900" w:h="16840"/>
          <w:pgMar w:footer="575" w:header="601" w:top="800" w:bottom="760" w:left="640" w:right="640"/>
          <w:pgNumType w:start="35"/>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8"/>
        <w:rPr>
          <w:sz w:val="23"/>
        </w:rPr>
      </w:pPr>
    </w:p>
    <w:p>
      <w:pPr>
        <w:pStyle w:val="Heading6"/>
        <w:spacing w:before="1"/>
        <w:ind w:left="184"/>
      </w:pPr>
      <w:r>
        <w:rPr>
          <w:color w:val="0092C0"/>
          <w:w w:val="95"/>
        </w:rPr>
        <w:t>Chart 4.6</w:t>
      </w:r>
    </w:p>
    <w:p>
      <w:pPr>
        <w:spacing w:before="7"/>
        <w:ind w:left="184" w:right="0" w:firstLine="0"/>
        <w:jc w:val="left"/>
        <w:rPr>
          <w:rFonts w:ascii="Trebuchet MS"/>
          <w:b/>
          <w:sz w:val="20"/>
        </w:rPr>
      </w:pPr>
      <w:r>
        <w:rPr>
          <w:rFonts w:ascii="Trebuchet MS"/>
          <w:b/>
          <w:color w:val="0092C0"/>
          <w:sz w:val="20"/>
        </w:rPr>
        <w:t>Manufacturing input price inflation</w:t>
      </w:r>
    </w:p>
    <w:p>
      <w:pPr>
        <w:spacing w:line="121" w:lineRule="exact" w:before="96"/>
        <w:ind w:left="1539" w:right="0" w:firstLine="0"/>
        <w:jc w:val="left"/>
        <w:rPr>
          <w:sz w:val="12"/>
        </w:rPr>
      </w:pPr>
      <w:r>
        <w:rPr>
          <w:color w:val="292425"/>
          <w:w w:val="110"/>
          <w:sz w:val="12"/>
        </w:rPr>
        <w:t>Percentage change on a year earlier</w:t>
      </w:r>
    </w:p>
    <w:p>
      <w:pPr>
        <w:spacing w:line="121" w:lineRule="exact" w:before="0"/>
        <w:ind w:left="3402" w:right="0" w:firstLine="0"/>
        <w:jc w:val="left"/>
        <w:rPr>
          <w:sz w:val="12"/>
        </w:rPr>
      </w:pPr>
      <w:r>
        <w:rPr/>
        <w:pict>
          <v:line style="position:absolute;mso-position-horizontal-relative:page;mso-position-vertical-relative:paragraph;z-index:16083968" from="41.52pt,2.651756pt" to="45.852pt,2.651756pt" stroked="true" strokeweight=".5pt" strokecolor="#292425">
            <v:stroke dashstyle="solid"/>
            <w10:wrap type="none"/>
          </v:line>
        </w:pict>
      </w:r>
      <w:r>
        <w:rPr/>
        <w:pict>
          <v:line style="position:absolute;mso-position-horizontal-relative:page;mso-position-vertical-relative:paragraph;z-index:16084480" from="197.186996pt,2.776756pt" to="201.518996pt,2.776756pt" stroked="true" strokeweight=".5pt" strokecolor="#292425">
            <v:stroke dashstyle="solid"/>
            <w10:wrap type="none"/>
          </v:line>
        </w:pict>
      </w:r>
      <w:r>
        <w:rPr>
          <w:color w:val="292425"/>
          <w:w w:val="120"/>
          <w:sz w:val="12"/>
        </w:rPr>
        <w:t>18</w:t>
      </w:r>
    </w:p>
    <w:p>
      <w:pPr>
        <w:pStyle w:val="BodyText"/>
        <w:rPr>
          <w:sz w:val="12"/>
        </w:rPr>
      </w:pPr>
    </w:p>
    <w:p>
      <w:pPr>
        <w:pStyle w:val="BodyText"/>
        <w:rPr>
          <w:sz w:val="12"/>
        </w:rPr>
      </w:pPr>
    </w:p>
    <w:p>
      <w:pPr>
        <w:pStyle w:val="BodyText"/>
        <w:rPr>
          <w:sz w:val="14"/>
        </w:rPr>
      </w:pPr>
    </w:p>
    <w:p>
      <w:pPr>
        <w:spacing w:before="0"/>
        <w:ind w:left="0" w:right="38" w:firstLine="0"/>
        <w:jc w:val="right"/>
        <w:rPr>
          <w:sz w:val="12"/>
        </w:rPr>
      </w:pPr>
      <w:r>
        <w:rPr/>
        <w:pict>
          <v:group style="position:absolute;margin-left:41.52pt;margin-top:-8.398445pt;width:152pt;height:127.55pt;mso-position-horizontal-relative:page;mso-position-vertical-relative:paragraph;z-index:16083456" coordorigin="830,-168" coordsize="3040,2551">
            <v:shape style="position:absolute;left:989;top:1034;width:38;height:40" coordorigin="989,1035" coordsize="38,40" path="m989,1035l1014,1062m1014,1062l1027,1075e" filled="false" stroked="true" strokeweight="1pt" strokecolor="#008357">
              <v:path arrowok="t"/>
              <v:stroke dashstyle="solid"/>
            </v:shape>
            <v:line style="position:absolute" from="1038,1065" to="1038,1327" stroked="true" strokeweight="2.125pt" strokecolor="#008357">
              <v:stroke dashstyle="solid"/>
            </v:line>
            <v:shape style="position:absolute;left:1049;top:1317;width:85;height:268" coordorigin="1049,1317" coordsize="85,268" path="m1049,1317l1074,1490m1074,1490l1087,1585m1087,1585l1112,1517m1112,1517l1134,1520e" filled="false" stroked="true" strokeweight="1pt" strokecolor="#008357">
              <v:path arrowok="t"/>
              <v:stroke dashstyle="solid"/>
            </v:shape>
            <v:line style="position:absolute" from="1141,1347" to="1141,1527" stroked="true" strokeweight="1.625pt" strokecolor="#008357">
              <v:stroke dashstyle="solid"/>
            </v:line>
            <v:shape style="position:absolute;left:1146;top:1262;width:498;height:308" coordorigin="1147,1262" coordsize="498,308" path="m1147,1357l1172,1422m1172,1422l1197,1545m1197,1545l1207,1505m1207,1505l1232,1465m1232,1465l1257,1557m1257,1557l1269,1570m1269,1570l1292,1422m1292,1422l1317,1382m1317,1382l1329,1302m1329,1302l1354,1317m1354,1317l1379,1330m1379,1330l1402,1517m1402,1517l1414,1422m1414,1422l1439,1425m1439,1422l1464,1370m1464,1370l1474,1437m1474,1437l1499,1262m1499,1262l1524,1370m1524,1370l1537,1382m1537,1382l1559,1385m1559,1382l1584,1465m1584,1465l1597,1397m1597,1397l1622,1382m1622,1382l1644,1317e" filled="false" stroked="true" strokeweight="1pt" strokecolor="#008357">
              <v:path arrowok="t"/>
              <v:stroke dashstyle="solid"/>
            </v:shape>
            <v:line style="position:absolute" from="1651,1092" to="1651,1327" stroked="true" strokeweight="1.625pt" strokecolor="#008357">
              <v:stroke dashstyle="solid"/>
            </v:line>
            <v:line style="position:absolute" from="1669,837" to="1669,1112" stroked="true" strokeweight="2.25pt" strokecolor="#008357">
              <v:stroke dashstyle="solid"/>
            </v:line>
            <v:shape style="position:absolute;left:1681;top:472;width:85;height:375" coordorigin="1682,472" coordsize="85,375" path="m1682,847l1707,835m1707,835l1729,647m1729,647l1742,605m1742,605l1767,472e" filled="false" stroked="true" strokeweight="1pt" strokecolor="#008357">
              <v:path arrowok="t"/>
              <v:stroke dashstyle="solid"/>
            </v:shape>
            <v:line style="position:absolute" from="1773,462" to="1773,630" stroked="true" strokeweight="1.625pt" strokecolor="#008357">
              <v:stroke dashstyle="solid"/>
            </v:line>
            <v:shape style="position:absolute;left:1779;top:552;width:85;height:80" coordorigin="1779,552" coordsize="85,80" path="m1779,620l1804,632m1804,632l1827,552m1827,552l1852,605m1852,605l1864,607e" filled="false" stroked="true" strokeweight="1pt" strokecolor="#008357">
              <v:path arrowok="t"/>
              <v:stroke dashstyle="solid"/>
            </v:shape>
            <v:line style="position:absolute" from="1877,595" to="1877,870" stroked="true" strokeweight="2.25pt" strokecolor="#008357">
              <v:stroke dashstyle="solid"/>
            </v:line>
            <v:line style="position:absolute" from="1901,850" to="1901,1152" stroked="true" strokeweight="2.125pt" strokecolor="#008357">
              <v:stroke dashstyle="solid"/>
            </v:line>
            <v:line style="position:absolute" from="1918,1132" to="1918,1260" stroked="true" strokeweight="1.625pt" strokecolor="#008357">
              <v:stroke dashstyle="solid"/>
            </v:line>
            <v:shape style="position:absolute;left:1924;top:1249;width:110;height:295" coordorigin="1924,1250" coordsize="110,295" path="m1924,1250l1949,1357m1949,1357l1974,1545m1974,1545l1987,1490m1987,1490l2009,1505m2009,1505l2034,1302e" filled="false" stroked="true" strokeweight="1pt" strokecolor="#008357">
              <v:path arrowok="t"/>
              <v:stroke dashstyle="solid"/>
            </v:shape>
            <v:line style="position:absolute" from="2041,1092" to="2041,1312" stroked="true" strokeweight="1.625pt" strokecolor="#008357">
              <v:stroke dashstyle="solid"/>
            </v:line>
            <v:shape style="position:absolute;left:2046;top:712;width:110;height:390" coordorigin="2047,712" coordsize="110,390" path="m2047,1102l2072,995m2072,995l2094,955m2094,955l2107,900m2107,900l2132,792m2132,792l2157,712e" filled="false" stroked="true" strokeweight="1pt" strokecolor="#008357">
              <v:path arrowok="t"/>
              <v:stroke dashstyle="solid"/>
            </v:shape>
            <v:line style="position:absolute" from="2162,582" to="2162,722" stroked="true" strokeweight="1.5pt" strokecolor="#008357">
              <v:stroke dashstyle="solid"/>
            </v:line>
            <v:line style="position:absolute" from="2167,592" to="2192,525" stroked="true" strokeweight="1pt" strokecolor="#008357">
              <v:stroke dashstyle="solid"/>
            </v:line>
            <v:line style="position:absolute" from="2204,180" to="2204,535" stroked="true" strokeweight="2.25pt" strokecolor="#008357">
              <v:stroke dashstyle="solid"/>
            </v:line>
            <v:shape style="position:absolute;left:2216;top:164;width:60;height:105" coordorigin="2217,165" coordsize="60,105" path="m2217,190l2229,270m2229,270l2254,230m2254,230l2277,165e" filled="false" stroked="true" strokeweight="1pt" strokecolor="#008357">
              <v:path arrowok="t"/>
              <v:stroke dashstyle="solid"/>
            </v:shape>
            <v:line style="position:absolute" from="2283,155" to="2283,280" stroked="true" strokeweight="1.625pt" strokecolor="#008357">
              <v:stroke dashstyle="solid"/>
            </v:line>
            <v:shape style="position:absolute;left:2289;top:269;width:73;height:163" coordorigin="2289,270" coordsize="73,163" path="m2289,270l2314,272m2314,270l2339,365m2339,365l2362,432e" filled="false" stroked="true" strokeweight="1pt" strokecolor="#008357">
              <v:path arrowok="t"/>
              <v:stroke dashstyle="solid"/>
            </v:shape>
            <v:line style="position:absolute" from="2368,302" to="2368,442" stroked="true" strokeweight="1.625pt" strokecolor="#008357">
              <v:stroke dashstyle="solid"/>
            </v:line>
            <v:line style="position:absolute" from="2374,312" to="2399,500" stroked="true" strokeweight="1pt" strokecolor="#008357">
              <v:stroke dashstyle="solid"/>
            </v:line>
            <v:line style="position:absolute" from="2412,490" to="2412,777" stroked="true" strokeweight="2.25pt" strokecolor="#008357">
              <v:stroke dashstyle="solid"/>
            </v:line>
            <v:shape style="position:absolute;left:2424;top:699;width:120;height:603" coordorigin="2424,700" coordsize="120,603" path="m2424,767l2434,700m2434,700l2459,900m2459,900l2484,982m2484,982l2497,995m2497,995l2519,1087m2519,1087l2544,1302e" filled="false" stroked="true" strokeweight="1pt" strokecolor="#008357">
              <v:path arrowok="t"/>
              <v:stroke dashstyle="solid"/>
            </v:shape>
            <v:line style="position:absolute" from="2551,1292" to="2551,1487" stroked="true" strokeweight="1.625pt" strokecolor="#008357">
              <v:stroke dashstyle="solid"/>
            </v:line>
            <v:shape style="position:absolute;left:2556;top:1397;width:170;height:428" coordorigin="2557,1397" coordsize="170,428" path="m2557,1477l2582,1530m2582,1530l2604,1545m2604,1545l2617,1585m2617,1585l2642,1397m2642,1397l2667,1597m2667,1597l2689,1665m2689,1665l2702,1705m2702,1705l2727,1825e" filled="false" stroked="true" strokeweight="1pt" strokecolor="#008357">
              <v:path arrowok="t"/>
              <v:stroke dashstyle="solid"/>
            </v:shape>
            <v:line style="position:absolute" from="2733,1815" to="2733,2022" stroked="true" strokeweight="1.625pt" strokecolor="#008357">
              <v:stroke dashstyle="solid"/>
            </v:line>
            <v:line style="position:absolute" from="2752,2002" to="2752,2305" stroked="true" strokeweight="2.25pt" strokecolor="#008357">
              <v:stroke dashstyle="solid"/>
            </v:line>
            <v:shape style="position:absolute;left:2764;top:1932;width:230;height:363" coordorigin="2764,1932" coordsize="230,363" path="m2764,2295l2787,2092m2787,2092l2812,2080m2812,2080l2824,2012m2824,2012l2849,1932m2849,1932l2872,2027m2872,2027l2884,2067m2884,2067l2909,2027m2909,2027l2934,2092m2934,2092l2947,2175m2947,2175l2969,2135m2969,2135l2994,2120e" filled="false" stroked="true" strokeweight="1pt" strokecolor="#008357">
              <v:path arrowok="t"/>
              <v:stroke dashstyle="solid"/>
            </v:shape>
            <v:line style="position:absolute" from="3001,1950" to="3001,2130" stroked="true" strokeweight="1.625pt" strokecolor="#008357">
              <v:stroke dashstyle="solid"/>
            </v:line>
            <v:shape style="position:absolute;left:3006;top:1839;width:208;height:376" coordorigin="3007,1840" coordsize="208,376" path="m3007,1960l3032,1945m3032,1945l3054,2027m3054,2027l3067,2040m3067,2040l3092,2120m3092,2120l3117,2160m3117,2160l3127,2215m3127,2215l3152,2052m3152,2052l3177,2080m3177,2080l3202,1892m3202,1892l3214,1840e" filled="false" stroked="true" strokeweight="1pt" strokecolor="#008357">
              <v:path arrowok="t"/>
              <v:stroke dashstyle="solid"/>
            </v:shape>
            <v:line style="position:absolute" from="3226,1587" to="3226,1850" stroked="true" strokeweight="2.125pt" strokecolor="#008357">
              <v:stroke dashstyle="solid"/>
            </v:line>
            <v:line style="position:absolute" from="3243,1307" to="3243,1607" stroked="true" strokeweight="1.625pt" strokecolor="#008357">
              <v:stroke dashstyle="solid"/>
            </v:line>
            <v:shape style="position:absolute;left:3249;top:1317;width:50;height:160" coordorigin="3249,1317" coordsize="50,160" path="m3249,1317l3274,1477m3274,1477l3299,1317e" filled="false" stroked="true" strokeweight="1pt" strokecolor="#008357">
              <v:path arrowok="t"/>
              <v:stroke dashstyle="solid"/>
            </v:shape>
            <v:line style="position:absolute" from="3311,930" to="3311,1327" stroked="true" strokeweight="2.125pt" strokecolor="#008357">
              <v:stroke dashstyle="solid"/>
            </v:line>
            <v:shape style="position:absolute;left:3321;top:-146;width:195;height:1085" coordorigin="3322,-145" coordsize="195,1085" path="m3322,940l3334,847m3334,847l3359,672m3359,672l3384,605m3384,605l3394,245m3394,245l3419,17m3419,17l3444,177m3444,177l3457,-145m3457,-145l3479,-78m3479,-78l3504,485m3504,485l3517,30e" filled="false" stroked="true" strokeweight="1pt" strokecolor="#008357">
              <v:path arrowok="t"/>
              <v:stroke dashstyle="solid"/>
            </v:shape>
            <v:shape style="position:absolute;left:3506;top:-168;width:143;height:328" type="#_x0000_t75" stroked="false">
              <v:imagedata r:id="rId124" o:title=""/>
            </v:shape>
            <v:shape style="position:absolute;left:3639;top:122;width:48;height:590" coordorigin="3639,122" coordsize="48,590" path="m3639,122l3662,712m3662,712l3687,580e" filled="false" stroked="true" strokeweight="1pt" strokecolor="#008357">
              <v:path arrowok="t"/>
              <v:stroke dashstyle="solid"/>
            </v:shape>
            <v:line style="position:absolute" from="3693,570" to="3693,710" stroked="true" strokeweight="1.625pt" strokecolor="#008357">
              <v:stroke dashstyle="solid"/>
            </v:line>
            <v:line style="position:absolute" from="3712,690" to="3712,992" stroked="true" strokeweight="2.25pt" strokecolor="#008357">
              <v:stroke dashstyle="solid"/>
            </v:line>
            <v:line style="position:absolute" from="3736,595" to="3736,992" stroked="true" strokeweight="2.125pt" strokecolor="#008357">
              <v:stroke dashstyle="solid"/>
            </v:line>
            <v:line style="position:absolute" from="3759,595" to="3759,857" stroked="true" strokeweight="2.25pt" strokecolor="#008357">
              <v:stroke dashstyle="solid"/>
            </v:line>
            <v:line style="position:absolute" from="3778,837" to="3778,1045" stroked="true" strokeweight="1.625pt" strokecolor="#008357">
              <v:stroke dashstyle="solid"/>
            </v:line>
            <v:line style="position:absolute" from="3797,1025" to="3797,1340" stroked="true" strokeweight="2.25pt" strokecolor="#008357">
              <v:stroke dashstyle="solid"/>
            </v:line>
            <v:shape style="position:absolute;left:3809;top:1329;width:35;height:483" coordorigin="3809,1330" coordsize="35,483" path="m3809,1330l3832,1505m3832,1505l3844,1812e" filled="false" stroked="true" strokeweight="1pt" strokecolor="#008357">
              <v:path arrowok="t"/>
              <v:stroke dashstyle="solid"/>
            </v:shape>
            <v:shape style="position:absolute;left:830;top:69;width:87;height:2308" coordorigin="830,70" coordsize="87,2308" path="m830,647l917,647m830,1225l917,1225m830,1800l917,1800m830,2377l917,2377m830,70l917,70e" filled="false" stroked="true" strokeweight=".5pt" strokecolor="#292425">
              <v:path arrowok="t"/>
              <v:stroke dashstyle="solid"/>
            </v:shape>
            <v:shape style="position:absolute;left:983;top:1224;width:2887;height:1153" coordorigin="984,1225" coordsize="2887,1153" path="m984,2377l3870,2377m984,1225l3870,1225m1474,2317l1474,2377m1974,2317l1974,2377m2459,2317l2459,2377m2947,2317l2947,2377m3444,2317l3444,2377m987,2317l987,2377e" filled="false" stroked="true" strokeweight=".5pt" strokecolor="#292425">
              <v:path arrowok="t"/>
              <v:stroke dashstyle="solid"/>
            </v:shape>
            <w10:wrap type="none"/>
          </v:group>
        </w:pict>
      </w:r>
      <w:r>
        <w:rPr/>
        <w:pict>
          <v:line style="position:absolute;mso-position-horizontal-relative:page;mso-position-vertical-relative:paragraph;z-index:16087040" from="197.186996pt,3.601555pt" to="201.518996pt,3.601555pt" stroked="true" strokeweight=".5pt" strokecolor="#292425">
            <v:stroke dashstyle="solid"/>
            <w10:wrap type="none"/>
          </v:line>
        </w:pict>
      </w:r>
      <w:r>
        <w:rPr>
          <w:color w:val="292425"/>
          <w:w w:val="120"/>
          <w:sz w:val="12"/>
        </w:rPr>
        <w:t>12</w:t>
      </w:r>
    </w:p>
    <w:p>
      <w:pPr>
        <w:pStyle w:val="BodyText"/>
        <w:rPr>
          <w:sz w:val="12"/>
        </w:rPr>
      </w:pPr>
    </w:p>
    <w:p>
      <w:pPr>
        <w:pStyle w:val="BodyText"/>
        <w:rPr>
          <w:sz w:val="12"/>
        </w:rPr>
      </w:pPr>
    </w:p>
    <w:p>
      <w:pPr>
        <w:pStyle w:val="BodyText"/>
        <w:spacing w:before="3"/>
        <w:rPr>
          <w:sz w:val="14"/>
        </w:rPr>
      </w:pPr>
    </w:p>
    <w:p>
      <w:pPr>
        <w:spacing w:before="0"/>
        <w:ind w:left="0" w:right="38" w:firstLine="0"/>
        <w:jc w:val="right"/>
        <w:rPr>
          <w:sz w:val="12"/>
        </w:rPr>
      </w:pPr>
      <w:r>
        <w:rPr/>
        <w:pict>
          <v:line style="position:absolute;mso-position-horizontal-relative:page;mso-position-vertical-relative:paragraph;z-index:16084992" from="197.186996pt,3.601555pt" to="201.518996pt,3.601555pt" stroked="true" strokeweight=".5pt" strokecolor="#292425">
            <v:stroke dashstyle="solid"/>
            <w10:wrap type="none"/>
          </v:line>
        </w:pict>
      </w:r>
      <w:r>
        <w:rPr>
          <w:color w:val="292425"/>
          <w:w w:val="121"/>
          <w:sz w:val="12"/>
        </w:rPr>
        <w:t>6</w:t>
      </w:r>
    </w:p>
    <w:p>
      <w:pPr>
        <w:pStyle w:val="BodyText"/>
        <w:spacing w:before="7"/>
        <w:rPr>
          <w:sz w:val="15"/>
        </w:rPr>
      </w:pPr>
    </w:p>
    <w:p>
      <w:pPr>
        <w:spacing w:before="0"/>
        <w:ind w:left="3404" w:right="0" w:firstLine="0"/>
        <w:jc w:val="left"/>
        <w:rPr>
          <w:sz w:val="16"/>
        </w:rPr>
      </w:pPr>
      <w:r>
        <w:rPr>
          <w:color w:val="292425"/>
          <w:w w:val="107"/>
          <w:sz w:val="16"/>
        </w:rPr>
        <w:t>+</w:t>
      </w:r>
    </w:p>
    <w:p>
      <w:pPr>
        <w:spacing w:before="73"/>
        <w:ind w:left="0" w:right="38" w:firstLine="0"/>
        <w:jc w:val="right"/>
        <w:rPr>
          <w:sz w:val="12"/>
        </w:rPr>
      </w:pPr>
      <w:r>
        <w:rPr/>
        <w:pict>
          <v:line style="position:absolute;mso-position-horizontal-relative:page;mso-position-vertical-relative:paragraph;z-index:16085504" from="197.186996pt,7.251357pt" to="201.518996pt,7.251357pt" stroked="true" strokeweight=".5pt" strokecolor="#292425">
            <v:stroke dashstyle="solid"/>
            <w10:wrap type="none"/>
          </v:line>
        </w:pict>
      </w:r>
      <w:r>
        <w:rPr>
          <w:color w:val="292425"/>
          <w:w w:val="121"/>
          <w:sz w:val="12"/>
        </w:rPr>
        <w:t>0</w:t>
      </w:r>
    </w:p>
    <w:p>
      <w:pPr>
        <w:spacing w:before="15"/>
        <w:ind w:left="3418" w:right="0" w:firstLine="0"/>
        <w:jc w:val="left"/>
        <w:rPr>
          <w:sz w:val="16"/>
        </w:rPr>
      </w:pPr>
      <w:r>
        <w:rPr>
          <w:color w:val="292425"/>
          <w:w w:val="87"/>
          <w:sz w:val="16"/>
        </w:rPr>
        <w:t>_</w:t>
      </w:r>
    </w:p>
    <w:p>
      <w:pPr>
        <w:pStyle w:val="BodyText"/>
        <w:spacing w:before="11"/>
      </w:pPr>
    </w:p>
    <w:p>
      <w:pPr>
        <w:spacing w:before="0"/>
        <w:ind w:left="0" w:right="38" w:firstLine="0"/>
        <w:jc w:val="right"/>
        <w:rPr>
          <w:sz w:val="12"/>
        </w:rPr>
      </w:pPr>
      <w:r>
        <w:rPr/>
        <w:pict>
          <v:line style="position:absolute;mso-position-horizontal-relative:page;mso-position-vertical-relative:paragraph;z-index:16086016" from="197.186996pt,3.601357pt" to="201.518996pt,3.601357pt" stroked="true" strokeweight=".5pt" strokecolor="#292425">
            <v:stroke dashstyle="solid"/>
            <w10:wrap type="none"/>
          </v:line>
        </w:pict>
      </w:r>
      <w:r>
        <w:rPr>
          <w:color w:val="292425"/>
          <w:w w:val="121"/>
          <w:sz w:val="12"/>
        </w:rPr>
        <w:t>6</w:t>
      </w:r>
    </w:p>
    <w:p>
      <w:pPr>
        <w:pStyle w:val="BodyText"/>
        <w:spacing w:line="292" w:lineRule="auto" w:before="65"/>
        <w:ind w:left="304"/>
      </w:pPr>
      <w:r>
        <w:rPr/>
        <w:br w:type="column"/>
      </w:r>
      <w:r>
        <w:rPr>
          <w:color w:val="292425"/>
          <w:w w:val="110"/>
        </w:rPr>
        <w:t>Looking ahead, the </w:t>
      </w:r>
      <w:r>
        <w:rPr>
          <w:color w:val="292425"/>
          <w:spacing w:val="-3"/>
          <w:w w:val="110"/>
        </w:rPr>
        <w:t>MPC’s </w:t>
      </w:r>
      <w:r>
        <w:rPr>
          <w:color w:val="292425"/>
          <w:w w:val="110"/>
        </w:rPr>
        <w:t>central projection continues </w:t>
      </w:r>
      <w:r>
        <w:rPr>
          <w:color w:val="292425"/>
          <w:spacing w:val="-4"/>
          <w:w w:val="110"/>
        </w:rPr>
        <w:t>to </w:t>
      </w:r>
      <w:r>
        <w:rPr>
          <w:color w:val="292425"/>
          <w:w w:val="110"/>
        </w:rPr>
        <w:t>assume</w:t>
      </w:r>
      <w:r>
        <w:rPr>
          <w:color w:val="292425"/>
          <w:spacing w:val="-24"/>
          <w:w w:val="110"/>
        </w:rPr>
        <w:t> </w:t>
      </w:r>
      <w:r>
        <w:rPr>
          <w:color w:val="292425"/>
          <w:w w:val="110"/>
        </w:rPr>
        <w:t>that</w:t>
      </w:r>
      <w:r>
        <w:rPr>
          <w:color w:val="292425"/>
          <w:spacing w:val="-23"/>
          <w:w w:val="110"/>
        </w:rPr>
        <w:t> </w:t>
      </w:r>
      <w:r>
        <w:rPr>
          <w:color w:val="292425"/>
          <w:w w:val="110"/>
        </w:rPr>
        <w:t>world</w:t>
      </w:r>
      <w:r>
        <w:rPr>
          <w:color w:val="292425"/>
          <w:spacing w:val="-24"/>
          <w:w w:val="110"/>
        </w:rPr>
        <w:t> </w:t>
      </w:r>
      <w:r>
        <w:rPr>
          <w:color w:val="292425"/>
          <w:w w:val="110"/>
        </w:rPr>
        <w:t>export</w:t>
      </w:r>
      <w:r>
        <w:rPr>
          <w:color w:val="292425"/>
          <w:spacing w:val="-23"/>
          <w:w w:val="110"/>
        </w:rPr>
        <w:t> </w:t>
      </w:r>
      <w:r>
        <w:rPr>
          <w:color w:val="292425"/>
          <w:w w:val="110"/>
        </w:rPr>
        <w:t>price</w:t>
      </w:r>
      <w:r>
        <w:rPr>
          <w:color w:val="292425"/>
          <w:spacing w:val="-23"/>
          <w:w w:val="110"/>
        </w:rPr>
        <w:t> </w:t>
      </w:r>
      <w:r>
        <w:rPr>
          <w:color w:val="292425"/>
          <w:w w:val="110"/>
        </w:rPr>
        <w:t>inflation</w:t>
      </w:r>
      <w:r>
        <w:rPr>
          <w:color w:val="292425"/>
          <w:spacing w:val="-24"/>
          <w:w w:val="110"/>
        </w:rPr>
        <w:t> </w:t>
      </w:r>
      <w:r>
        <w:rPr>
          <w:color w:val="292425"/>
          <w:w w:val="110"/>
        </w:rPr>
        <w:t>remains</w:t>
      </w:r>
      <w:r>
        <w:rPr>
          <w:color w:val="292425"/>
          <w:spacing w:val="-23"/>
          <w:w w:val="110"/>
        </w:rPr>
        <w:t> </w:t>
      </w:r>
      <w:r>
        <w:rPr>
          <w:color w:val="292425"/>
          <w:w w:val="110"/>
        </w:rPr>
        <w:t>weak</w:t>
      </w:r>
      <w:r>
        <w:rPr>
          <w:color w:val="292425"/>
          <w:spacing w:val="-24"/>
          <w:w w:val="110"/>
        </w:rPr>
        <w:t> </w:t>
      </w:r>
      <w:r>
        <w:rPr>
          <w:color w:val="292425"/>
          <w:spacing w:val="-3"/>
          <w:w w:val="110"/>
        </w:rPr>
        <w:t>over</w:t>
      </w:r>
      <w:r>
        <w:rPr>
          <w:color w:val="292425"/>
          <w:spacing w:val="-23"/>
          <w:w w:val="110"/>
        </w:rPr>
        <w:t> </w:t>
      </w:r>
      <w:r>
        <w:rPr>
          <w:color w:val="292425"/>
          <w:w w:val="110"/>
        </w:rPr>
        <w:t>the forecast period. Indeed, the weaker prospects for global activity and recent falls in oil and other commodity prices mean that world export price inflation is </w:t>
      </w:r>
      <w:r>
        <w:rPr>
          <w:color w:val="292425"/>
          <w:spacing w:val="-3"/>
          <w:w w:val="110"/>
        </w:rPr>
        <w:t>expected </w:t>
      </w:r>
      <w:r>
        <w:rPr>
          <w:color w:val="292425"/>
          <w:spacing w:val="-4"/>
          <w:w w:val="110"/>
        </w:rPr>
        <w:t>to </w:t>
      </w:r>
      <w:r>
        <w:rPr>
          <w:color w:val="292425"/>
          <w:w w:val="110"/>
        </w:rPr>
        <w:t>be more subdued than </w:t>
      </w:r>
      <w:r>
        <w:rPr>
          <w:color w:val="292425"/>
          <w:spacing w:val="-3"/>
          <w:w w:val="110"/>
        </w:rPr>
        <w:t>was projected </w:t>
      </w:r>
      <w:r>
        <w:rPr>
          <w:color w:val="292425"/>
          <w:w w:val="110"/>
        </w:rPr>
        <w:t>in August. Given little change in the assumption for the sterling exchange </w:t>
      </w:r>
      <w:r>
        <w:rPr>
          <w:color w:val="292425"/>
          <w:spacing w:val="-3"/>
          <w:w w:val="110"/>
        </w:rPr>
        <w:t>rate, </w:t>
      </w:r>
      <w:r>
        <w:rPr>
          <w:color w:val="292425"/>
          <w:w w:val="110"/>
        </w:rPr>
        <w:t>the profile of import</w:t>
      </w:r>
      <w:r>
        <w:rPr>
          <w:color w:val="292425"/>
          <w:spacing w:val="-19"/>
          <w:w w:val="110"/>
        </w:rPr>
        <w:t> </w:t>
      </w:r>
      <w:r>
        <w:rPr>
          <w:color w:val="292425"/>
          <w:w w:val="110"/>
        </w:rPr>
        <w:t>prices</w:t>
      </w:r>
      <w:r>
        <w:rPr>
          <w:color w:val="292425"/>
          <w:spacing w:val="-18"/>
          <w:w w:val="110"/>
        </w:rPr>
        <w:t> </w:t>
      </w:r>
      <w:r>
        <w:rPr>
          <w:color w:val="292425"/>
          <w:spacing w:val="-3"/>
          <w:w w:val="110"/>
        </w:rPr>
        <w:t>over</w:t>
      </w:r>
      <w:r>
        <w:rPr>
          <w:color w:val="292425"/>
          <w:spacing w:val="-18"/>
          <w:w w:val="110"/>
        </w:rPr>
        <w:t> </w:t>
      </w:r>
      <w:r>
        <w:rPr>
          <w:color w:val="292425"/>
          <w:w w:val="110"/>
        </w:rPr>
        <w:t>the</w:t>
      </w:r>
      <w:r>
        <w:rPr>
          <w:color w:val="292425"/>
          <w:spacing w:val="-18"/>
          <w:w w:val="110"/>
        </w:rPr>
        <w:t> </w:t>
      </w:r>
      <w:r>
        <w:rPr>
          <w:color w:val="292425"/>
          <w:w w:val="110"/>
        </w:rPr>
        <w:t>forecast</w:t>
      </w:r>
      <w:r>
        <w:rPr>
          <w:color w:val="292425"/>
          <w:spacing w:val="-18"/>
          <w:w w:val="110"/>
        </w:rPr>
        <w:t> </w:t>
      </w:r>
      <w:r>
        <w:rPr>
          <w:color w:val="292425"/>
          <w:w w:val="110"/>
        </w:rPr>
        <w:t>period</w:t>
      </w:r>
      <w:r>
        <w:rPr>
          <w:color w:val="292425"/>
          <w:spacing w:val="-18"/>
          <w:w w:val="110"/>
        </w:rPr>
        <w:t> </w:t>
      </w:r>
      <w:r>
        <w:rPr>
          <w:color w:val="292425"/>
          <w:w w:val="110"/>
        </w:rPr>
        <w:t>is</w:t>
      </w:r>
      <w:r>
        <w:rPr>
          <w:color w:val="292425"/>
          <w:spacing w:val="-18"/>
          <w:w w:val="110"/>
        </w:rPr>
        <w:t> </w:t>
      </w:r>
      <w:r>
        <w:rPr>
          <w:color w:val="292425"/>
          <w:w w:val="110"/>
        </w:rPr>
        <w:t>also</w:t>
      </w:r>
      <w:r>
        <w:rPr>
          <w:color w:val="292425"/>
          <w:spacing w:val="-19"/>
          <w:w w:val="110"/>
        </w:rPr>
        <w:t> </w:t>
      </w:r>
      <w:r>
        <w:rPr>
          <w:color w:val="292425"/>
          <w:w w:val="110"/>
        </w:rPr>
        <w:t>somewhat</w:t>
      </w:r>
      <w:r>
        <w:rPr>
          <w:color w:val="292425"/>
          <w:spacing w:val="-18"/>
          <w:w w:val="110"/>
        </w:rPr>
        <w:t> </w:t>
      </w:r>
      <w:r>
        <w:rPr>
          <w:color w:val="292425"/>
          <w:spacing w:val="-3"/>
          <w:w w:val="110"/>
        </w:rPr>
        <w:t>lower </w:t>
      </w:r>
      <w:r>
        <w:rPr>
          <w:color w:val="292425"/>
          <w:w w:val="110"/>
        </w:rPr>
        <w:t>than assumed in</w:t>
      </w:r>
      <w:r>
        <w:rPr>
          <w:color w:val="292425"/>
          <w:spacing w:val="-19"/>
          <w:w w:val="110"/>
        </w:rPr>
        <w:t> </w:t>
      </w:r>
      <w:r>
        <w:rPr>
          <w:color w:val="292425"/>
          <w:w w:val="110"/>
        </w:rPr>
        <w:t>August.</w:t>
      </w:r>
    </w:p>
    <w:p>
      <w:pPr>
        <w:pStyle w:val="Heading4"/>
        <w:numPr>
          <w:ilvl w:val="1"/>
          <w:numId w:val="25"/>
        </w:numPr>
        <w:tabs>
          <w:tab w:pos="665" w:val="left" w:leader="none"/>
        </w:tabs>
        <w:spacing w:line="240" w:lineRule="auto" w:before="158" w:after="0"/>
        <w:ind w:left="664" w:right="0" w:hanging="481"/>
        <w:jc w:val="left"/>
        <w:rPr>
          <w:color w:val="0092C0"/>
          <w:u w:val="none"/>
        </w:rPr>
      </w:pPr>
      <w:r>
        <w:rPr>
          <w:color w:val="0092C0"/>
          <w:w w:val="95"/>
          <w:u w:val="none"/>
        </w:rPr>
        <w:t>Costs</w:t>
      </w:r>
      <w:r>
        <w:rPr>
          <w:color w:val="0092C0"/>
          <w:spacing w:val="-40"/>
          <w:w w:val="95"/>
          <w:u w:val="none"/>
        </w:rPr>
        <w:t> </w:t>
      </w:r>
      <w:r>
        <w:rPr>
          <w:color w:val="0092C0"/>
          <w:w w:val="95"/>
          <w:u w:val="none"/>
        </w:rPr>
        <w:t>and</w:t>
      </w:r>
      <w:r>
        <w:rPr>
          <w:color w:val="0092C0"/>
          <w:spacing w:val="-39"/>
          <w:w w:val="95"/>
          <w:u w:val="none"/>
        </w:rPr>
        <w:t> </w:t>
      </w:r>
      <w:r>
        <w:rPr>
          <w:color w:val="0092C0"/>
          <w:w w:val="95"/>
          <w:u w:val="none"/>
        </w:rPr>
        <w:t>prices</w:t>
      </w:r>
      <w:r>
        <w:rPr>
          <w:color w:val="0092C0"/>
          <w:spacing w:val="-40"/>
          <w:w w:val="95"/>
          <w:u w:val="none"/>
        </w:rPr>
        <w:t> </w:t>
      </w:r>
      <w:r>
        <w:rPr>
          <w:color w:val="0092C0"/>
          <w:w w:val="95"/>
          <w:u w:val="none"/>
        </w:rPr>
        <w:t>in</w:t>
      </w:r>
      <w:r>
        <w:rPr>
          <w:color w:val="0092C0"/>
          <w:spacing w:val="-39"/>
          <w:w w:val="95"/>
          <w:u w:val="none"/>
        </w:rPr>
        <w:t> </w:t>
      </w:r>
      <w:r>
        <w:rPr>
          <w:color w:val="0092C0"/>
          <w:w w:val="95"/>
          <w:u w:val="none"/>
        </w:rPr>
        <w:t>manufacturing</w:t>
      </w:r>
    </w:p>
    <w:p>
      <w:pPr>
        <w:pStyle w:val="BodyText"/>
        <w:spacing w:line="20" w:lineRule="exact"/>
        <w:ind w:left="174"/>
        <w:rPr>
          <w:rFonts w:ascii="Trebuchet MS"/>
          <w:sz w:val="2"/>
        </w:rPr>
      </w:pPr>
      <w:r>
        <w:rPr>
          <w:rFonts w:ascii="Trebuchet MS"/>
          <w:sz w:val="2"/>
        </w:rPr>
        <w:pict>
          <v:group style="width:274.75pt;height:1pt;mso-position-horizontal-relative:char;mso-position-vertical-relative:line" coordorigin="0,0" coordsize="5495,20">
            <v:line style="position:absolute" from="0,10" to="5494,10" stroked="true" strokeweight="1pt" strokecolor="#006bb6">
              <v:stroke dashstyle="solid"/>
            </v:line>
          </v:group>
        </w:pict>
      </w:r>
      <w:r>
        <w:rPr>
          <w:rFonts w:ascii="Trebuchet MS"/>
          <w:sz w:val="2"/>
        </w:rPr>
      </w:r>
    </w:p>
    <w:p>
      <w:pPr>
        <w:pStyle w:val="BodyText"/>
        <w:spacing w:line="292" w:lineRule="auto" w:before="235"/>
        <w:ind w:left="304" w:right="294"/>
      </w:pPr>
      <w:r>
        <w:rPr>
          <w:color w:val="292425"/>
          <w:spacing w:val="-3"/>
          <w:w w:val="105"/>
        </w:rPr>
        <w:t>Pressures </w:t>
      </w:r>
      <w:r>
        <w:rPr>
          <w:color w:val="292425"/>
          <w:w w:val="105"/>
        </w:rPr>
        <w:t>on manufacturers’ materials prices </w:t>
      </w:r>
      <w:r>
        <w:rPr>
          <w:color w:val="292425"/>
          <w:spacing w:val="-3"/>
          <w:w w:val="105"/>
        </w:rPr>
        <w:t>have weakened </w:t>
      </w:r>
      <w:r>
        <w:rPr>
          <w:color w:val="292425"/>
          <w:w w:val="105"/>
        </w:rPr>
        <w:t>further since the August </w:t>
      </w:r>
      <w:r>
        <w:rPr>
          <w:i/>
          <w:color w:val="292425"/>
          <w:w w:val="105"/>
        </w:rPr>
        <w:t>Report</w:t>
      </w:r>
      <w:r>
        <w:rPr>
          <w:color w:val="292425"/>
          <w:w w:val="105"/>
        </w:rPr>
        <w:t>. In September </w:t>
      </w:r>
      <w:r>
        <w:rPr>
          <w:color w:val="292425"/>
          <w:spacing w:val="-9"/>
          <w:w w:val="105"/>
        </w:rPr>
        <w:t>2001, </w:t>
      </w:r>
      <w:r>
        <w:rPr>
          <w:color w:val="292425"/>
          <w:w w:val="105"/>
        </w:rPr>
        <w:t>input prices </w:t>
      </w:r>
      <w:r>
        <w:rPr>
          <w:color w:val="292425"/>
          <w:spacing w:val="-3"/>
          <w:w w:val="105"/>
        </w:rPr>
        <w:t>were </w:t>
      </w:r>
      <w:r>
        <w:rPr>
          <w:color w:val="292425"/>
          <w:w w:val="105"/>
        </w:rPr>
        <w:t>6.2% </w:t>
      </w:r>
      <w:r>
        <w:rPr>
          <w:color w:val="292425"/>
          <w:spacing w:val="-3"/>
          <w:w w:val="105"/>
        </w:rPr>
        <w:t>lower </w:t>
      </w:r>
      <w:r>
        <w:rPr>
          <w:color w:val="292425"/>
          <w:w w:val="105"/>
        </w:rPr>
        <w:t>than a year </w:t>
      </w:r>
      <w:r>
        <w:rPr>
          <w:color w:val="292425"/>
          <w:spacing w:val="-3"/>
          <w:w w:val="105"/>
        </w:rPr>
        <w:t>earlier, </w:t>
      </w:r>
      <w:r>
        <w:rPr>
          <w:color w:val="292425"/>
          <w:w w:val="105"/>
        </w:rPr>
        <w:t>the largest decline since early </w:t>
      </w:r>
      <w:r>
        <w:rPr>
          <w:color w:val="292425"/>
          <w:spacing w:val="-15"/>
          <w:w w:val="105"/>
        </w:rPr>
        <w:t>1999 </w:t>
      </w:r>
      <w:r>
        <w:rPr>
          <w:color w:val="292425"/>
          <w:w w:val="105"/>
        </w:rPr>
        <w:t>(see Chart 4.6). Around half of the </w:t>
      </w:r>
      <w:r>
        <w:rPr>
          <w:color w:val="292425"/>
          <w:spacing w:val="-3"/>
          <w:w w:val="105"/>
        </w:rPr>
        <w:t>slowdown </w:t>
      </w:r>
      <w:r>
        <w:rPr>
          <w:color w:val="292425"/>
          <w:w w:val="105"/>
        </w:rPr>
        <w:t>during </w:t>
      </w:r>
      <w:r>
        <w:rPr>
          <w:color w:val="292425"/>
          <w:spacing w:val="-11"/>
          <w:w w:val="105"/>
        </w:rPr>
        <w:t>2001  </w:t>
      </w:r>
      <w:r>
        <w:rPr>
          <w:color w:val="292425"/>
          <w:w w:val="105"/>
        </w:rPr>
        <w:t>reflects strong oil price rises last year dropping out of the annual comparison. Much of the remainder has </w:t>
      </w:r>
      <w:r>
        <w:rPr>
          <w:color w:val="292425"/>
          <w:spacing w:val="-3"/>
          <w:w w:val="105"/>
        </w:rPr>
        <w:t>resulted </w:t>
      </w:r>
      <w:r>
        <w:rPr>
          <w:color w:val="292425"/>
          <w:w w:val="105"/>
        </w:rPr>
        <w:t>from </w:t>
      </w:r>
      <w:r>
        <w:rPr>
          <w:color w:val="292425"/>
          <w:spacing w:val="-3"/>
          <w:w w:val="105"/>
        </w:rPr>
        <w:t>lower </w:t>
      </w:r>
      <w:r>
        <w:rPr>
          <w:color w:val="292425"/>
          <w:w w:val="105"/>
        </w:rPr>
        <w:t>prices for imported materials other than  oil. Looking ahead, input prices should continue </w:t>
      </w:r>
      <w:r>
        <w:rPr>
          <w:color w:val="292425"/>
          <w:spacing w:val="-4"/>
          <w:w w:val="105"/>
        </w:rPr>
        <w:t>to </w:t>
      </w:r>
      <w:r>
        <w:rPr>
          <w:color w:val="292425"/>
          <w:w w:val="105"/>
        </w:rPr>
        <w:t>fall in coming months, as recent lower oil and other commodity prices feed</w:t>
      </w:r>
      <w:r>
        <w:rPr>
          <w:color w:val="292425"/>
          <w:spacing w:val="-4"/>
          <w:w w:val="105"/>
        </w:rPr>
        <w:t> </w:t>
      </w:r>
      <w:r>
        <w:rPr>
          <w:color w:val="292425"/>
          <w:w w:val="105"/>
        </w:rPr>
        <w:t>through.</w:t>
      </w:r>
    </w:p>
    <w:p>
      <w:pPr>
        <w:spacing w:after="0" w:line="292" w:lineRule="auto"/>
        <w:sectPr>
          <w:type w:val="continuous"/>
          <w:pgSz w:w="11900" w:h="16840"/>
          <w:pgMar w:top="1260" w:bottom="280" w:left="640" w:right="640"/>
          <w:cols w:num="2" w:equalWidth="0">
            <w:col w:w="3588" w:space="1212"/>
            <w:col w:w="5820"/>
          </w:cols>
        </w:sectPr>
      </w:pPr>
    </w:p>
    <w:p>
      <w:pPr>
        <w:pStyle w:val="BodyText"/>
        <w:spacing w:before="8"/>
        <w:rPr>
          <w:sz w:val="9"/>
        </w:rPr>
      </w:pPr>
    </w:p>
    <w:p>
      <w:pPr>
        <w:spacing w:after="0"/>
        <w:rPr>
          <w:sz w:val="9"/>
        </w:rPr>
        <w:sectPr>
          <w:type w:val="continuous"/>
          <w:pgSz w:w="11900" w:h="16840"/>
          <w:pgMar w:top="1260" w:bottom="280" w:left="640" w:right="640"/>
        </w:sectPr>
      </w:pPr>
    </w:p>
    <w:p>
      <w:pPr>
        <w:pStyle w:val="BodyText"/>
        <w:rPr>
          <w:sz w:val="12"/>
        </w:rPr>
      </w:pPr>
    </w:p>
    <w:p>
      <w:pPr>
        <w:pStyle w:val="BodyText"/>
        <w:rPr>
          <w:sz w:val="12"/>
        </w:rPr>
      </w:pPr>
    </w:p>
    <w:p>
      <w:pPr>
        <w:pStyle w:val="BodyText"/>
        <w:spacing w:before="5"/>
        <w:rPr>
          <w:sz w:val="13"/>
        </w:rPr>
      </w:pPr>
    </w:p>
    <w:p>
      <w:pPr>
        <w:tabs>
          <w:tab w:pos="759" w:val="left" w:leader="none"/>
          <w:tab w:pos="1256" w:val="left" w:leader="none"/>
          <w:tab w:pos="1744" w:val="left" w:leader="none"/>
        </w:tabs>
        <w:spacing w:before="0"/>
        <w:ind w:left="216" w:right="0" w:firstLine="0"/>
        <w:jc w:val="left"/>
        <w:rPr>
          <w:sz w:val="12"/>
        </w:rPr>
      </w:pPr>
      <w:r>
        <w:rPr>
          <w:color w:val="292425"/>
          <w:w w:val="120"/>
          <w:sz w:val="12"/>
        </w:rPr>
        <w:t>1990</w:t>
        <w:tab/>
        <w:t>92</w:t>
        <w:tab/>
        <w:t>94</w:t>
        <w:tab/>
        <w:t>96</w:t>
      </w:r>
    </w:p>
    <w:p>
      <w:pPr>
        <w:pStyle w:val="BodyText"/>
        <w:rPr>
          <w:sz w:val="12"/>
        </w:rPr>
      </w:pPr>
      <w:r>
        <w:rPr/>
        <w:br w:type="column"/>
      </w:r>
      <w:r>
        <w:rPr>
          <w:sz w:val="12"/>
        </w:rPr>
      </w:r>
    </w:p>
    <w:p>
      <w:pPr>
        <w:pStyle w:val="BodyText"/>
        <w:spacing w:before="3"/>
        <w:rPr>
          <w:sz w:val="16"/>
        </w:rPr>
      </w:pPr>
    </w:p>
    <w:p>
      <w:pPr>
        <w:spacing w:line="116" w:lineRule="exact" w:before="1"/>
        <w:ind w:left="1389" w:right="0" w:firstLine="0"/>
        <w:jc w:val="left"/>
        <w:rPr>
          <w:sz w:val="12"/>
        </w:rPr>
      </w:pPr>
      <w:r>
        <w:rPr>
          <w:color w:val="292425"/>
          <w:w w:val="120"/>
          <w:sz w:val="12"/>
        </w:rPr>
        <w:t>12</w:t>
      </w:r>
    </w:p>
    <w:p>
      <w:pPr>
        <w:tabs>
          <w:tab w:pos="646" w:val="left" w:leader="none"/>
        </w:tabs>
        <w:spacing w:line="126" w:lineRule="exact" w:before="0"/>
        <w:ind w:left="216" w:right="0" w:firstLine="0"/>
        <w:jc w:val="left"/>
        <w:rPr>
          <w:sz w:val="12"/>
        </w:rPr>
      </w:pPr>
      <w:r>
        <w:rPr/>
        <w:pict>
          <v:line style="position:absolute;mso-position-horizontal-relative:page;mso-position-vertical-relative:paragraph;z-index:16086528" from="197.186996pt,-2.223144pt" to="201.518996pt,-2.223144pt" stroked="true" strokeweight=".5pt" strokecolor="#292425">
            <v:stroke dashstyle="solid"/>
            <w10:wrap type="none"/>
          </v:line>
        </w:pict>
      </w:r>
      <w:r>
        <w:rPr>
          <w:color w:val="292425"/>
          <w:w w:val="120"/>
          <w:sz w:val="12"/>
        </w:rPr>
        <w:t>98</w:t>
        <w:tab/>
      </w:r>
      <w:r>
        <w:rPr>
          <w:color w:val="292425"/>
          <w:w w:val="120"/>
          <w:position w:val="1"/>
          <w:sz w:val="12"/>
        </w:rPr>
        <w:t>2000</w:t>
      </w:r>
    </w:p>
    <w:p>
      <w:pPr>
        <w:pStyle w:val="BodyText"/>
        <w:spacing w:line="292" w:lineRule="auto" w:before="64"/>
        <w:ind w:left="346"/>
      </w:pPr>
      <w:r>
        <w:rPr/>
        <w:br w:type="column"/>
      </w:r>
      <w:r>
        <w:rPr>
          <w:color w:val="292425"/>
          <w:w w:val="105"/>
        </w:rPr>
        <w:t>Despite lower materials prices, a marked pick-up in unit labour cost growth (which accounts for almost half of manufacturers’</w:t>
      </w:r>
    </w:p>
    <w:p>
      <w:pPr>
        <w:pStyle w:val="BodyText"/>
        <w:spacing w:before="2"/>
        <w:rPr>
          <w:sz w:val="10"/>
        </w:rPr>
      </w:pPr>
    </w:p>
    <w:p>
      <w:pPr>
        <w:pStyle w:val="BodyText"/>
        <w:spacing w:line="20" w:lineRule="exact"/>
        <w:ind w:left="189"/>
        <w:rPr>
          <w:sz w:val="2"/>
        </w:rPr>
      </w:pPr>
      <w:r>
        <w:rPr>
          <w:sz w:val="2"/>
        </w:rPr>
        <w:pict>
          <v:group style="width:277pt;height:.15pt;mso-position-horizontal-relative:char;mso-position-vertical-relative:line" coordorigin="0,0" coordsize="5540,3">
            <v:line style="position:absolute" from="0,1" to="5540,1" stroked="true" strokeweight=".125pt" strokecolor="#006bb6">
              <v:stroke dashstyle="solid"/>
            </v:line>
          </v:group>
        </w:pict>
      </w:r>
      <w:r>
        <w:rPr>
          <w:sz w:val="2"/>
        </w:rPr>
      </w:r>
    </w:p>
    <w:p>
      <w:pPr>
        <w:pStyle w:val="ListParagraph"/>
        <w:numPr>
          <w:ilvl w:val="0"/>
          <w:numId w:val="27"/>
        </w:numPr>
        <w:tabs>
          <w:tab w:pos="457" w:val="left" w:leader="none"/>
        </w:tabs>
        <w:spacing w:line="240" w:lineRule="auto" w:before="22" w:after="0"/>
        <w:ind w:left="456" w:right="870" w:hanging="240"/>
        <w:jc w:val="left"/>
        <w:rPr>
          <w:sz w:val="14"/>
        </w:rPr>
      </w:pPr>
      <w:r>
        <w:rPr>
          <w:color w:val="292425"/>
          <w:w w:val="105"/>
          <w:sz w:val="14"/>
        </w:rPr>
        <w:t>The weighted average price, in local currency terms, of exports of goods and services from the G7 economies (excluding the United Kingdom), weighted according </w:t>
      </w:r>
      <w:r>
        <w:rPr>
          <w:color w:val="292425"/>
          <w:spacing w:val="-3"/>
          <w:w w:val="105"/>
          <w:sz w:val="14"/>
        </w:rPr>
        <w:t>to </w:t>
      </w:r>
      <w:r>
        <w:rPr>
          <w:color w:val="292425"/>
          <w:w w:val="105"/>
          <w:sz w:val="14"/>
        </w:rPr>
        <w:t>trade flows with the United</w:t>
      </w:r>
      <w:r>
        <w:rPr>
          <w:color w:val="292425"/>
          <w:spacing w:val="-9"/>
          <w:w w:val="105"/>
          <w:sz w:val="14"/>
        </w:rPr>
        <w:t> </w:t>
      </w:r>
      <w:r>
        <w:rPr>
          <w:color w:val="292425"/>
          <w:w w:val="105"/>
          <w:sz w:val="14"/>
        </w:rPr>
        <w:t>Kingdom.</w:t>
      </w:r>
    </w:p>
    <w:p>
      <w:pPr>
        <w:spacing w:after="0" w:line="240" w:lineRule="auto"/>
        <w:jc w:val="left"/>
        <w:rPr>
          <w:sz w:val="14"/>
        </w:rPr>
        <w:sectPr>
          <w:type w:val="continuous"/>
          <w:pgSz w:w="11900" w:h="16840"/>
          <w:pgMar w:top="1260" w:bottom="280" w:left="640" w:right="640"/>
          <w:cols w:num="3" w:equalWidth="0">
            <w:col w:w="1930" w:space="82"/>
            <w:col w:w="1576" w:space="1171"/>
            <w:col w:w="5861"/>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83"/>
      </w:pPr>
      <w:bookmarkStart w:name="Costs and prices in the service sector" w:id="59"/>
      <w:bookmarkEnd w:id="59"/>
      <w:r>
        <w:rPr>
          <w:b w:val="0"/>
        </w:rPr>
      </w:r>
      <w:bookmarkStart w:name="_bookmark25" w:id="60"/>
      <w:bookmarkEnd w:id="60"/>
      <w:r>
        <w:rPr>
          <w:b w:val="0"/>
        </w:rPr>
      </w:r>
      <w:r>
        <w:rPr>
          <w:color w:val="0092C0"/>
          <w:w w:val="95"/>
        </w:rPr>
        <w:t>Chart 4.7</w:t>
      </w:r>
    </w:p>
    <w:p>
      <w:pPr>
        <w:spacing w:line="247" w:lineRule="auto" w:before="8"/>
        <w:ind w:left="183" w:right="522" w:firstLine="0"/>
        <w:jc w:val="left"/>
        <w:rPr>
          <w:rFonts w:ascii="Trebuchet MS" w:hAnsi="Trebuchet MS"/>
          <w:b/>
          <w:sz w:val="20"/>
        </w:rPr>
      </w:pPr>
      <w:r>
        <w:rPr>
          <w:rFonts w:ascii="Trebuchet MS" w:hAnsi="Trebuchet MS"/>
          <w:b/>
          <w:color w:val="0092C0"/>
          <w:w w:val="90"/>
          <w:sz w:val="20"/>
        </w:rPr>
        <w:t>Manufacturers’ output prices and </w:t>
      </w:r>
      <w:r>
        <w:rPr>
          <w:rFonts w:ascii="Trebuchet MS" w:hAnsi="Trebuchet MS"/>
          <w:b/>
          <w:color w:val="0092C0"/>
          <w:sz w:val="20"/>
        </w:rPr>
        <w:t>weighted costs</w:t>
      </w:r>
    </w:p>
    <w:p>
      <w:pPr>
        <w:spacing w:before="103"/>
        <w:ind w:left="1497" w:right="0" w:firstLine="0"/>
        <w:jc w:val="left"/>
        <w:rPr>
          <w:sz w:val="12"/>
        </w:rPr>
      </w:pPr>
      <w:r>
        <w:rPr/>
        <w:pict>
          <v:line style="position:absolute;mso-position-horizontal-relative:page;mso-position-vertical-relative:paragraph;z-index:16093184" from="41.48pt,13.583957pt" to="45.812pt,13.583957pt" stroked="true" strokeweight=".5pt" strokecolor="#292425">
            <v:stroke dashstyle="solid"/>
            <w10:wrap type="none"/>
          </v:line>
        </w:pict>
      </w:r>
      <w:r>
        <w:rPr/>
        <w:pict>
          <v:line style="position:absolute;mso-position-horizontal-relative:page;mso-position-vertical-relative:paragraph;z-index:-22203392" from="196.147003pt,13.583957pt" to="200.480003pt,13.583957pt" stroked="true" strokeweight=".5pt" strokecolor="#292425">
            <v:stroke dashstyle="solid"/>
            <w10:wrap type="none"/>
          </v:line>
        </w:pict>
      </w:r>
      <w:r>
        <w:rPr>
          <w:color w:val="292425"/>
          <w:w w:val="110"/>
          <w:sz w:val="12"/>
        </w:rPr>
        <w:t>Percentage changes on a year earlier </w:t>
      </w:r>
      <w:r>
        <w:rPr>
          <w:color w:val="292425"/>
          <w:w w:val="110"/>
          <w:position w:val="-7"/>
          <w:sz w:val="12"/>
        </w:rPr>
        <w:t>8</w:t>
      </w:r>
    </w:p>
    <w:p>
      <w:pPr>
        <w:pStyle w:val="BodyText"/>
        <w:spacing w:before="1"/>
        <w:rPr>
          <w:sz w:val="26"/>
        </w:rPr>
      </w:pPr>
    </w:p>
    <w:p>
      <w:pPr>
        <w:spacing w:line="93" w:lineRule="exact" w:before="0"/>
        <w:ind w:left="480" w:right="0" w:firstLine="0"/>
        <w:jc w:val="left"/>
        <w:rPr>
          <w:sz w:val="12"/>
        </w:rPr>
      </w:pPr>
      <w:r>
        <w:rPr>
          <w:color w:val="292425"/>
          <w:w w:val="110"/>
          <w:sz w:val="12"/>
        </w:rPr>
        <w:t>Output prices</w:t>
      </w:r>
    </w:p>
    <w:p>
      <w:pPr>
        <w:pStyle w:val="BodyText"/>
        <w:spacing w:before="3"/>
        <w:rPr>
          <w:sz w:val="21"/>
        </w:rPr>
      </w:pPr>
      <w:r>
        <w:rPr/>
        <w:br w:type="column"/>
      </w:r>
      <w:r>
        <w:rPr>
          <w:sz w:val="21"/>
        </w:rPr>
      </w:r>
    </w:p>
    <w:p>
      <w:pPr>
        <w:pStyle w:val="BodyText"/>
        <w:spacing w:line="292" w:lineRule="auto"/>
        <w:ind w:left="183" w:right="189"/>
      </w:pPr>
      <w:r>
        <w:rPr>
          <w:color w:val="292425"/>
          <w:w w:val="105"/>
        </w:rPr>
        <w:t>costs) </w:t>
      </w:r>
      <w:r>
        <w:rPr>
          <w:color w:val="292425"/>
          <w:spacing w:val="-3"/>
          <w:w w:val="105"/>
        </w:rPr>
        <w:t>resulted </w:t>
      </w:r>
      <w:r>
        <w:rPr>
          <w:color w:val="292425"/>
          <w:w w:val="105"/>
        </w:rPr>
        <w:t>in a rise in the annual </w:t>
      </w:r>
      <w:r>
        <w:rPr>
          <w:color w:val="292425"/>
          <w:spacing w:val="-4"/>
          <w:w w:val="105"/>
        </w:rPr>
        <w:t>rate </w:t>
      </w:r>
      <w:r>
        <w:rPr>
          <w:color w:val="292425"/>
          <w:w w:val="105"/>
        </w:rPr>
        <w:t>of increase in estimates of manufacturers’ </w:t>
      </w:r>
      <w:r>
        <w:rPr>
          <w:color w:val="292425"/>
          <w:spacing w:val="-3"/>
          <w:w w:val="105"/>
        </w:rPr>
        <w:t>overall </w:t>
      </w:r>
      <w:r>
        <w:rPr>
          <w:color w:val="292425"/>
          <w:w w:val="105"/>
        </w:rPr>
        <w:t>costs in Q2 (see Chart 4.7). Annual unit wage cost growth rose from -0.5% in Q1 </w:t>
      </w:r>
      <w:r>
        <w:rPr>
          <w:color w:val="292425"/>
          <w:spacing w:val="-4"/>
          <w:w w:val="105"/>
        </w:rPr>
        <w:t>to </w:t>
      </w:r>
      <w:r>
        <w:rPr>
          <w:color w:val="292425"/>
          <w:w w:val="105"/>
        </w:rPr>
        <w:t>2.4% in Q2, mostly reflecting a sharp </w:t>
      </w:r>
      <w:r>
        <w:rPr>
          <w:color w:val="292425"/>
          <w:spacing w:val="-3"/>
          <w:w w:val="105"/>
        </w:rPr>
        <w:t>slowdown </w:t>
      </w:r>
      <w:r>
        <w:rPr>
          <w:color w:val="292425"/>
          <w:w w:val="105"/>
        </w:rPr>
        <w:t>in productivity growth. It is not unusual for unit labour cost </w:t>
      </w:r>
      <w:r>
        <w:rPr>
          <w:color w:val="292425"/>
          <w:spacing w:val="-2"/>
          <w:w w:val="105"/>
        </w:rPr>
        <w:t>growth </w:t>
      </w:r>
      <w:r>
        <w:rPr>
          <w:color w:val="292425"/>
          <w:spacing w:val="-4"/>
          <w:w w:val="105"/>
        </w:rPr>
        <w:t>to </w:t>
      </w:r>
      <w:r>
        <w:rPr>
          <w:color w:val="292425"/>
          <w:w w:val="105"/>
        </w:rPr>
        <w:t>rise</w:t>
      </w:r>
    </w:p>
    <w:p>
      <w:pPr>
        <w:spacing w:after="0" w:line="292" w:lineRule="auto"/>
        <w:sectPr>
          <w:type w:val="continuous"/>
          <w:pgSz w:w="11900" w:h="16840"/>
          <w:pgMar w:top="1260" w:bottom="280" w:left="640" w:right="640"/>
          <w:cols w:num="2" w:equalWidth="0">
            <w:col w:w="3541" w:space="1370"/>
            <w:col w:w="5709"/>
          </w:cols>
        </w:sectPr>
      </w:pPr>
    </w:p>
    <w:p>
      <w:pPr>
        <w:pStyle w:val="BodyText"/>
        <w:spacing w:before="3"/>
        <w:rPr>
          <w:sz w:val="11"/>
        </w:rPr>
      </w:pPr>
    </w:p>
    <w:p>
      <w:pPr>
        <w:pStyle w:val="BodyText"/>
        <w:spacing w:line="20" w:lineRule="exact"/>
        <w:ind w:left="184"/>
        <w:rPr>
          <w:sz w:val="2"/>
        </w:rPr>
      </w:pPr>
      <w:r>
        <w:rPr>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sz w:val="2"/>
        </w:rPr>
      </w:r>
    </w:p>
    <w:p>
      <w:pPr>
        <w:pStyle w:val="BodyText"/>
      </w:pPr>
    </w:p>
    <w:p>
      <w:pPr>
        <w:pStyle w:val="BodyText"/>
        <w:spacing w:before="1"/>
        <w:rPr>
          <w:sz w:val="25"/>
        </w:rPr>
      </w:pPr>
      <w:r>
        <w:rPr/>
        <w:pict>
          <v:shape style="position:absolute;margin-left:41.48pt;margin-top:16.625977pt;width:4.350pt;height:.1pt;mso-position-horizontal-relative:page;mso-position-vertical-relative:paragraph;z-index:-15369216;mso-wrap-distance-left:0;mso-wrap-distance-right:0" coordorigin="830,333" coordsize="87,0" path="m830,333l916,333e" filled="false" stroked="true" strokeweight=".5pt" strokecolor="#292425">
            <v:path arrowok="t"/>
            <v:stroke dashstyle="solid"/>
            <w10:wrap type="topAndBottom"/>
          </v:shape>
        </w:pict>
      </w:r>
    </w:p>
    <w:p>
      <w:pPr>
        <w:pStyle w:val="BodyText"/>
      </w:pPr>
    </w:p>
    <w:p>
      <w:pPr>
        <w:pStyle w:val="BodyText"/>
        <w:spacing w:before="4"/>
        <w:rPr>
          <w:sz w:val="22"/>
        </w:rPr>
      </w:pPr>
      <w:r>
        <w:rPr/>
        <w:pict>
          <v:shape style="position:absolute;margin-left:41.48pt;margin-top:15.051976pt;width:4.350pt;height:.1pt;mso-position-horizontal-relative:page;mso-position-vertical-relative:paragraph;z-index:-15368704;mso-wrap-distance-left:0;mso-wrap-distance-right:0" coordorigin="830,301" coordsize="87,0" path="m830,301l916,301e" filled="false" stroked="true" strokeweight=".5pt" strokecolor="#292425">
            <v:path arrowok="t"/>
            <v:stroke dashstyle="solid"/>
            <w10:wrap type="topAndBottom"/>
          </v:shape>
        </w:pict>
      </w:r>
    </w:p>
    <w:p>
      <w:pPr>
        <w:pStyle w:val="BodyText"/>
      </w:pPr>
    </w:p>
    <w:p>
      <w:pPr>
        <w:pStyle w:val="BodyText"/>
        <w:spacing w:before="7"/>
        <w:rPr>
          <w:sz w:val="23"/>
        </w:rPr>
      </w:pPr>
      <w:r>
        <w:rPr/>
        <w:pict>
          <v:shape style="position:absolute;margin-left:41.48pt;margin-top:15.800977pt;width:4.350pt;height:.1pt;mso-position-horizontal-relative:page;mso-position-vertical-relative:paragraph;z-index:-15368192;mso-wrap-distance-left:0;mso-wrap-distance-right:0" coordorigin="830,316" coordsize="87,0" path="m830,316l916,316e" filled="false" stroked="true" strokeweight=".5pt" strokecolor="#292425">
            <v:path arrowok="t"/>
            <v:stroke dashstyle="solid"/>
            <w10:wrap type="topAndBottom"/>
          </v:shape>
        </w:pict>
      </w:r>
    </w:p>
    <w:p>
      <w:pPr>
        <w:pStyle w:val="BodyText"/>
      </w:pPr>
    </w:p>
    <w:p>
      <w:pPr>
        <w:pStyle w:val="BodyText"/>
        <w:spacing w:before="5"/>
        <w:rPr>
          <w:sz w:val="23"/>
        </w:rPr>
      </w:pPr>
      <w:r>
        <w:rPr/>
        <w:pict>
          <v:shape style="position:absolute;margin-left:41.48pt;margin-top:15.675977pt;width:4.350pt;height:.1pt;mso-position-horizontal-relative:page;mso-position-vertical-relative:paragraph;z-index:-15367680;mso-wrap-distance-left:0;mso-wrap-distance-right:0" coordorigin="830,314" coordsize="87,0" path="m830,314l916,314e" filled="false" stroked="true" strokeweight=".5pt" strokecolor="#292425">
            <v:path arrowok="t"/>
            <v:stroke dashstyle="solid"/>
            <w10:wrap type="topAndBottom"/>
          </v:shape>
        </w:pict>
      </w:r>
    </w:p>
    <w:p>
      <w:pPr>
        <w:tabs>
          <w:tab w:pos="789" w:val="left" w:leader="none"/>
          <w:tab w:pos="1291" w:val="left" w:leader="none"/>
          <w:tab w:pos="1791" w:val="left" w:leader="none"/>
          <w:tab w:pos="2294" w:val="left" w:leader="none"/>
          <w:tab w:pos="2726" w:val="left" w:leader="none"/>
        </w:tabs>
        <w:spacing w:before="0"/>
        <w:ind w:left="236" w:right="0" w:firstLine="0"/>
        <w:jc w:val="left"/>
        <w:rPr>
          <w:sz w:val="12"/>
        </w:rPr>
      </w:pPr>
      <w:r>
        <w:rPr>
          <w:color w:val="292425"/>
          <w:w w:val="120"/>
          <w:sz w:val="12"/>
        </w:rPr>
        <w:t>1990</w:t>
        <w:tab/>
        <w:t>92</w:t>
        <w:tab/>
        <w:t>94</w:t>
        <w:tab/>
        <w:t>96</w:t>
        <w:tab/>
        <w:t>98</w:t>
        <w:tab/>
      </w:r>
      <w:r>
        <w:rPr>
          <w:color w:val="292425"/>
          <w:spacing w:val="-5"/>
          <w:w w:val="120"/>
          <w:sz w:val="12"/>
        </w:rPr>
        <w:t>2000</w:t>
      </w:r>
    </w:p>
    <w:p>
      <w:pPr>
        <w:pStyle w:val="BodyText"/>
        <w:spacing w:before="5"/>
        <w:rPr>
          <w:sz w:val="11"/>
        </w:rPr>
      </w:pPr>
    </w:p>
    <w:p>
      <w:pPr>
        <w:spacing w:before="0"/>
        <w:ind w:left="169" w:right="0" w:firstLine="0"/>
        <w:jc w:val="left"/>
        <w:rPr>
          <w:sz w:val="12"/>
        </w:rPr>
      </w:pPr>
      <w:r>
        <w:rPr>
          <w:color w:val="292425"/>
          <w:w w:val="105"/>
          <w:sz w:val="12"/>
        </w:rPr>
        <w:t>Sources: ONS and Bank of England.</w:t>
      </w:r>
    </w:p>
    <w:p>
      <w:pPr>
        <w:pStyle w:val="BodyText"/>
        <w:rPr>
          <w:sz w:val="12"/>
        </w:rPr>
      </w:pPr>
    </w:p>
    <w:p>
      <w:pPr>
        <w:pStyle w:val="BodyText"/>
        <w:rPr>
          <w:sz w:val="12"/>
        </w:rPr>
      </w:pPr>
    </w:p>
    <w:p>
      <w:pPr>
        <w:pStyle w:val="BodyText"/>
        <w:spacing w:before="5"/>
        <w:rPr>
          <w:sz w:val="11"/>
        </w:rPr>
      </w:pPr>
    </w:p>
    <w:p>
      <w:pPr>
        <w:pStyle w:val="Heading6"/>
        <w:ind w:left="173"/>
      </w:pPr>
      <w:r>
        <w:rPr>
          <w:color w:val="0092C0"/>
          <w:w w:val="95"/>
        </w:rPr>
        <w:t>Chart 4.8</w:t>
      </w:r>
    </w:p>
    <w:p>
      <w:pPr>
        <w:spacing w:before="8"/>
        <w:ind w:left="173" w:right="0" w:firstLine="0"/>
        <w:jc w:val="left"/>
        <w:rPr>
          <w:sz w:val="12"/>
        </w:rPr>
      </w:pPr>
      <w:r>
        <w:rPr>
          <w:rFonts w:ascii="Trebuchet MS"/>
          <w:b/>
          <w:color w:val="0092C0"/>
          <w:sz w:val="20"/>
        </w:rPr>
        <w:t>Rates of return</w:t>
      </w:r>
      <w:r>
        <w:rPr>
          <w:color w:val="292425"/>
          <w:position w:val="4"/>
          <w:sz w:val="12"/>
        </w:rPr>
        <w:t>(a)</w:t>
      </w:r>
    </w:p>
    <w:p>
      <w:pPr>
        <w:pStyle w:val="BodyText"/>
        <w:spacing w:before="4" w:after="40"/>
        <w:rPr>
          <w:sz w:val="19"/>
        </w:rPr>
      </w:pPr>
    </w:p>
    <w:p>
      <w:pPr>
        <w:pStyle w:val="BodyText"/>
        <w:spacing w:line="20" w:lineRule="exact"/>
        <w:ind w:left="184"/>
        <w:rPr>
          <w:sz w:val="2"/>
        </w:rPr>
      </w:pPr>
      <w:r>
        <w:rPr>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sz w:val="2"/>
        </w:rPr>
      </w:r>
    </w:p>
    <w:p>
      <w:pPr>
        <w:pStyle w:val="BodyText"/>
        <w:spacing w:before="4"/>
        <w:rPr>
          <w:sz w:val="22"/>
        </w:rPr>
      </w:pPr>
      <w:r>
        <w:rPr/>
        <w:pict>
          <v:shape style="position:absolute;margin-left:41.450001pt;margin-top:15.065pt;width:4.350pt;height:.1pt;mso-position-horizontal-relative:page;mso-position-vertical-relative:paragraph;z-index:-15366656;mso-wrap-distance-left:0;mso-wrap-distance-right:0" coordorigin="829,301" coordsize="87,0" path="m829,301l916,301e" filled="false" stroked="true" strokeweight=".5pt" strokecolor="#292425">
            <v:path arrowok="t"/>
            <v:stroke dashstyle="solid"/>
            <w10:wrap type="topAndBottom"/>
          </v:shape>
        </w:pict>
      </w:r>
      <w:r>
        <w:rPr/>
        <w:pict>
          <v:shape style="position:absolute;margin-left:41.450001pt;margin-top:31.438pt;width:4.350pt;height:.1pt;mso-position-horizontal-relative:page;mso-position-vertical-relative:paragraph;z-index:-15366144;mso-wrap-distance-left:0;mso-wrap-distance-right:0" coordorigin="829,629" coordsize="87,0" path="m829,629l916,629e" filled="false" stroked="true" strokeweight=".5pt" strokecolor="#292425">
            <v:path arrowok="t"/>
            <v:stroke dashstyle="solid"/>
            <w10:wrap type="topAndBottom"/>
          </v:shape>
        </w:pict>
      </w:r>
    </w:p>
    <w:p>
      <w:pPr>
        <w:pStyle w:val="BodyText"/>
        <w:spacing w:before="7"/>
        <w:rPr>
          <w:sz w:val="21"/>
        </w:rPr>
      </w:pPr>
    </w:p>
    <w:p>
      <w:pPr>
        <w:spacing w:before="45"/>
        <w:ind w:left="369" w:right="0" w:firstLine="0"/>
        <w:jc w:val="left"/>
        <w:rPr>
          <w:sz w:val="12"/>
        </w:rPr>
      </w:pPr>
      <w:r>
        <w:rPr/>
        <w:br w:type="column"/>
      </w:r>
      <w:r>
        <w:rPr>
          <w:color w:val="292425"/>
          <w:w w:val="120"/>
          <w:sz w:val="12"/>
        </w:rPr>
        <w:t>6</w:t>
      </w:r>
    </w:p>
    <w:p>
      <w:pPr>
        <w:pStyle w:val="BodyText"/>
        <w:rPr>
          <w:sz w:val="12"/>
        </w:rPr>
      </w:pPr>
    </w:p>
    <w:p>
      <w:pPr>
        <w:pStyle w:val="BodyText"/>
        <w:rPr>
          <w:sz w:val="12"/>
        </w:rPr>
      </w:pPr>
    </w:p>
    <w:p>
      <w:pPr>
        <w:pStyle w:val="BodyText"/>
        <w:spacing w:before="5"/>
        <w:rPr>
          <w:sz w:val="14"/>
        </w:rPr>
      </w:pPr>
    </w:p>
    <w:p>
      <w:pPr>
        <w:spacing w:before="0"/>
        <w:ind w:left="369" w:right="0" w:firstLine="0"/>
        <w:jc w:val="left"/>
        <w:rPr>
          <w:sz w:val="12"/>
        </w:rPr>
      </w:pPr>
      <w:r>
        <w:rPr/>
        <w:pict>
          <v:group style="position:absolute;margin-left:49.375999pt;margin-top:-27.149052pt;width:152.15pt;height:110.8pt;mso-position-horizontal-relative:page;mso-position-vertical-relative:paragraph;z-index:16092672" coordorigin="988,-543" coordsize="3043,2216">
            <v:shape style="position:absolute;left:997;top:-466;width:2813;height:2128" coordorigin="998,-465" coordsize="2813,2128" path="m998,-268l1062,230,1117,192,1182,270,1247,282,1312,7,1367,455,1432,585,1497,637,1565,1177,1617,1202,1685,847,1750,717,1815,585,1870,350,1935,677,2000,1032,2065,940,2120,822,2185,690,2250,-163,2317,-465,2370,-388,2437,-268,2502,125,2557,257,2622,585,2687,875,2752,1360,2807,1662,2873,1452,2938,1190,3003,1150,3058,1162,3123,1270,3188,1452,3255,1255,3308,1215,3375,1045,3440,677,3505,467,3560,520,3625,455,3690,665,3755,822,3810,402e" filled="false" stroked="true" strokeweight="1pt" strokecolor="#ec2131">
              <v:path arrowok="t"/>
              <v:stroke dashstyle="solid"/>
            </v:shape>
            <v:shape style="position:absolute;left:997;top:-533;width:2878;height:2013" coordorigin="998,-533" coordsize="2878,2013" path="m998,-533l1062,-465,1117,-440,1182,-518,1247,-150,1312,32,1367,192,1432,467,1497,440,1537,441,1557,442,1564,441,1565,441,1573,456,1591,492,1609,528,1617,545,1685,427,1750,177,1815,85,1870,-5,1935,230,2000,545,2065,650,2120,690,2185,597,2250,205,2317,125,2370,7,2437,20,2502,270,2557,427,2622,742,2687,835,2752,1085,2807,1255,2873,1202,2938,1255,3003,1282,3034,1283,3051,1284,3057,1284,3058,1283,3068,1293,3090,1315,3112,1337,3123,1347,3188,1480,3255,1427,3308,1322,3375,1150,3440,915,3505,757,3560,690,3625,730,3663,731,3682,732,3689,731,3690,731,3700,769,3723,855,3745,940,3755,980,3787,981,3803,982,3809,981,3810,981,3820,998,3843,1038,3865,1079,3875,1097e" filled="false" stroked="true" strokeweight="1pt" strokecolor="#523391">
              <v:path arrowok="t"/>
              <v:stroke dashstyle="solid"/>
            </v:shape>
            <v:shape style="position:absolute;left:3922;top:-491;width:87;height:1143" coordorigin="3923,-490" coordsize="87,1143" path="m3923,87l4010,87m3923,652l4010,652m3923,-490l4010,-490e" filled="false" stroked="true" strokeweight=".5pt" strokecolor="#292425">
              <v:path arrowok="t"/>
              <v:stroke dashstyle="solid"/>
            </v:shape>
            <v:shape style="position:absolute;left:3195;top:189;width:513;height:250" type="#_x0000_t202" filled="false" stroked="false">
              <v:textbox inset="0,0,0,0">
                <w:txbxContent>
                  <w:p>
                    <w:pPr>
                      <w:spacing w:line="112" w:lineRule="exact" w:before="0"/>
                      <w:ind w:left="0" w:right="0" w:firstLine="0"/>
                      <w:jc w:val="left"/>
                      <w:rPr>
                        <w:sz w:val="12"/>
                      </w:rPr>
                    </w:pPr>
                    <w:r>
                      <w:rPr>
                        <w:color w:val="292425"/>
                        <w:w w:val="105"/>
                        <w:sz w:val="12"/>
                      </w:rPr>
                      <w:t>Weighted</w:t>
                    </w:r>
                  </w:p>
                  <w:p>
                    <w:pPr>
                      <w:spacing w:line="134" w:lineRule="exact" w:before="0"/>
                      <w:ind w:left="99" w:right="0" w:firstLine="0"/>
                      <w:jc w:val="left"/>
                      <w:rPr>
                        <w:sz w:val="12"/>
                      </w:rPr>
                    </w:pPr>
                    <w:r>
                      <w:rPr>
                        <w:color w:val="292425"/>
                        <w:w w:val="110"/>
                        <w:sz w:val="12"/>
                      </w:rPr>
                      <w:t>costs</w:t>
                    </w:r>
                  </w:p>
                </w:txbxContent>
              </v:textbox>
              <w10:wrap type="none"/>
            </v:shape>
            <v:shape style="position:absolute;left:992;top:1164;width:3037;height:120" type="#_x0000_t202" filled="false" stroked="false">
              <v:textbox inset="0,0,0,0">
                <w:txbxContent>
                  <w:p>
                    <w:pPr>
                      <w:tabs>
                        <w:tab w:pos="3016" w:val="left" w:leader="none"/>
                      </w:tabs>
                      <w:spacing w:line="116" w:lineRule="exact" w:before="0"/>
                      <w:ind w:left="0"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color w:val="292425"/>
          <w:w w:val="121"/>
          <w:sz w:val="12"/>
        </w:rPr>
        <w:t>4</w:t>
      </w:r>
    </w:p>
    <w:p>
      <w:pPr>
        <w:pStyle w:val="BodyText"/>
        <w:rPr>
          <w:sz w:val="12"/>
        </w:rPr>
      </w:pPr>
    </w:p>
    <w:p>
      <w:pPr>
        <w:pStyle w:val="BodyText"/>
        <w:rPr>
          <w:sz w:val="12"/>
        </w:rPr>
      </w:pPr>
    </w:p>
    <w:p>
      <w:pPr>
        <w:pStyle w:val="BodyText"/>
        <w:spacing w:before="2"/>
        <w:rPr>
          <w:sz w:val="13"/>
        </w:rPr>
      </w:pPr>
    </w:p>
    <w:p>
      <w:pPr>
        <w:spacing w:before="0"/>
        <w:ind w:left="369" w:right="0" w:firstLine="0"/>
        <w:jc w:val="left"/>
        <w:rPr>
          <w:sz w:val="12"/>
        </w:rPr>
      </w:pPr>
      <w:r>
        <w:rPr>
          <w:color w:val="292425"/>
          <w:w w:val="121"/>
          <w:sz w:val="12"/>
        </w:rPr>
        <w:t>2</w:t>
      </w:r>
    </w:p>
    <w:p>
      <w:pPr>
        <w:pStyle w:val="BodyText"/>
        <w:spacing w:before="1"/>
        <w:rPr>
          <w:sz w:val="15"/>
        </w:rPr>
      </w:pPr>
    </w:p>
    <w:p>
      <w:pPr>
        <w:spacing w:before="0"/>
        <w:ind w:left="309" w:right="0" w:firstLine="0"/>
        <w:jc w:val="left"/>
        <w:rPr>
          <w:sz w:val="16"/>
        </w:rPr>
      </w:pPr>
      <w:r>
        <w:rPr>
          <w:color w:val="292425"/>
          <w:w w:val="107"/>
          <w:sz w:val="16"/>
        </w:rPr>
        <w:t>+</w:t>
      </w:r>
    </w:p>
    <w:p>
      <w:pPr>
        <w:spacing w:line="131" w:lineRule="exact" w:before="82"/>
        <w:ind w:left="369" w:right="0" w:firstLine="0"/>
        <w:jc w:val="left"/>
        <w:rPr>
          <w:sz w:val="12"/>
        </w:rPr>
      </w:pPr>
      <w:r>
        <w:rPr>
          <w:color w:val="292425"/>
          <w:w w:val="121"/>
          <w:sz w:val="12"/>
        </w:rPr>
        <w:t>0</w:t>
      </w:r>
    </w:p>
    <w:p>
      <w:pPr>
        <w:spacing w:line="177" w:lineRule="exact" w:before="0"/>
        <w:ind w:left="322" w:right="0" w:firstLine="0"/>
        <w:jc w:val="left"/>
        <w:rPr>
          <w:sz w:val="16"/>
        </w:rPr>
      </w:pPr>
      <w:r>
        <w:rPr>
          <w:color w:val="292425"/>
          <w:w w:val="87"/>
          <w:sz w:val="16"/>
        </w:rPr>
        <w:t>_</w:t>
      </w:r>
    </w:p>
    <w:p>
      <w:pPr>
        <w:pStyle w:val="BodyText"/>
        <w:spacing w:before="4"/>
        <w:rPr>
          <w:sz w:val="23"/>
        </w:rPr>
      </w:pPr>
    </w:p>
    <w:p>
      <w:pPr>
        <w:spacing w:before="1"/>
        <w:ind w:left="369" w:right="0" w:firstLine="0"/>
        <w:jc w:val="left"/>
        <w:rPr>
          <w:sz w:val="12"/>
        </w:rPr>
      </w:pPr>
      <w:r>
        <w:rPr/>
        <w:pict>
          <v:group style="position:absolute;margin-left:49.534pt;margin-top:1.526582pt;width:150.950pt;height:3.25pt;mso-position-horizontal-relative:page;mso-position-vertical-relative:paragraph;z-index:16094208" coordorigin="991,31" coordsize="3019,65">
            <v:line style="position:absolute" from="3923,91" to="4010,91" stroked="true" strokeweight=".5pt" strokecolor="#292425">
              <v:stroke dashstyle="solid"/>
            </v:line>
            <v:shape style="position:absolute;left:992;top:30;width:2881;height:60" coordorigin="993,31" coordsize="2881,60" path="m993,91l3873,91m1500,31l1500,91m2003,31l2003,91m2505,31l2505,91m3005,31l3005,91m3508,31l3508,91m996,31l996,91e" filled="false" stroked="true" strokeweight=".5pt" strokecolor="#292425">
              <v:path arrowok="t"/>
              <v:stroke dashstyle="solid"/>
            </v:shape>
            <w10:wrap type="none"/>
          </v:group>
        </w:pict>
      </w:r>
      <w:r>
        <w:rPr>
          <w:color w:val="292425"/>
          <w:w w:val="121"/>
          <w:sz w:val="12"/>
        </w:rPr>
        <w:t>2</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8"/>
        <w:rPr>
          <w:sz w:val="11"/>
        </w:rPr>
      </w:pPr>
    </w:p>
    <w:p>
      <w:pPr>
        <w:spacing w:line="109" w:lineRule="exact" w:before="0"/>
        <w:ind w:left="-38" w:right="0" w:firstLine="0"/>
        <w:jc w:val="left"/>
        <w:rPr>
          <w:sz w:val="12"/>
        </w:rPr>
      </w:pPr>
      <w:r>
        <w:rPr>
          <w:color w:val="292425"/>
          <w:w w:val="110"/>
          <w:sz w:val="12"/>
        </w:rPr>
        <w:t>Per</w:t>
      </w:r>
      <w:r>
        <w:rPr>
          <w:color w:val="292425"/>
          <w:spacing w:val="-4"/>
          <w:w w:val="110"/>
          <w:sz w:val="12"/>
        </w:rPr>
        <w:t> </w:t>
      </w:r>
      <w:r>
        <w:rPr>
          <w:color w:val="292425"/>
          <w:w w:val="110"/>
          <w:sz w:val="12"/>
        </w:rPr>
        <w:t>cent</w:t>
      </w:r>
    </w:p>
    <w:p>
      <w:pPr>
        <w:spacing w:line="109" w:lineRule="exact" w:before="0"/>
        <w:ind w:left="421" w:right="0" w:firstLine="0"/>
        <w:jc w:val="left"/>
        <w:rPr>
          <w:sz w:val="12"/>
        </w:rPr>
      </w:pPr>
      <w:r>
        <w:rPr/>
        <w:pict>
          <v:group style="position:absolute;margin-left:50.486pt;margin-top:2.319764pt;width:144.75pt;height:118.95pt;mso-position-horizontal-relative:page;mso-position-vertical-relative:paragraph;z-index:16095744" coordorigin="1010,46" coordsize="2895,2379">
            <v:shape style="position:absolute;left:1019;top:749;width:2875;height:1667" coordorigin="1020,749" coordsize="2875,1667" path="m1020,1807l1082,1649,1147,1892,1212,2014,1277,1990,1340,2366,1405,2415,1470,2317,1535,2353,1597,1905,1662,2014,1727,2050,1780,2124,1845,1952,1910,2039,1975,1892,2037,1613,2102,1551,2167,1515,2232,1455,2295,1406,2360,1346,2425,1237,2490,1333,2552,1103,2617,1139,2682,1284,2747,1090,2810,1188,2875,1114,2940,945,3070,749,3132,1054,3187,1417,3252,1758,3315,1723,3380,1371,3445,1600,3510,1308,3572,1685,3637,1284,3702,1466,3767,1709,3830,1905,3895,2208e" filled="false" stroked="true" strokeweight="1pt" strokecolor="#34378f">
              <v:path arrowok="t"/>
              <v:stroke dashstyle="solid"/>
            </v:shape>
            <v:shape style="position:absolute;left:1019;top:56;width:2875;height:1203" coordorigin="1020,56" coordsize="2875,1203" path="m1020,702l1082,714,1147,749,1212,836,1250,837,1269,838,1276,838,1277,837,1287,848,1308,872,1330,896,1340,907,1405,787,1470,858,1535,1005,1597,1237,1662,1259,1727,1163,1780,1259,1845,1163,1910,1005,1975,907,2037,836,2102,738,2167,836,2232,798,2295,858,2360,763,2425,787,2490,847,2552,836,2617,858,2682,665,2747,580,2810,179,2875,362,2940,847,3005,907,3070,702,3132,348,3187,56,3252,154,3315,313,3380,301,3445,362,3510,544,3572,702,3610,704,3629,704,3636,704,3637,703,3647,695,3670,678,3692,661,3702,653,3767,615,3830,714,3895,945e" filled="false" stroked="true" strokeweight="1pt" strokecolor="#009f50">
              <v:path arrowok="t"/>
              <v:stroke dashstyle="solid"/>
            </v:shape>
            <v:shape style="position:absolute;left:2290;top:290;width:436;height:120" type="#_x0000_t202" filled="false" stroked="false">
              <v:textbox inset="0,0,0,0">
                <w:txbxContent>
                  <w:p>
                    <w:pPr>
                      <w:spacing w:line="116" w:lineRule="exact" w:before="0"/>
                      <w:ind w:left="0" w:right="0" w:firstLine="0"/>
                      <w:jc w:val="left"/>
                      <w:rPr>
                        <w:sz w:val="12"/>
                      </w:rPr>
                    </w:pPr>
                    <w:r>
                      <w:rPr>
                        <w:color w:val="292425"/>
                        <w:w w:val="105"/>
                        <w:sz w:val="12"/>
                      </w:rPr>
                      <w:t>Services</w:t>
                    </w:r>
                  </w:p>
                </w:txbxContent>
              </v:textbox>
              <w10:wrap type="none"/>
            </v:shape>
            <v:shape style="position:absolute;left:2783;top:1845;width:783;height:120" type="#_x0000_t202" filled="false" stroked="false">
              <v:textbox inset="0,0,0,0">
                <w:txbxContent>
                  <w:p>
                    <w:pPr>
                      <w:spacing w:line="116" w:lineRule="exact" w:before="0"/>
                      <w:ind w:left="0" w:right="0" w:firstLine="0"/>
                      <w:jc w:val="left"/>
                      <w:rPr>
                        <w:sz w:val="12"/>
                      </w:rPr>
                    </w:pPr>
                    <w:r>
                      <w:rPr>
                        <w:color w:val="292425"/>
                        <w:w w:val="105"/>
                        <w:sz w:val="12"/>
                      </w:rPr>
                      <w:t>Manufacturing</w:t>
                    </w:r>
                  </w:p>
                </w:txbxContent>
              </v:textbox>
              <w10:wrap type="none"/>
            </v:shape>
            <w10:wrap type="none"/>
          </v:group>
        </w:pict>
      </w:r>
      <w:r>
        <w:rPr/>
        <w:pict>
          <v:line style="position:absolute;mso-position-horizontal-relative:page;mso-position-vertical-relative:paragraph;z-index:16102400" from="200.449997pt,2.374764pt" to="204.782997pt,2.374764pt" stroked="true" strokeweight=".5pt" strokecolor="#292425">
            <v:stroke dashstyle="solid"/>
            <w10:wrap type="none"/>
          </v:line>
        </w:pict>
      </w:r>
      <w:r>
        <w:rPr>
          <w:color w:val="292425"/>
          <w:w w:val="120"/>
          <w:sz w:val="12"/>
        </w:rPr>
        <w:t>18</w:t>
      </w:r>
    </w:p>
    <w:p>
      <w:pPr>
        <w:pStyle w:val="BodyText"/>
        <w:spacing w:before="6"/>
        <w:rPr>
          <w:sz w:val="15"/>
        </w:rPr>
      </w:pPr>
    </w:p>
    <w:p>
      <w:pPr>
        <w:spacing w:before="0"/>
        <w:ind w:left="421" w:right="0" w:firstLine="0"/>
        <w:jc w:val="left"/>
        <w:rPr>
          <w:sz w:val="12"/>
        </w:rPr>
      </w:pPr>
      <w:r>
        <w:rPr/>
        <w:pict>
          <v:line style="position:absolute;mso-position-horizontal-relative:page;mso-position-vertical-relative:paragraph;z-index:16099328" from="200.449997pt,3.819754pt" to="204.782997pt,3.819754pt" stroked="true" strokeweight=".5pt" strokecolor="#292425">
            <v:stroke dashstyle="solid"/>
            <w10:wrap type="none"/>
          </v:line>
        </w:pict>
      </w:r>
      <w:r>
        <w:rPr>
          <w:color w:val="292425"/>
          <w:w w:val="120"/>
          <w:sz w:val="12"/>
        </w:rPr>
        <w:t>16</w:t>
      </w:r>
    </w:p>
    <w:p>
      <w:pPr>
        <w:pStyle w:val="BodyText"/>
        <w:spacing w:before="5"/>
        <w:rPr>
          <w:sz w:val="16"/>
        </w:rPr>
      </w:pPr>
    </w:p>
    <w:p>
      <w:pPr>
        <w:spacing w:before="0"/>
        <w:ind w:left="421" w:right="0" w:firstLine="0"/>
        <w:jc w:val="left"/>
        <w:rPr>
          <w:sz w:val="12"/>
        </w:rPr>
      </w:pPr>
      <w:r>
        <w:rPr/>
        <w:pict>
          <v:line style="position:absolute;mso-position-horizontal-relative:page;mso-position-vertical-relative:paragraph;z-index:16103424" from="200.449997pt,3.819951pt" to="204.782997pt,3.819951pt" stroked="true" strokeweight=".5pt" strokecolor="#292425">
            <v:stroke dashstyle="solid"/>
            <w10:wrap type="none"/>
          </v:line>
        </w:pict>
      </w:r>
      <w:r>
        <w:rPr>
          <w:color w:val="292425"/>
          <w:w w:val="120"/>
          <w:sz w:val="12"/>
        </w:rPr>
        <w:t>14</w:t>
      </w:r>
    </w:p>
    <w:p>
      <w:pPr>
        <w:pStyle w:val="BodyText"/>
        <w:spacing w:line="195" w:lineRule="exact"/>
        <w:ind w:left="169"/>
      </w:pPr>
      <w:r>
        <w:rPr/>
        <w:br w:type="column"/>
      </w:r>
      <w:r>
        <w:rPr>
          <w:color w:val="292425"/>
          <w:w w:val="110"/>
        </w:rPr>
        <w:t>temporarily following a fall in output. Firms tend to adjust</w:t>
      </w:r>
    </w:p>
    <w:p>
      <w:pPr>
        <w:pStyle w:val="BodyText"/>
        <w:spacing w:line="292" w:lineRule="auto" w:before="50"/>
        <w:ind w:left="169" w:right="452"/>
      </w:pPr>
      <w:r>
        <w:rPr>
          <w:color w:val="292425"/>
          <w:w w:val="110"/>
        </w:rPr>
        <w:t>their</w:t>
      </w:r>
      <w:r>
        <w:rPr>
          <w:color w:val="292425"/>
          <w:spacing w:val="-20"/>
          <w:w w:val="110"/>
        </w:rPr>
        <w:t> </w:t>
      </w:r>
      <w:r>
        <w:rPr>
          <w:color w:val="292425"/>
          <w:w w:val="110"/>
        </w:rPr>
        <w:t>workforce</w:t>
      </w:r>
      <w:r>
        <w:rPr>
          <w:color w:val="292425"/>
          <w:spacing w:val="-19"/>
          <w:w w:val="110"/>
        </w:rPr>
        <w:t> </w:t>
      </w:r>
      <w:r>
        <w:rPr>
          <w:color w:val="292425"/>
          <w:w w:val="110"/>
        </w:rPr>
        <w:t>in</w:t>
      </w:r>
      <w:r>
        <w:rPr>
          <w:color w:val="292425"/>
          <w:spacing w:val="-19"/>
          <w:w w:val="110"/>
        </w:rPr>
        <w:t> </w:t>
      </w:r>
      <w:r>
        <w:rPr>
          <w:color w:val="292425"/>
          <w:w w:val="110"/>
        </w:rPr>
        <w:t>response</w:t>
      </w:r>
      <w:r>
        <w:rPr>
          <w:color w:val="292425"/>
          <w:spacing w:val="-20"/>
          <w:w w:val="110"/>
        </w:rPr>
        <w:t> </w:t>
      </w:r>
      <w:r>
        <w:rPr>
          <w:color w:val="292425"/>
          <w:spacing w:val="-4"/>
          <w:w w:val="110"/>
        </w:rPr>
        <w:t>to</w:t>
      </w:r>
      <w:r>
        <w:rPr>
          <w:color w:val="292425"/>
          <w:spacing w:val="-19"/>
          <w:w w:val="110"/>
        </w:rPr>
        <w:t> </w:t>
      </w:r>
      <w:r>
        <w:rPr>
          <w:color w:val="292425"/>
          <w:w w:val="110"/>
        </w:rPr>
        <w:t>lower</w:t>
      </w:r>
      <w:r>
        <w:rPr>
          <w:color w:val="292425"/>
          <w:spacing w:val="-19"/>
          <w:w w:val="110"/>
        </w:rPr>
        <w:t> </w:t>
      </w:r>
      <w:r>
        <w:rPr>
          <w:color w:val="292425"/>
          <w:w w:val="110"/>
        </w:rPr>
        <w:t>output</w:t>
      </w:r>
      <w:r>
        <w:rPr>
          <w:color w:val="292425"/>
          <w:spacing w:val="-20"/>
          <w:w w:val="110"/>
        </w:rPr>
        <w:t> </w:t>
      </w:r>
      <w:r>
        <w:rPr>
          <w:color w:val="292425"/>
          <w:w w:val="110"/>
        </w:rPr>
        <w:t>only</w:t>
      </w:r>
      <w:r>
        <w:rPr>
          <w:color w:val="292425"/>
          <w:spacing w:val="-19"/>
          <w:w w:val="110"/>
        </w:rPr>
        <w:t> </w:t>
      </w:r>
      <w:r>
        <w:rPr>
          <w:color w:val="292425"/>
          <w:w w:val="110"/>
        </w:rPr>
        <w:t>after</w:t>
      </w:r>
      <w:r>
        <w:rPr>
          <w:color w:val="292425"/>
          <w:spacing w:val="-19"/>
          <w:w w:val="110"/>
        </w:rPr>
        <w:t> </w:t>
      </w:r>
      <w:r>
        <w:rPr>
          <w:color w:val="292425"/>
          <w:w w:val="110"/>
        </w:rPr>
        <w:t>some time,</w:t>
      </w:r>
      <w:r>
        <w:rPr>
          <w:color w:val="292425"/>
          <w:spacing w:val="-20"/>
          <w:w w:val="110"/>
        </w:rPr>
        <w:t> </w:t>
      </w:r>
      <w:r>
        <w:rPr>
          <w:color w:val="292425"/>
          <w:w w:val="110"/>
        </w:rPr>
        <w:t>given</w:t>
      </w:r>
      <w:r>
        <w:rPr>
          <w:color w:val="292425"/>
          <w:spacing w:val="-20"/>
          <w:w w:val="110"/>
        </w:rPr>
        <w:t> </w:t>
      </w:r>
      <w:r>
        <w:rPr>
          <w:color w:val="292425"/>
          <w:w w:val="110"/>
        </w:rPr>
        <w:t>the</w:t>
      </w:r>
      <w:r>
        <w:rPr>
          <w:color w:val="292425"/>
          <w:spacing w:val="-19"/>
          <w:w w:val="110"/>
        </w:rPr>
        <w:t> </w:t>
      </w:r>
      <w:r>
        <w:rPr>
          <w:color w:val="292425"/>
          <w:w w:val="110"/>
        </w:rPr>
        <w:t>costs</w:t>
      </w:r>
      <w:r>
        <w:rPr>
          <w:color w:val="292425"/>
          <w:spacing w:val="-20"/>
          <w:w w:val="110"/>
        </w:rPr>
        <w:t> </w:t>
      </w:r>
      <w:r>
        <w:rPr>
          <w:color w:val="292425"/>
          <w:w w:val="110"/>
        </w:rPr>
        <w:t>of</w:t>
      </w:r>
      <w:r>
        <w:rPr>
          <w:color w:val="292425"/>
          <w:spacing w:val="-19"/>
          <w:w w:val="110"/>
        </w:rPr>
        <w:t> </w:t>
      </w:r>
      <w:r>
        <w:rPr>
          <w:color w:val="292425"/>
          <w:w w:val="110"/>
        </w:rPr>
        <w:t>recruiting,</w:t>
      </w:r>
      <w:r>
        <w:rPr>
          <w:color w:val="292425"/>
          <w:spacing w:val="-20"/>
          <w:w w:val="110"/>
        </w:rPr>
        <w:t> </w:t>
      </w:r>
      <w:r>
        <w:rPr>
          <w:color w:val="292425"/>
          <w:w w:val="110"/>
        </w:rPr>
        <w:t>training</w:t>
      </w:r>
      <w:r>
        <w:rPr>
          <w:color w:val="292425"/>
          <w:spacing w:val="-19"/>
          <w:w w:val="110"/>
        </w:rPr>
        <w:t> </w:t>
      </w:r>
      <w:r>
        <w:rPr>
          <w:color w:val="292425"/>
          <w:w w:val="110"/>
        </w:rPr>
        <w:t>and</w:t>
      </w:r>
      <w:r>
        <w:rPr>
          <w:color w:val="292425"/>
          <w:spacing w:val="-20"/>
          <w:w w:val="110"/>
        </w:rPr>
        <w:t> </w:t>
      </w:r>
      <w:r>
        <w:rPr>
          <w:color w:val="292425"/>
          <w:w w:val="110"/>
        </w:rPr>
        <w:t>dismissing employees. As such, it is </w:t>
      </w:r>
      <w:r>
        <w:rPr>
          <w:color w:val="292425"/>
          <w:spacing w:val="-3"/>
          <w:w w:val="110"/>
        </w:rPr>
        <w:t>expected </w:t>
      </w:r>
      <w:r>
        <w:rPr>
          <w:color w:val="292425"/>
          <w:w w:val="110"/>
        </w:rPr>
        <w:t>that the rise in manufacturing unit labour cost </w:t>
      </w:r>
      <w:r>
        <w:rPr>
          <w:color w:val="292425"/>
          <w:spacing w:val="-2"/>
          <w:w w:val="110"/>
        </w:rPr>
        <w:t>growth </w:t>
      </w:r>
      <w:r>
        <w:rPr>
          <w:color w:val="292425"/>
          <w:w w:val="110"/>
        </w:rPr>
        <w:t>will not persist for long.</w:t>
      </w:r>
    </w:p>
    <w:p>
      <w:pPr>
        <w:pStyle w:val="BodyText"/>
        <w:spacing w:before="7"/>
      </w:pPr>
    </w:p>
    <w:p>
      <w:pPr>
        <w:pStyle w:val="BodyText"/>
        <w:spacing w:line="292" w:lineRule="auto"/>
        <w:ind w:left="169" w:right="177"/>
      </w:pPr>
      <w:r>
        <w:rPr>
          <w:color w:val="292425"/>
          <w:w w:val="110"/>
        </w:rPr>
        <w:t>Despite the higher </w:t>
      </w:r>
      <w:r>
        <w:rPr>
          <w:color w:val="292425"/>
          <w:spacing w:val="-4"/>
          <w:w w:val="110"/>
        </w:rPr>
        <w:t>rate </w:t>
      </w:r>
      <w:r>
        <w:rPr>
          <w:color w:val="292425"/>
          <w:w w:val="110"/>
        </w:rPr>
        <w:t>of increase in manufacturers’ costs, output price inflation remained subdued in Q2—implying further </w:t>
      </w:r>
      <w:r>
        <w:rPr>
          <w:color w:val="292425"/>
          <w:spacing w:val="-3"/>
          <w:w w:val="110"/>
        </w:rPr>
        <w:t>downward pressure </w:t>
      </w:r>
      <w:r>
        <w:rPr>
          <w:color w:val="292425"/>
          <w:w w:val="110"/>
        </w:rPr>
        <w:t>on manufacturers’ </w:t>
      </w:r>
      <w:r>
        <w:rPr>
          <w:color w:val="292425"/>
          <w:spacing w:val="-4"/>
          <w:w w:val="110"/>
        </w:rPr>
        <w:t>profitability. </w:t>
      </w:r>
      <w:r>
        <w:rPr>
          <w:color w:val="292425"/>
          <w:w w:val="110"/>
        </w:rPr>
        <w:t>The </w:t>
      </w:r>
      <w:r>
        <w:rPr>
          <w:color w:val="292425"/>
          <w:spacing w:val="-3"/>
          <w:w w:val="110"/>
        </w:rPr>
        <w:t>latest </w:t>
      </w:r>
      <w:r>
        <w:rPr>
          <w:color w:val="292425"/>
          <w:w w:val="110"/>
        </w:rPr>
        <w:t>official data on </w:t>
      </w:r>
      <w:r>
        <w:rPr>
          <w:color w:val="292425"/>
          <w:spacing w:val="-3"/>
          <w:w w:val="110"/>
        </w:rPr>
        <w:t>corporate profitability </w:t>
      </w:r>
      <w:r>
        <w:rPr>
          <w:color w:val="292425"/>
          <w:w w:val="110"/>
        </w:rPr>
        <w:t>support this. Reflecting the continued imbalances in the economy (see Section</w:t>
      </w:r>
      <w:r>
        <w:rPr>
          <w:color w:val="292425"/>
          <w:spacing w:val="-22"/>
          <w:w w:val="110"/>
        </w:rPr>
        <w:t> </w:t>
      </w:r>
      <w:r>
        <w:rPr>
          <w:color w:val="292425"/>
          <w:w w:val="110"/>
        </w:rPr>
        <w:t>2),</w:t>
      </w:r>
      <w:r>
        <w:rPr>
          <w:color w:val="292425"/>
          <w:spacing w:val="-21"/>
          <w:w w:val="110"/>
        </w:rPr>
        <w:t> </w:t>
      </w:r>
      <w:r>
        <w:rPr>
          <w:color w:val="292425"/>
          <w:w w:val="110"/>
        </w:rPr>
        <w:t>significant</w:t>
      </w:r>
      <w:r>
        <w:rPr>
          <w:color w:val="292425"/>
          <w:spacing w:val="-22"/>
          <w:w w:val="110"/>
        </w:rPr>
        <w:t> </w:t>
      </w:r>
      <w:r>
        <w:rPr>
          <w:color w:val="292425"/>
          <w:w w:val="110"/>
        </w:rPr>
        <w:t>disparities</w:t>
      </w:r>
      <w:r>
        <w:rPr>
          <w:color w:val="292425"/>
          <w:spacing w:val="-21"/>
          <w:w w:val="110"/>
        </w:rPr>
        <w:t> </w:t>
      </w:r>
      <w:r>
        <w:rPr>
          <w:color w:val="292425"/>
          <w:w w:val="110"/>
        </w:rPr>
        <w:t>in</w:t>
      </w:r>
      <w:r>
        <w:rPr>
          <w:color w:val="292425"/>
          <w:spacing w:val="-22"/>
          <w:w w:val="110"/>
        </w:rPr>
        <w:t> </w:t>
      </w:r>
      <w:r>
        <w:rPr>
          <w:color w:val="292425"/>
          <w:spacing w:val="-3"/>
          <w:w w:val="110"/>
        </w:rPr>
        <w:t>profitability</w:t>
      </w:r>
      <w:r>
        <w:rPr>
          <w:color w:val="292425"/>
          <w:spacing w:val="-21"/>
          <w:w w:val="110"/>
        </w:rPr>
        <w:t> </w:t>
      </w:r>
      <w:r>
        <w:rPr>
          <w:color w:val="292425"/>
          <w:w w:val="110"/>
        </w:rPr>
        <w:t>exist</w:t>
      </w:r>
      <w:r>
        <w:rPr>
          <w:color w:val="292425"/>
          <w:spacing w:val="-22"/>
          <w:w w:val="110"/>
        </w:rPr>
        <w:t> </w:t>
      </w:r>
      <w:r>
        <w:rPr>
          <w:color w:val="292425"/>
          <w:spacing w:val="-3"/>
          <w:w w:val="110"/>
        </w:rPr>
        <w:t>between </w:t>
      </w:r>
      <w:r>
        <w:rPr>
          <w:color w:val="292425"/>
          <w:w w:val="110"/>
        </w:rPr>
        <w:t>the manufacturing and service </w:t>
      </w:r>
      <w:r>
        <w:rPr>
          <w:color w:val="292425"/>
          <w:spacing w:val="-3"/>
          <w:w w:val="110"/>
        </w:rPr>
        <w:t>sectors. </w:t>
      </w:r>
      <w:r>
        <w:rPr>
          <w:color w:val="292425"/>
          <w:w w:val="110"/>
        </w:rPr>
        <w:t>Although service sector </w:t>
      </w:r>
      <w:r>
        <w:rPr>
          <w:color w:val="292425"/>
          <w:spacing w:val="-3"/>
          <w:w w:val="110"/>
        </w:rPr>
        <w:t>profitability </w:t>
      </w:r>
      <w:r>
        <w:rPr>
          <w:color w:val="292425"/>
          <w:w w:val="110"/>
        </w:rPr>
        <w:t>has fallen back, it remains close </w:t>
      </w:r>
      <w:r>
        <w:rPr>
          <w:color w:val="292425"/>
          <w:spacing w:val="-4"/>
          <w:w w:val="110"/>
        </w:rPr>
        <w:t>to </w:t>
      </w:r>
      <w:r>
        <w:rPr>
          <w:color w:val="292425"/>
          <w:w w:val="110"/>
        </w:rPr>
        <w:t>its historical</w:t>
      </w:r>
      <w:r>
        <w:rPr>
          <w:color w:val="292425"/>
          <w:spacing w:val="-26"/>
          <w:w w:val="110"/>
        </w:rPr>
        <w:t> </w:t>
      </w:r>
      <w:r>
        <w:rPr>
          <w:color w:val="292425"/>
          <w:spacing w:val="-3"/>
          <w:w w:val="110"/>
        </w:rPr>
        <w:t>average.</w:t>
      </w:r>
      <w:r>
        <w:rPr>
          <w:color w:val="292425"/>
          <w:spacing w:val="6"/>
          <w:w w:val="110"/>
        </w:rPr>
        <w:t> </w:t>
      </w:r>
      <w:r>
        <w:rPr>
          <w:color w:val="292425"/>
          <w:w w:val="110"/>
        </w:rPr>
        <w:t>For</w:t>
      </w:r>
      <w:r>
        <w:rPr>
          <w:color w:val="292425"/>
          <w:spacing w:val="-25"/>
          <w:w w:val="110"/>
        </w:rPr>
        <w:t> </w:t>
      </w:r>
      <w:r>
        <w:rPr>
          <w:color w:val="292425"/>
          <w:w w:val="110"/>
        </w:rPr>
        <w:t>manufacturing,</w:t>
      </w:r>
      <w:r>
        <w:rPr>
          <w:color w:val="292425"/>
          <w:spacing w:val="-26"/>
          <w:w w:val="110"/>
        </w:rPr>
        <w:t> </w:t>
      </w:r>
      <w:r>
        <w:rPr>
          <w:color w:val="292425"/>
          <w:spacing w:val="-4"/>
          <w:w w:val="110"/>
        </w:rPr>
        <w:t>however,</w:t>
      </w:r>
      <w:r>
        <w:rPr>
          <w:color w:val="292425"/>
          <w:spacing w:val="-25"/>
          <w:w w:val="110"/>
        </w:rPr>
        <w:t> </w:t>
      </w:r>
      <w:r>
        <w:rPr>
          <w:color w:val="292425"/>
          <w:spacing w:val="-4"/>
          <w:w w:val="110"/>
        </w:rPr>
        <w:t>rates</w:t>
      </w:r>
      <w:r>
        <w:rPr>
          <w:color w:val="292425"/>
          <w:spacing w:val="-25"/>
          <w:w w:val="110"/>
        </w:rPr>
        <w:t> </w:t>
      </w:r>
      <w:r>
        <w:rPr>
          <w:color w:val="292425"/>
          <w:w w:val="110"/>
        </w:rPr>
        <w:t>of</w:t>
      </w:r>
      <w:r>
        <w:rPr>
          <w:color w:val="292425"/>
          <w:spacing w:val="-25"/>
          <w:w w:val="110"/>
        </w:rPr>
        <w:t> </w:t>
      </w:r>
      <w:r>
        <w:rPr>
          <w:color w:val="292425"/>
          <w:w w:val="110"/>
        </w:rPr>
        <w:t>return in</w:t>
      </w:r>
      <w:r>
        <w:rPr>
          <w:color w:val="292425"/>
          <w:spacing w:val="-8"/>
          <w:w w:val="110"/>
        </w:rPr>
        <w:t> </w:t>
      </w:r>
      <w:r>
        <w:rPr>
          <w:color w:val="292425"/>
          <w:spacing w:val="-11"/>
          <w:w w:val="110"/>
        </w:rPr>
        <w:t>2001</w:t>
      </w:r>
      <w:r>
        <w:rPr>
          <w:color w:val="292425"/>
          <w:spacing w:val="-7"/>
          <w:w w:val="110"/>
        </w:rPr>
        <w:t> </w:t>
      </w:r>
      <w:r>
        <w:rPr>
          <w:color w:val="292425"/>
          <w:w w:val="110"/>
        </w:rPr>
        <w:t>Q2</w:t>
      </w:r>
      <w:r>
        <w:rPr>
          <w:color w:val="292425"/>
          <w:spacing w:val="-7"/>
          <w:w w:val="110"/>
        </w:rPr>
        <w:t> </w:t>
      </w:r>
      <w:r>
        <w:rPr>
          <w:color w:val="292425"/>
          <w:spacing w:val="-3"/>
          <w:w w:val="110"/>
        </w:rPr>
        <w:t>were</w:t>
      </w:r>
      <w:r>
        <w:rPr>
          <w:color w:val="292425"/>
          <w:spacing w:val="-8"/>
          <w:w w:val="110"/>
        </w:rPr>
        <w:t> </w:t>
      </w:r>
      <w:r>
        <w:rPr>
          <w:color w:val="292425"/>
          <w:w w:val="110"/>
        </w:rPr>
        <w:t>the</w:t>
      </w:r>
      <w:r>
        <w:rPr>
          <w:color w:val="292425"/>
          <w:spacing w:val="-7"/>
          <w:w w:val="110"/>
        </w:rPr>
        <w:t> </w:t>
      </w:r>
      <w:r>
        <w:rPr>
          <w:color w:val="292425"/>
          <w:spacing w:val="-3"/>
          <w:w w:val="110"/>
        </w:rPr>
        <w:t>lowest</w:t>
      </w:r>
      <w:r>
        <w:rPr>
          <w:color w:val="292425"/>
          <w:spacing w:val="-7"/>
          <w:w w:val="110"/>
        </w:rPr>
        <w:t> </w:t>
      </w:r>
      <w:r>
        <w:rPr>
          <w:color w:val="292425"/>
          <w:w w:val="110"/>
        </w:rPr>
        <w:t>for</w:t>
      </w:r>
      <w:r>
        <w:rPr>
          <w:color w:val="292425"/>
          <w:spacing w:val="-8"/>
          <w:w w:val="110"/>
        </w:rPr>
        <w:t> </w:t>
      </w:r>
      <w:r>
        <w:rPr>
          <w:color w:val="292425"/>
          <w:w w:val="110"/>
        </w:rPr>
        <w:t>nine</w:t>
      </w:r>
      <w:r>
        <w:rPr>
          <w:color w:val="292425"/>
          <w:spacing w:val="-7"/>
          <w:w w:val="110"/>
        </w:rPr>
        <w:t> </w:t>
      </w:r>
      <w:r>
        <w:rPr>
          <w:color w:val="292425"/>
          <w:spacing w:val="-3"/>
          <w:w w:val="110"/>
        </w:rPr>
        <w:t>years</w:t>
      </w:r>
      <w:r>
        <w:rPr>
          <w:color w:val="292425"/>
          <w:spacing w:val="-7"/>
          <w:w w:val="110"/>
        </w:rPr>
        <w:t> </w:t>
      </w:r>
      <w:r>
        <w:rPr>
          <w:color w:val="292425"/>
          <w:w w:val="110"/>
        </w:rPr>
        <w:t>(see</w:t>
      </w:r>
      <w:r>
        <w:rPr>
          <w:color w:val="292425"/>
          <w:spacing w:val="-8"/>
          <w:w w:val="110"/>
        </w:rPr>
        <w:t> </w:t>
      </w:r>
      <w:r>
        <w:rPr>
          <w:color w:val="292425"/>
          <w:w w:val="110"/>
        </w:rPr>
        <w:t>Chart</w:t>
      </w:r>
      <w:r>
        <w:rPr>
          <w:color w:val="292425"/>
          <w:spacing w:val="-7"/>
          <w:w w:val="110"/>
        </w:rPr>
        <w:t> </w:t>
      </w:r>
      <w:r>
        <w:rPr>
          <w:color w:val="292425"/>
          <w:w w:val="110"/>
        </w:rPr>
        <w:t>4.8).</w:t>
      </w:r>
    </w:p>
    <w:p>
      <w:pPr>
        <w:spacing w:after="0" w:line="292" w:lineRule="auto"/>
        <w:sectPr>
          <w:type w:val="continuous"/>
          <w:pgSz w:w="11900" w:h="16840"/>
          <w:pgMar w:top="1260" w:bottom="280" w:left="640" w:right="640"/>
          <w:cols w:num="3" w:equalWidth="0">
            <w:col w:w="3019" w:space="40"/>
            <w:col w:w="608" w:space="1258"/>
            <w:col w:w="5695"/>
          </w:cols>
        </w:sectPr>
      </w:pPr>
    </w:p>
    <w:p>
      <w:pPr>
        <w:pStyle w:val="BodyText"/>
        <w:spacing w:before="8"/>
        <w:rPr>
          <w:sz w:val="8"/>
        </w:rPr>
      </w:pPr>
    </w:p>
    <w:p>
      <w:pPr>
        <w:spacing w:after="0"/>
        <w:rPr>
          <w:sz w:val="8"/>
        </w:rPr>
        <w:sectPr>
          <w:type w:val="continuous"/>
          <w:pgSz w:w="11900" w:h="16840"/>
          <w:pgMar w:top="1260" w:bottom="280" w:left="640" w:right="640"/>
        </w:sectPr>
      </w:pPr>
    </w:p>
    <w:p>
      <w:pPr>
        <w:spacing w:before="79"/>
        <w:ind w:left="0" w:right="816" w:firstLine="0"/>
        <w:jc w:val="right"/>
        <w:rPr>
          <w:sz w:val="12"/>
        </w:rPr>
      </w:pPr>
      <w:r>
        <w:rPr/>
        <w:pict>
          <v:line style="position:absolute;mso-position-horizontal-relative:page;mso-position-vertical-relative:paragraph;z-index:16098816" from="41.450001pt,7.768552pt" to="45.782001pt,7.768552pt" stroked="true" strokeweight=".5pt" strokecolor="#292425">
            <v:stroke dashstyle="solid"/>
            <w10:wrap type="none"/>
          </v:line>
        </w:pict>
      </w:r>
      <w:r>
        <w:rPr/>
        <w:pict>
          <v:line style="position:absolute;mso-position-horizontal-relative:page;mso-position-vertical-relative:paragraph;z-index:16102912" from="200.449997pt,7.769552pt" to="204.782997pt,7.769552pt" stroked="true" strokeweight=".5pt" strokecolor="#292425">
            <v:stroke dashstyle="solid"/>
            <w10:wrap type="none"/>
          </v:line>
        </w:pict>
      </w:r>
      <w:r>
        <w:rPr>
          <w:color w:val="292425"/>
          <w:w w:val="120"/>
          <w:sz w:val="12"/>
        </w:rPr>
        <w:t>12</w:t>
      </w:r>
    </w:p>
    <w:p>
      <w:pPr>
        <w:pStyle w:val="BodyText"/>
        <w:spacing w:before="5"/>
        <w:rPr>
          <w:sz w:val="16"/>
        </w:rPr>
      </w:pPr>
    </w:p>
    <w:p>
      <w:pPr>
        <w:spacing w:before="0"/>
        <w:ind w:left="0" w:right="816" w:firstLine="0"/>
        <w:jc w:val="right"/>
        <w:rPr>
          <w:sz w:val="12"/>
        </w:rPr>
      </w:pPr>
      <w:r>
        <w:rPr/>
        <w:pict>
          <v:line style="position:absolute;mso-position-horizontal-relative:page;mso-position-vertical-relative:paragraph;z-index:16096256" from="41.450001pt,3.81997pt" to="45.782001pt,3.81997pt" stroked="true" strokeweight=".5pt" strokecolor="#292425">
            <v:stroke dashstyle="solid"/>
            <w10:wrap type="none"/>
          </v:line>
        </w:pict>
      </w:r>
      <w:r>
        <w:rPr/>
        <w:pict>
          <v:line style="position:absolute;mso-position-horizontal-relative:page;mso-position-vertical-relative:paragraph;z-index:16099840" from="200.449997pt,3.81997pt" to="204.782997pt,3.81997pt" stroked="true" strokeweight=".5pt" strokecolor="#292425">
            <v:stroke dashstyle="solid"/>
            <w10:wrap type="none"/>
          </v:line>
        </w:pict>
      </w:r>
      <w:r>
        <w:rPr>
          <w:color w:val="292425"/>
          <w:w w:val="120"/>
          <w:sz w:val="12"/>
        </w:rPr>
        <w:t>10</w:t>
      </w:r>
    </w:p>
    <w:p>
      <w:pPr>
        <w:pStyle w:val="BodyText"/>
        <w:spacing w:before="6"/>
        <w:rPr>
          <w:sz w:val="15"/>
        </w:rPr>
      </w:pPr>
    </w:p>
    <w:p>
      <w:pPr>
        <w:spacing w:before="0"/>
        <w:ind w:left="0" w:right="816" w:firstLine="0"/>
        <w:jc w:val="right"/>
        <w:rPr>
          <w:sz w:val="12"/>
        </w:rPr>
      </w:pPr>
      <w:r>
        <w:rPr/>
        <w:pict>
          <v:line style="position:absolute;mso-position-horizontal-relative:page;mso-position-vertical-relative:paragraph;z-index:16096768" from="41.450001pt,3.81835pt" to="45.782001pt,3.81835pt" stroked="true" strokeweight=".5pt" strokecolor="#292425">
            <v:stroke dashstyle="solid"/>
            <w10:wrap type="none"/>
          </v:line>
        </w:pict>
      </w:r>
      <w:r>
        <w:rPr/>
        <w:pict>
          <v:line style="position:absolute;mso-position-horizontal-relative:page;mso-position-vertical-relative:paragraph;z-index:16100352" from="200.449997pt,3.81835pt" to="204.782997pt,3.81835pt" stroked="true" strokeweight=".5pt" strokecolor="#292425">
            <v:stroke dashstyle="solid"/>
            <w10:wrap type="none"/>
          </v:line>
        </w:pict>
      </w:r>
      <w:r>
        <w:rPr>
          <w:color w:val="292425"/>
          <w:w w:val="121"/>
          <w:sz w:val="12"/>
        </w:rPr>
        <w:t>8</w:t>
      </w:r>
    </w:p>
    <w:p>
      <w:pPr>
        <w:pStyle w:val="BodyText"/>
        <w:spacing w:before="6"/>
        <w:rPr>
          <w:sz w:val="15"/>
        </w:rPr>
      </w:pPr>
    </w:p>
    <w:p>
      <w:pPr>
        <w:spacing w:before="0"/>
        <w:ind w:left="0" w:right="816" w:firstLine="0"/>
        <w:jc w:val="right"/>
        <w:rPr>
          <w:sz w:val="12"/>
        </w:rPr>
      </w:pPr>
      <w:r>
        <w:rPr/>
        <w:pict>
          <v:line style="position:absolute;mso-position-horizontal-relative:page;mso-position-vertical-relative:paragraph;z-index:16097280" from="41.450001pt,3.819172pt" to="45.782001pt,3.819172pt" stroked="true" strokeweight=".5pt" strokecolor="#292425">
            <v:stroke dashstyle="solid"/>
            <w10:wrap type="none"/>
          </v:line>
        </w:pict>
      </w:r>
      <w:r>
        <w:rPr/>
        <w:pict>
          <v:line style="position:absolute;mso-position-horizontal-relative:page;mso-position-vertical-relative:paragraph;z-index:16100864" from="200.449997pt,3.819172pt" to="204.782997pt,3.819172pt" stroked="true" strokeweight=".5pt" strokecolor="#292425">
            <v:stroke dashstyle="solid"/>
            <w10:wrap type="none"/>
          </v:line>
        </w:pict>
      </w:r>
      <w:r>
        <w:rPr>
          <w:color w:val="292425"/>
          <w:w w:val="121"/>
          <w:sz w:val="12"/>
        </w:rPr>
        <w:t>6</w:t>
      </w:r>
    </w:p>
    <w:p>
      <w:pPr>
        <w:pStyle w:val="BodyText"/>
        <w:spacing w:before="5"/>
        <w:rPr>
          <w:sz w:val="16"/>
        </w:rPr>
      </w:pPr>
    </w:p>
    <w:p>
      <w:pPr>
        <w:spacing w:before="0"/>
        <w:ind w:left="0" w:right="816" w:firstLine="0"/>
        <w:jc w:val="right"/>
        <w:rPr>
          <w:sz w:val="12"/>
        </w:rPr>
      </w:pPr>
      <w:r>
        <w:rPr/>
        <w:pict>
          <v:line style="position:absolute;mso-position-horizontal-relative:page;mso-position-vertical-relative:paragraph;z-index:16097792" from="41.450001pt,3.818369pt" to="45.782001pt,3.818369pt" stroked="true" strokeweight=".5pt" strokecolor="#292425">
            <v:stroke dashstyle="solid"/>
            <w10:wrap type="none"/>
          </v:line>
        </w:pict>
      </w:r>
      <w:r>
        <w:rPr/>
        <w:pict>
          <v:line style="position:absolute;mso-position-horizontal-relative:page;mso-position-vertical-relative:paragraph;z-index:16101376" from="200.449997pt,3.818369pt" to="204.782997pt,3.818369pt" stroked="true" strokeweight=".5pt" strokecolor="#292425">
            <v:stroke dashstyle="solid"/>
            <w10:wrap type="none"/>
          </v:line>
        </w:pict>
      </w:r>
      <w:r>
        <w:rPr>
          <w:color w:val="292425"/>
          <w:w w:val="121"/>
          <w:sz w:val="12"/>
        </w:rPr>
        <w:t>4</w:t>
      </w:r>
    </w:p>
    <w:p>
      <w:pPr>
        <w:pStyle w:val="BodyText"/>
        <w:spacing w:before="6"/>
        <w:rPr>
          <w:sz w:val="15"/>
        </w:rPr>
      </w:pPr>
    </w:p>
    <w:p>
      <w:pPr>
        <w:spacing w:before="0"/>
        <w:ind w:left="0" w:right="816" w:firstLine="0"/>
        <w:jc w:val="right"/>
        <w:rPr>
          <w:sz w:val="12"/>
        </w:rPr>
      </w:pPr>
      <w:r>
        <w:rPr/>
        <w:pict>
          <v:line style="position:absolute;mso-position-horizontal-relative:page;mso-position-vertical-relative:paragraph;z-index:16098304" from="41.450001pt,3.81955pt" to="45.782001pt,3.81955pt" stroked="true" strokeweight=".5pt" strokecolor="#292425">
            <v:stroke dashstyle="solid"/>
            <w10:wrap type="none"/>
          </v:line>
        </w:pict>
      </w:r>
      <w:r>
        <w:rPr/>
        <w:pict>
          <v:line style="position:absolute;mso-position-horizontal-relative:page;mso-position-vertical-relative:paragraph;z-index:16101888" from="200.449997pt,3.81955pt" to="204.782997pt,3.81955pt" stroked="true" strokeweight=".5pt" strokecolor="#292425">
            <v:stroke dashstyle="solid"/>
            <w10:wrap type="none"/>
          </v:line>
        </w:pict>
      </w:r>
      <w:r>
        <w:rPr>
          <w:color w:val="292425"/>
          <w:w w:val="121"/>
          <w:sz w:val="12"/>
        </w:rPr>
        <w:t>2</w:t>
      </w:r>
    </w:p>
    <w:p>
      <w:pPr>
        <w:pStyle w:val="BodyText"/>
        <w:spacing w:before="6"/>
        <w:rPr>
          <w:sz w:val="15"/>
        </w:rPr>
      </w:pPr>
    </w:p>
    <w:p>
      <w:pPr>
        <w:spacing w:line="115" w:lineRule="exact" w:before="0"/>
        <w:ind w:left="3552" w:right="0" w:firstLine="0"/>
        <w:jc w:val="left"/>
        <w:rPr>
          <w:sz w:val="12"/>
        </w:rPr>
      </w:pPr>
      <w:r>
        <w:rPr/>
        <w:pict>
          <v:line style="position:absolute;mso-position-horizontal-relative:page;mso-position-vertical-relative:paragraph;z-index:16103936" from="41.450001pt,3.974573pt" to="45.782001pt,3.974573pt" stroked="true" strokeweight=".5pt" strokecolor="#292425">
            <v:stroke dashstyle="solid"/>
            <w10:wrap type="none"/>
          </v:line>
        </w:pict>
      </w:r>
      <w:r>
        <w:rPr/>
        <w:pict>
          <v:line style="position:absolute;mso-position-horizontal-relative:page;mso-position-vertical-relative:paragraph;z-index:16104448" from="200.449997pt,3.974573pt" to="204.782997pt,3.974573pt" stroked="true" strokeweight=".5pt" strokecolor="#292425">
            <v:stroke dashstyle="solid"/>
            <w10:wrap type="none"/>
          </v:line>
        </w:pict>
      </w:r>
      <w:r>
        <w:rPr/>
        <w:pict>
          <v:shape style="position:absolute;margin-left:50.616001pt;margin-top:1.300573pt;width:144.050pt;height:2.7pt;mso-position-horizontal-relative:page;mso-position-vertical-relative:paragraph;z-index:16104960" coordorigin="1012,26" coordsize="2881,54" path="m1012,79l3892,79m1535,26l1535,79m2037,26l2037,79m2552,26l2552,79m3070,26l3070,79m3572,26l3572,79m1012,26l1012,79e" filled="false" stroked="true" strokeweight=".5pt" strokecolor="#292425">
            <v:path arrowok="t"/>
            <v:stroke dashstyle="solid"/>
            <w10:wrap type="none"/>
          </v:shape>
        </w:pict>
      </w:r>
      <w:r>
        <w:rPr>
          <w:color w:val="292425"/>
          <w:w w:val="121"/>
          <w:sz w:val="12"/>
        </w:rPr>
        <w:t>0</w:t>
      </w:r>
    </w:p>
    <w:p>
      <w:pPr>
        <w:tabs>
          <w:tab w:pos="819" w:val="left" w:leader="none"/>
          <w:tab w:pos="1324" w:val="left" w:leader="none"/>
          <w:tab w:pos="1839" w:val="left" w:leader="none"/>
          <w:tab w:pos="2354" w:val="left" w:leader="none"/>
          <w:tab w:pos="2799" w:val="left" w:leader="none"/>
        </w:tabs>
        <w:spacing w:line="115" w:lineRule="exact" w:before="0"/>
        <w:ind w:left="244" w:right="0" w:firstLine="0"/>
        <w:jc w:val="left"/>
        <w:rPr>
          <w:sz w:val="12"/>
        </w:rPr>
      </w:pPr>
      <w:r>
        <w:rPr>
          <w:color w:val="292425"/>
          <w:w w:val="120"/>
          <w:sz w:val="12"/>
        </w:rPr>
        <w:t>1990</w:t>
        <w:tab/>
        <w:t>92</w:t>
        <w:tab/>
        <w:t>94</w:t>
        <w:tab/>
        <w:t>96</w:t>
        <w:tab/>
        <w:t>98</w:t>
        <w:tab/>
        <w:t>2000</w:t>
      </w:r>
    </w:p>
    <w:p>
      <w:pPr>
        <w:pStyle w:val="BodyText"/>
        <w:spacing w:before="7"/>
        <w:rPr>
          <w:sz w:val="13"/>
        </w:rPr>
      </w:pPr>
    </w:p>
    <w:p>
      <w:pPr>
        <w:pStyle w:val="ListParagraph"/>
        <w:numPr>
          <w:ilvl w:val="1"/>
          <w:numId w:val="27"/>
        </w:numPr>
        <w:tabs>
          <w:tab w:pos="415" w:val="left" w:leader="none"/>
        </w:tabs>
        <w:spacing w:line="208" w:lineRule="auto" w:before="0" w:after="0"/>
        <w:ind w:left="414" w:right="960" w:hanging="240"/>
        <w:jc w:val="left"/>
        <w:rPr>
          <w:sz w:val="12"/>
        </w:rPr>
      </w:pPr>
      <w:r>
        <w:rPr>
          <w:color w:val="292425"/>
          <w:w w:val="105"/>
          <w:sz w:val="12"/>
        </w:rPr>
        <w:t>Net operating surplus of companies as a share of net capital employed.</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Heading6"/>
        <w:spacing w:before="71"/>
        <w:ind w:left="166"/>
      </w:pPr>
      <w:r>
        <w:rPr>
          <w:color w:val="0092C0"/>
        </w:rPr>
        <w:t>Table 4.A</w:t>
      </w:r>
    </w:p>
    <w:p>
      <w:pPr>
        <w:spacing w:before="8"/>
        <w:ind w:left="166" w:right="0" w:firstLine="0"/>
        <w:jc w:val="left"/>
        <w:rPr>
          <w:rFonts w:ascii="Trebuchet MS"/>
          <w:b/>
          <w:sz w:val="20"/>
        </w:rPr>
      </w:pPr>
      <w:r>
        <w:rPr>
          <w:rFonts w:ascii="Trebuchet MS"/>
          <w:b/>
          <w:color w:val="0092C0"/>
          <w:sz w:val="20"/>
        </w:rPr>
        <w:t>Surveys of service sector prices</w:t>
      </w:r>
    </w:p>
    <w:p>
      <w:pPr>
        <w:pStyle w:val="BodyText"/>
        <w:spacing w:before="2"/>
        <w:rPr>
          <w:rFonts w:ascii="Trebuchet MS"/>
          <w:b/>
          <w:sz w:val="11"/>
        </w:rPr>
      </w:pPr>
    </w:p>
    <w:tbl>
      <w:tblPr>
        <w:tblW w:w="0" w:type="auto"/>
        <w:jc w:val="left"/>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56"/>
        <w:gridCol w:w="454"/>
        <w:gridCol w:w="512"/>
        <w:gridCol w:w="520"/>
        <w:gridCol w:w="485"/>
        <w:gridCol w:w="485"/>
        <w:gridCol w:w="542"/>
      </w:tblGrid>
      <w:tr>
        <w:trPr>
          <w:trHeight w:val="140" w:hRule="atLeast"/>
        </w:trPr>
        <w:tc>
          <w:tcPr>
            <w:tcW w:w="2322" w:type="dxa"/>
            <w:gridSpan w:val="3"/>
          </w:tcPr>
          <w:p>
            <w:pPr>
              <w:pStyle w:val="TableParagraph"/>
              <w:tabs>
                <w:tab w:pos="2163" w:val="left" w:leader="none"/>
              </w:tabs>
              <w:ind w:left="1403"/>
              <w:rPr>
                <w:sz w:val="14"/>
              </w:rPr>
            </w:pPr>
            <w:r>
              <w:rPr>
                <w:color w:val="292425"/>
                <w:spacing w:val="-20"/>
                <w:w w:val="101"/>
                <w:sz w:val="14"/>
                <w:u w:val="single" w:color="292425"/>
              </w:rPr>
              <w:t> </w:t>
            </w:r>
            <w:r>
              <w:rPr>
                <w:color w:val="292425"/>
                <w:spacing w:val="-3"/>
                <w:w w:val="120"/>
                <w:sz w:val="14"/>
                <w:u w:val="single" w:color="292425"/>
              </w:rPr>
              <w:t>2000</w:t>
            </w:r>
            <w:r>
              <w:rPr>
                <w:color w:val="292425"/>
                <w:spacing w:val="-3"/>
                <w:sz w:val="14"/>
                <w:u w:val="single" w:color="292425"/>
              </w:rPr>
              <w:tab/>
            </w:r>
          </w:p>
        </w:tc>
        <w:tc>
          <w:tcPr>
            <w:tcW w:w="2032" w:type="dxa"/>
            <w:gridSpan w:val="4"/>
          </w:tcPr>
          <w:p>
            <w:pPr>
              <w:pStyle w:val="TableParagraph"/>
              <w:tabs>
                <w:tab w:pos="1971" w:val="left" w:leader="none"/>
              </w:tabs>
              <w:ind w:left="111"/>
              <w:rPr>
                <w:sz w:val="14"/>
              </w:rPr>
            </w:pPr>
            <w:r>
              <w:rPr>
                <w:color w:val="292425"/>
                <w:spacing w:val="-10"/>
                <w:w w:val="101"/>
                <w:sz w:val="14"/>
                <w:u w:val="single" w:color="292425"/>
              </w:rPr>
              <w:t> </w:t>
            </w:r>
            <w:r>
              <w:rPr>
                <w:color w:val="292425"/>
                <w:spacing w:val="-8"/>
                <w:w w:val="120"/>
                <w:sz w:val="14"/>
                <w:u w:val="single" w:color="292425"/>
              </w:rPr>
              <w:t>2001</w:t>
            </w:r>
            <w:r>
              <w:rPr>
                <w:color w:val="292425"/>
                <w:spacing w:val="-8"/>
                <w:sz w:val="14"/>
                <w:u w:val="single" w:color="292425"/>
              </w:rPr>
              <w:tab/>
            </w:r>
          </w:p>
        </w:tc>
      </w:tr>
      <w:tr>
        <w:trPr>
          <w:trHeight w:val="228" w:hRule="atLeast"/>
        </w:trPr>
        <w:tc>
          <w:tcPr>
            <w:tcW w:w="1356" w:type="dxa"/>
          </w:tcPr>
          <w:p>
            <w:pPr>
              <w:pStyle w:val="TableParagraph"/>
              <w:spacing w:line="240" w:lineRule="auto"/>
              <w:rPr>
                <w:sz w:val="16"/>
              </w:rPr>
            </w:pPr>
          </w:p>
        </w:tc>
        <w:tc>
          <w:tcPr>
            <w:tcW w:w="454" w:type="dxa"/>
          </w:tcPr>
          <w:p>
            <w:pPr>
              <w:pStyle w:val="TableParagraph"/>
              <w:spacing w:line="156" w:lineRule="exact"/>
              <w:ind w:right="144"/>
              <w:jc w:val="right"/>
              <w:rPr>
                <w:sz w:val="14"/>
              </w:rPr>
            </w:pPr>
            <w:r>
              <w:rPr>
                <w:color w:val="292425"/>
                <w:w w:val="110"/>
                <w:sz w:val="14"/>
                <w:u w:val="single" w:color="292425"/>
              </w:rPr>
              <w:t>Q3</w:t>
            </w:r>
            <w:r>
              <w:rPr>
                <w:color w:val="292425"/>
                <w:sz w:val="14"/>
                <w:u w:val="single" w:color="292425"/>
              </w:rPr>
              <w:t> </w:t>
            </w:r>
          </w:p>
        </w:tc>
        <w:tc>
          <w:tcPr>
            <w:tcW w:w="512" w:type="dxa"/>
          </w:tcPr>
          <w:p>
            <w:pPr>
              <w:pStyle w:val="TableParagraph"/>
              <w:spacing w:line="156" w:lineRule="exact"/>
              <w:ind w:right="146"/>
              <w:jc w:val="right"/>
              <w:rPr>
                <w:sz w:val="14"/>
              </w:rPr>
            </w:pPr>
            <w:r>
              <w:rPr>
                <w:color w:val="292425"/>
                <w:w w:val="110"/>
                <w:sz w:val="14"/>
                <w:u w:val="single" w:color="292425"/>
              </w:rPr>
              <w:t>Q4</w:t>
            </w:r>
            <w:r>
              <w:rPr>
                <w:color w:val="292425"/>
                <w:sz w:val="14"/>
                <w:u w:val="single" w:color="292425"/>
              </w:rPr>
              <w:t> </w:t>
            </w:r>
          </w:p>
        </w:tc>
        <w:tc>
          <w:tcPr>
            <w:tcW w:w="520" w:type="dxa"/>
          </w:tcPr>
          <w:p>
            <w:pPr>
              <w:pStyle w:val="TableParagraph"/>
              <w:spacing w:line="156" w:lineRule="exact"/>
              <w:ind w:right="116"/>
              <w:jc w:val="right"/>
              <w:rPr>
                <w:sz w:val="14"/>
              </w:rPr>
            </w:pPr>
            <w:r>
              <w:rPr>
                <w:color w:val="292425"/>
                <w:w w:val="101"/>
                <w:sz w:val="14"/>
                <w:u w:val="single" w:color="292425"/>
              </w:rPr>
              <w:t> </w:t>
            </w:r>
            <w:r>
              <w:rPr>
                <w:color w:val="292425"/>
                <w:w w:val="110"/>
                <w:sz w:val="14"/>
                <w:u w:val="single" w:color="292425"/>
              </w:rPr>
              <w:t>Q1</w:t>
            </w:r>
            <w:r>
              <w:rPr>
                <w:color w:val="292425"/>
                <w:sz w:val="14"/>
                <w:u w:val="single" w:color="292425"/>
              </w:rPr>
              <w:t> </w:t>
            </w:r>
          </w:p>
        </w:tc>
        <w:tc>
          <w:tcPr>
            <w:tcW w:w="485" w:type="dxa"/>
          </w:tcPr>
          <w:p>
            <w:pPr>
              <w:pStyle w:val="TableParagraph"/>
              <w:spacing w:line="156" w:lineRule="exact"/>
              <w:ind w:right="1"/>
              <w:jc w:val="center"/>
              <w:rPr>
                <w:sz w:val="14"/>
              </w:rPr>
            </w:pPr>
            <w:r>
              <w:rPr>
                <w:color w:val="292425"/>
                <w:w w:val="101"/>
                <w:sz w:val="14"/>
                <w:u w:val="single" w:color="292425"/>
              </w:rPr>
              <w:t> </w:t>
            </w:r>
            <w:r>
              <w:rPr>
                <w:color w:val="292425"/>
                <w:w w:val="115"/>
                <w:sz w:val="14"/>
                <w:u w:val="single" w:color="292425"/>
              </w:rPr>
              <w:t>Q2</w:t>
            </w:r>
            <w:r>
              <w:rPr>
                <w:color w:val="292425"/>
                <w:sz w:val="14"/>
                <w:u w:val="single" w:color="292425"/>
              </w:rPr>
              <w:t> </w:t>
            </w:r>
          </w:p>
        </w:tc>
        <w:tc>
          <w:tcPr>
            <w:tcW w:w="485" w:type="dxa"/>
          </w:tcPr>
          <w:p>
            <w:pPr>
              <w:pStyle w:val="TableParagraph"/>
              <w:spacing w:line="156" w:lineRule="exact"/>
              <w:ind w:right="29"/>
              <w:jc w:val="center"/>
              <w:rPr>
                <w:sz w:val="14"/>
              </w:rPr>
            </w:pPr>
            <w:r>
              <w:rPr>
                <w:color w:val="292425"/>
                <w:w w:val="101"/>
                <w:sz w:val="14"/>
                <w:u w:val="single" w:color="292425"/>
              </w:rPr>
              <w:t> </w:t>
            </w:r>
            <w:r>
              <w:rPr>
                <w:color w:val="292425"/>
                <w:w w:val="115"/>
                <w:sz w:val="14"/>
                <w:u w:val="single" w:color="292425"/>
              </w:rPr>
              <w:t>Q3</w:t>
            </w:r>
            <w:r>
              <w:rPr>
                <w:color w:val="292425"/>
                <w:sz w:val="14"/>
                <w:u w:val="single" w:color="292425"/>
              </w:rPr>
              <w:t> </w:t>
            </w:r>
          </w:p>
        </w:tc>
        <w:tc>
          <w:tcPr>
            <w:tcW w:w="542" w:type="dxa"/>
          </w:tcPr>
          <w:p>
            <w:pPr>
              <w:pStyle w:val="TableParagraph"/>
              <w:spacing w:line="156" w:lineRule="exact"/>
              <w:ind w:left="31"/>
              <w:jc w:val="center"/>
              <w:rPr>
                <w:sz w:val="14"/>
              </w:rPr>
            </w:pPr>
            <w:r>
              <w:rPr>
                <w:color w:val="292425"/>
                <w:w w:val="101"/>
                <w:sz w:val="14"/>
                <w:u w:val="single" w:color="292425"/>
              </w:rPr>
              <w:t> </w:t>
            </w:r>
            <w:r>
              <w:rPr>
                <w:color w:val="292425"/>
                <w:w w:val="105"/>
                <w:sz w:val="14"/>
                <w:u w:val="single" w:color="292425"/>
              </w:rPr>
              <w:t>Oct.</w:t>
            </w:r>
            <w:r>
              <w:rPr>
                <w:color w:val="292425"/>
                <w:sz w:val="14"/>
                <w:u w:val="single" w:color="292425"/>
              </w:rPr>
              <w:t> </w:t>
            </w:r>
          </w:p>
        </w:tc>
      </w:tr>
      <w:tr>
        <w:trPr>
          <w:trHeight w:val="491" w:hRule="atLeast"/>
        </w:trPr>
        <w:tc>
          <w:tcPr>
            <w:tcW w:w="1356" w:type="dxa"/>
          </w:tcPr>
          <w:p>
            <w:pPr>
              <w:pStyle w:val="TableParagraph"/>
              <w:spacing w:line="152" w:lineRule="exact" w:before="44"/>
              <w:ind w:left="52"/>
              <w:rPr>
                <w:sz w:val="14"/>
              </w:rPr>
            </w:pPr>
            <w:r>
              <w:rPr>
                <w:color w:val="292425"/>
                <w:w w:val="105"/>
                <w:sz w:val="14"/>
              </w:rPr>
              <w:t>Backward-looking</w:t>
            </w:r>
          </w:p>
          <w:p>
            <w:pPr>
              <w:pStyle w:val="TableParagraph"/>
              <w:spacing w:line="140" w:lineRule="exact" w:before="9"/>
              <w:ind w:left="85" w:hanging="36"/>
              <w:rPr>
                <w:sz w:val="12"/>
              </w:rPr>
            </w:pPr>
            <w:r>
              <w:rPr>
                <w:color w:val="292425"/>
                <w:w w:val="105"/>
                <w:sz w:val="14"/>
              </w:rPr>
              <w:t>CIPS average costs index </w:t>
            </w:r>
            <w:r>
              <w:rPr>
                <w:color w:val="292425"/>
                <w:w w:val="105"/>
                <w:sz w:val="12"/>
              </w:rPr>
              <w:t>(a)</w:t>
            </w:r>
          </w:p>
        </w:tc>
        <w:tc>
          <w:tcPr>
            <w:tcW w:w="454" w:type="dxa"/>
          </w:tcPr>
          <w:p>
            <w:pPr>
              <w:pStyle w:val="TableParagraph"/>
              <w:spacing w:line="240" w:lineRule="auto"/>
              <w:rPr>
                <w:rFonts w:ascii="Trebuchet MS"/>
                <w:b/>
                <w:sz w:val="14"/>
              </w:rPr>
            </w:pPr>
          </w:p>
          <w:p>
            <w:pPr>
              <w:pStyle w:val="TableParagraph"/>
              <w:spacing w:line="240" w:lineRule="auto"/>
              <w:rPr>
                <w:rFonts w:ascii="Trebuchet MS"/>
                <w:b/>
                <w:sz w:val="14"/>
              </w:rPr>
            </w:pPr>
          </w:p>
          <w:p>
            <w:pPr>
              <w:pStyle w:val="TableParagraph"/>
              <w:spacing w:line="145" w:lineRule="exact" w:before="1"/>
              <w:ind w:right="118"/>
              <w:jc w:val="right"/>
              <w:rPr>
                <w:sz w:val="14"/>
              </w:rPr>
            </w:pPr>
            <w:r>
              <w:rPr>
                <w:color w:val="292425"/>
                <w:w w:val="115"/>
                <w:sz w:val="14"/>
              </w:rPr>
              <w:t>61.7</w:t>
            </w:r>
          </w:p>
        </w:tc>
        <w:tc>
          <w:tcPr>
            <w:tcW w:w="512" w:type="dxa"/>
          </w:tcPr>
          <w:p>
            <w:pPr>
              <w:pStyle w:val="TableParagraph"/>
              <w:spacing w:line="240" w:lineRule="auto"/>
              <w:rPr>
                <w:rFonts w:ascii="Trebuchet MS"/>
                <w:b/>
                <w:sz w:val="14"/>
              </w:rPr>
            </w:pPr>
          </w:p>
          <w:p>
            <w:pPr>
              <w:pStyle w:val="TableParagraph"/>
              <w:spacing w:line="240" w:lineRule="auto"/>
              <w:rPr>
                <w:rFonts w:ascii="Trebuchet MS"/>
                <w:b/>
                <w:sz w:val="14"/>
              </w:rPr>
            </w:pPr>
          </w:p>
          <w:p>
            <w:pPr>
              <w:pStyle w:val="TableParagraph"/>
              <w:spacing w:line="145" w:lineRule="exact" w:before="1"/>
              <w:ind w:right="110"/>
              <w:jc w:val="right"/>
              <w:rPr>
                <w:sz w:val="14"/>
              </w:rPr>
            </w:pPr>
            <w:r>
              <w:rPr>
                <w:color w:val="292425"/>
                <w:w w:val="115"/>
                <w:sz w:val="14"/>
              </w:rPr>
              <w:t>61.2</w:t>
            </w:r>
          </w:p>
        </w:tc>
        <w:tc>
          <w:tcPr>
            <w:tcW w:w="520" w:type="dxa"/>
          </w:tcPr>
          <w:p>
            <w:pPr>
              <w:pStyle w:val="TableParagraph"/>
              <w:spacing w:line="240" w:lineRule="auto"/>
              <w:rPr>
                <w:rFonts w:ascii="Trebuchet MS"/>
                <w:b/>
                <w:sz w:val="14"/>
              </w:rPr>
            </w:pPr>
          </w:p>
          <w:p>
            <w:pPr>
              <w:pStyle w:val="TableParagraph"/>
              <w:spacing w:line="240" w:lineRule="auto"/>
              <w:rPr>
                <w:rFonts w:ascii="Trebuchet MS"/>
                <w:b/>
                <w:sz w:val="14"/>
              </w:rPr>
            </w:pPr>
          </w:p>
          <w:p>
            <w:pPr>
              <w:pStyle w:val="TableParagraph"/>
              <w:spacing w:line="145" w:lineRule="exact" w:before="1"/>
              <w:ind w:right="100"/>
              <w:jc w:val="right"/>
              <w:rPr>
                <w:sz w:val="14"/>
              </w:rPr>
            </w:pPr>
            <w:r>
              <w:rPr>
                <w:color w:val="292425"/>
                <w:w w:val="115"/>
                <w:sz w:val="14"/>
              </w:rPr>
              <w:t>57.2</w:t>
            </w:r>
          </w:p>
        </w:tc>
        <w:tc>
          <w:tcPr>
            <w:tcW w:w="485" w:type="dxa"/>
          </w:tcPr>
          <w:p>
            <w:pPr>
              <w:pStyle w:val="TableParagraph"/>
              <w:spacing w:line="240" w:lineRule="auto"/>
              <w:rPr>
                <w:rFonts w:ascii="Trebuchet MS"/>
                <w:b/>
                <w:sz w:val="14"/>
              </w:rPr>
            </w:pPr>
          </w:p>
          <w:p>
            <w:pPr>
              <w:pStyle w:val="TableParagraph"/>
              <w:spacing w:line="240" w:lineRule="auto"/>
              <w:rPr>
                <w:rFonts w:ascii="Trebuchet MS"/>
                <w:b/>
                <w:sz w:val="14"/>
              </w:rPr>
            </w:pPr>
          </w:p>
          <w:p>
            <w:pPr>
              <w:pStyle w:val="TableParagraph"/>
              <w:spacing w:line="145" w:lineRule="exact" w:before="1"/>
              <w:ind w:left="38" w:right="1"/>
              <w:jc w:val="center"/>
              <w:rPr>
                <w:sz w:val="14"/>
              </w:rPr>
            </w:pPr>
            <w:r>
              <w:rPr>
                <w:color w:val="292425"/>
                <w:w w:val="115"/>
                <w:sz w:val="14"/>
              </w:rPr>
              <w:t>56.2</w:t>
            </w:r>
          </w:p>
        </w:tc>
        <w:tc>
          <w:tcPr>
            <w:tcW w:w="485" w:type="dxa"/>
          </w:tcPr>
          <w:p>
            <w:pPr>
              <w:pStyle w:val="TableParagraph"/>
              <w:spacing w:line="240" w:lineRule="auto"/>
              <w:rPr>
                <w:rFonts w:ascii="Trebuchet MS"/>
                <w:b/>
                <w:sz w:val="14"/>
              </w:rPr>
            </w:pPr>
          </w:p>
          <w:p>
            <w:pPr>
              <w:pStyle w:val="TableParagraph"/>
              <w:spacing w:line="240" w:lineRule="auto"/>
              <w:rPr>
                <w:rFonts w:ascii="Trebuchet MS"/>
                <w:b/>
                <w:sz w:val="14"/>
              </w:rPr>
            </w:pPr>
          </w:p>
          <w:p>
            <w:pPr>
              <w:pStyle w:val="TableParagraph"/>
              <w:spacing w:line="145" w:lineRule="exact" w:before="1"/>
              <w:ind w:left="46" w:right="1"/>
              <w:jc w:val="center"/>
              <w:rPr>
                <w:sz w:val="14"/>
              </w:rPr>
            </w:pPr>
            <w:r>
              <w:rPr>
                <w:color w:val="292425"/>
                <w:w w:val="115"/>
                <w:sz w:val="14"/>
              </w:rPr>
              <w:t>54.7</w:t>
            </w:r>
          </w:p>
        </w:tc>
        <w:tc>
          <w:tcPr>
            <w:tcW w:w="542" w:type="dxa"/>
          </w:tcPr>
          <w:p>
            <w:pPr>
              <w:pStyle w:val="TableParagraph"/>
              <w:spacing w:line="240" w:lineRule="auto"/>
              <w:rPr>
                <w:rFonts w:ascii="Trebuchet MS"/>
                <w:b/>
                <w:sz w:val="14"/>
              </w:rPr>
            </w:pPr>
          </w:p>
          <w:p>
            <w:pPr>
              <w:pStyle w:val="TableParagraph"/>
              <w:spacing w:line="240" w:lineRule="auto"/>
              <w:rPr>
                <w:rFonts w:ascii="Trebuchet MS"/>
                <w:b/>
                <w:sz w:val="14"/>
              </w:rPr>
            </w:pPr>
          </w:p>
          <w:p>
            <w:pPr>
              <w:pStyle w:val="TableParagraph"/>
              <w:spacing w:line="145" w:lineRule="exact" w:before="1"/>
              <w:ind w:left="31" w:right="66"/>
              <w:jc w:val="center"/>
              <w:rPr>
                <w:sz w:val="14"/>
              </w:rPr>
            </w:pPr>
            <w:r>
              <w:rPr>
                <w:color w:val="292425"/>
                <w:w w:val="115"/>
                <w:sz w:val="14"/>
              </w:rPr>
              <w:t>53.8</w:t>
            </w:r>
          </w:p>
        </w:tc>
      </w:tr>
      <w:tr>
        <w:trPr>
          <w:trHeight w:val="279" w:hRule="atLeast"/>
        </w:trPr>
        <w:tc>
          <w:tcPr>
            <w:tcW w:w="1356" w:type="dxa"/>
          </w:tcPr>
          <w:p>
            <w:pPr>
              <w:pStyle w:val="TableParagraph"/>
              <w:spacing w:line="125" w:lineRule="exact"/>
              <w:ind w:left="50"/>
              <w:rPr>
                <w:sz w:val="14"/>
              </w:rPr>
            </w:pPr>
            <w:r>
              <w:rPr>
                <w:color w:val="292425"/>
                <w:w w:val="105"/>
                <w:sz w:val="14"/>
              </w:rPr>
              <w:t>CIPS average prices</w:t>
            </w:r>
          </w:p>
          <w:p>
            <w:pPr>
              <w:pStyle w:val="TableParagraph"/>
              <w:spacing w:line="135" w:lineRule="exact"/>
              <w:ind w:left="85"/>
              <w:rPr>
                <w:sz w:val="12"/>
              </w:rPr>
            </w:pPr>
            <w:r>
              <w:rPr>
                <w:color w:val="292425"/>
                <w:w w:val="105"/>
                <w:sz w:val="14"/>
              </w:rPr>
              <w:t>charged index </w:t>
            </w:r>
            <w:r>
              <w:rPr>
                <w:color w:val="292425"/>
                <w:w w:val="105"/>
                <w:sz w:val="12"/>
              </w:rPr>
              <w:t>(a)</w:t>
            </w:r>
          </w:p>
        </w:tc>
        <w:tc>
          <w:tcPr>
            <w:tcW w:w="454" w:type="dxa"/>
          </w:tcPr>
          <w:p>
            <w:pPr>
              <w:pStyle w:val="TableParagraph"/>
              <w:spacing w:line="145" w:lineRule="exact" w:before="115"/>
              <w:ind w:right="118"/>
              <w:jc w:val="right"/>
              <w:rPr>
                <w:sz w:val="14"/>
              </w:rPr>
            </w:pPr>
            <w:r>
              <w:rPr>
                <w:color w:val="292425"/>
                <w:w w:val="115"/>
                <w:sz w:val="14"/>
              </w:rPr>
              <w:t>53.4</w:t>
            </w:r>
          </w:p>
        </w:tc>
        <w:tc>
          <w:tcPr>
            <w:tcW w:w="512" w:type="dxa"/>
          </w:tcPr>
          <w:p>
            <w:pPr>
              <w:pStyle w:val="TableParagraph"/>
              <w:spacing w:line="145" w:lineRule="exact" w:before="115"/>
              <w:ind w:right="110"/>
              <w:jc w:val="right"/>
              <w:rPr>
                <w:sz w:val="14"/>
              </w:rPr>
            </w:pPr>
            <w:r>
              <w:rPr>
                <w:color w:val="292425"/>
                <w:w w:val="115"/>
                <w:sz w:val="14"/>
              </w:rPr>
              <w:t>54.8</w:t>
            </w:r>
          </w:p>
        </w:tc>
        <w:tc>
          <w:tcPr>
            <w:tcW w:w="520" w:type="dxa"/>
          </w:tcPr>
          <w:p>
            <w:pPr>
              <w:pStyle w:val="TableParagraph"/>
              <w:spacing w:line="145" w:lineRule="exact" w:before="115"/>
              <w:ind w:right="101"/>
              <w:jc w:val="right"/>
              <w:rPr>
                <w:sz w:val="14"/>
              </w:rPr>
            </w:pPr>
            <w:r>
              <w:rPr>
                <w:color w:val="292425"/>
                <w:w w:val="115"/>
                <w:sz w:val="14"/>
              </w:rPr>
              <w:t>52.0</w:t>
            </w:r>
          </w:p>
        </w:tc>
        <w:tc>
          <w:tcPr>
            <w:tcW w:w="485" w:type="dxa"/>
          </w:tcPr>
          <w:p>
            <w:pPr>
              <w:pStyle w:val="TableParagraph"/>
              <w:spacing w:line="145" w:lineRule="exact" w:before="115"/>
              <w:ind w:left="46" w:right="1"/>
              <w:jc w:val="center"/>
              <w:rPr>
                <w:sz w:val="14"/>
              </w:rPr>
            </w:pPr>
            <w:r>
              <w:rPr>
                <w:color w:val="292425"/>
                <w:w w:val="115"/>
                <w:sz w:val="14"/>
              </w:rPr>
              <w:t>51.2</w:t>
            </w:r>
          </w:p>
        </w:tc>
        <w:tc>
          <w:tcPr>
            <w:tcW w:w="485" w:type="dxa"/>
          </w:tcPr>
          <w:p>
            <w:pPr>
              <w:pStyle w:val="TableParagraph"/>
              <w:spacing w:line="145" w:lineRule="exact" w:before="115"/>
              <w:ind w:left="56" w:right="1"/>
              <w:jc w:val="center"/>
              <w:rPr>
                <w:sz w:val="14"/>
              </w:rPr>
            </w:pPr>
            <w:r>
              <w:rPr>
                <w:color w:val="292425"/>
                <w:w w:val="115"/>
                <w:sz w:val="14"/>
              </w:rPr>
              <w:t>51.3</w:t>
            </w:r>
          </w:p>
        </w:tc>
        <w:tc>
          <w:tcPr>
            <w:tcW w:w="542" w:type="dxa"/>
          </w:tcPr>
          <w:p>
            <w:pPr>
              <w:pStyle w:val="TableParagraph"/>
              <w:spacing w:line="145" w:lineRule="exact" w:before="115"/>
              <w:ind w:left="31" w:right="67"/>
              <w:jc w:val="center"/>
              <w:rPr>
                <w:sz w:val="14"/>
              </w:rPr>
            </w:pPr>
            <w:r>
              <w:rPr>
                <w:color w:val="292425"/>
                <w:w w:val="115"/>
                <w:sz w:val="14"/>
              </w:rPr>
              <w:t>49.8</w:t>
            </w:r>
          </w:p>
        </w:tc>
      </w:tr>
      <w:tr>
        <w:trPr>
          <w:trHeight w:val="277" w:hRule="atLeast"/>
        </w:trPr>
        <w:tc>
          <w:tcPr>
            <w:tcW w:w="1356" w:type="dxa"/>
          </w:tcPr>
          <w:p>
            <w:pPr>
              <w:pStyle w:val="TableParagraph"/>
              <w:spacing w:line="124" w:lineRule="exact"/>
              <w:ind w:left="50"/>
              <w:rPr>
                <w:sz w:val="12"/>
              </w:rPr>
            </w:pPr>
            <w:r>
              <w:rPr>
                <w:color w:val="292425"/>
                <w:sz w:val="14"/>
              </w:rPr>
              <w:t>CSPI </w:t>
            </w:r>
            <w:r>
              <w:rPr>
                <w:color w:val="292425"/>
                <w:sz w:val="12"/>
              </w:rPr>
              <w:t>(b)</w:t>
            </w:r>
          </w:p>
          <w:p>
            <w:pPr>
              <w:pStyle w:val="TableParagraph"/>
              <w:spacing w:line="134" w:lineRule="exact"/>
              <w:ind w:left="52"/>
              <w:rPr>
                <w:sz w:val="14"/>
              </w:rPr>
            </w:pPr>
            <w:r>
              <w:rPr>
                <w:color w:val="292425"/>
                <w:w w:val="105"/>
                <w:sz w:val="14"/>
              </w:rPr>
              <w:t>Forward-looking</w:t>
            </w:r>
          </w:p>
        </w:tc>
        <w:tc>
          <w:tcPr>
            <w:tcW w:w="454" w:type="dxa"/>
          </w:tcPr>
          <w:p>
            <w:pPr>
              <w:pStyle w:val="TableParagraph"/>
              <w:spacing w:line="136" w:lineRule="exact"/>
              <w:ind w:right="117"/>
              <w:jc w:val="right"/>
              <w:rPr>
                <w:sz w:val="14"/>
              </w:rPr>
            </w:pPr>
            <w:r>
              <w:rPr>
                <w:color w:val="292425"/>
                <w:w w:val="110"/>
                <w:sz w:val="14"/>
              </w:rPr>
              <w:t>4.4</w:t>
            </w:r>
          </w:p>
        </w:tc>
        <w:tc>
          <w:tcPr>
            <w:tcW w:w="512" w:type="dxa"/>
          </w:tcPr>
          <w:p>
            <w:pPr>
              <w:pStyle w:val="TableParagraph"/>
              <w:spacing w:line="136" w:lineRule="exact"/>
              <w:ind w:right="109"/>
              <w:jc w:val="right"/>
              <w:rPr>
                <w:sz w:val="14"/>
              </w:rPr>
            </w:pPr>
            <w:r>
              <w:rPr>
                <w:color w:val="292425"/>
                <w:w w:val="110"/>
                <w:sz w:val="14"/>
              </w:rPr>
              <w:t>4.5</w:t>
            </w:r>
          </w:p>
        </w:tc>
        <w:tc>
          <w:tcPr>
            <w:tcW w:w="520" w:type="dxa"/>
          </w:tcPr>
          <w:p>
            <w:pPr>
              <w:pStyle w:val="TableParagraph"/>
              <w:spacing w:line="136" w:lineRule="exact"/>
              <w:ind w:right="99"/>
              <w:jc w:val="right"/>
              <w:rPr>
                <w:sz w:val="14"/>
              </w:rPr>
            </w:pPr>
            <w:r>
              <w:rPr>
                <w:color w:val="292425"/>
                <w:w w:val="110"/>
                <w:sz w:val="14"/>
              </w:rPr>
              <w:t>5.1</w:t>
            </w:r>
          </w:p>
        </w:tc>
        <w:tc>
          <w:tcPr>
            <w:tcW w:w="485" w:type="dxa"/>
          </w:tcPr>
          <w:p>
            <w:pPr>
              <w:pStyle w:val="TableParagraph"/>
              <w:spacing w:line="136" w:lineRule="exact"/>
              <w:ind w:left="112" w:right="1"/>
              <w:jc w:val="center"/>
              <w:rPr>
                <w:sz w:val="14"/>
              </w:rPr>
            </w:pPr>
            <w:r>
              <w:rPr>
                <w:color w:val="292425"/>
                <w:w w:val="115"/>
                <w:sz w:val="14"/>
              </w:rPr>
              <w:t>4.6</w:t>
            </w:r>
          </w:p>
        </w:tc>
        <w:tc>
          <w:tcPr>
            <w:tcW w:w="485" w:type="dxa"/>
          </w:tcPr>
          <w:p>
            <w:pPr>
              <w:pStyle w:val="TableParagraph"/>
              <w:spacing w:line="136" w:lineRule="exact"/>
              <w:ind w:left="114" w:right="1"/>
              <w:jc w:val="center"/>
              <w:rPr>
                <w:sz w:val="14"/>
              </w:rPr>
            </w:pPr>
            <w:r>
              <w:rPr>
                <w:color w:val="292425"/>
                <w:w w:val="105"/>
                <w:sz w:val="14"/>
              </w:rPr>
              <w:t>n.a.</w:t>
            </w:r>
          </w:p>
        </w:tc>
        <w:tc>
          <w:tcPr>
            <w:tcW w:w="542" w:type="dxa"/>
          </w:tcPr>
          <w:p>
            <w:pPr>
              <w:pStyle w:val="TableParagraph"/>
              <w:spacing w:line="136" w:lineRule="exact"/>
              <w:ind w:left="26"/>
              <w:jc w:val="center"/>
              <w:rPr>
                <w:sz w:val="14"/>
              </w:rPr>
            </w:pPr>
            <w:r>
              <w:rPr>
                <w:color w:val="292425"/>
                <w:w w:val="105"/>
                <w:sz w:val="14"/>
              </w:rPr>
              <w:t>n.a.</w:t>
            </w:r>
          </w:p>
        </w:tc>
      </w:tr>
      <w:tr>
        <w:trPr>
          <w:trHeight w:val="422" w:hRule="atLeast"/>
        </w:trPr>
        <w:tc>
          <w:tcPr>
            <w:tcW w:w="1810" w:type="dxa"/>
            <w:gridSpan w:val="2"/>
          </w:tcPr>
          <w:p>
            <w:pPr>
              <w:pStyle w:val="TableParagraph"/>
              <w:spacing w:line="208" w:lineRule="auto"/>
              <w:ind w:left="50" w:right="13" w:hanging="1"/>
              <w:rPr>
                <w:sz w:val="14"/>
              </w:rPr>
            </w:pPr>
            <w:r>
              <w:rPr>
                <w:color w:val="292425"/>
                <w:w w:val="105"/>
                <w:sz w:val="14"/>
              </w:rPr>
              <w:t>BCC prices balance </w:t>
            </w:r>
            <w:r>
              <w:rPr>
                <w:color w:val="292425"/>
                <w:w w:val="105"/>
                <w:sz w:val="12"/>
              </w:rPr>
              <w:t>(c) </w:t>
            </w:r>
            <w:r>
              <w:rPr>
                <w:color w:val="292425"/>
                <w:w w:val="105"/>
                <w:sz w:val="14"/>
              </w:rPr>
              <w:t>23 CBI &amp; Deloitte Touche</w:t>
            </w:r>
          </w:p>
          <w:p>
            <w:pPr>
              <w:pStyle w:val="TableParagraph"/>
              <w:tabs>
                <w:tab w:pos="1690" w:val="right" w:leader="none"/>
              </w:tabs>
              <w:spacing w:line="128" w:lineRule="exact"/>
              <w:ind w:left="85"/>
              <w:rPr>
                <w:sz w:val="14"/>
              </w:rPr>
            </w:pPr>
            <w:r>
              <w:rPr>
                <w:color w:val="292425"/>
                <w:w w:val="110"/>
                <w:sz w:val="14"/>
              </w:rPr>
              <w:t>selling</w:t>
            </w:r>
            <w:r>
              <w:rPr>
                <w:color w:val="292425"/>
                <w:spacing w:val="-6"/>
                <w:w w:val="110"/>
                <w:sz w:val="14"/>
              </w:rPr>
              <w:t> </w:t>
            </w:r>
            <w:r>
              <w:rPr>
                <w:color w:val="292425"/>
                <w:w w:val="110"/>
                <w:sz w:val="14"/>
              </w:rPr>
              <w:t>prices</w:t>
            </w:r>
            <w:r>
              <w:rPr>
                <w:color w:val="292425"/>
                <w:spacing w:val="-5"/>
                <w:w w:val="110"/>
                <w:sz w:val="14"/>
              </w:rPr>
              <w:t> </w:t>
            </w:r>
            <w:r>
              <w:rPr>
                <w:color w:val="292425"/>
                <w:w w:val="110"/>
                <w:sz w:val="12"/>
              </w:rPr>
              <w:t>(d)</w:t>
              <w:tab/>
            </w:r>
            <w:r>
              <w:rPr>
                <w:color w:val="292425"/>
                <w:w w:val="110"/>
                <w:sz w:val="14"/>
              </w:rPr>
              <w:t>6</w:t>
            </w:r>
          </w:p>
        </w:tc>
        <w:tc>
          <w:tcPr>
            <w:tcW w:w="512" w:type="dxa"/>
          </w:tcPr>
          <w:p>
            <w:pPr>
              <w:pStyle w:val="TableParagraph"/>
              <w:spacing w:line="136" w:lineRule="exact"/>
              <w:ind w:left="244"/>
              <w:rPr>
                <w:sz w:val="14"/>
              </w:rPr>
            </w:pPr>
            <w:r>
              <w:rPr>
                <w:color w:val="292425"/>
                <w:spacing w:val="-15"/>
                <w:w w:val="120"/>
                <w:sz w:val="14"/>
              </w:rPr>
              <w:t>32</w:t>
            </w:r>
          </w:p>
          <w:p>
            <w:pPr>
              <w:pStyle w:val="TableParagraph"/>
              <w:spacing w:line="145" w:lineRule="exact" w:before="119"/>
              <w:ind w:left="265"/>
              <w:rPr>
                <w:sz w:val="14"/>
              </w:rPr>
            </w:pPr>
            <w:r>
              <w:rPr>
                <w:color w:val="292425"/>
                <w:w w:val="115"/>
                <w:sz w:val="14"/>
              </w:rPr>
              <w:t>-4</w:t>
            </w:r>
          </w:p>
        </w:tc>
        <w:tc>
          <w:tcPr>
            <w:tcW w:w="520" w:type="dxa"/>
          </w:tcPr>
          <w:p>
            <w:pPr>
              <w:pStyle w:val="TableParagraph"/>
              <w:spacing w:line="136" w:lineRule="exact"/>
              <w:ind w:left="262"/>
              <w:rPr>
                <w:sz w:val="14"/>
              </w:rPr>
            </w:pPr>
            <w:r>
              <w:rPr>
                <w:color w:val="292425"/>
                <w:w w:val="120"/>
                <w:sz w:val="14"/>
              </w:rPr>
              <w:t>32</w:t>
            </w:r>
          </w:p>
          <w:p>
            <w:pPr>
              <w:pStyle w:val="TableParagraph"/>
              <w:spacing w:line="145" w:lineRule="exact" w:before="119"/>
              <w:ind w:left="333"/>
              <w:rPr>
                <w:sz w:val="14"/>
              </w:rPr>
            </w:pPr>
            <w:r>
              <w:rPr>
                <w:color w:val="292425"/>
                <w:w w:val="121"/>
                <w:sz w:val="14"/>
              </w:rPr>
              <w:t>2</w:t>
            </w:r>
          </w:p>
        </w:tc>
        <w:tc>
          <w:tcPr>
            <w:tcW w:w="485" w:type="dxa"/>
          </w:tcPr>
          <w:p>
            <w:pPr>
              <w:pStyle w:val="TableParagraph"/>
              <w:spacing w:line="136" w:lineRule="exact"/>
              <w:ind w:left="250"/>
              <w:rPr>
                <w:sz w:val="14"/>
              </w:rPr>
            </w:pPr>
            <w:r>
              <w:rPr>
                <w:color w:val="292425"/>
                <w:spacing w:val="-23"/>
                <w:w w:val="120"/>
                <w:sz w:val="14"/>
              </w:rPr>
              <w:t>18</w:t>
            </w:r>
          </w:p>
          <w:p>
            <w:pPr>
              <w:pStyle w:val="TableParagraph"/>
              <w:spacing w:line="145" w:lineRule="exact" w:before="119"/>
              <w:ind w:left="250"/>
              <w:rPr>
                <w:sz w:val="14"/>
              </w:rPr>
            </w:pPr>
            <w:r>
              <w:rPr>
                <w:color w:val="292425"/>
                <w:spacing w:val="-23"/>
                <w:w w:val="120"/>
                <w:sz w:val="14"/>
              </w:rPr>
              <w:t>14</w:t>
            </w:r>
          </w:p>
        </w:tc>
        <w:tc>
          <w:tcPr>
            <w:tcW w:w="485" w:type="dxa"/>
          </w:tcPr>
          <w:p>
            <w:pPr>
              <w:pStyle w:val="TableParagraph"/>
              <w:spacing w:line="136" w:lineRule="exact"/>
              <w:ind w:left="255"/>
              <w:rPr>
                <w:sz w:val="14"/>
              </w:rPr>
            </w:pPr>
            <w:r>
              <w:rPr>
                <w:color w:val="292425"/>
                <w:spacing w:val="-23"/>
                <w:w w:val="120"/>
                <w:sz w:val="14"/>
              </w:rPr>
              <w:t>16</w:t>
            </w:r>
          </w:p>
          <w:p>
            <w:pPr>
              <w:pStyle w:val="TableParagraph"/>
              <w:spacing w:line="145" w:lineRule="exact" w:before="119"/>
              <w:ind w:left="268"/>
              <w:rPr>
                <w:sz w:val="14"/>
              </w:rPr>
            </w:pPr>
            <w:r>
              <w:rPr>
                <w:color w:val="292425"/>
                <w:w w:val="115"/>
                <w:sz w:val="14"/>
              </w:rPr>
              <w:t>-3</w:t>
            </w:r>
          </w:p>
        </w:tc>
        <w:tc>
          <w:tcPr>
            <w:tcW w:w="542" w:type="dxa"/>
          </w:tcPr>
          <w:p>
            <w:pPr>
              <w:pStyle w:val="TableParagraph"/>
              <w:spacing w:line="136" w:lineRule="exact"/>
              <w:ind w:left="179"/>
              <w:rPr>
                <w:sz w:val="14"/>
              </w:rPr>
            </w:pPr>
            <w:r>
              <w:rPr>
                <w:color w:val="292425"/>
                <w:w w:val="105"/>
                <w:sz w:val="14"/>
              </w:rPr>
              <w:t>n.a.</w:t>
            </w:r>
          </w:p>
          <w:p>
            <w:pPr>
              <w:pStyle w:val="TableParagraph"/>
              <w:spacing w:line="145" w:lineRule="exact" w:before="119"/>
              <w:ind w:left="179"/>
              <w:rPr>
                <w:sz w:val="14"/>
              </w:rPr>
            </w:pPr>
            <w:r>
              <w:rPr>
                <w:color w:val="292425"/>
                <w:w w:val="105"/>
                <w:sz w:val="14"/>
              </w:rPr>
              <w:t>n.a.</w:t>
            </w:r>
          </w:p>
        </w:tc>
      </w:tr>
    </w:tbl>
    <w:p>
      <w:pPr>
        <w:pStyle w:val="ListParagraph"/>
        <w:numPr>
          <w:ilvl w:val="0"/>
          <w:numId w:val="28"/>
        </w:numPr>
        <w:tabs>
          <w:tab w:pos="407" w:val="left" w:leader="none"/>
        </w:tabs>
        <w:spacing w:line="208" w:lineRule="auto" w:before="128" w:after="0"/>
        <w:ind w:left="406" w:right="79" w:hanging="240"/>
        <w:jc w:val="left"/>
        <w:rPr>
          <w:sz w:val="12"/>
        </w:rPr>
      </w:pPr>
      <w:r>
        <w:rPr>
          <w:color w:val="292425"/>
          <w:w w:val="105"/>
          <w:sz w:val="12"/>
        </w:rPr>
        <w:t>A reading above </w:t>
      </w:r>
      <w:r>
        <w:rPr>
          <w:color w:val="292425"/>
          <w:spacing w:val="-5"/>
          <w:w w:val="105"/>
          <w:sz w:val="12"/>
        </w:rPr>
        <w:t>50 </w:t>
      </w:r>
      <w:r>
        <w:rPr>
          <w:color w:val="292425"/>
          <w:w w:val="105"/>
          <w:sz w:val="12"/>
        </w:rPr>
        <w:t>suggests rising prices, a reading below </w:t>
      </w:r>
      <w:r>
        <w:rPr>
          <w:color w:val="292425"/>
          <w:spacing w:val="-5"/>
          <w:w w:val="105"/>
          <w:sz w:val="12"/>
        </w:rPr>
        <w:t>50 </w:t>
      </w:r>
      <w:r>
        <w:rPr>
          <w:color w:val="292425"/>
          <w:w w:val="105"/>
          <w:sz w:val="12"/>
        </w:rPr>
        <w:t>suggests falling prices. The CIPS survey is monthly, and the quarterly values shown are averages over the relevant three</w:t>
      </w:r>
      <w:r>
        <w:rPr>
          <w:color w:val="292425"/>
          <w:spacing w:val="-6"/>
          <w:w w:val="105"/>
          <w:sz w:val="12"/>
        </w:rPr>
        <w:t> </w:t>
      </w:r>
      <w:r>
        <w:rPr>
          <w:color w:val="292425"/>
          <w:w w:val="105"/>
          <w:sz w:val="12"/>
        </w:rPr>
        <w:t>months.</w:t>
      </w:r>
    </w:p>
    <w:p>
      <w:pPr>
        <w:pStyle w:val="ListParagraph"/>
        <w:numPr>
          <w:ilvl w:val="0"/>
          <w:numId w:val="28"/>
        </w:numPr>
        <w:tabs>
          <w:tab w:pos="407" w:val="left" w:leader="none"/>
        </w:tabs>
        <w:spacing w:line="208" w:lineRule="auto" w:before="0" w:after="0"/>
        <w:ind w:left="406" w:right="578" w:hanging="240"/>
        <w:jc w:val="left"/>
        <w:rPr>
          <w:sz w:val="12"/>
        </w:rPr>
      </w:pPr>
      <w:r>
        <w:rPr>
          <w:color w:val="292425"/>
          <w:w w:val="105"/>
          <w:sz w:val="12"/>
        </w:rPr>
        <w:t>Corporate services price index (experimental index, including rent). Percentage change on a year</w:t>
      </w:r>
      <w:r>
        <w:rPr>
          <w:color w:val="292425"/>
          <w:spacing w:val="-7"/>
          <w:w w:val="105"/>
          <w:sz w:val="12"/>
        </w:rPr>
        <w:t> </w:t>
      </w:r>
      <w:r>
        <w:rPr>
          <w:color w:val="292425"/>
          <w:w w:val="105"/>
          <w:sz w:val="12"/>
        </w:rPr>
        <w:t>earlier.</w:t>
      </w:r>
    </w:p>
    <w:p>
      <w:pPr>
        <w:pStyle w:val="ListParagraph"/>
        <w:numPr>
          <w:ilvl w:val="0"/>
          <w:numId w:val="28"/>
        </w:numPr>
        <w:tabs>
          <w:tab w:pos="407" w:val="left" w:leader="none"/>
        </w:tabs>
        <w:spacing w:line="208" w:lineRule="auto" w:before="0" w:after="0"/>
        <w:ind w:left="406" w:right="364" w:hanging="240"/>
        <w:jc w:val="left"/>
        <w:rPr>
          <w:sz w:val="12"/>
        </w:rPr>
      </w:pPr>
      <w:r>
        <w:rPr>
          <w:color w:val="292425"/>
          <w:w w:val="110"/>
          <w:sz w:val="12"/>
        </w:rPr>
        <w:t>Percentage balance of responses to the question: 'Over the next three months,</w:t>
      </w:r>
      <w:r>
        <w:rPr>
          <w:color w:val="292425"/>
          <w:spacing w:val="-9"/>
          <w:w w:val="110"/>
          <w:sz w:val="12"/>
        </w:rPr>
        <w:t> </w:t>
      </w:r>
      <w:r>
        <w:rPr>
          <w:color w:val="292425"/>
          <w:w w:val="110"/>
          <w:sz w:val="12"/>
        </w:rPr>
        <w:t>do</w:t>
      </w:r>
      <w:r>
        <w:rPr>
          <w:color w:val="292425"/>
          <w:spacing w:val="-8"/>
          <w:w w:val="110"/>
          <w:sz w:val="12"/>
        </w:rPr>
        <w:t> </w:t>
      </w:r>
      <w:r>
        <w:rPr>
          <w:color w:val="292425"/>
          <w:w w:val="110"/>
          <w:sz w:val="12"/>
        </w:rPr>
        <w:t>you</w:t>
      </w:r>
      <w:r>
        <w:rPr>
          <w:color w:val="292425"/>
          <w:spacing w:val="-8"/>
          <w:w w:val="110"/>
          <w:sz w:val="12"/>
        </w:rPr>
        <w:t> </w:t>
      </w:r>
      <w:r>
        <w:rPr>
          <w:color w:val="292425"/>
          <w:w w:val="110"/>
          <w:sz w:val="12"/>
        </w:rPr>
        <w:t>expect</w:t>
      </w:r>
      <w:r>
        <w:rPr>
          <w:color w:val="292425"/>
          <w:spacing w:val="-9"/>
          <w:w w:val="110"/>
          <w:sz w:val="12"/>
        </w:rPr>
        <w:t> </w:t>
      </w:r>
      <w:r>
        <w:rPr>
          <w:color w:val="292425"/>
          <w:w w:val="110"/>
          <w:sz w:val="12"/>
        </w:rPr>
        <w:t>the</w:t>
      </w:r>
      <w:r>
        <w:rPr>
          <w:color w:val="292425"/>
          <w:spacing w:val="-8"/>
          <w:w w:val="110"/>
          <w:sz w:val="12"/>
        </w:rPr>
        <w:t> </w:t>
      </w:r>
      <w:r>
        <w:rPr>
          <w:color w:val="292425"/>
          <w:w w:val="110"/>
          <w:sz w:val="12"/>
        </w:rPr>
        <w:t>price</w:t>
      </w:r>
      <w:r>
        <w:rPr>
          <w:color w:val="292425"/>
          <w:spacing w:val="-8"/>
          <w:w w:val="110"/>
          <w:sz w:val="12"/>
        </w:rPr>
        <w:t> </w:t>
      </w:r>
      <w:r>
        <w:rPr>
          <w:color w:val="292425"/>
          <w:w w:val="110"/>
          <w:sz w:val="12"/>
        </w:rPr>
        <w:t>of</w:t>
      </w:r>
      <w:r>
        <w:rPr>
          <w:color w:val="292425"/>
          <w:spacing w:val="-8"/>
          <w:w w:val="110"/>
          <w:sz w:val="12"/>
        </w:rPr>
        <w:t> </w:t>
      </w:r>
      <w:r>
        <w:rPr>
          <w:color w:val="292425"/>
          <w:w w:val="110"/>
          <w:sz w:val="12"/>
        </w:rPr>
        <w:t>your</w:t>
      </w:r>
      <w:r>
        <w:rPr>
          <w:color w:val="292425"/>
          <w:spacing w:val="-9"/>
          <w:w w:val="110"/>
          <w:sz w:val="12"/>
        </w:rPr>
        <w:t> </w:t>
      </w:r>
      <w:r>
        <w:rPr>
          <w:color w:val="292425"/>
          <w:w w:val="110"/>
          <w:sz w:val="12"/>
        </w:rPr>
        <w:t>services</w:t>
      </w:r>
      <w:r>
        <w:rPr>
          <w:color w:val="292425"/>
          <w:spacing w:val="-8"/>
          <w:w w:val="110"/>
          <w:sz w:val="12"/>
        </w:rPr>
        <w:t> </w:t>
      </w:r>
      <w:r>
        <w:rPr>
          <w:color w:val="292425"/>
          <w:w w:val="110"/>
          <w:sz w:val="12"/>
        </w:rPr>
        <w:t>to</w:t>
      </w:r>
      <w:r>
        <w:rPr>
          <w:color w:val="292425"/>
          <w:spacing w:val="-8"/>
          <w:w w:val="110"/>
          <w:sz w:val="12"/>
        </w:rPr>
        <w:t> </w:t>
      </w:r>
      <w:r>
        <w:rPr>
          <w:color w:val="292425"/>
          <w:w w:val="110"/>
          <w:sz w:val="12"/>
        </w:rPr>
        <w:t>increase/remain</w:t>
      </w:r>
      <w:r>
        <w:rPr>
          <w:color w:val="292425"/>
          <w:spacing w:val="-8"/>
          <w:w w:val="110"/>
          <w:sz w:val="12"/>
        </w:rPr>
        <w:t> </w:t>
      </w:r>
      <w:r>
        <w:rPr>
          <w:color w:val="292425"/>
          <w:spacing w:val="-4"/>
          <w:w w:val="110"/>
          <w:sz w:val="12"/>
        </w:rPr>
        <w:t>the </w:t>
      </w:r>
      <w:r>
        <w:rPr>
          <w:color w:val="292425"/>
          <w:w w:val="110"/>
          <w:sz w:val="12"/>
        </w:rPr>
        <w:t>same/decrease?’</w:t>
      </w:r>
    </w:p>
    <w:p>
      <w:pPr>
        <w:pStyle w:val="ListParagraph"/>
        <w:numPr>
          <w:ilvl w:val="0"/>
          <w:numId w:val="28"/>
        </w:numPr>
        <w:tabs>
          <w:tab w:pos="407" w:val="left" w:leader="none"/>
        </w:tabs>
        <w:spacing w:line="208" w:lineRule="auto" w:before="0" w:after="0"/>
        <w:ind w:left="406" w:right="38" w:hanging="240"/>
        <w:jc w:val="left"/>
        <w:rPr>
          <w:sz w:val="12"/>
        </w:rPr>
      </w:pPr>
      <w:r>
        <w:rPr>
          <w:color w:val="292425"/>
          <w:w w:val="110"/>
          <w:sz w:val="12"/>
        </w:rPr>
        <w:t>Percentage balance of responses to the question: 'Excluding seasonal variations,</w:t>
      </w:r>
      <w:r>
        <w:rPr>
          <w:color w:val="292425"/>
          <w:spacing w:val="-11"/>
          <w:w w:val="110"/>
          <w:sz w:val="12"/>
        </w:rPr>
        <w:t> </w:t>
      </w:r>
      <w:r>
        <w:rPr>
          <w:color w:val="292425"/>
          <w:w w:val="110"/>
          <w:sz w:val="12"/>
        </w:rPr>
        <w:t>what</w:t>
      </w:r>
      <w:r>
        <w:rPr>
          <w:color w:val="292425"/>
          <w:spacing w:val="-11"/>
          <w:w w:val="110"/>
          <w:sz w:val="12"/>
        </w:rPr>
        <w:t> </w:t>
      </w:r>
      <w:r>
        <w:rPr>
          <w:color w:val="292425"/>
          <w:w w:val="110"/>
          <w:sz w:val="12"/>
        </w:rPr>
        <w:t>are</w:t>
      </w:r>
      <w:r>
        <w:rPr>
          <w:color w:val="292425"/>
          <w:spacing w:val="-10"/>
          <w:w w:val="110"/>
          <w:sz w:val="12"/>
        </w:rPr>
        <w:t> </w:t>
      </w:r>
      <w:r>
        <w:rPr>
          <w:color w:val="292425"/>
          <w:w w:val="110"/>
          <w:sz w:val="12"/>
        </w:rPr>
        <w:t>the</w:t>
      </w:r>
      <w:r>
        <w:rPr>
          <w:color w:val="292425"/>
          <w:spacing w:val="-11"/>
          <w:w w:val="110"/>
          <w:sz w:val="12"/>
        </w:rPr>
        <w:t> </w:t>
      </w:r>
      <w:r>
        <w:rPr>
          <w:color w:val="292425"/>
          <w:w w:val="110"/>
          <w:sz w:val="12"/>
        </w:rPr>
        <w:t>expected</w:t>
      </w:r>
      <w:r>
        <w:rPr>
          <w:color w:val="292425"/>
          <w:spacing w:val="-10"/>
          <w:w w:val="110"/>
          <w:sz w:val="12"/>
        </w:rPr>
        <w:t> </w:t>
      </w:r>
      <w:r>
        <w:rPr>
          <w:color w:val="292425"/>
          <w:w w:val="110"/>
          <w:sz w:val="12"/>
        </w:rPr>
        <w:t>trends</w:t>
      </w:r>
      <w:r>
        <w:rPr>
          <w:color w:val="292425"/>
          <w:spacing w:val="-11"/>
          <w:w w:val="110"/>
          <w:sz w:val="12"/>
        </w:rPr>
        <w:t> </w:t>
      </w:r>
      <w:r>
        <w:rPr>
          <w:color w:val="292425"/>
          <w:w w:val="110"/>
          <w:sz w:val="12"/>
        </w:rPr>
        <w:t>for</w:t>
      </w:r>
      <w:r>
        <w:rPr>
          <w:color w:val="292425"/>
          <w:spacing w:val="-10"/>
          <w:w w:val="110"/>
          <w:sz w:val="12"/>
        </w:rPr>
        <w:t> </w:t>
      </w:r>
      <w:r>
        <w:rPr>
          <w:color w:val="292425"/>
          <w:w w:val="110"/>
          <w:sz w:val="12"/>
        </w:rPr>
        <w:t>the</w:t>
      </w:r>
      <w:r>
        <w:rPr>
          <w:color w:val="292425"/>
          <w:spacing w:val="-11"/>
          <w:w w:val="110"/>
          <w:sz w:val="12"/>
        </w:rPr>
        <w:t> </w:t>
      </w:r>
      <w:r>
        <w:rPr>
          <w:color w:val="292425"/>
          <w:w w:val="110"/>
          <w:sz w:val="12"/>
        </w:rPr>
        <w:t>next</w:t>
      </w:r>
      <w:r>
        <w:rPr>
          <w:color w:val="292425"/>
          <w:spacing w:val="-11"/>
          <w:w w:val="110"/>
          <w:sz w:val="12"/>
        </w:rPr>
        <w:t> </w:t>
      </w:r>
      <w:r>
        <w:rPr>
          <w:color w:val="292425"/>
          <w:w w:val="110"/>
          <w:sz w:val="12"/>
        </w:rPr>
        <w:t>three</w:t>
      </w:r>
      <w:r>
        <w:rPr>
          <w:color w:val="292425"/>
          <w:spacing w:val="-10"/>
          <w:w w:val="110"/>
          <w:sz w:val="12"/>
        </w:rPr>
        <w:t> </w:t>
      </w:r>
      <w:r>
        <w:rPr>
          <w:color w:val="292425"/>
          <w:w w:val="110"/>
          <w:sz w:val="12"/>
        </w:rPr>
        <w:t>months</w:t>
      </w:r>
      <w:r>
        <w:rPr>
          <w:color w:val="292425"/>
          <w:spacing w:val="-11"/>
          <w:w w:val="110"/>
          <w:sz w:val="12"/>
        </w:rPr>
        <w:t> </w:t>
      </w:r>
      <w:r>
        <w:rPr>
          <w:color w:val="292425"/>
          <w:w w:val="110"/>
          <w:sz w:val="12"/>
        </w:rPr>
        <w:t>with</w:t>
      </w:r>
      <w:r>
        <w:rPr>
          <w:color w:val="292425"/>
          <w:spacing w:val="-10"/>
          <w:w w:val="110"/>
          <w:sz w:val="12"/>
        </w:rPr>
        <w:t> </w:t>
      </w:r>
      <w:r>
        <w:rPr>
          <w:color w:val="292425"/>
          <w:w w:val="110"/>
          <w:sz w:val="12"/>
        </w:rPr>
        <w:t>regard to average selling prices?’ Combination of consumer and business services responses.</w:t>
      </w:r>
    </w:p>
    <w:p>
      <w:pPr>
        <w:pStyle w:val="BodyText"/>
        <w:spacing w:line="292" w:lineRule="auto" w:before="143"/>
        <w:ind w:left="286" w:right="180"/>
      </w:pPr>
      <w:r>
        <w:rPr/>
        <w:br w:type="column"/>
      </w:r>
      <w:r>
        <w:rPr>
          <w:color w:val="292425"/>
          <w:w w:val="110"/>
        </w:rPr>
        <w:t>Manufacturers’</w:t>
      </w:r>
      <w:r>
        <w:rPr>
          <w:color w:val="292425"/>
          <w:spacing w:val="-23"/>
          <w:w w:val="110"/>
        </w:rPr>
        <w:t> </w:t>
      </w:r>
      <w:r>
        <w:rPr>
          <w:color w:val="292425"/>
          <w:w w:val="110"/>
        </w:rPr>
        <w:t>output</w:t>
      </w:r>
      <w:r>
        <w:rPr>
          <w:color w:val="292425"/>
          <w:spacing w:val="-23"/>
          <w:w w:val="110"/>
        </w:rPr>
        <w:t> </w:t>
      </w:r>
      <w:r>
        <w:rPr>
          <w:color w:val="292425"/>
          <w:w w:val="110"/>
        </w:rPr>
        <w:t>price</w:t>
      </w:r>
      <w:r>
        <w:rPr>
          <w:color w:val="292425"/>
          <w:spacing w:val="-23"/>
          <w:w w:val="110"/>
        </w:rPr>
        <w:t> </w:t>
      </w:r>
      <w:r>
        <w:rPr>
          <w:color w:val="292425"/>
          <w:w w:val="110"/>
        </w:rPr>
        <w:t>inflation</w:t>
      </w:r>
      <w:r>
        <w:rPr>
          <w:color w:val="292425"/>
          <w:spacing w:val="-23"/>
          <w:w w:val="110"/>
        </w:rPr>
        <w:t> </w:t>
      </w:r>
      <w:r>
        <w:rPr>
          <w:color w:val="292425"/>
          <w:w w:val="110"/>
        </w:rPr>
        <w:t>has</w:t>
      </w:r>
      <w:r>
        <w:rPr>
          <w:color w:val="292425"/>
          <w:spacing w:val="-23"/>
          <w:w w:val="110"/>
        </w:rPr>
        <w:t> </w:t>
      </w:r>
      <w:r>
        <w:rPr>
          <w:color w:val="292425"/>
          <w:spacing w:val="-2"/>
          <w:w w:val="110"/>
        </w:rPr>
        <w:t>slowed</w:t>
      </w:r>
      <w:r>
        <w:rPr>
          <w:color w:val="292425"/>
          <w:spacing w:val="-23"/>
          <w:w w:val="110"/>
        </w:rPr>
        <w:t> </w:t>
      </w:r>
      <w:r>
        <w:rPr>
          <w:color w:val="292425"/>
          <w:w w:val="110"/>
        </w:rPr>
        <w:t>further</w:t>
      </w:r>
      <w:r>
        <w:rPr>
          <w:color w:val="292425"/>
          <w:spacing w:val="-23"/>
          <w:w w:val="110"/>
        </w:rPr>
        <w:t> </w:t>
      </w:r>
      <w:r>
        <w:rPr>
          <w:color w:val="292425"/>
          <w:w w:val="110"/>
        </w:rPr>
        <w:t>since Q2. In the year </w:t>
      </w:r>
      <w:r>
        <w:rPr>
          <w:color w:val="292425"/>
          <w:spacing w:val="-4"/>
          <w:w w:val="110"/>
        </w:rPr>
        <w:t>to </w:t>
      </w:r>
      <w:r>
        <w:rPr>
          <w:color w:val="292425"/>
          <w:w w:val="110"/>
        </w:rPr>
        <w:t>September </w:t>
      </w:r>
      <w:r>
        <w:rPr>
          <w:color w:val="292425"/>
          <w:spacing w:val="-9"/>
          <w:w w:val="110"/>
        </w:rPr>
        <w:t>2001, </w:t>
      </w:r>
      <w:r>
        <w:rPr>
          <w:color w:val="292425"/>
          <w:w w:val="110"/>
        </w:rPr>
        <w:t>output prices (excluding </w:t>
      </w:r>
      <w:r>
        <w:rPr>
          <w:color w:val="292425"/>
          <w:spacing w:val="-3"/>
          <w:w w:val="110"/>
        </w:rPr>
        <w:t>excise</w:t>
      </w:r>
      <w:r>
        <w:rPr>
          <w:color w:val="292425"/>
          <w:spacing w:val="-16"/>
          <w:w w:val="110"/>
        </w:rPr>
        <w:t> </w:t>
      </w:r>
      <w:r>
        <w:rPr>
          <w:color w:val="292425"/>
          <w:w w:val="110"/>
        </w:rPr>
        <w:t>duties)</w:t>
      </w:r>
      <w:r>
        <w:rPr>
          <w:color w:val="292425"/>
          <w:spacing w:val="-16"/>
          <w:w w:val="110"/>
        </w:rPr>
        <w:t> </w:t>
      </w:r>
      <w:r>
        <w:rPr>
          <w:color w:val="292425"/>
          <w:w w:val="110"/>
        </w:rPr>
        <w:t>rose</w:t>
      </w:r>
      <w:r>
        <w:rPr>
          <w:color w:val="292425"/>
          <w:spacing w:val="-16"/>
          <w:w w:val="110"/>
        </w:rPr>
        <w:t> </w:t>
      </w:r>
      <w:r>
        <w:rPr>
          <w:color w:val="292425"/>
          <w:spacing w:val="-3"/>
          <w:w w:val="110"/>
        </w:rPr>
        <w:t>by</w:t>
      </w:r>
      <w:r>
        <w:rPr>
          <w:color w:val="292425"/>
          <w:spacing w:val="-16"/>
          <w:w w:val="110"/>
        </w:rPr>
        <w:t> </w:t>
      </w:r>
      <w:r>
        <w:rPr>
          <w:color w:val="292425"/>
          <w:w w:val="110"/>
        </w:rPr>
        <w:t>just</w:t>
      </w:r>
      <w:r>
        <w:rPr>
          <w:color w:val="292425"/>
          <w:spacing w:val="-15"/>
          <w:w w:val="110"/>
        </w:rPr>
        <w:t> </w:t>
      </w:r>
      <w:r>
        <w:rPr>
          <w:color w:val="292425"/>
          <w:w w:val="110"/>
        </w:rPr>
        <w:t>0.3%</w:t>
      </w:r>
      <w:r>
        <w:rPr>
          <w:color w:val="292425"/>
          <w:spacing w:val="-16"/>
          <w:w w:val="110"/>
        </w:rPr>
        <w:t> </w:t>
      </w:r>
      <w:r>
        <w:rPr>
          <w:color w:val="292425"/>
          <w:w w:val="110"/>
        </w:rPr>
        <w:t>on</w:t>
      </w:r>
      <w:r>
        <w:rPr>
          <w:color w:val="292425"/>
          <w:spacing w:val="-16"/>
          <w:w w:val="110"/>
        </w:rPr>
        <w:t> </w:t>
      </w:r>
      <w:r>
        <w:rPr>
          <w:color w:val="292425"/>
          <w:w w:val="110"/>
        </w:rPr>
        <w:t>a</w:t>
      </w:r>
      <w:r>
        <w:rPr>
          <w:color w:val="292425"/>
          <w:spacing w:val="-16"/>
          <w:w w:val="110"/>
        </w:rPr>
        <w:t> </w:t>
      </w:r>
      <w:r>
        <w:rPr>
          <w:color w:val="292425"/>
          <w:w w:val="110"/>
        </w:rPr>
        <w:t>year</w:t>
      </w:r>
      <w:r>
        <w:rPr>
          <w:color w:val="292425"/>
          <w:spacing w:val="-16"/>
          <w:w w:val="110"/>
        </w:rPr>
        <w:t> </w:t>
      </w:r>
      <w:r>
        <w:rPr>
          <w:color w:val="292425"/>
          <w:w w:val="110"/>
        </w:rPr>
        <w:t>earlier—the</w:t>
      </w:r>
      <w:r>
        <w:rPr>
          <w:color w:val="292425"/>
          <w:spacing w:val="-16"/>
          <w:w w:val="110"/>
        </w:rPr>
        <w:t> </w:t>
      </w:r>
      <w:r>
        <w:rPr>
          <w:color w:val="292425"/>
          <w:spacing w:val="-3"/>
          <w:w w:val="110"/>
        </w:rPr>
        <w:t>lowest </w:t>
      </w:r>
      <w:r>
        <w:rPr>
          <w:color w:val="292425"/>
          <w:spacing w:val="-4"/>
          <w:w w:val="110"/>
        </w:rPr>
        <w:t>rate</w:t>
      </w:r>
      <w:r>
        <w:rPr>
          <w:color w:val="292425"/>
          <w:spacing w:val="-19"/>
          <w:w w:val="110"/>
        </w:rPr>
        <w:t> </w:t>
      </w:r>
      <w:r>
        <w:rPr>
          <w:color w:val="292425"/>
          <w:w w:val="110"/>
        </w:rPr>
        <w:t>for</w:t>
      </w:r>
      <w:r>
        <w:rPr>
          <w:color w:val="292425"/>
          <w:spacing w:val="-18"/>
          <w:w w:val="110"/>
        </w:rPr>
        <w:t> </w:t>
      </w:r>
      <w:r>
        <w:rPr>
          <w:color w:val="292425"/>
          <w:spacing w:val="-5"/>
          <w:w w:val="110"/>
        </w:rPr>
        <w:t>two</w:t>
      </w:r>
      <w:r>
        <w:rPr>
          <w:color w:val="292425"/>
          <w:spacing w:val="-18"/>
          <w:w w:val="110"/>
        </w:rPr>
        <w:t> </w:t>
      </w:r>
      <w:r>
        <w:rPr>
          <w:color w:val="292425"/>
          <w:spacing w:val="-3"/>
          <w:w w:val="110"/>
        </w:rPr>
        <w:t>years.</w:t>
      </w:r>
      <w:r>
        <w:rPr>
          <w:color w:val="292425"/>
          <w:spacing w:val="20"/>
          <w:w w:val="110"/>
        </w:rPr>
        <w:t> </w:t>
      </w:r>
      <w:r>
        <w:rPr>
          <w:color w:val="292425"/>
          <w:w w:val="110"/>
        </w:rPr>
        <w:t>Looking</w:t>
      </w:r>
      <w:r>
        <w:rPr>
          <w:color w:val="292425"/>
          <w:spacing w:val="-18"/>
          <w:w w:val="110"/>
        </w:rPr>
        <w:t> </w:t>
      </w:r>
      <w:r>
        <w:rPr>
          <w:color w:val="292425"/>
          <w:w w:val="110"/>
        </w:rPr>
        <w:t>ahead,</w:t>
      </w:r>
      <w:r>
        <w:rPr>
          <w:color w:val="292425"/>
          <w:spacing w:val="-18"/>
          <w:w w:val="110"/>
        </w:rPr>
        <w:t> </w:t>
      </w:r>
      <w:r>
        <w:rPr>
          <w:color w:val="292425"/>
          <w:w w:val="110"/>
        </w:rPr>
        <w:t>recent</w:t>
      </w:r>
      <w:r>
        <w:rPr>
          <w:color w:val="292425"/>
          <w:spacing w:val="-18"/>
          <w:w w:val="110"/>
        </w:rPr>
        <w:t> </w:t>
      </w:r>
      <w:r>
        <w:rPr>
          <w:color w:val="292425"/>
          <w:spacing w:val="-3"/>
          <w:w w:val="110"/>
        </w:rPr>
        <w:t>survey</w:t>
      </w:r>
      <w:r>
        <w:rPr>
          <w:color w:val="292425"/>
          <w:spacing w:val="-18"/>
          <w:w w:val="110"/>
        </w:rPr>
        <w:t> </w:t>
      </w:r>
      <w:r>
        <w:rPr>
          <w:color w:val="292425"/>
          <w:w w:val="110"/>
        </w:rPr>
        <w:t>data</w:t>
      </w:r>
      <w:r>
        <w:rPr>
          <w:color w:val="292425"/>
          <w:spacing w:val="-18"/>
          <w:w w:val="110"/>
        </w:rPr>
        <w:t> </w:t>
      </w:r>
      <w:r>
        <w:rPr>
          <w:color w:val="292425"/>
          <w:w w:val="110"/>
        </w:rPr>
        <w:t>indicate that output price inflation is likely </w:t>
      </w:r>
      <w:r>
        <w:rPr>
          <w:color w:val="292425"/>
          <w:spacing w:val="-4"/>
          <w:w w:val="110"/>
        </w:rPr>
        <w:t>to </w:t>
      </w:r>
      <w:r>
        <w:rPr>
          <w:color w:val="292425"/>
          <w:w w:val="110"/>
        </w:rPr>
        <w:t>decline further. Both the BCC and CBI quarterly </w:t>
      </w:r>
      <w:r>
        <w:rPr>
          <w:color w:val="292425"/>
          <w:spacing w:val="-3"/>
          <w:w w:val="110"/>
        </w:rPr>
        <w:t>surveys showed </w:t>
      </w:r>
      <w:r>
        <w:rPr>
          <w:color w:val="292425"/>
          <w:w w:val="110"/>
        </w:rPr>
        <w:t>falls in the net balance of manufacturing firms expecting </w:t>
      </w:r>
      <w:r>
        <w:rPr>
          <w:color w:val="292425"/>
          <w:spacing w:val="-4"/>
          <w:w w:val="110"/>
        </w:rPr>
        <w:t>to </w:t>
      </w:r>
      <w:r>
        <w:rPr>
          <w:color w:val="292425"/>
          <w:w w:val="110"/>
        </w:rPr>
        <w:t>increase their output prices </w:t>
      </w:r>
      <w:r>
        <w:rPr>
          <w:color w:val="292425"/>
          <w:spacing w:val="-3"/>
          <w:w w:val="110"/>
        </w:rPr>
        <w:t>over </w:t>
      </w:r>
      <w:r>
        <w:rPr>
          <w:color w:val="292425"/>
          <w:w w:val="110"/>
        </w:rPr>
        <w:t>the next few months. The CBI balance is now</w:t>
      </w:r>
      <w:r>
        <w:rPr>
          <w:color w:val="292425"/>
          <w:spacing w:val="-9"/>
          <w:w w:val="110"/>
        </w:rPr>
        <w:t> </w:t>
      </w:r>
      <w:r>
        <w:rPr>
          <w:color w:val="292425"/>
          <w:w w:val="110"/>
        </w:rPr>
        <w:t>the</w:t>
      </w:r>
      <w:r>
        <w:rPr>
          <w:color w:val="292425"/>
          <w:spacing w:val="-8"/>
          <w:w w:val="110"/>
        </w:rPr>
        <w:t> </w:t>
      </w:r>
      <w:r>
        <w:rPr>
          <w:color w:val="292425"/>
          <w:spacing w:val="-3"/>
          <w:w w:val="110"/>
        </w:rPr>
        <w:t>lowest</w:t>
      </w:r>
      <w:r>
        <w:rPr>
          <w:color w:val="292425"/>
          <w:spacing w:val="-8"/>
          <w:w w:val="110"/>
        </w:rPr>
        <w:t> </w:t>
      </w:r>
      <w:r>
        <w:rPr>
          <w:color w:val="292425"/>
          <w:w w:val="110"/>
        </w:rPr>
        <w:t>in</w:t>
      </w:r>
      <w:r>
        <w:rPr>
          <w:color w:val="292425"/>
          <w:spacing w:val="-8"/>
          <w:w w:val="110"/>
        </w:rPr>
        <w:t> </w:t>
      </w:r>
      <w:r>
        <w:rPr>
          <w:color w:val="292425"/>
          <w:w w:val="110"/>
        </w:rPr>
        <w:t>the</w:t>
      </w:r>
      <w:r>
        <w:rPr>
          <w:color w:val="292425"/>
          <w:spacing w:val="-9"/>
          <w:w w:val="110"/>
        </w:rPr>
        <w:t> </w:t>
      </w:r>
      <w:r>
        <w:rPr>
          <w:color w:val="292425"/>
          <w:spacing w:val="-4"/>
          <w:w w:val="110"/>
        </w:rPr>
        <w:t>survey’s</w:t>
      </w:r>
      <w:r>
        <w:rPr>
          <w:color w:val="292425"/>
          <w:spacing w:val="-8"/>
          <w:w w:val="110"/>
        </w:rPr>
        <w:t> </w:t>
      </w:r>
      <w:r>
        <w:rPr>
          <w:color w:val="292425"/>
          <w:spacing w:val="-6"/>
          <w:w w:val="110"/>
        </w:rPr>
        <w:t>30-year</w:t>
      </w:r>
      <w:r>
        <w:rPr>
          <w:color w:val="292425"/>
          <w:spacing w:val="-8"/>
          <w:w w:val="110"/>
        </w:rPr>
        <w:t> </w:t>
      </w:r>
      <w:r>
        <w:rPr>
          <w:color w:val="292425"/>
          <w:spacing w:val="-4"/>
          <w:w w:val="110"/>
        </w:rPr>
        <w:t>history.</w:t>
      </w:r>
    </w:p>
    <w:p>
      <w:pPr>
        <w:pStyle w:val="BodyText"/>
        <w:spacing w:before="3"/>
        <w:rPr>
          <w:sz w:val="17"/>
        </w:rPr>
      </w:pPr>
    </w:p>
    <w:p>
      <w:pPr>
        <w:pStyle w:val="Heading4"/>
        <w:numPr>
          <w:ilvl w:val="1"/>
          <w:numId w:val="25"/>
        </w:numPr>
        <w:tabs>
          <w:tab w:pos="647" w:val="left" w:leader="none"/>
          <w:tab w:pos="5666" w:val="left" w:leader="none"/>
        </w:tabs>
        <w:spacing w:line="240" w:lineRule="auto" w:before="0" w:after="0"/>
        <w:ind w:left="646" w:right="0" w:hanging="481"/>
        <w:jc w:val="left"/>
        <w:rPr>
          <w:color w:val="0092C0"/>
          <w:u w:val="none"/>
        </w:rPr>
      </w:pPr>
      <w:r>
        <w:rPr>
          <w:color w:val="0092C0"/>
          <w:w w:val="95"/>
          <w:u w:val="single" w:color="006BB6"/>
        </w:rPr>
        <w:t>Costs</w:t>
      </w:r>
      <w:r>
        <w:rPr>
          <w:color w:val="0092C0"/>
          <w:spacing w:val="-30"/>
          <w:w w:val="95"/>
          <w:u w:val="single" w:color="006BB6"/>
        </w:rPr>
        <w:t> </w:t>
      </w:r>
      <w:r>
        <w:rPr>
          <w:color w:val="0092C0"/>
          <w:w w:val="95"/>
          <w:u w:val="single" w:color="006BB6"/>
        </w:rPr>
        <w:t>and</w:t>
      </w:r>
      <w:r>
        <w:rPr>
          <w:color w:val="0092C0"/>
          <w:spacing w:val="-29"/>
          <w:w w:val="95"/>
          <w:u w:val="single" w:color="006BB6"/>
        </w:rPr>
        <w:t> </w:t>
      </w:r>
      <w:r>
        <w:rPr>
          <w:color w:val="0092C0"/>
          <w:w w:val="95"/>
          <w:u w:val="single" w:color="006BB6"/>
        </w:rPr>
        <w:t>prices</w:t>
      </w:r>
      <w:r>
        <w:rPr>
          <w:color w:val="0092C0"/>
          <w:spacing w:val="-29"/>
          <w:w w:val="95"/>
          <w:u w:val="single" w:color="006BB6"/>
        </w:rPr>
        <w:t> </w:t>
      </w:r>
      <w:r>
        <w:rPr>
          <w:color w:val="0092C0"/>
          <w:w w:val="95"/>
          <w:u w:val="single" w:color="006BB6"/>
        </w:rPr>
        <w:t>in</w:t>
      </w:r>
      <w:r>
        <w:rPr>
          <w:color w:val="0092C0"/>
          <w:spacing w:val="-29"/>
          <w:w w:val="95"/>
          <w:u w:val="single" w:color="006BB6"/>
        </w:rPr>
        <w:t> </w:t>
      </w:r>
      <w:r>
        <w:rPr>
          <w:color w:val="0092C0"/>
          <w:w w:val="95"/>
          <w:u w:val="single" w:color="006BB6"/>
        </w:rPr>
        <w:t>the</w:t>
      </w:r>
      <w:r>
        <w:rPr>
          <w:color w:val="0092C0"/>
          <w:spacing w:val="-29"/>
          <w:w w:val="95"/>
          <w:u w:val="single" w:color="006BB6"/>
        </w:rPr>
        <w:t> </w:t>
      </w:r>
      <w:r>
        <w:rPr>
          <w:color w:val="0092C0"/>
          <w:w w:val="95"/>
          <w:u w:val="single" w:color="006BB6"/>
        </w:rPr>
        <w:t>service</w:t>
      </w:r>
      <w:r>
        <w:rPr>
          <w:color w:val="0092C0"/>
          <w:spacing w:val="-30"/>
          <w:w w:val="95"/>
          <w:u w:val="single" w:color="006BB6"/>
        </w:rPr>
        <w:t> </w:t>
      </w:r>
      <w:r>
        <w:rPr>
          <w:color w:val="0092C0"/>
          <w:w w:val="95"/>
          <w:u w:val="single" w:color="006BB6"/>
        </w:rPr>
        <w:t>sector</w:t>
      </w:r>
      <w:r>
        <w:rPr>
          <w:color w:val="0092C0"/>
          <w:u w:val="single" w:color="006BB6"/>
        </w:rPr>
        <w:tab/>
      </w:r>
    </w:p>
    <w:p>
      <w:pPr>
        <w:pStyle w:val="BodyText"/>
        <w:spacing w:line="292" w:lineRule="auto" w:before="254"/>
        <w:ind w:left="286" w:right="270"/>
      </w:pPr>
      <w:r>
        <w:rPr>
          <w:color w:val="292425"/>
          <w:w w:val="105"/>
        </w:rPr>
        <w:t>In contrast </w:t>
      </w:r>
      <w:r>
        <w:rPr>
          <w:color w:val="292425"/>
          <w:spacing w:val="-4"/>
          <w:w w:val="105"/>
        </w:rPr>
        <w:t>to </w:t>
      </w:r>
      <w:r>
        <w:rPr>
          <w:color w:val="292425"/>
          <w:w w:val="105"/>
        </w:rPr>
        <w:t>the manufacturing </w:t>
      </w:r>
      <w:r>
        <w:rPr>
          <w:color w:val="292425"/>
          <w:spacing w:val="-4"/>
          <w:w w:val="105"/>
        </w:rPr>
        <w:t>sector, </w:t>
      </w:r>
      <w:r>
        <w:rPr>
          <w:color w:val="292425"/>
          <w:w w:val="105"/>
        </w:rPr>
        <w:t>estimated annual service sector unit wage cost growth </w:t>
      </w:r>
      <w:r>
        <w:rPr>
          <w:color w:val="292425"/>
          <w:spacing w:val="-3"/>
          <w:w w:val="105"/>
        </w:rPr>
        <w:t>slowed </w:t>
      </w:r>
      <w:r>
        <w:rPr>
          <w:color w:val="292425"/>
          <w:w w:val="105"/>
        </w:rPr>
        <w:t>in </w:t>
      </w:r>
      <w:r>
        <w:rPr>
          <w:color w:val="292425"/>
          <w:spacing w:val="-11"/>
          <w:w w:val="105"/>
        </w:rPr>
        <w:t>2001 </w:t>
      </w:r>
      <w:r>
        <w:rPr>
          <w:color w:val="292425"/>
          <w:w w:val="105"/>
        </w:rPr>
        <w:t>Q2. Unit labour costs account for the majority of service sector input costs, and represent a significantly larger proportion of the   cost base than in manufacturing. </w:t>
      </w:r>
      <w:r>
        <w:rPr>
          <w:color w:val="292425"/>
          <w:spacing w:val="-3"/>
          <w:w w:val="105"/>
        </w:rPr>
        <w:t>Survey </w:t>
      </w:r>
      <w:r>
        <w:rPr>
          <w:color w:val="292425"/>
          <w:w w:val="105"/>
        </w:rPr>
        <w:t>evidence also points  </w:t>
      </w:r>
      <w:r>
        <w:rPr>
          <w:color w:val="292425"/>
          <w:spacing w:val="-4"/>
          <w:w w:val="105"/>
        </w:rPr>
        <w:t>to </w:t>
      </w:r>
      <w:r>
        <w:rPr>
          <w:color w:val="292425"/>
          <w:w w:val="105"/>
        </w:rPr>
        <w:t>a recent reduction in cost </w:t>
      </w:r>
      <w:r>
        <w:rPr>
          <w:color w:val="292425"/>
          <w:spacing w:val="-3"/>
          <w:w w:val="105"/>
        </w:rPr>
        <w:t>pressures. </w:t>
      </w:r>
      <w:r>
        <w:rPr>
          <w:color w:val="292425"/>
          <w:w w:val="105"/>
        </w:rPr>
        <w:t>The CIPS </w:t>
      </w:r>
      <w:r>
        <w:rPr>
          <w:color w:val="292425"/>
          <w:spacing w:val="-3"/>
          <w:w w:val="105"/>
        </w:rPr>
        <w:t>survey </w:t>
      </w:r>
      <w:r>
        <w:rPr>
          <w:color w:val="292425"/>
          <w:w w:val="105"/>
        </w:rPr>
        <w:t>suggests that </w:t>
      </w:r>
      <w:r>
        <w:rPr>
          <w:color w:val="292425"/>
          <w:spacing w:val="-3"/>
          <w:w w:val="105"/>
        </w:rPr>
        <w:t>average </w:t>
      </w:r>
      <w:r>
        <w:rPr>
          <w:color w:val="292425"/>
          <w:w w:val="105"/>
        </w:rPr>
        <w:t>cost </w:t>
      </w:r>
      <w:r>
        <w:rPr>
          <w:color w:val="292425"/>
          <w:spacing w:val="-3"/>
          <w:w w:val="105"/>
        </w:rPr>
        <w:t>pressures </w:t>
      </w:r>
      <w:r>
        <w:rPr>
          <w:color w:val="292425"/>
          <w:w w:val="105"/>
        </w:rPr>
        <w:t>eased in the service sector in Q2, and </w:t>
      </w:r>
      <w:r>
        <w:rPr>
          <w:color w:val="292425"/>
          <w:spacing w:val="-3"/>
          <w:w w:val="105"/>
        </w:rPr>
        <w:t>have </w:t>
      </w:r>
      <w:r>
        <w:rPr>
          <w:color w:val="292425"/>
          <w:w w:val="105"/>
        </w:rPr>
        <w:t>continued this trend more recently</w:t>
      </w:r>
      <w:r>
        <w:rPr>
          <w:color w:val="292425"/>
          <w:spacing w:val="38"/>
          <w:w w:val="105"/>
        </w:rPr>
        <w:t> </w:t>
      </w:r>
      <w:r>
        <w:rPr>
          <w:color w:val="292425"/>
          <w:w w:val="105"/>
        </w:rPr>
        <w:t>(see</w:t>
      </w:r>
    </w:p>
    <w:p>
      <w:pPr>
        <w:pStyle w:val="BodyText"/>
        <w:spacing w:line="292" w:lineRule="auto"/>
        <w:ind w:left="286" w:right="180"/>
      </w:pPr>
      <w:r>
        <w:rPr>
          <w:color w:val="292425"/>
          <w:spacing w:val="-5"/>
          <w:w w:val="105"/>
        </w:rPr>
        <w:t>Table </w:t>
      </w:r>
      <w:r>
        <w:rPr>
          <w:color w:val="292425"/>
          <w:w w:val="105"/>
        </w:rPr>
        <w:t>4.A). </w:t>
      </w:r>
      <w:r>
        <w:rPr>
          <w:color w:val="292425"/>
          <w:spacing w:val="-3"/>
          <w:w w:val="105"/>
        </w:rPr>
        <w:t>Similarly, </w:t>
      </w:r>
      <w:r>
        <w:rPr>
          <w:color w:val="292425"/>
          <w:w w:val="105"/>
        </w:rPr>
        <w:t>the BCC </w:t>
      </w:r>
      <w:r>
        <w:rPr>
          <w:color w:val="292425"/>
          <w:spacing w:val="-3"/>
          <w:w w:val="105"/>
        </w:rPr>
        <w:t>survey </w:t>
      </w:r>
      <w:r>
        <w:rPr>
          <w:color w:val="292425"/>
          <w:w w:val="105"/>
        </w:rPr>
        <w:t>also indicated slightly </w:t>
      </w:r>
      <w:r>
        <w:rPr>
          <w:color w:val="292425"/>
          <w:spacing w:val="-3"/>
          <w:w w:val="105"/>
        </w:rPr>
        <w:t>weaker overall </w:t>
      </w:r>
      <w:r>
        <w:rPr>
          <w:color w:val="292425"/>
          <w:w w:val="105"/>
        </w:rPr>
        <w:t>cost </w:t>
      </w:r>
      <w:r>
        <w:rPr>
          <w:color w:val="292425"/>
          <w:spacing w:val="-3"/>
          <w:w w:val="105"/>
        </w:rPr>
        <w:t>pressures </w:t>
      </w:r>
      <w:r>
        <w:rPr>
          <w:color w:val="292425"/>
          <w:w w:val="105"/>
        </w:rPr>
        <w:t>in the sector in Q3.</w:t>
      </w:r>
    </w:p>
    <w:p>
      <w:pPr>
        <w:pStyle w:val="BodyText"/>
        <w:spacing w:before="4"/>
      </w:pPr>
    </w:p>
    <w:p>
      <w:pPr>
        <w:pStyle w:val="BodyText"/>
        <w:spacing w:line="292" w:lineRule="auto" w:before="1"/>
        <w:ind w:left="286" w:right="225"/>
      </w:pPr>
      <w:r>
        <w:rPr>
          <w:color w:val="292425"/>
          <w:w w:val="110"/>
        </w:rPr>
        <w:t>Service sector output price inflation is also easing. Annual inflation measured </w:t>
      </w:r>
      <w:r>
        <w:rPr>
          <w:color w:val="292425"/>
          <w:spacing w:val="-3"/>
          <w:w w:val="110"/>
        </w:rPr>
        <w:t>by </w:t>
      </w:r>
      <w:r>
        <w:rPr>
          <w:color w:val="292425"/>
          <w:w w:val="110"/>
        </w:rPr>
        <w:t>the ONS’ experimental </w:t>
      </w:r>
      <w:r>
        <w:rPr>
          <w:color w:val="292425"/>
          <w:spacing w:val="-3"/>
          <w:w w:val="110"/>
        </w:rPr>
        <w:t>corporate </w:t>
      </w:r>
      <w:r>
        <w:rPr>
          <w:color w:val="292425"/>
          <w:w w:val="110"/>
        </w:rPr>
        <w:t>services</w:t>
      </w:r>
      <w:r>
        <w:rPr>
          <w:color w:val="292425"/>
          <w:spacing w:val="-26"/>
          <w:w w:val="110"/>
        </w:rPr>
        <w:t> </w:t>
      </w:r>
      <w:r>
        <w:rPr>
          <w:color w:val="292425"/>
          <w:w w:val="110"/>
        </w:rPr>
        <w:t>price</w:t>
      </w:r>
      <w:r>
        <w:rPr>
          <w:color w:val="292425"/>
          <w:spacing w:val="-26"/>
          <w:w w:val="110"/>
        </w:rPr>
        <w:t> </w:t>
      </w:r>
      <w:r>
        <w:rPr>
          <w:color w:val="292425"/>
          <w:w w:val="110"/>
        </w:rPr>
        <w:t>index</w:t>
      </w:r>
      <w:r>
        <w:rPr>
          <w:color w:val="292425"/>
          <w:spacing w:val="-26"/>
          <w:w w:val="110"/>
        </w:rPr>
        <w:t> </w:t>
      </w:r>
      <w:r>
        <w:rPr>
          <w:color w:val="292425"/>
          <w:w w:val="110"/>
        </w:rPr>
        <w:t>(CSPI)</w:t>
      </w:r>
      <w:r>
        <w:rPr>
          <w:color w:val="292425"/>
          <w:spacing w:val="-26"/>
          <w:w w:val="110"/>
        </w:rPr>
        <w:t> </w:t>
      </w:r>
      <w:r>
        <w:rPr>
          <w:color w:val="292425"/>
          <w:w w:val="110"/>
        </w:rPr>
        <w:t>fell</w:t>
      </w:r>
      <w:r>
        <w:rPr>
          <w:color w:val="292425"/>
          <w:spacing w:val="-25"/>
          <w:w w:val="110"/>
        </w:rPr>
        <w:t> </w:t>
      </w:r>
      <w:r>
        <w:rPr>
          <w:color w:val="292425"/>
          <w:w w:val="110"/>
        </w:rPr>
        <w:t>back</w:t>
      </w:r>
      <w:r>
        <w:rPr>
          <w:color w:val="292425"/>
          <w:spacing w:val="-26"/>
          <w:w w:val="110"/>
        </w:rPr>
        <w:t> </w:t>
      </w:r>
      <w:r>
        <w:rPr>
          <w:color w:val="292425"/>
          <w:spacing w:val="-4"/>
          <w:w w:val="110"/>
        </w:rPr>
        <w:t>to</w:t>
      </w:r>
      <w:r>
        <w:rPr>
          <w:color w:val="292425"/>
          <w:spacing w:val="-26"/>
          <w:w w:val="110"/>
        </w:rPr>
        <w:t> </w:t>
      </w:r>
      <w:r>
        <w:rPr>
          <w:color w:val="292425"/>
          <w:w w:val="110"/>
        </w:rPr>
        <w:t>4.6%</w:t>
      </w:r>
      <w:r>
        <w:rPr>
          <w:color w:val="292425"/>
          <w:spacing w:val="-26"/>
          <w:w w:val="110"/>
        </w:rPr>
        <w:t> </w:t>
      </w:r>
      <w:r>
        <w:rPr>
          <w:color w:val="292425"/>
          <w:w w:val="110"/>
        </w:rPr>
        <w:t>in</w:t>
      </w:r>
      <w:r>
        <w:rPr>
          <w:color w:val="292425"/>
          <w:spacing w:val="-26"/>
          <w:w w:val="110"/>
        </w:rPr>
        <w:t> </w:t>
      </w:r>
      <w:r>
        <w:rPr>
          <w:color w:val="292425"/>
          <w:w w:val="110"/>
        </w:rPr>
        <w:t>Q2,</w:t>
      </w:r>
      <w:r>
        <w:rPr>
          <w:color w:val="292425"/>
          <w:spacing w:val="-25"/>
          <w:w w:val="110"/>
        </w:rPr>
        <w:t> </w:t>
      </w:r>
      <w:r>
        <w:rPr>
          <w:color w:val="292425"/>
          <w:w w:val="110"/>
        </w:rPr>
        <w:t>from</w:t>
      </w:r>
      <w:r>
        <w:rPr>
          <w:color w:val="292425"/>
          <w:spacing w:val="-26"/>
          <w:w w:val="110"/>
        </w:rPr>
        <w:t> </w:t>
      </w:r>
      <w:r>
        <w:rPr>
          <w:color w:val="292425"/>
          <w:w w:val="110"/>
        </w:rPr>
        <w:t>5.1% in Q1, driven mostly by </w:t>
      </w:r>
      <w:r>
        <w:rPr>
          <w:color w:val="292425"/>
          <w:spacing w:val="-3"/>
          <w:w w:val="110"/>
        </w:rPr>
        <w:t>lower </w:t>
      </w:r>
      <w:r>
        <w:rPr>
          <w:color w:val="292425"/>
          <w:w w:val="110"/>
        </w:rPr>
        <w:t>inflation in </w:t>
      </w:r>
      <w:r>
        <w:rPr>
          <w:color w:val="292425"/>
          <w:spacing w:val="-3"/>
          <w:w w:val="110"/>
        </w:rPr>
        <w:t>transport-related </w:t>
      </w:r>
      <w:r>
        <w:rPr>
          <w:color w:val="292425"/>
          <w:w w:val="110"/>
        </w:rPr>
        <w:t>industries. Though the CIPS </w:t>
      </w:r>
      <w:r>
        <w:rPr>
          <w:color w:val="292425"/>
          <w:spacing w:val="-3"/>
          <w:w w:val="110"/>
        </w:rPr>
        <w:t>survey </w:t>
      </w:r>
      <w:r>
        <w:rPr>
          <w:color w:val="292425"/>
          <w:w w:val="110"/>
        </w:rPr>
        <w:t>index for </w:t>
      </w:r>
      <w:r>
        <w:rPr>
          <w:color w:val="292425"/>
          <w:spacing w:val="-3"/>
          <w:w w:val="110"/>
        </w:rPr>
        <w:t>average </w:t>
      </w:r>
      <w:r>
        <w:rPr>
          <w:color w:val="292425"/>
          <w:w w:val="110"/>
        </w:rPr>
        <w:t>prices charged</w:t>
      </w:r>
      <w:r>
        <w:rPr>
          <w:color w:val="292425"/>
          <w:spacing w:val="-13"/>
          <w:w w:val="110"/>
        </w:rPr>
        <w:t> </w:t>
      </w:r>
      <w:r>
        <w:rPr>
          <w:color w:val="292425"/>
          <w:w w:val="110"/>
        </w:rPr>
        <w:t>rose</w:t>
      </w:r>
      <w:r>
        <w:rPr>
          <w:color w:val="292425"/>
          <w:spacing w:val="-12"/>
          <w:w w:val="110"/>
        </w:rPr>
        <w:t> </w:t>
      </w:r>
      <w:r>
        <w:rPr>
          <w:color w:val="292425"/>
          <w:w w:val="110"/>
        </w:rPr>
        <w:t>slightly</w:t>
      </w:r>
      <w:r>
        <w:rPr>
          <w:color w:val="292425"/>
          <w:spacing w:val="-13"/>
          <w:w w:val="110"/>
        </w:rPr>
        <w:t> </w:t>
      </w:r>
      <w:r>
        <w:rPr>
          <w:color w:val="292425"/>
          <w:w w:val="110"/>
        </w:rPr>
        <w:t>in</w:t>
      </w:r>
      <w:r>
        <w:rPr>
          <w:color w:val="292425"/>
          <w:spacing w:val="-12"/>
          <w:w w:val="110"/>
        </w:rPr>
        <w:t> </w:t>
      </w:r>
      <w:r>
        <w:rPr>
          <w:color w:val="292425"/>
          <w:w w:val="110"/>
        </w:rPr>
        <w:t>Q3,</w:t>
      </w:r>
      <w:r>
        <w:rPr>
          <w:color w:val="292425"/>
          <w:spacing w:val="-12"/>
          <w:w w:val="110"/>
        </w:rPr>
        <w:t> </w:t>
      </w:r>
      <w:r>
        <w:rPr>
          <w:color w:val="292425"/>
          <w:w w:val="110"/>
        </w:rPr>
        <w:t>the</w:t>
      </w:r>
      <w:r>
        <w:rPr>
          <w:color w:val="292425"/>
          <w:spacing w:val="-13"/>
          <w:w w:val="110"/>
        </w:rPr>
        <w:t> </w:t>
      </w:r>
      <w:r>
        <w:rPr>
          <w:color w:val="292425"/>
          <w:w w:val="110"/>
        </w:rPr>
        <w:t>October</w:t>
      </w:r>
      <w:r>
        <w:rPr>
          <w:color w:val="292425"/>
          <w:spacing w:val="-12"/>
          <w:w w:val="110"/>
        </w:rPr>
        <w:t> </w:t>
      </w:r>
      <w:r>
        <w:rPr>
          <w:color w:val="292425"/>
          <w:spacing w:val="-3"/>
          <w:w w:val="110"/>
        </w:rPr>
        <w:t>survey</w:t>
      </w:r>
      <w:r>
        <w:rPr>
          <w:color w:val="292425"/>
          <w:spacing w:val="-12"/>
          <w:w w:val="110"/>
        </w:rPr>
        <w:t> </w:t>
      </w:r>
      <w:r>
        <w:rPr>
          <w:color w:val="292425"/>
          <w:w w:val="110"/>
        </w:rPr>
        <w:t>pointed</w:t>
      </w:r>
      <w:r>
        <w:rPr>
          <w:color w:val="292425"/>
          <w:spacing w:val="-13"/>
          <w:w w:val="110"/>
        </w:rPr>
        <w:t> </w:t>
      </w:r>
      <w:r>
        <w:rPr>
          <w:color w:val="292425"/>
          <w:spacing w:val="-4"/>
          <w:w w:val="110"/>
        </w:rPr>
        <w:t>to</w:t>
      </w:r>
      <w:r>
        <w:rPr>
          <w:color w:val="292425"/>
          <w:spacing w:val="-12"/>
          <w:w w:val="110"/>
        </w:rPr>
        <w:t> </w:t>
      </w:r>
      <w:r>
        <w:rPr>
          <w:color w:val="292425"/>
          <w:w w:val="110"/>
        </w:rPr>
        <w:t>a</w:t>
      </w:r>
    </w:p>
    <w:p>
      <w:pPr>
        <w:spacing w:after="0" w:line="292" w:lineRule="auto"/>
        <w:sectPr>
          <w:type w:val="continuous"/>
          <w:pgSz w:w="11900" w:h="16840"/>
          <w:pgMar w:top="1260" w:bottom="280" w:left="640" w:right="640"/>
          <w:cols w:num="2" w:equalWidth="0">
            <w:col w:w="4445" w:space="364"/>
            <w:col w:w="5811"/>
          </w:cols>
        </w:sectPr>
      </w:pPr>
    </w:p>
    <w:p>
      <w:pPr>
        <w:pStyle w:val="BodyText"/>
      </w:pPr>
    </w:p>
    <w:p>
      <w:pPr>
        <w:spacing w:after="0"/>
        <w:sectPr>
          <w:pgSz w:w="11900" w:h="16840"/>
          <w:pgMar w:header="601" w:footer="575" w:top="800" w:bottom="760" w:left="640" w:right="640"/>
        </w:sectPr>
      </w:pPr>
    </w:p>
    <w:p>
      <w:pPr>
        <w:pStyle w:val="BodyText"/>
        <w:spacing w:before="6"/>
        <w:rPr>
          <w:sz w:val="21"/>
        </w:rPr>
      </w:pPr>
    </w:p>
    <w:p>
      <w:pPr>
        <w:pStyle w:val="Heading6"/>
        <w:ind w:left="178"/>
      </w:pPr>
      <w:bookmarkStart w:name="Retail prices" w:id="61"/>
      <w:bookmarkEnd w:id="61"/>
      <w:r>
        <w:rPr>
          <w:b w:val="0"/>
        </w:rPr>
      </w:r>
      <w:bookmarkStart w:name="_bookmark26" w:id="62"/>
      <w:bookmarkEnd w:id="62"/>
      <w:r>
        <w:rPr>
          <w:b w:val="0"/>
        </w:rPr>
      </w:r>
      <w:r>
        <w:rPr>
          <w:color w:val="0092C0"/>
          <w:w w:val="95"/>
        </w:rPr>
        <w:t>Chart 4.9</w:t>
      </w:r>
    </w:p>
    <w:p>
      <w:pPr>
        <w:spacing w:before="8"/>
        <w:ind w:left="178" w:right="0" w:firstLine="0"/>
        <w:jc w:val="left"/>
        <w:rPr>
          <w:rFonts w:ascii="Trebuchet MS"/>
          <w:b/>
          <w:sz w:val="20"/>
        </w:rPr>
      </w:pPr>
      <w:r>
        <w:rPr>
          <w:rFonts w:ascii="Trebuchet MS"/>
          <w:b/>
          <w:color w:val="0092C0"/>
          <w:w w:val="90"/>
          <w:sz w:val="20"/>
        </w:rPr>
        <w:t>Expectations of service sector output prices</w:t>
      </w:r>
    </w:p>
    <w:p>
      <w:pPr>
        <w:spacing w:line="123" w:lineRule="exact" w:before="89"/>
        <w:ind w:left="2584" w:right="0" w:firstLine="0"/>
        <w:jc w:val="left"/>
        <w:rPr>
          <w:sz w:val="12"/>
        </w:rPr>
      </w:pPr>
      <w:r>
        <w:rPr>
          <w:color w:val="292425"/>
          <w:w w:val="110"/>
          <w:sz w:val="12"/>
        </w:rPr>
        <w:t>Net balance (a)</w:t>
      </w:r>
    </w:p>
    <w:p>
      <w:pPr>
        <w:spacing w:line="123" w:lineRule="exact" w:before="0"/>
        <w:ind w:left="3402" w:right="0" w:firstLine="0"/>
        <w:jc w:val="left"/>
        <w:rPr>
          <w:sz w:val="12"/>
        </w:rPr>
      </w:pPr>
      <w:r>
        <w:rPr/>
        <w:pict>
          <v:line style="position:absolute;mso-position-horizontal-relative:page;mso-position-vertical-relative:paragraph;z-index:16117248" from="41.709999pt,2.984852pt" to="46.041999pt,2.984852pt" stroked="true" strokeweight=".5pt" strokecolor="#292425">
            <v:stroke dashstyle="solid"/>
            <w10:wrap type="none"/>
          </v:line>
        </w:pict>
      </w:r>
      <w:r>
        <w:rPr/>
        <w:pict>
          <v:line style="position:absolute;mso-position-horizontal-relative:page;mso-position-vertical-relative:paragraph;z-index:16118272" from="196.042999pt,2.984852pt" to="200.375999pt,2.984852pt" stroked="true" strokeweight=".5pt" strokecolor="#292425">
            <v:stroke dashstyle="solid"/>
            <w10:wrap type="none"/>
          </v:line>
        </w:pict>
      </w:r>
      <w:r>
        <w:rPr>
          <w:color w:val="292425"/>
          <w:w w:val="120"/>
          <w:sz w:val="12"/>
        </w:rPr>
        <w:t>35</w:t>
      </w:r>
    </w:p>
    <w:p>
      <w:pPr>
        <w:pStyle w:val="BodyText"/>
        <w:rPr>
          <w:sz w:val="12"/>
        </w:rPr>
      </w:pPr>
    </w:p>
    <w:p>
      <w:pPr>
        <w:pStyle w:val="BodyText"/>
        <w:spacing w:before="6"/>
        <w:rPr>
          <w:sz w:val="17"/>
        </w:rPr>
      </w:pPr>
    </w:p>
    <w:p>
      <w:pPr>
        <w:spacing w:before="0"/>
        <w:ind w:left="3402" w:right="0" w:firstLine="0"/>
        <w:jc w:val="left"/>
        <w:rPr>
          <w:sz w:val="12"/>
        </w:rPr>
      </w:pPr>
      <w:r>
        <w:rPr/>
        <w:pict>
          <v:group style="position:absolute;margin-left:41.709999pt;margin-top:-6.024059pt;width:158.7pt;height:101.65pt;mso-position-horizontal-relative:page;mso-position-vertical-relative:paragraph;z-index:16115712" coordorigin="834,-120" coordsize="3174,2033">
            <v:shape style="position:absolute;left:981;top:462;width:620;height:1343" coordorigin="982,462" coordsize="620,1343" path="m982,462l1194,840m1194,840l1392,1805m1392,1805l1602,1330e" filled="false" stroked="true" strokeweight="1pt" strokecolor="#933343">
              <v:path arrowok="t"/>
              <v:stroke dashstyle="solid"/>
            </v:shape>
            <v:line style="position:absolute" from="1592,1331" to="1812,1331" stroked="true" strokeweight="1.124pt" strokecolor="#933343">
              <v:stroke dashstyle="solid"/>
            </v:line>
            <v:shape style="position:absolute;left:1801;top:-111;width:2058;height:2013" coordorigin="1802,-110" coordsize="2058,2013" path="m1802,1330l2012,1902m2012,1902l2212,840m2212,840l2422,645m2422,645l2632,462m2632,462l2829,937m2829,937l3042,742m3042,742l3239,-110m3239,-110l3449,-108m3449,-110l3649,1232m3649,1232l3859,1412e" filled="false" stroked="true" strokeweight="1pt" strokecolor="#933343">
              <v:path arrowok="t"/>
              <v:stroke dashstyle="solid"/>
            </v:shape>
            <v:shape style="position:absolute;left:834;top:72;width:87;height:1443" coordorigin="834,72" coordsize="87,1443" path="m834,72l921,72m834,1035l921,1035m834,1515l921,1515m834,562l921,562e" filled="false" stroked="true" strokeweight=".5pt" strokecolor="#292425">
              <v:path arrowok="t"/>
              <v:stroke dashstyle="solid"/>
            </v:shape>
            <v:shape style="position:absolute;left:3920;top:72;width:87;height:1443" coordorigin="3921,72" coordsize="87,1443" path="m3921,72l4008,72m3921,1035l4008,1035m3921,1515l4008,1515m3921,562l4008,562e" filled="false" stroked="true" strokeweight=".5pt" strokecolor="#292425">
              <v:path arrowok="t"/>
              <v:stroke dashstyle="solid"/>
            </v:shape>
            <w10:wrap type="none"/>
          </v:group>
        </w:pict>
      </w:r>
      <w:r>
        <w:rPr>
          <w:color w:val="292425"/>
          <w:w w:val="120"/>
          <w:sz w:val="12"/>
        </w:rPr>
        <w:t>30</w:t>
      </w:r>
    </w:p>
    <w:p>
      <w:pPr>
        <w:pStyle w:val="BodyText"/>
        <w:rPr>
          <w:sz w:val="12"/>
        </w:rPr>
      </w:pPr>
    </w:p>
    <w:p>
      <w:pPr>
        <w:pStyle w:val="BodyText"/>
        <w:rPr>
          <w:sz w:val="12"/>
        </w:rPr>
      </w:pPr>
    </w:p>
    <w:p>
      <w:pPr>
        <w:spacing w:before="74"/>
        <w:ind w:left="3402" w:right="0" w:firstLine="0"/>
        <w:jc w:val="left"/>
        <w:rPr>
          <w:sz w:val="12"/>
        </w:rPr>
      </w:pPr>
      <w:r>
        <w:rPr>
          <w:color w:val="292425"/>
          <w:w w:val="120"/>
          <w:sz w:val="12"/>
        </w:rPr>
        <w:t>25</w:t>
      </w:r>
    </w:p>
    <w:p>
      <w:pPr>
        <w:pStyle w:val="BodyText"/>
        <w:spacing w:before="5"/>
      </w:pPr>
      <w:r>
        <w:rPr/>
        <w:br w:type="column"/>
      </w:r>
      <w:r>
        <w:rPr/>
      </w:r>
    </w:p>
    <w:p>
      <w:pPr>
        <w:pStyle w:val="BodyText"/>
        <w:spacing w:line="292" w:lineRule="auto"/>
        <w:ind w:left="178" w:right="119"/>
      </w:pPr>
      <w:r>
        <w:rPr>
          <w:color w:val="292425"/>
          <w:w w:val="110"/>
        </w:rPr>
        <w:t>weakening in </w:t>
      </w:r>
      <w:r>
        <w:rPr>
          <w:color w:val="292425"/>
          <w:spacing w:val="-3"/>
          <w:w w:val="110"/>
        </w:rPr>
        <w:t>pressures, </w:t>
      </w:r>
      <w:r>
        <w:rPr>
          <w:color w:val="292425"/>
          <w:w w:val="110"/>
        </w:rPr>
        <w:t>with increased competition reportedly restricting firms’ </w:t>
      </w:r>
      <w:r>
        <w:rPr>
          <w:color w:val="292425"/>
          <w:spacing w:val="-3"/>
          <w:w w:val="110"/>
        </w:rPr>
        <w:t>ability </w:t>
      </w:r>
      <w:r>
        <w:rPr>
          <w:color w:val="292425"/>
          <w:spacing w:val="-4"/>
          <w:w w:val="110"/>
        </w:rPr>
        <w:t>to </w:t>
      </w:r>
      <w:r>
        <w:rPr>
          <w:color w:val="292425"/>
          <w:w w:val="110"/>
        </w:rPr>
        <w:t>raise their prices. Consistent with this, the </w:t>
      </w:r>
      <w:r>
        <w:rPr>
          <w:color w:val="292425"/>
          <w:spacing w:val="-3"/>
          <w:w w:val="110"/>
        </w:rPr>
        <w:t>latest </w:t>
      </w:r>
      <w:r>
        <w:rPr>
          <w:color w:val="292425"/>
          <w:w w:val="110"/>
        </w:rPr>
        <w:t>BCC and CBI &amp; </w:t>
      </w:r>
      <w:r>
        <w:rPr>
          <w:color w:val="292425"/>
          <w:spacing w:val="-3"/>
          <w:w w:val="110"/>
        </w:rPr>
        <w:t>Deloitte </w:t>
      </w:r>
      <w:r>
        <w:rPr>
          <w:color w:val="292425"/>
          <w:spacing w:val="-4"/>
          <w:w w:val="110"/>
        </w:rPr>
        <w:t>Touche </w:t>
      </w:r>
      <w:r>
        <w:rPr>
          <w:color w:val="292425"/>
          <w:spacing w:val="-3"/>
          <w:w w:val="110"/>
        </w:rPr>
        <w:t>surveys </w:t>
      </w:r>
      <w:r>
        <w:rPr>
          <w:color w:val="292425"/>
          <w:w w:val="110"/>
        </w:rPr>
        <w:t>suggest that service sector output price </w:t>
      </w:r>
      <w:r>
        <w:rPr>
          <w:color w:val="292425"/>
          <w:spacing w:val="-3"/>
          <w:w w:val="110"/>
        </w:rPr>
        <w:t>pressures</w:t>
      </w:r>
      <w:r>
        <w:rPr>
          <w:color w:val="292425"/>
          <w:spacing w:val="-17"/>
          <w:w w:val="110"/>
        </w:rPr>
        <w:t> </w:t>
      </w:r>
      <w:r>
        <w:rPr>
          <w:color w:val="292425"/>
          <w:w w:val="110"/>
        </w:rPr>
        <w:t>and</w:t>
      </w:r>
      <w:r>
        <w:rPr>
          <w:color w:val="292425"/>
          <w:spacing w:val="-16"/>
          <w:w w:val="110"/>
        </w:rPr>
        <w:t> </w:t>
      </w:r>
      <w:r>
        <w:rPr>
          <w:color w:val="292425"/>
          <w:spacing w:val="-3"/>
          <w:w w:val="110"/>
        </w:rPr>
        <w:t>profitability</w:t>
      </w:r>
      <w:r>
        <w:rPr>
          <w:color w:val="292425"/>
          <w:spacing w:val="-16"/>
          <w:w w:val="110"/>
        </w:rPr>
        <w:t> </w:t>
      </w:r>
      <w:r>
        <w:rPr>
          <w:color w:val="292425"/>
          <w:w w:val="110"/>
        </w:rPr>
        <w:t>will</w:t>
      </w:r>
      <w:r>
        <w:rPr>
          <w:color w:val="292425"/>
          <w:spacing w:val="-17"/>
          <w:w w:val="110"/>
        </w:rPr>
        <w:t> </w:t>
      </w:r>
      <w:r>
        <w:rPr>
          <w:color w:val="292425"/>
          <w:w w:val="110"/>
        </w:rPr>
        <w:t>recede</w:t>
      </w:r>
      <w:r>
        <w:rPr>
          <w:color w:val="292425"/>
          <w:spacing w:val="-16"/>
          <w:w w:val="110"/>
        </w:rPr>
        <w:t> </w:t>
      </w:r>
      <w:r>
        <w:rPr>
          <w:color w:val="292425"/>
          <w:w w:val="110"/>
        </w:rPr>
        <w:t>further</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w w:val="110"/>
        </w:rPr>
        <w:t>next</w:t>
      </w:r>
      <w:r>
        <w:rPr>
          <w:color w:val="292425"/>
          <w:spacing w:val="-16"/>
          <w:w w:val="110"/>
        </w:rPr>
        <w:t> </w:t>
      </w:r>
      <w:r>
        <w:rPr>
          <w:color w:val="292425"/>
          <w:w w:val="110"/>
        </w:rPr>
        <w:t>few months. The BCC balance is now the </w:t>
      </w:r>
      <w:r>
        <w:rPr>
          <w:color w:val="292425"/>
          <w:spacing w:val="-3"/>
          <w:w w:val="110"/>
        </w:rPr>
        <w:t>lowest </w:t>
      </w:r>
      <w:r>
        <w:rPr>
          <w:color w:val="292425"/>
          <w:w w:val="110"/>
        </w:rPr>
        <w:t>for more than </w:t>
      </w:r>
      <w:r>
        <w:rPr>
          <w:color w:val="292425"/>
          <w:spacing w:val="-5"/>
          <w:w w:val="110"/>
        </w:rPr>
        <w:t>two </w:t>
      </w:r>
      <w:r>
        <w:rPr>
          <w:color w:val="292425"/>
          <w:spacing w:val="-3"/>
          <w:w w:val="110"/>
        </w:rPr>
        <w:t>years </w:t>
      </w:r>
      <w:r>
        <w:rPr>
          <w:color w:val="292425"/>
          <w:w w:val="110"/>
        </w:rPr>
        <w:t>(see Chart</w:t>
      </w:r>
      <w:r>
        <w:rPr>
          <w:color w:val="292425"/>
          <w:spacing w:val="-16"/>
          <w:w w:val="110"/>
        </w:rPr>
        <w:t> </w:t>
      </w:r>
      <w:r>
        <w:rPr>
          <w:color w:val="292425"/>
          <w:w w:val="110"/>
        </w:rPr>
        <w:t>4.9).</w:t>
      </w:r>
    </w:p>
    <w:p>
      <w:pPr>
        <w:spacing w:after="0" w:line="292" w:lineRule="auto"/>
        <w:sectPr>
          <w:type w:val="continuous"/>
          <w:pgSz w:w="11900" w:h="16840"/>
          <w:pgMar w:top="1260" w:bottom="280" w:left="640" w:right="640"/>
          <w:cols w:num="2" w:equalWidth="0">
            <w:col w:w="3943" w:space="983"/>
            <w:col w:w="5694"/>
          </w:cols>
        </w:sectPr>
      </w:pPr>
    </w:p>
    <w:p>
      <w:pPr>
        <w:pStyle w:val="BodyText"/>
        <w:spacing w:before="9"/>
        <w:rPr>
          <w:sz w:val="13"/>
        </w:rPr>
      </w:pPr>
    </w:p>
    <w:p>
      <w:pPr>
        <w:spacing w:before="0"/>
        <w:ind w:left="0" w:right="186" w:firstLine="0"/>
        <w:jc w:val="right"/>
        <w:rPr>
          <w:sz w:val="12"/>
        </w:rPr>
      </w:pPr>
      <w:r>
        <w:rPr>
          <w:color w:val="292425"/>
          <w:w w:val="120"/>
          <w:sz w:val="12"/>
        </w:rPr>
        <w:t>20</w:t>
      </w:r>
    </w:p>
    <w:p>
      <w:pPr>
        <w:pStyle w:val="BodyText"/>
        <w:rPr>
          <w:sz w:val="12"/>
        </w:rPr>
      </w:pPr>
    </w:p>
    <w:p>
      <w:pPr>
        <w:pStyle w:val="BodyText"/>
        <w:spacing w:before="3"/>
        <w:rPr>
          <w:sz w:val="17"/>
        </w:rPr>
      </w:pPr>
    </w:p>
    <w:p>
      <w:pPr>
        <w:spacing w:before="0"/>
        <w:ind w:left="0" w:right="186" w:firstLine="0"/>
        <w:jc w:val="right"/>
        <w:rPr>
          <w:sz w:val="12"/>
        </w:rPr>
      </w:pPr>
      <w:r>
        <w:rPr>
          <w:color w:val="292425"/>
          <w:w w:val="120"/>
          <w:sz w:val="12"/>
        </w:rPr>
        <w:t>15</w:t>
      </w:r>
    </w:p>
    <w:p>
      <w:pPr>
        <w:pStyle w:val="BodyText"/>
        <w:rPr>
          <w:sz w:val="12"/>
        </w:rPr>
      </w:pPr>
    </w:p>
    <w:p>
      <w:pPr>
        <w:pStyle w:val="BodyText"/>
        <w:rPr>
          <w:sz w:val="12"/>
        </w:rPr>
      </w:pPr>
    </w:p>
    <w:p>
      <w:pPr>
        <w:spacing w:before="77"/>
        <w:ind w:left="0" w:right="186" w:firstLine="0"/>
        <w:jc w:val="right"/>
        <w:rPr>
          <w:sz w:val="12"/>
        </w:rPr>
      </w:pPr>
      <w:r>
        <w:rPr/>
        <w:pict>
          <v:line style="position:absolute;mso-position-horizontal-relative:page;mso-position-vertical-relative:paragraph;z-index:16116224" from="41.709999pt,7.451392pt" to="46.041999pt,7.451392pt" stroked="true" strokeweight=".5pt" strokecolor="#292425">
            <v:stroke dashstyle="solid"/>
            <w10:wrap type="none"/>
          </v:line>
        </w:pict>
      </w:r>
      <w:r>
        <w:rPr/>
        <w:pict>
          <v:line style="position:absolute;mso-position-horizontal-relative:page;mso-position-vertical-relative:paragraph;z-index:16117760" from="196.042999pt,7.451392pt" to="200.375999pt,7.451392pt" stroked="true" strokeweight=".5pt" strokecolor="#292425">
            <v:stroke dashstyle="solid"/>
            <w10:wrap type="none"/>
          </v:line>
        </w:pict>
      </w:r>
      <w:r>
        <w:rPr>
          <w:color w:val="292425"/>
          <w:w w:val="120"/>
          <w:sz w:val="12"/>
        </w:rPr>
        <w:t>10</w:t>
      </w:r>
    </w:p>
    <w:p>
      <w:pPr>
        <w:pStyle w:val="BodyText"/>
        <w:rPr>
          <w:sz w:val="12"/>
        </w:rPr>
      </w:pPr>
    </w:p>
    <w:p>
      <w:pPr>
        <w:pStyle w:val="BodyText"/>
        <w:spacing w:before="3"/>
        <w:rPr>
          <w:sz w:val="17"/>
        </w:rPr>
      </w:pPr>
    </w:p>
    <w:p>
      <w:pPr>
        <w:spacing w:line="122" w:lineRule="exact" w:before="0"/>
        <w:ind w:left="3475" w:right="0" w:firstLine="0"/>
        <w:jc w:val="left"/>
        <w:rPr>
          <w:sz w:val="12"/>
        </w:rPr>
      </w:pPr>
      <w:r>
        <w:rPr/>
        <w:pict>
          <v:group style="position:absolute;margin-left:41.709999pt;margin-top:1.052575pt;width:158.7pt;height:2.95pt;mso-position-horizontal-relative:page;mso-position-vertical-relative:paragraph;z-index:16116736" coordorigin="834,21" coordsize="3174,59">
            <v:line style="position:absolute" from="834,75" to="921,75" stroked="true" strokeweight=".5pt" strokecolor="#292425">
              <v:stroke dashstyle="solid"/>
            </v:line>
            <v:shape style="position:absolute;left:977;top:21;width:2887;height:54" coordorigin="978,21" coordsize="2887,54" path="m978,75l3864,75m1802,21l1802,75m2634,21l2634,75m3452,21l3452,75m980,21l980,75e" filled="false" stroked="true" strokeweight=".5pt" strokecolor="#292425">
              <v:path arrowok="t"/>
              <v:stroke dashstyle="solid"/>
            </v:shape>
            <v:line style="position:absolute" from="3921,75" to="4008,75" stroked="true" strokeweight=".5pt" strokecolor="#292425">
              <v:stroke dashstyle="solid"/>
            </v:line>
            <w10:wrap type="none"/>
          </v:group>
        </w:pict>
      </w:r>
      <w:r>
        <w:rPr>
          <w:color w:val="292425"/>
          <w:w w:val="121"/>
          <w:sz w:val="12"/>
        </w:rPr>
        <w:t>5</w:t>
      </w:r>
    </w:p>
    <w:p>
      <w:pPr>
        <w:tabs>
          <w:tab w:pos="1501" w:val="left" w:leader="none"/>
          <w:tab w:pos="2261" w:val="left" w:leader="none"/>
          <w:tab w:pos="3063" w:val="left" w:leader="none"/>
        </w:tabs>
        <w:spacing w:line="122" w:lineRule="exact" w:before="0"/>
        <w:ind w:left="624" w:right="0" w:firstLine="0"/>
        <w:jc w:val="left"/>
        <w:rPr>
          <w:sz w:val="12"/>
        </w:rPr>
      </w:pPr>
      <w:r>
        <w:rPr>
          <w:color w:val="292425"/>
          <w:w w:val="120"/>
          <w:sz w:val="12"/>
        </w:rPr>
        <w:t>1998</w:t>
        <w:tab/>
        <w:t>99</w:t>
        <w:tab/>
        <w:t>2000</w:t>
        <w:tab/>
        <w:t>01</w:t>
      </w:r>
    </w:p>
    <w:p>
      <w:pPr>
        <w:pStyle w:val="BodyText"/>
        <w:spacing w:before="6"/>
        <w:rPr>
          <w:sz w:val="13"/>
        </w:rPr>
      </w:pPr>
    </w:p>
    <w:p>
      <w:pPr>
        <w:spacing w:before="0"/>
        <w:ind w:left="179" w:right="0" w:firstLine="0"/>
        <w:jc w:val="left"/>
        <w:rPr>
          <w:sz w:val="12"/>
        </w:rPr>
      </w:pPr>
      <w:r>
        <w:rPr>
          <w:color w:val="292425"/>
          <w:w w:val="105"/>
          <w:sz w:val="12"/>
        </w:rPr>
        <w:t>Source: BCC Quarterly Economic</w:t>
      </w:r>
      <w:r>
        <w:rPr>
          <w:color w:val="292425"/>
          <w:spacing w:val="-11"/>
          <w:w w:val="105"/>
          <w:sz w:val="12"/>
        </w:rPr>
        <w:t> </w:t>
      </w:r>
      <w:r>
        <w:rPr>
          <w:color w:val="292425"/>
          <w:spacing w:val="-3"/>
          <w:w w:val="105"/>
          <w:sz w:val="12"/>
        </w:rPr>
        <w:t>Survey.</w:t>
      </w:r>
    </w:p>
    <w:p>
      <w:pPr>
        <w:pStyle w:val="BodyText"/>
        <w:spacing w:before="1"/>
        <w:rPr>
          <w:sz w:val="10"/>
        </w:rPr>
      </w:pPr>
    </w:p>
    <w:p>
      <w:pPr>
        <w:spacing w:line="208" w:lineRule="auto" w:before="0"/>
        <w:ind w:left="419" w:right="0" w:hanging="240"/>
        <w:jc w:val="left"/>
        <w:rPr>
          <w:sz w:val="12"/>
        </w:rPr>
      </w:pPr>
      <w:r>
        <w:rPr>
          <w:color w:val="292425"/>
          <w:w w:val="110"/>
          <w:sz w:val="12"/>
        </w:rPr>
        <w:t>(a)</w:t>
      </w:r>
      <w:r>
        <w:rPr>
          <w:color w:val="292425"/>
          <w:spacing w:val="13"/>
          <w:w w:val="110"/>
          <w:sz w:val="12"/>
        </w:rPr>
        <w:t> </w:t>
      </w:r>
      <w:r>
        <w:rPr>
          <w:color w:val="292425"/>
          <w:w w:val="110"/>
          <w:sz w:val="12"/>
        </w:rPr>
        <w:t>Percentage</w:t>
      </w:r>
      <w:r>
        <w:rPr>
          <w:color w:val="292425"/>
          <w:spacing w:val="-9"/>
          <w:w w:val="110"/>
          <w:sz w:val="12"/>
        </w:rPr>
        <w:t> </w:t>
      </w:r>
      <w:r>
        <w:rPr>
          <w:color w:val="292425"/>
          <w:w w:val="110"/>
          <w:sz w:val="12"/>
        </w:rPr>
        <w:t>balance</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responses</w:t>
      </w:r>
      <w:r>
        <w:rPr>
          <w:color w:val="292425"/>
          <w:spacing w:val="-9"/>
          <w:w w:val="110"/>
          <w:sz w:val="12"/>
        </w:rPr>
        <w:t> </w:t>
      </w:r>
      <w:r>
        <w:rPr>
          <w:color w:val="292425"/>
          <w:w w:val="110"/>
          <w:sz w:val="12"/>
        </w:rPr>
        <w:t>to</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question:</w:t>
      </w:r>
      <w:r>
        <w:rPr>
          <w:color w:val="292425"/>
          <w:spacing w:val="14"/>
          <w:w w:val="110"/>
          <w:sz w:val="12"/>
        </w:rPr>
        <w:t> </w:t>
      </w:r>
      <w:r>
        <w:rPr>
          <w:color w:val="292425"/>
          <w:w w:val="110"/>
          <w:sz w:val="12"/>
        </w:rPr>
        <w:t>‘Over</w:t>
      </w:r>
      <w:r>
        <w:rPr>
          <w:color w:val="292425"/>
          <w:spacing w:val="-10"/>
          <w:w w:val="110"/>
          <w:sz w:val="12"/>
        </w:rPr>
        <w:t> </w:t>
      </w:r>
      <w:r>
        <w:rPr>
          <w:color w:val="292425"/>
          <w:w w:val="110"/>
          <w:sz w:val="12"/>
        </w:rPr>
        <w:t>the</w:t>
      </w:r>
      <w:r>
        <w:rPr>
          <w:color w:val="292425"/>
          <w:spacing w:val="-9"/>
          <w:w w:val="110"/>
          <w:sz w:val="12"/>
        </w:rPr>
        <w:t> </w:t>
      </w:r>
      <w:r>
        <w:rPr>
          <w:color w:val="292425"/>
          <w:w w:val="110"/>
          <w:sz w:val="12"/>
        </w:rPr>
        <w:t>next three months, do you expect the price of your services to increase/remain the</w:t>
      </w:r>
      <w:r>
        <w:rPr>
          <w:color w:val="292425"/>
          <w:spacing w:val="-8"/>
          <w:w w:val="110"/>
          <w:sz w:val="12"/>
        </w:rPr>
        <w:t> </w:t>
      </w:r>
      <w:r>
        <w:rPr>
          <w:color w:val="292425"/>
          <w:w w:val="110"/>
          <w:sz w:val="12"/>
        </w:rPr>
        <w:t>same/decrease?’</w:t>
      </w:r>
    </w:p>
    <w:p>
      <w:pPr>
        <w:pStyle w:val="BodyText"/>
        <w:rPr>
          <w:sz w:val="12"/>
        </w:rPr>
      </w:pPr>
    </w:p>
    <w:p>
      <w:pPr>
        <w:pStyle w:val="BodyText"/>
        <w:rPr>
          <w:sz w:val="12"/>
        </w:rPr>
      </w:pPr>
    </w:p>
    <w:p>
      <w:pPr>
        <w:pStyle w:val="BodyText"/>
        <w:rPr>
          <w:sz w:val="12"/>
        </w:rPr>
      </w:pPr>
    </w:p>
    <w:p>
      <w:pPr>
        <w:pStyle w:val="BodyText"/>
        <w:spacing w:before="8"/>
        <w:rPr>
          <w:sz w:val="17"/>
        </w:rPr>
      </w:pPr>
    </w:p>
    <w:p>
      <w:pPr>
        <w:pStyle w:val="Heading6"/>
        <w:ind w:left="17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4.10</w:t>
      </w:r>
    </w:p>
    <w:p>
      <w:pPr>
        <w:spacing w:before="8"/>
        <w:ind w:left="176" w:right="0" w:firstLine="0"/>
        <w:jc w:val="left"/>
        <w:rPr>
          <w:rFonts w:ascii="Trebuchet MS"/>
          <w:b/>
          <w:sz w:val="20"/>
        </w:rPr>
      </w:pPr>
      <w:r>
        <w:rPr>
          <w:rFonts w:ascii="Trebuchet MS"/>
          <w:b/>
          <w:color w:val="0092C0"/>
          <w:w w:val="95"/>
          <w:sz w:val="20"/>
        </w:rPr>
        <w:t>Retail price inflation</w:t>
      </w:r>
    </w:p>
    <w:p>
      <w:pPr>
        <w:spacing w:line="125" w:lineRule="exact" w:before="128"/>
        <w:ind w:left="1473" w:right="0" w:firstLine="0"/>
        <w:jc w:val="left"/>
        <w:rPr>
          <w:sz w:val="12"/>
        </w:rPr>
      </w:pPr>
      <w:r>
        <w:rPr>
          <w:color w:val="292425"/>
          <w:w w:val="110"/>
          <w:sz w:val="12"/>
        </w:rPr>
        <w:t>Percentage changes on a year earlier</w:t>
      </w:r>
    </w:p>
    <w:p>
      <w:pPr>
        <w:pStyle w:val="Heading4"/>
        <w:numPr>
          <w:ilvl w:val="1"/>
          <w:numId w:val="25"/>
        </w:numPr>
        <w:tabs>
          <w:tab w:pos="657" w:val="left" w:leader="none"/>
        </w:tabs>
        <w:spacing w:line="240" w:lineRule="auto" w:before="280" w:after="0"/>
        <w:ind w:left="656" w:right="0" w:hanging="481"/>
        <w:jc w:val="left"/>
        <w:rPr>
          <w:color w:val="0092C0"/>
          <w:u w:val="none"/>
        </w:rPr>
      </w:pPr>
      <w:r>
        <w:rPr>
          <w:color w:val="0092C0"/>
          <w:spacing w:val="-4"/>
          <w:w w:val="93"/>
          <w:u w:val="none"/>
        </w:rPr>
        <w:br w:type="column"/>
      </w:r>
      <w:r>
        <w:rPr>
          <w:color w:val="0092C0"/>
          <w:u w:val="none"/>
        </w:rPr>
        <w:t>Retail</w:t>
      </w:r>
      <w:r>
        <w:rPr>
          <w:color w:val="0092C0"/>
          <w:spacing w:val="3"/>
          <w:u w:val="none"/>
        </w:rPr>
        <w:t> </w:t>
      </w:r>
      <w:r>
        <w:rPr>
          <w:color w:val="0092C0"/>
          <w:u w:val="none"/>
        </w:rPr>
        <w:t>prices</w:t>
      </w:r>
    </w:p>
    <w:p>
      <w:pPr>
        <w:pStyle w:val="BodyText"/>
        <w:spacing w:line="20" w:lineRule="exact"/>
        <w:ind w:left="166"/>
        <w:rPr>
          <w:rFonts w:ascii="Trebuchet MS"/>
          <w:sz w:val="2"/>
        </w:rPr>
      </w:pPr>
      <w:r>
        <w:rPr>
          <w:rFonts w:ascii="Trebuchet MS"/>
          <w:sz w:val="2"/>
        </w:rPr>
        <w:pict>
          <v:group style="width:274pt;height:1pt;mso-position-horizontal-relative:char;mso-position-vertical-relative:line" coordorigin="0,0" coordsize="5480,20">
            <v:line style="position:absolute" from="0,10" to="5480,10" stroked="true" strokeweight="1pt" strokecolor="#006bb6">
              <v:stroke dashstyle="solid"/>
            </v:line>
          </v:group>
        </w:pict>
      </w:r>
      <w:r>
        <w:rPr>
          <w:rFonts w:ascii="Trebuchet MS"/>
          <w:sz w:val="2"/>
        </w:rPr>
      </w:r>
    </w:p>
    <w:p>
      <w:pPr>
        <w:pStyle w:val="BodyText"/>
        <w:spacing w:line="292" w:lineRule="auto" w:before="234"/>
        <w:ind w:left="296" w:right="282"/>
      </w:pPr>
      <w:r>
        <w:rPr>
          <w:color w:val="292425"/>
          <w:w w:val="105"/>
        </w:rPr>
        <w:t>Annual RPIX inflation rose slightly from 2.3% in Q2 </w:t>
      </w:r>
      <w:r>
        <w:rPr>
          <w:color w:val="292425"/>
          <w:spacing w:val="-4"/>
          <w:w w:val="105"/>
        </w:rPr>
        <w:t>to </w:t>
      </w:r>
      <w:r>
        <w:rPr>
          <w:color w:val="292425"/>
          <w:w w:val="105"/>
        </w:rPr>
        <w:t>2.4% in Q3. This </w:t>
      </w:r>
      <w:r>
        <w:rPr>
          <w:color w:val="292425"/>
          <w:spacing w:val="-3"/>
          <w:w w:val="105"/>
        </w:rPr>
        <w:t>was </w:t>
      </w:r>
      <w:r>
        <w:rPr>
          <w:color w:val="292425"/>
          <w:w w:val="105"/>
        </w:rPr>
        <w:t>broadly in line with the outturn </w:t>
      </w:r>
      <w:r>
        <w:rPr>
          <w:color w:val="292425"/>
          <w:spacing w:val="-3"/>
          <w:w w:val="105"/>
        </w:rPr>
        <w:t>expected </w:t>
      </w:r>
      <w:r>
        <w:rPr>
          <w:color w:val="292425"/>
          <w:w w:val="105"/>
        </w:rPr>
        <w:t>at  the time of the August </w:t>
      </w:r>
      <w:r>
        <w:rPr>
          <w:i/>
          <w:color w:val="292425"/>
          <w:w w:val="105"/>
        </w:rPr>
        <w:t>Report</w:t>
      </w:r>
      <w:r>
        <w:rPr>
          <w:color w:val="292425"/>
          <w:w w:val="105"/>
        </w:rPr>
        <w:t>. Monthly movements in annual RPIX inflation </w:t>
      </w:r>
      <w:r>
        <w:rPr>
          <w:color w:val="292425"/>
          <w:spacing w:val="-3"/>
          <w:w w:val="105"/>
        </w:rPr>
        <w:t>have </w:t>
      </w:r>
      <w:r>
        <w:rPr>
          <w:color w:val="292425"/>
          <w:w w:val="105"/>
        </w:rPr>
        <w:t>remained erratic </w:t>
      </w:r>
      <w:r>
        <w:rPr>
          <w:color w:val="292425"/>
          <w:spacing w:val="-4"/>
          <w:w w:val="105"/>
        </w:rPr>
        <w:t>recently, </w:t>
      </w:r>
      <w:r>
        <w:rPr>
          <w:color w:val="292425"/>
          <w:w w:val="105"/>
        </w:rPr>
        <w:t>mostly reflecting significant movements in a few components during the second half of last year (notably petrol) dropping out of  the annual comparison. Within the </w:t>
      </w:r>
      <w:r>
        <w:rPr>
          <w:color w:val="292425"/>
          <w:spacing w:val="-3"/>
          <w:w w:val="105"/>
        </w:rPr>
        <w:t>quarter, </w:t>
      </w:r>
      <w:r>
        <w:rPr>
          <w:color w:val="292425"/>
          <w:w w:val="105"/>
        </w:rPr>
        <w:t>RPIX inflation  rose </w:t>
      </w:r>
      <w:r>
        <w:rPr>
          <w:color w:val="292425"/>
          <w:spacing w:val="-3"/>
          <w:w w:val="105"/>
        </w:rPr>
        <w:t>by </w:t>
      </w:r>
      <w:r>
        <w:rPr>
          <w:color w:val="292425"/>
          <w:w w:val="105"/>
        </w:rPr>
        <w:t>0.4 percentage points in August </w:t>
      </w:r>
      <w:r>
        <w:rPr>
          <w:color w:val="292425"/>
          <w:spacing w:val="-4"/>
          <w:w w:val="105"/>
        </w:rPr>
        <w:t>to </w:t>
      </w:r>
      <w:r>
        <w:rPr>
          <w:color w:val="292425"/>
          <w:w w:val="105"/>
        </w:rPr>
        <w:t>2.6%, the first time inflation has </w:t>
      </w:r>
      <w:r>
        <w:rPr>
          <w:color w:val="292425"/>
          <w:spacing w:val="-3"/>
          <w:w w:val="105"/>
        </w:rPr>
        <w:t>exceeded </w:t>
      </w:r>
      <w:r>
        <w:rPr>
          <w:color w:val="292425"/>
          <w:w w:val="105"/>
        </w:rPr>
        <w:t>the </w:t>
      </w:r>
      <w:r>
        <w:rPr>
          <w:color w:val="292425"/>
          <w:spacing w:val="-3"/>
          <w:w w:val="105"/>
        </w:rPr>
        <w:t>Government’s </w:t>
      </w:r>
      <w:r>
        <w:rPr>
          <w:color w:val="292425"/>
          <w:w w:val="105"/>
        </w:rPr>
        <w:t>2.5% </w:t>
      </w:r>
      <w:r>
        <w:rPr>
          <w:color w:val="292425"/>
          <w:spacing w:val="-3"/>
          <w:w w:val="105"/>
        </w:rPr>
        <w:t>target </w:t>
      </w:r>
      <w:r>
        <w:rPr>
          <w:color w:val="292425"/>
          <w:w w:val="105"/>
        </w:rPr>
        <w:t>since March </w:t>
      </w:r>
      <w:r>
        <w:rPr>
          <w:color w:val="292425"/>
          <w:spacing w:val="-15"/>
          <w:w w:val="105"/>
        </w:rPr>
        <w:t>1999  </w:t>
      </w:r>
      <w:r>
        <w:rPr>
          <w:color w:val="292425"/>
          <w:w w:val="105"/>
        </w:rPr>
        <w:t>(see Chart </w:t>
      </w:r>
      <w:r>
        <w:rPr>
          <w:color w:val="292425"/>
          <w:spacing w:val="-5"/>
          <w:w w:val="105"/>
        </w:rPr>
        <w:t>4.10).   </w:t>
      </w:r>
      <w:r>
        <w:rPr>
          <w:color w:val="292425"/>
          <w:spacing w:val="-3"/>
          <w:w w:val="105"/>
        </w:rPr>
        <w:t>Subsequently,  </w:t>
      </w:r>
      <w:r>
        <w:rPr>
          <w:color w:val="292425"/>
          <w:w w:val="105"/>
        </w:rPr>
        <w:t>RPIX inflation fell back </w:t>
      </w:r>
      <w:r>
        <w:rPr>
          <w:color w:val="292425"/>
          <w:spacing w:val="-4"/>
          <w:w w:val="105"/>
        </w:rPr>
        <w:t>to </w:t>
      </w:r>
      <w:r>
        <w:rPr>
          <w:color w:val="292425"/>
          <w:w w:val="105"/>
        </w:rPr>
        <w:t>2.3% in </w:t>
      </w:r>
      <w:r>
        <w:rPr>
          <w:color w:val="292425"/>
          <w:spacing w:val="-3"/>
          <w:w w:val="105"/>
        </w:rPr>
        <w:t>September. </w:t>
      </w:r>
      <w:r>
        <w:rPr>
          <w:color w:val="292425"/>
          <w:w w:val="105"/>
        </w:rPr>
        <w:t>RPI inflation eased</w:t>
      </w:r>
      <w:r>
        <w:rPr>
          <w:color w:val="292425"/>
          <w:spacing w:val="-5"/>
          <w:w w:val="105"/>
        </w:rPr>
        <w:t> </w:t>
      </w:r>
      <w:r>
        <w:rPr>
          <w:color w:val="292425"/>
          <w:spacing w:val="-3"/>
          <w:w w:val="105"/>
        </w:rPr>
        <w:t>by</w:t>
      </w:r>
    </w:p>
    <w:p>
      <w:pPr>
        <w:spacing w:after="0" w:line="292" w:lineRule="auto"/>
        <w:sectPr>
          <w:type w:val="continuous"/>
          <w:pgSz w:w="11900" w:h="16840"/>
          <w:pgMar w:top="1260" w:bottom="280" w:left="640" w:right="640"/>
          <w:cols w:num="2" w:equalWidth="0">
            <w:col w:w="3737" w:space="1072"/>
            <w:col w:w="5811"/>
          </w:cols>
        </w:sectPr>
      </w:pPr>
    </w:p>
    <w:p>
      <w:pPr>
        <w:spacing w:line="117" w:lineRule="exact" w:before="0"/>
        <w:ind w:left="3399" w:right="0" w:firstLine="0"/>
        <w:jc w:val="left"/>
        <w:rPr>
          <w:sz w:val="12"/>
        </w:rPr>
      </w:pPr>
      <w:r>
        <w:rPr/>
        <w:pict>
          <v:line style="position:absolute;mso-position-horizontal-relative:page;mso-position-vertical-relative:paragraph;z-index:16109568" from="41.080002pt,2.474985pt" to="45.412002pt,2.474985pt" stroked="true" strokeweight=".5pt" strokecolor="#292425">
            <v:stroke dashstyle="solid"/>
            <w10:wrap type="none"/>
          </v:line>
        </w:pict>
      </w:r>
      <w:r>
        <w:rPr/>
        <w:pict>
          <v:line style="position:absolute;mso-position-horizontal-relative:page;mso-position-vertical-relative:paragraph;z-index:16113152" from="196.080002pt,2.474985pt" to="200.412002pt,2.474985pt" stroked="true" strokeweight=".5pt" strokecolor="#292425">
            <v:stroke dashstyle="solid"/>
            <w10:wrap type="none"/>
          </v:line>
        </w:pict>
      </w:r>
      <w:r>
        <w:rPr>
          <w:color w:val="292425"/>
          <w:w w:val="115"/>
          <w:sz w:val="12"/>
        </w:rPr>
        <w:t>5.0</w:t>
      </w:r>
    </w:p>
    <w:p>
      <w:pPr>
        <w:pStyle w:val="BodyText"/>
        <w:spacing w:before="6"/>
        <w:rPr>
          <w:sz w:val="12"/>
        </w:rPr>
      </w:pPr>
    </w:p>
    <w:p>
      <w:pPr>
        <w:spacing w:before="0"/>
        <w:ind w:left="3399" w:right="0" w:firstLine="0"/>
        <w:jc w:val="left"/>
        <w:rPr>
          <w:sz w:val="12"/>
        </w:rPr>
      </w:pPr>
      <w:r>
        <w:rPr/>
        <w:pict>
          <v:group style="position:absolute;margin-left:41.080002pt;margin-top:11.895154pt;width:151.5pt;height:92.4pt;mso-position-horizontal-relative:page;mso-position-vertical-relative:paragraph;z-index:16108032" coordorigin="822,238" coordsize="3030,1848">
            <v:line style="position:absolute" from="961,995" to="1009,1113" stroked="true" strokeweight="1pt" strokecolor="#0067a3">
              <v:stroke dashstyle="solid"/>
            </v:line>
            <v:line style="position:absolute" from="999,1114" to="1051,1114" stroked="true" strokeweight="1.125pt" strokecolor="#0067a3">
              <v:stroke dashstyle="solid"/>
            </v:line>
            <v:shape style="position:absolute;left:1041;top:1112;width:218;height:335" coordorigin="1041,1113" coordsize="218,335" path="m1041,1113l1089,1280m1089,1280l1134,1395m1134,1395l1179,1448m1179,1448l1214,1395m1214,1395l1259,1448e" filled="false" stroked="true" strokeweight="1pt" strokecolor="#0067a3">
              <v:path arrowok="t"/>
              <v:stroke dashstyle="solid"/>
            </v:shape>
            <v:line style="position:absolute" from="1249,1449" to="1314,1449" stroked="true" strokeweight="1.125pt" strokecolor="#0067a3">
              <v:stroke dashstyle="solid"/>
            </v:line>
            <v:line style="position:absolute" from="1321,1103" to="1321,1458" stroked="true" strokeweight="2.75pt" strokecolor="#0067a3">
              <v:stroke dashstyle="solid"/>
            </v:line>
            <v:line style="position:absolute" from="1329,1114" to="1394,1114" stroked="true" strokeweight="1.125pt" strokecolor="#0067a3">
              <v:stroke dashstyle="solid"/>
            </v:line>
            <v:shape style="position:absolute;left:1383;top:532;width:468;height:748" coordorigin="1384,533" coordsize="468,748" path="m1384,1113l1429,1228m1429,1228l1474,1048m1474,1048l1509,1113m1509,1113l1554,1163m1554,1163l1599,1280m1599,1280l1646,1163m1646,1163l1679,995m1679,995l1724,765m1724,765l1771,648m1771,648l1804,583m1804,583l1851,533e" filled="false" stroked="true" strokeweight="1pt" strokecolor="#0067a3">
              <v:path arrowok="t"/>
              <v:stroke dashstyle="solid"/>
            </v:shape>
            <v:line style="position:absolute" from="1841,534" to="1906,534" stroked="true" strokeweight="1.125pt" strokecolor="#0067a3">
              <v:stroke dashstyle="solid"/>
            </v:line>
            <v:shape style="position:absolute;left:1896;top:247;width:638;height:1200" coordorigin="1896,248" coordsize="638,1200" path="m1896,533l1941,583m1941,583l1976,765m1976,765l2021,700m2021,700l2066,648m2066,648l2101,365m2101,365l2146,248m2146,248l2191,533m2191,533l2236,648m2236,648l2271,765m2271,765l2316,815m2316,815l2361,880m2361,880l2409,933m2409,933l2441,1048m2441,1048l2486,1280m2486,1280l2534,1448e" filled="false" stroked="true" strokeweight="1pt" strokecolor="#0067a3">
              <v:path arrowok="t"/>
              <v:stroke dashstyle="solid"/>
            </v:shape>
            <v:line style="position:absolute" from="2524,1449" to="2576,1449" stroked="true" strokeweight="1.125pt" strokecolor="#0067a3">
              <v:stroke dashstyle="solid"/>
            </v:line>
            <v:shape style="position:absolute;left:2566;top:1447;width:93;height:463" coordorigin="2566,1448" coordsize="93,463" path="m2566,1448l2614,1743m2614,1743l2659,1910e" filled="false" stroked="true" strokeweight="1pt" strokecolor="#0067a3">
              <v:path arrowok="t"/>
              <v:stroke dashstyle="solid"/>
            </v:shape>
            <v:shape style="position:absolute;left:2648;top:1911;width:100;height:2" coordorigin="2649,1912" coordsize="100,0" path="m2649,1912l2714,1912m2694,1912l2749,1912e" filled="false" stroked="true" strokeweight="1.125pt" strokecolor="#0067a3">
              <v:path arrowok="t"/>
              <v:stroke dashstyle="solid"/>
            </v:shape>
            <v:line style="position:absolute" from="2739,1910" to="2784,2028" stroked="true" strokeweight="1pt" strokecolor="#0067a3">
              <v:stroke dashstyle="solid"/>
            </v:line>
            <v:line style="position:absolute" from="2774,2029" to="2839,2029" stroked="true" strokeweight="1.125pt" strokecolor="#0067a3">
              <v:stroke dashstyle="solid"/>
            </v:line>
            <v:shape style="position:absolute;left:2828;top:765;width:375;height:1263" coordorigin="2829,765" coordsize="375,1263" path="m2829,2028l2864,1963m2864,1963l2909,1860m2909,1860l2954,1628m2954,1628l2999,1513m2999,1513l3034,1330m3034,1330l3079,1163m3079,1163l3124,933m3124,933l3159,880m3159,880l3204,765e" filled="false" stroked="true" strokeweight="1pt" strokecolor="#0067a3">
              <v:path arrowok="t"/>
              <v:stroke dashstyle="solid"/>
            </v:shape>
            <v:line style="position:absolute" from="3194,767" to="3259,767" stroked="true" strokeweight="1.125pt" strokecolor="#0067a3">
              <v:stroke dashstyle="solid"/>
            </v:line>
            <v:shape style="position:absolute;left:3248;top:765;width:253;height:348" coordorigin="3249,765" coordsize="253,348" path="m3249,765l3296,933m3296,933l3329,765m3329,765l3376,880m3376,880l3421,815m3421,815l3466,995m3466,995l3501,1113e" filled="false" stroked="true" strokeweight="1pt" strokecolor="#0067a3">
              <v:path arrowok="t"/>
              <v:stroke dashstyle="solid"/>
            </v:shape>
            <v:line style="position:absolute" from="3491,1114" to="3556,1114" stroked="true" strokeweight="1.125pt" strokecolor="#0067a3">
              <v:stroke dashstyle="solid"/>
            </v:line>
            <v:shape style="position:absolute;left:3546;top:1112;width:295;height:630" coordorigin="3546,1113" coordsize="295,630" path="m3546,1113l3591,1330m3591,1330l3626,1628m3626,1628l3671,1448m3671,1448l3716,1563m3716,1563l3761,1743m3761,1743l3796,1448m3796,1448l3841,1680e" filled="false" stroked="true" strokeweight="1pt" strokecolor="#0067a3">
              <v:path arrowok="t"/>
              <v:stroke dashstyle="solid"/>
            </v:shape>
            <v:line style="position:absolute" from="961,1048" to="1009,995" stroked="true" strokeweight="1pt" strokecolor="#ec2131">
              <v:stroke dashstyle="solid"/>
            </v:line>
            <v:shape style="position:absolute;left:998;top:996;width:100;height:2" coordorigin="999,997" coordsize="100,0" path="m999,997l1051,997m1031,997l1099,997e" filled="false" stroked="true" strokeweight="1.125pt" strokecolor="#ec2131">
              <v:path arrowok="t"/>
              <v:stroke dashstyle="solid"/>
            </v:shape>
            <v:line style="position:absolute" from="1089,995" to="1134,1048" stroked="true" strokeweight="1pt" strokecolor="#ec2131">
              <v:stroke dashstyle="solid"/>
            </v:line>
            <v:shape style="position:absolute;left:1123;top:1049;width:145;height:2" coordorigin="1124,1049" coordsize="145,0" path="m1124,1049l1189,1049m1169,1049l1224,1049m1204,1049l1269,1049e" filled="false" stroked="true" strokeweight="1.125pt" strokecolor="#ec2131">
              <v:path arrowok="t"/>
              <v:stroke dashstyle="solid"/>
            </v:shape>
            <v:shape style="position:absolute;left:1258;top:765;width:80;height:283" coordorigin="1259,765" coordsize="80,283" path="m1259,1048l1304,995m1304,995l1339,765e" filled="false" stroked="true" strokeweight="1pt" strokecolor="#ec2131">
              <v:path arrowok="t"/>
              <v:stroke dashstyle="solid"/>
            </v:shape>
            <v:line style="position:absolute" from="1329,767" to="1394,767" stroked="true" strokeweight="1.125pt" strokecolor="#ec2131">
              <v:stroke dashstyle="solid"/>
            </v:line>
            <v:line style="position:absolute" from="1384,765" to="1429,880" stroked="true" strokeweight="1pt" strokecolor="#ec2131">
              <v:stroke dashstyle="solid"/>
            </v:line>
            <v:line style="position:absolute" from="1419,882" to="1484,882" stroked="true" strokeweight="1.125pt" strokecolor="#ec2131">
              <v:stroke dashstyle="solid"/>
            </v:line>
            <v:shape style="position:absolute;left:1473;top:880;width:125;height:348" coordorigin="1474,880" coordsize="125,348" path="m1474,880l1509,995m1509,995l1554,1113m1554,1113l1599,1228e" filled="false" stroked="true" strokeweight="1pt" strokecolor="#ec2131">
              <v:path arrowok="t"/>
              <v:stroke dashstyle="solid"/>
            </v:shape>
            <v:line style="position:absolute" from="1589,1229" to="1656,1229" stroked="true" strokeweight="1.125pt" strokecolor="#ec2131">
              <v:stroke dashstyle="solid"/>
            </v:line>
            <v:shape style="position:absolute;left:1646;top:932;width:205;height:295" coordorigin="1646,933" coordsize="205,295" path="m1646,1228l1679,1113m1679,1113l1724,933m1724,933l1771,1048m1771,1048l1804,1113m1804,1113l1851,1048e" filled="false" stroked="true" strokeweight="1pt" strokecolor="#ec2131">
              <v:path arrowok="t"/>
              <v:stroke dashstyle="solid"/>
            </v:shape>
            <v:line style="position:absolute" from="1841,1049" to="1906,1049" stroked="true" strokeweight="1.125pt" strokecolor="#ec2131">
              <v:stroke dashstyle="solid"/>
            </v:line>
            <v:shape style="position:absolute;left:1896;top:1047;width:125;height:180" coordorigin="1896,1048" coordsize="125,180" path="m1896,1048l1941,1113m1941,1113l1976,1228m1976,1228l2021,1163e" filled="false" stroked="true" strokeweight="1pt" strokecolor="#ec2131">
              <v:path arrowok="t"/>
              <v:stroke dashstyle="solid"/>
            </v:shape>
            <v:line style="position:absolute" from="2011,1164" to="2076,1164" stroked="true" strokeweight="1.125pt" strokecolor="#ec2131">
              <v:stroke dashstyle="solid"/>
            </v:line>
            <v:shape style="position:absolute;left:2066;top:815;width:205;height:413" coordorigin="2066,815" coordsize="205,413" path="m2066,1163l2101,933m2101,933l2146,815m2146,815l2191,1048m2191,1048l2236,1163m2236,1163l2271,1228e" filled="false" stroked="true" strokeweight="1pt" strokecolor="#ec2131">
              <v:path arrowok="t"/>
              <v:stroke dashstyle="solid"/>
            </v:shape>
            <v:shape style="position:absolute;left:2261;top:1229;width:158;height:2" coordorigin="2261,1229" coordsize="158,0" path="m2261,1229l2326,1229m2306,1229l2371,1229m2351,1229l2419,1229e" filled="false" stroked="true" strokeweight="1.125pt" strokecolor="#ec2131">
              <v:path arrowok="t"/>
              <v:stroke dashstyle="solid"/>
            </v:shape>
            <v:line style="position:absolute" from="2409,1228" to="2441,1163" stroked="true" strokeweight="1pt" strokecolor="#ec2131">
              <v:stroke dashstyle="solid"/>
            </v:line>
            <v:line style="position:absolute" from="2431,1164" to="2496,1164" stroked="true" strokeweight="1.125pt" strokecolor="#ec2131">
              <v:stroke dashstyle="solid"/>
            </v:line>
            <v:shape style="position:absolute;left:2486;top:1112;width:218;height:335" coordorigin="2486,1113" coordsize="218,335" path="m2486,1163l2534,1280m2534,1280l2566,1113m2566,1113l2614,1280m2614,1280l2659,1448m2659,1448l2704,1395e" filled="false" stroked="true" strokeweight="1pt" strokecolor="#ec2131">
              <v:path arrowok="t"/>
              <v:stroke dashstyle="solid"/>
            </v:shape>
            <v:line style="position:absolute" from="2694,1397" to="2749,1397" stroked="true" strokeweight="1.125pt" strokecolor="#ec2131">
              <v:stroke dashstyle="solid"/>
            </v:line>
            <v:line style="position:absolute" from="2739,1395" to="2784,1448" stroked="true" strokeweight="1pt" strokecolor="#ec2131">
              <v:stroke dashstyle="solid"/>
            </v:line>
            <v:line style="position:absolute" from="2774,1449" to="2839,1449" stroked="true" strokeweight="1.125pt" strokecolor="#ec2131">
              <v:stroke dashstyle="solid"/>
            </v:line>
            <v:line style="position:absolute" from="2829,1448" to="2864,1395" stroked="true" strokeweight="1pt" strokecolor="#ec2131">
              <v:stroke dashstyle="solid"/>
            </v:line>
            <v:shape style="position:absolute;left:2853;top:1396;width:110;height:2" coordorigin="2854,1397" coordsize="110,0" path="m2854,1397l2919,1397m2899,1397l2964,1397e" filled="false" stroked="true" strokeweight="1.125pt" strokecolor="#ec2131">
              <v:path arrowok="t"/>
              <v:stroke dashstyle="solid"/>
            </v:shape>
            <v:shape style="position:absolute;left:2953;top:1395;width:250;height:168" coordorigin="2954,1395" coordsize="250,168" path="m2954,1395l2999,1448m2999,1448l3034,1395m3034,1395l3079,1513m3079,1513l3124,1563m3124,1563l3159,1513m3159,1513l3204,1395e" filled="false" stroked="true" strokeweight="1pt" strokecolor="#ec2131">
              <v:path arrowok="t"/>
              <v:stroke dashstyle="solid"/>
            </v:shape>
            <v:line style="position:absolute" from="3194,1397" to="3259,1397" stroked="true" strokeweight="1.125pt" strokecolor="#ec2131">
              <v:stroke dashstyle="solid"/>
            </v:line>
            <v:shape style="position:absolute;left:3248;top:1395;width:298;height:233" coordorigin="3249,1395" coordsize="298,233" path="m3249,1395l3296,1563m3296,1563l3329,1395m3329,1395l3376,1513m3376,1513l3421,1395m3421,1395l3466,1513m3466,1513l3501,1628m3501,1628l3546,1563e" filled="false" stroked="true" strokeweight="1pt" strokecolor="#ec2131">
              <v:path arrowok="t"/>
              <v:stroke dashstyle="solid"/>
            </v:shape>
            <v:line style="position:absolute" from="3536,1564" to="3601,1564" stroked="true" strokeweight="1.125pt" strokecolor="#ec2131">
              <v:stroke dashstyle="solid"/>
            </v:line>
            <v:shape style="position:absolute;left:3591;top:1280;width:80;height:283" coordorigin="3591,1280" coordsize="80,283" path="m3591,1563l3626,1513m3626,1513l3671,1280e" filled="false" stroked="true" strokeweight="1pt" strokecolor="#ec2131">
              <v:path arrowok="t"/>
              <v:stroke dashstyle="solid"/>
            </v:shape>
            <v:line style="position:absolute" from="3661,1282" to="3726,1282" stroked="true" strokeweight="1.125pt" strokecolor="#ec2131">
              <v:stroke dashstyle="solid"/>
            </v:line>
            <v:shape style="position:absolute;left:3716;top:1162;width:125;height:233" coordorigin="3716,1163" coordsize="125,233" path="m3716,1280l3761,1395m3761,1395l3796,1163m3796,1163l3841,1330e" filled="false" stroked="true" strokeweight="1pt" strokecolor="#ec2131">
              <v:path arrowok="t"/>
              <v:stroke dashstyle="solid"/>
            </v:shape>
            <v:line style="position:absolute" from="951,1229" to="1019,1229" stroked="true" strokeweight="1.125pt" strokecolor="#f79223">
              <v:stroke dashstyle="solid"/>
            </v:line>
            <v:line style="position:absolute" from="1009,1228" to="1041,1163" stroked="true" strokeweight="1pt" strokecolor="#f79223">
              <v:stroke dashstyle="solid"/>
            </v:line>
            <v:line style="position:absolute" from="1031,1164" to="1099,1164" stroked="true" strokeweight="1.125pt" strokecolor="#f79223">
              <v:stroke dashstyle="solid"/>
            </v:line>
            <v:line style="position:absolute" from="1089,1163" to="1134,1330" stroked="true" strokeweight="1pt" strokecolor="#f79223">
              <v:stroke dashstyle="solid"/>
            </v:line>
            <v:line style="position:absolute" from="1124,1332" to="1189,1332" stroked="true" strokeweight="1.125pt" strokecolor="#f79223">
              <v:stroke dashstyle="solid"/>
            </v:line>
            <v:line style="position:absolute" from="1179,1330" to="1214,1280" stroked="true" strokeweight="1pt" strokecolor="#f79223">
              <v:stroke dashstyle="solid"/>
            </v:line>
            <v:line style="position:absolute" from="1204,1282" to="1269,1282" stroked="true" strokeweight="1.125pt" strokecolor="#f79223">
              <v:stroke dashstyle="solid"/>
            </v:line>
            <v:shape style="position:absolute;left:1258;top:932;width:80;height:348" coordorigin="1259,933" coordsize="80,348" path="m1259,1280l1304,1228m1304,1228l1339,933e" filled="false" stroked="true" strokeweight="1pt" strokecolor="#f79223">
              <v:path arrowok="t"/>
              <v:stroke dashstyle="solid"/>
            </v:shape>
            <v:line style="position:absolute" from="1329,934" to="1394,934" stroked="true" strokeweight="1.125pt" strokecolor="#f79223">
              <v:stroke dashstyle="solid"/>
            </v:line>
            <v:shape style="position:absolute;left:1383;top:932;width:215;height:580" coordorigin="1384,933" coordsize="215,580" path="m1384,933l1429,1113m1429,1113l1474,1048m1474,1048l1509,1228m1509,1228l1554,1330m1554,1330l1599,1513e" filled="false" stroked="true" strokeweight="1pt" strokecolor="#f79223">
              <v:path arrowok="t"/>
              <v:stroke dashstyle="solid"/>
            </v:shape>
            <v:line style="position:absolute" from="1589,1514" to="1656,1514" stroked="true" strokeweight="1.125pt" strokecolor="#f79223">
              <v:stroke dashstyle="solid"/>
            </v:line>
            <v:line style="position:absolute" from="1646,1513" to="1679,1395" stroked="true" strokeweight="1pt" strokecolor="#f79223">
              <v:stroke dashstyle="solid"/>
            </v:line>
            <v:line style="position:absolute" from="1669,1397" to="1734,1397" stroked="true" strokeweight="1.125pt" strokecolor="#f79223">
              <v:stroke dashstyle="solid"/>
            </v:line>
            <v:shape style="position:absolute;left:1723;top:1395;width:298;height:168" coordorigin="1724,1395" coordsize="298,168" path="m1724,1395l1771,1448m1771,1448l1804,1513m1804,1513l1851,1395m1851,1395l1896,1448m1896,1448l1941,1395m1941,1395l1976,1563m1976,1563l2021,1448e" filled="false" stroked="true" strokeweight="1pt" strokecolor="#f79223">
              <v:path arrowok="t"/>
              <v:stroke dashstyle="solid"/>
            </v:shape>
            <v:line style="position:absolute" from="2011,1449" to="2076,1449" stroked="true" strokeweight="1.125pt" strokecolor="#f79223">
              <v:stroke dashstyle="solid"/>
            </v:line>
            <v:shape style="position:absolute;left:2066;top:1227;width:170;height:285" coordorigin="2066,1228" coordsize="170,285" path="m2066,1448l2101,1395m2101,1395l2146,1228m2146,1228l2191,1513m2191,1513l2236,1448e" filled="false" stroked="true" strokeweight="1pt" strokecolor="#f79223">
              <v:path arrowok="t"/>
              <v:stroke dashstyle="solid"/>
            </v:shape>
            <v:line style="position:absolute" from="2226,1449" to="2281,1449" stroked="true" strokeweight="1.125pt" strokecolor="#f79223">
              <v:stroke dashstyle="solid"/>
            </v:line>
            <v:shape style="position:absolute;left:2271;top:1447;width:90;height:180" coordorigin="2271,1448" coordsize="90,180" path="m2271,1448l2316,1513m2316,1513l2361,1628e" filled="false" stroked="true" strokeweight="1pt" strokecolor="#f79223">
              <v:path arrowok="t"/>
              <v:stroke dashstyle="solid"/>
            </v:shape>
            <v:line style="position:absolute" from="2351,1629" to="2419,1629" stroked="true" strokeweight="1.125pt" strokecolor="#f79223">
              <v:stroke dashstyle="solid"/>
            </v:line>
            <v:line style="position:absolute" from="2409,1628" to="2441,1513" stroked="true" strokeweight="1pt" strokecolor="#f79223">
              <v:stroke dashstyle="solid"/>
            </v:line>
            <v:line style="position:absolute" from="2431,1514" to="2496,1514" stroked="true" strokeweight="1.125pt" strokecolor="#f79223">
              <v:stroke dashstyle="solid"/>
            </v:line>
            <v:shape style="position:absolute;left:2486;top:1512;width:173;height:283" coordorigin="2486,1513" coordsize="173,283" path="m2486,1513l2534,1628m2534,1628l2566,1680m2566,1680l2614,1628m2614,1628l2659,1795e" filled="false" stroked="true" strokeweight="1pt" strokecolor="#f79223">
              <v:path arrowok="t"/>
              <v:stroke dashstyle="solid"/>
            </v:shape>
            <v:line style="position:absolute" from="2649,1797" to="2714,1797" stroked="true" strokeweight="1.125pt" strokecolor="#f79223">
              <v:stroke dashstyle="solid"/>
            </v:line>
            <v:shape style="position:absolute;left:2703;top:1627;width:250;height:283" coordorigin="2704,1628" coordsize="250,283" path="m2704,1795l2739,1743m2739,1743l2784,1860m2784,1860l2829,1910m2829,1910l2864,1795m2864,1795l2909,1680m2909,1680l2954,1628e" filled="false" stroked="true" strokeweight="1pt" strokecolor="#f79223">
              <v:path arrowok="t"/>
              <v:stroke dashstyle="solid"/>
            </v:shape>
            <v:shape style="position:absolute;left:2943;top:1629;width:100;height:2" coordorigin="2944,1629" coordsize="100,0" path="m2944,1629l3009,1629m2989,1629l3044,1629e" filled="false" stroked="true" strokeweight="1.125pt" strokecolor="#f79223">
              <v:path arrowok="t"/>
              <v:stroke dashstyle="solid"/>
            </v:shape>
            <v:shape style="position:absolute;left:3033;top:1047;width:638;height:748" coordorigin="3034,1048" coordsize="638,748" path="m3034,1628l3079,1448m3079,1448l3124,1743m3124,1743l3159,1680m3159,1680l3204,1513m3204,1513l3249,1563m3249,1563l3296,1795m3296,1795l3329,1513m3329,1513l3376,1743m3376,1743l3421,1628m3421,1628l3466,1680m3466,1680l3501,1795m3501,1795l3546,1743m3546,1743l3591,1628m3591,1628l3626,1395m3626,1395l3671,1048e" filled="false" stroked="true" strokeweight="1pt" strokecolor="#f79223">
              <v:path arrowok="t"/>
              <v:stroke dashstyle="solid"/>
            </v:shape>
            <v:line style="position:absolute" from="3661,1049" to="3726,1049" stroked="true" strokeweight="1.125pt" strokecolor="#f79223">
              <v:stroke dashstyle="solid"/>
            </v:line>
            <v:shape style="position:absolute;left:3716;top:880;width:125;height:283" coordorigin="3716,880" coordsize="125,283" path="m3716,1048l3761,1163m3761,1163l3796,880m3796,880l3841,1048e" filled="false" stroked="true" strokeweight="1pt" strokecolor="#f79223">
              <v:path arrowok="t"/>
              <v:stroke dashstyle="solid"/>
            </v:shape>
            <v:shape style="position:absolute;left:821;top:365;width:87;height:1715" coordorigin="822,365" coordsize="87,1715" path="m822,1230l908,1230m822,1513l908,1513m822,2080l908,2080m822,648l908,648m822,365l908,365m822,935l908,935m822,1798l908,1798e" filled="false" stroked="true" strokeweight=".5pt" strokecolor="#292425">
              <v:path arrowok="t"/>
              <v:stroke dashstyle="solid"/>
            </v:shape>
            <v:shape style="position:absolute;left:3176;top:584;width:202;height:120" type="#_x0000_t202" filled="false" stroked="false">
              <v:textbox inset="0,0,0,0">
                <w:txbxContent>
                  <w:p>
                    <w:pPr>
                      <w:spacing w:line="116" w:lineRule="exact" w:before="0"/>
                      <w:ind w:left="0" w:right="0" w:firstLine="0"/>
                      <w:jc w:val="left"/>
                      <w:rPr>
                        <w:sz w:val="12"/>
                      </w:rPr>
                    </w:pPr>
                    <w:r>
                      <w:rPr>
                        <w:color w:val="292425"/>
                        <w:sz w:val="12"/>
                      </w:rPr>
                      <w:t>RPI</w:t>
                    </w:r>
                  </w:p>
                </w:txbxContent>
              </v:textbox>
              <w10:wrap type="none"/>
            </v:shape>
            <v:shape style="position:absolute;left:2646;top:1134;width:276;height:120" type="#_x0000_t202" filled="false" stroked="false">
              <v:textbox inset="0,0,0,0">
                <w:txbxContent>
                  <w:p>
                    <w:pPr>
                      <w:spacing w:line="116" w:lineRule="exact" w:before="0"/>
                      <w:ind w:left="0" w:right="0" w:firstLine="0"/>
                      <w:jc w:val="left"/>
                      <w:rPr>
                        <w:sz w:val="12"/>
                      </w:rPr>
                    </w:pPr>
                    <w:r>
                      <w:rPr>
                        <w:color w:val="292425"/>
                        <w:w w:val="95"/>
                        <w:sz w:val="12"/>
                      </w:rPr>
                      <w:t>RPIX</w:t>
                    </w:r>
                  </w:p>
                </w:txbxContent>
              </v:textbox>
              <w10:wrap type="none"/>
            </v:shape>
            <v:shape style="position:absolute;left:1664;top:1601;width:270;height:120" type="#_x0000_t202" filled="false" stroked="false">
              <v:textbox inset="0,0,0,0">
                <w:txbxContent>
                  <w:p>
                    <w:pPr>
                      <w:spacing w:line="116" w:lineRule="exact" w:before="0"/>
                      <w:ind w:left="0" w:right="0" w:firstLine="0"/>
                      <w:jc w:val="left"/>
                      <w:rPr>
                        <w:sz w:val="12"/>
                      </w:rPr>
                    </w:pPr>
                    <w:r>
                      <w:rPr>
                        <w:color w:val="292425"/>
                        <w:w w:val="95"/>
                        <w:sz w:val="12"/>
                      </w:rPr>
                      <w:t>RPIY</w:t>
                    </w:r>
                  </w:p>
                </w:txbxContent>
              </v:textbox>
              <w10:wrap type="none"/>
            </v:shape>
            <w10:wrap type="none"/>
          </v:group>
        </w:pict>
      </w:r>
      <w:r>
        <w:rPr/>
        <w:pict>
          <v:line style="position:absolute;mso-position-horizontal-relative:page;mso-position-vertical-relative:paragraph;z-index:16108544" from="41.080002pt,3.395154pt" to="45.412002pt,3.395154pt" stroked="true" strokeweight=".5pt" strokecolor="#292425">
            <v:stroke dashstyle="solid"/>
            <w10:wrap type="none"/>
          </v:line>
        </w:pict>
      </w:r>
      <w:r>
        <w:rPr/>
        <w:pict>
          <v:line style="position:absolute;mso-position-horizontal-relative:page;mso-position-vertical-relative:paragraph;z-index:16110080" from="196.080002pt,3.395154pt" to="200.412002pt,3.395154pt" stroked="true" strokeweight=".5pt" strokecolor="#292425">
            <v:stroke dashstyle="solid"/>
            <w10:wrap type="none"/>
          </v:line>
        </w:pict>
      </w:r>
      <w:r>
        <w:rPr>
          <w:color w:val="292425"/>
          <w:w w:val="115"/>
          <w:sz w:val="12"/>
        </w:rPr>
        <w:t>4.5</w:t>
      </w:r>
    </w:p>
    <w:p>
      <w:pPr>
        <w:pStyle w:val="BodyText"/>
        <w:spacing w:line="216" w:lineRule="exact"/>
        <w:ind w:left="1493"/>
      </w:pPr>
      <w:r>
        <w:rPr/>
        <w:br w:type="column"/>
      </w:r>
      <w:r>
        <w:rPr>
          <w:color w:val="292425"/>
          <w:w w:val="110"/>
        </w:rPr>
        <w:t>0.1 percentage points to 1.8% in Q3.</w:t>
      </w:r>
    </w:p>
    <w:p>
      <w:pPr>
        <w:spacing w:after="0" w:line="216" w:lineRule="exact"/>
        <w:sectPr>
          <w:type w:val="continuous"/>
          <w:pgSz w:w="11900" w:h="16840"/>
          <w:pgMar w:top="1260" w:bottom="280" w:left="640" w:right="640"/>
          <w:cols w:num="2" w:equalWidth="0">
            <w:col w:w="3572" w:space="40"/>
            <w:col w:w="7008"/>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4"/>
        </w:rPr>
      </w:pPr>
    </w:p>
    <w:p>
      <w:pPr>
        <w:pStyle w:val="BodyText"/>
        <w:spacing w:line="20" w:lineRule="exact"/>
        <w:ind w:left="176"/>
        <w:rPr>
          <w:sz w:val="2"/>
        </w:rPr>
      </w:pPr>
      <w:r>
        <w:rPr>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sz w:val="2"/>
        </w:rPr>
      </w:r>
    </w:p>
    <w:p>
      <w:pPr>
        <w:pStyle w:val="BodyText"/>
        <w:rPr>
          <w:sz w:val="12"/>
        </w:rPr>
      </w:pPr>
    </w:p>
    <w:p>
      <w:pPr>
        <w:pStyle w:val="BodyText"/>
        <w:spacing w:before="9"/>
        <w:rPr>
          <w:sz w:val="12"/>
        </w:rPr>
      </w:pPr>
    </w:p>
    <w:p>
      <w:pPr>
        <w:tabs>
          <w:tab w:pos="1011" w:val="left" w:leader="none"/>
          <w:tab w:pos="1511" w:val="left" w:leader="none"/>
          <w:tab w:pos="2023" w:val="left" w:leader="none"/>
          <w:tab w:pos="2456" w:val="left" w:leader="none"/>
          <w:tab w:pos="3026" w:val="left" w:leader="none"/>
        </w:tabs>
        <w:spacing w:before="0"/>
        <w:ind w:left="418" w:right="0" w:firstLine="0"/>
        <w:jc w:val="left"/>
        <w:rPr>
          <w:sz w:val="12"/>
        </w:rPr>
      </w:pPr>
      <w:r>
        <w:rPr/>
        <w:pict>
          <v:group style="position:absolute;margin-left:41.080002pt;margin-top:-3.896838pt;width:151.2pt;height:3.25pt;mso-position-horizontal-relative:page;mso-position-vertical-relative:paragraph;z-index:16109056" coordorigin="822,-78" coordsize="3024,65">
            <v:line style="position:absolute" from="822,-18" to="908,-18" stroked="true" strokeweight=".5pt" strokecolor="#292425">
              <v:stroke dashstyle="solid"/>
            </v:line>
            <v:shape style="position:absolute;left:951;top:-78;width:2894;height:60" coordorigin="952,-78" coordsize="2894,60" path="m952,-18l3845,-18m1474,-78l1474,-18m1976,-78l1976,-18m2486,-78l2486,-18m2999,-78l2999,-18m3501,-78l3501,-18m958,-78l958,-18e" filled="false" stroked="true" strokeweight=".5pt" strokecolor="#292425">
              <v:path arrowok="t"/>
              <v:stroke dashstyle="solid"/>
            </v:shape>
            <w10:wrap type="none"/>
          </v:group>
        </w:pict>
      </w:r>
      <w:r>
        <w:rPr>
          <w:color w:val="292425"/>
          <w:w w:val="120"/>
          <w:sz w:val="12"/>
        </w:rPr>
        <w:t>1996</w:t>
        <w:tab/>
        <w:t>97</w:t>
        <w:tab/>
        <w:t>98</w:t>
        <w:tab/>
        <w:t>99</w:t>
        <w:tab/>
        <w:t>2000</w:t>
        <w:tab/>
      </w:r>
      <w:r>
        <w:rPr>
          <w:color w:val="292425"/>
          <w:spacing w:val="-10"/>
          <w:w w:val="120"/>
          <w:sz w:val="12"/>
        </w:rPr>
        <w:t>01</w:t>
      </w:r>
    </w:p>
    <w:p>
      <w:pPr>
        <w:pStyle w:val="BodyText"/>
        <w:spacing w:before="10"/>
        <w:rPr>
          <w:sz w:val="13"/>
        </w:rPr>
      </w:pPr>
      <w:r>
        <w:rPr/>
        <w:br w:type="column"/>
      </w:r>
      <w:r>
        <w:rPr>
          <w:sz w:val="13"/>
        </w:rPr>
      </w:r>
    </w:p>
    <w:p>
      <w:pPr>
        <w:spacing w:before="0"/>
        <w:ind w:left="187" w:right="0" w:firstLine="0"/>
        <w:jc w:val="left"/>
        <w:rPr>
          <w:sz w:val="12"/>
        </w:rPr>
      </w:pPr>
      <w:r>
        <w:rPr>
          <w:color w:val="292425"/>
          <w:w w:val="115"/>
          <w:sz w:val="12"/>
        </w:rPr>
        <w:t>4.0</w:t>
      </w:r>
    </w:p>
    <w:p>
      <w:pPr>
        <w:pStyle w:val="BodyText"/>
        <w:spacing w:before="7"/>
        <w:rPr>
          <w:sz w:val="12"/>
        </w:rPr>
      </w:pPr>
    </w:p>
    <w:p>
      <w:pPr>
        <w:spacing w:before="0"/>
        <w:ind w:left="187" w:right="0" w:firstLine="0"/>
        <w:jc w:val="left"/>
        <w:rPr>
          <w:sz w:val="12"/>
        </w:rPr>
      </w:pPr>
      <w:r>
        <w:rPr/>
        <w:pict>
          <v:line style="position:absolute;mso-position-horizontal-relative:page;mso-position-vertical-relative:paragraph;z-index:16113664" from="196.080002pt,3.394757pt" to="200.412002pt,3.394757pt" stroked="true" strokeweight=".5pt" strokecolor="#292425">
            <v:stroke dashstyle="solid"/>
            <w10:wrap type="none"/>
          </v:line>
        </w:pict>
      </w:r>
      <w:r>
        <w:rPr/>
        <w:pict>
          <v:line style="position:absolute;mso-position-horizontal-relative:page;mso-position-vertical-relative:paragraph;z-index:16114176" from="196.080002pt,-10.730243pt" to="200.412002pt,-10.730243pt" stroked="true" strokeweight=".5pt" strokecolor="#292425">
            <v:stroke dashstyle="solid"/>
            <w10:wrap type="none"/>
          </v:line>
        </w:pict>
      </w:r>
      <w:r>
        <w:rPr>
          <w:color w:val="292425"/>
          <w:w w:val="115"/>
          <w:sz w:val="12"/>
        </w:rPr>
        <w:t>3.5</w:t>
      </w:r>
    </w:p>
    <w:p>
      <w:pPr>
        <w:pStyle w:val="BodyText"/>
        <w:spacing w:before="9"/>
        <w:rPr>
          <w:sz w:val="12"/>
        </w:rPr>
      </w:pPr>
    </w:p>
    <w:p>
      <w:pPr>
        <w:spacing w:before="0"/>
        <w:ind w:left="187" w:right="0" w:firstLine="0"/>
        <w:jc w:val="left"/>
        <w:rPr>
          <w:sz w:val="12"/>
        </w:rPr>
      </w:pPr>
      <w:r>
        <w:rPr/>
        <w:pict>
          <v:line style="position:absolute;mso-position-horizontal-relative:page;mso-position-vertical-relative:paragraph;z-index:16114688" from="196.080002pt,3.519757pt" to="200.412002pt,3.519757pt" stroked="true" strokeweight=".5pt" strokecolor="#292425">
            <v:stroke dashstyle="solid"/>
            <w10:wrap type="none"/>
          </v:line>
        </w:pict>
      </w:r>
      <w:r>
        <w:rPr>
          <w:color w:val="292425"/>
          <w:w w:val="115"/>
          <w:sz w:val="12"/>
        </w:rPr>
        <w:t>3.0</w:t>
      </w:r>
    </w:p>
    <w:p>
      <w:pPr>
        <w:pStyle w:val="BodyText"/>
        <w:spacing w:before="7"/>
        <w:rPr>
          <w:sz w:val="13"/>
        </w:rPr>
      </w:pPr>
    </w:p>
    <w:p>
      <w:pPr>
        <w:spacing w:before="0"/>
        <w:ind w:left="187" w:right="0" w:firstLine="0"/>
        <w:jc w:val="left"/>
        <w:rPr>
          <w:sz w:val="12"/>
        </w:rPr>
      </w:pPr>
      <w:r>
        <w:rPr/>
        <w:pict>
          <v:line style="position:absolute;mso-position-horizontal-relative:page;mso-position-vertical-relative:paragraph;z-index:16110592" from="196.080002pt,3.519971pt" to="200.412002pt,3.519971pt" stroked="true" strokeweight=".5pt" strokecolor="#292425">
            <v:stroke dashstyle="solid"/>
            <w10:wrap type="none"/>
          </v:line>
        </w:pict>
      </w:r>
      <w:r>
        <w:rPr>
          <w:color w:val="292425"/>
          <w:w w:val="115"/>
          <w:sz w:val="12"/>
        </w:rPr>
        <w:t>2.5</w:t>
      </w:r>
    </w:p>
    <w:p>
      <w:pPr>
        <w:pStyle w:val="BodyText"/>
        <w:spacing w:before="9"/>
        <w:rPr>
          <w:sz w:val="12"/>
        </w:rPr>
      </w:pPr>
    </w:p>
    <w:p>
      <w:pPr>
        <w:spacing w:before="0"/>
        <w:ind w:left="187" w:right="0" w:firstLine="0"/>
        <w:jc w:val="left"/>
        <w:rPr>
          <w:sz w:val="12"/>
        </w:rPr>
      </w:pPr>
      <w:r>
        <w:rPr/>
        <w:pict>
          <v:line style="position:absolute;mso-position-horizontal-relative:page;mso-position-vertical-relative:paragraph;z-index:16111104" from="196.080002pt,3.39436pt" to="200.412002pt,3.39436pt" stroked="true" strokeweight=".5pt" strokecolor="#292425">
            <v:stroke dashstyle="solid"/>
            <w10:wrap type="none"/>
          </v:line>
        </w:pict>
      </w:r>
      <w:r>
        <w:rPr>
          <w:color w:val="292425"/>
          <w:w w:val="115"/>
          <w:sz w:val="12"/>
        </w:rPr>
        <w:t>2.0</w:t>
      </w:r>
    </w:p>
    <w:p>
      <w:pPr>
        <w:pStyle w:val="BodyText"/>
        <w:spacing w:before="7"/>
        <w:rPr>
          <w:sz w:val="12"/>
        </w:rPr>
      </w:pPr>
    </w:p>
    <w:p>
      <w:pPr>
        <w:spacing w:before="0"/>
        <w:ind w:left="187" w:right="0" w:firstLine="0"/>
        <w:jc w:val="left"/>
        <w:rPr>
          <w:sz w:val="12"/>
        </w:rPr>
      </w:pPr>
      <w:r>
        <w:rPr/>
        <w:pict>
          <v:line style="position:absolute;mso-position-horizontal-relative:page;mso-position-vertical-relative:paragraph;z-index:16115200" from="196.080002pt,3.519177pt" to="200.412002pt,3.519177pt" stroked="true" strokeweight=".5pt" strokecolor="#292425">
            <v:stroke dashstyle="solid"/>
            <w10:wrap type="none"/>
          </v:line>
        </w:pict>
      </w:r>
      <w:r>
        <w:rPr>
          <w:color w:val="292425"/>
          <w:w w:val="115"/>
          <w:sz w:val="12"/>
        </w:rPr>
        <w:t>1.5</w:t>
      </w:r>
    </w:p>
    <w:p>
      <w:pPr>
        <w:pStyle w:val="BodyText"/>
        <w:spacing w:before="6"/>
        <w:rPr>
          <w:sz w:val="12"/>
        </w:rPr>
      </w:pPr>
    </w:p>
    <w:p>
      <w:pPr>
        <w:spacing w:before="0"/>
        <w:ind w:left="187" w:right="0" w:firstLine="0"/>
        <w:jc w:val="left"/>
        <w:rPr>
          <w:sz w:val="12"/>
        </w:rPr>
      </w:pPr>
      <w:r>
        <w:rPr/>
        <w:pict>
          <v:line style="position:absolute;mso-position-horizontal-relative:page;mso-position-vertical-relative:paragraph;z-index:16111616" from="196.080002pt,3.518964pt" to="200.412002pt,3.518964pt" stroked="true" strokeweight=".5pt" strokecolor="#292425">
            <v:stroke dashstyle="solid"/>
            <w10:wrap type="none"/>
          </v:line>
        </w:pict>
      </w:r>
      <w:r>
        <w:rPr>
          <w:color w:val="292425"/>
          <w:w w:val="115"/>
          <w:sz w:val="12"/>
        </w:rPr>
        <w:t>1.0</w:t>
      </w:r>
    </w:p>
    <w:p>
      <w:pPr>
        <w:pStyle w:val="BodyText"/>
        <w:spacing w:before="10"/>
        <w:rPr>
          <w:sz w:val="13"/>
        </w:rPr>
      </w:pPr>
    </w:p>
    <w:p>
      <w:pPr>
        <w:spacing w:before="0"/>
        <w:ind w:left="187" w:right="0" w:firstLine="0"/>
        <w:jc w:val="left"/>
        <w:rPr>
          <w:sz w:val="12"/>
        </w:rPr>
      </w:pPr>
      <w:r>
        <w:rPr/>
        <w:pict>
          <v:line style="position:absolute;mso-position-horizontal-relative:page;mso-position-vertical-relative:paragraph;z-index:16112128" from="196.080002pt,3.51875pt" to="200.412002pt,3.51875pt" stroked="true" strokeweight=".5pt" strokecolor="#292425">
            <v:stroke dashstyle="solid"/>
            <w10:wrap type="none"/>
          </v:line>
        </w:pict>
      </w:r>
      <w:r>
        <w:rPr>
          <w:color w:val="292425"/>
          <w:w w:val="115"/>
          <w:sz w:val="12"/>
        </w:rPr>
        <w:t>0.5</w:t>
      </w:r>
    </w:p>
    <w:p>
      <w:pPr>
        <w:pStyle w:val="BodyText"/>
        <w:spacing w:before="7"/>
        <w:rPr>
          <w:sz w:val="12"/>
        </w:rPr>
      </w:pPr>
    </w:p>
    <w:p>
      <w:pPr>
        <w:spacing w:before="0"/>
        <w:ind w:left="187" w:right="0" w:firstLine="0"/>
        <w:jc w:val="left"/>
        <w:rPr>
          <w:sz w:val="12"/>
        </w:rPr>
      </w:pPr>
      <w:r>
        <w:rPr/>
        <w:pict>
          <v:line style="position:absolute;mso-position-horizontal-relative:page;mso-position-vertical-relative:paragraph;z-index:16112640" from="196.080002pt,3.518567pt" to="200.412002pt,3.518567pt" stroked="true" strokeweight=".5pt" strokecolor="#292425">
            <v:stroke dashstyle="solid"/>
            <w10:wrap type="none"/>
          </v:line>
        </w:pict>
      </w:r>
      <w:r>
        <w:rPr>
          <w:color w:val="292425"/>
          <w:w w:val="115"/>
          <w:sz w:val="12"/>
        </w:rPr>
        <w:t>0.0</w:t>
      </w:r>
    </w:p>
    <w:p>
      <w:pPr>
        <w:pStyle w:val="BodyText"/>
        <w:spacing w:before="11"/>
        <w:rPr>
          <w:sz w:val="17"/>
        </w:rPr>
      </w:pPr>
      <w:r>
        <w:rPr/>
        <w:br w:type="column"/>
      </w:r>
      <w:r>
        <w:rPr>
          <w:sz w:val="17"/>
        </w:rPr>
      </w:r>
    </w:p>
    <w:p>
      <w:pPr>
        <w:pStyle w:val="BodyText"/>
        <w:spacing w:line="292" w:lineRule="auto"/>
        <w:ind w:left="418" w:right="185"/>
      </w:pPr>
      <w:r>
        <w:rPr>
          <w:color w:val="292425"/>
          <w:w w:val="110"/>
        </w:rPr>
        <w:t>Annual</w:t>
      </w:r>
      <w:r>
        <w:rPr>
          <w:color w:val="292425"/>
          <w:spacing w:val="-25"/>
          <w:w w:val="110"/>
        </w:rPr>
        <w:t> </w:t>
      </w:r>
      <w:r>
        <w:rPr>
          <w:color w:val="292425"/>
          <w:w w:val="110"/>
        </w:rPr>
        <w:t>RPIX</w:t>
      </w:r>
      <w:r>
        <w:rPr>
          <w:color w:val="292425"/>
          <w:spacing w:val="-25"/>
          <w:w w:val="110"/>
        </w:rPr>
        <w:t> </w:t>
      </w:r>
      <w:r>
        <w:rPr>
          <w:color w:val="292425"/>
          <w:w w:val="110"/>
        </w:rPr>
        <w:t>inflation</w:t>
      </w:r>
      <w:r>
        <w:rPr>
          <w:color w:val="292425"/>
          <w:spacing w:val="-25"/>
          <w:w w:val="110"/>
        </w:rPr>
        <w:t> </w:t>
      </w:r>
      <w:r>
        <w:rPr>
          <w:color w:val="292425"/>
          <w:w w:val="110"/>
        </w:rPr>
        <w:t>has</w:t>
      </w:r>
      <w:r>
        <w:rPr>
          <w:color w:val="292425"/>
          <w:spacing w:val="-25"/>
          <w:w w:val="110"/>
        </w:rPr>
        <w:t> </w:t>
      </w:r>
      <w:r>
        <w:rPr>
          <w:color w:val="292425"/>
          <w:w w:val="110"/>
        </w:rPr>
        <w:t>risen</w:t>
      </w:r>
      <w:r>
        <w:rPr>
          <w:color w:val="292425"/>
          <w:spacing w:val="-25"/>
          <w:w w:val="110"/>
        </w:rPr>
        <w:t> </w:t>
      </w:r>
      <w:r>
        <w:rPr>
          <w:color w:val="292425"/>
          <w:w w:val="110"/>
        </w:rPr>
        <w:t>by</w:t>
      </w:r>
      <w:r>
        <w:rPr>
          <w:color w:val="292425"/>
          <w:spacing w:val="-25"/>
          <w:w w:val="110"/>
        </w:rPr>
        <w:t> </w:t>
      </w:r>
      <w:r>
        <w:rPr>
          <w:color w:val="292425"/>
          <w:w w:val="110"/>
        </w:rPr>
        <w:t>0.5</w:t>
      </w:r>
      <w:r>
        <w:rPr>
          <w:color w:val="292425"/>
          <w:spacing w:val="-25"/>
          <w:w w:val="110"/>
        </w:rPr>
        <w:t> </w:t>
      </w:r>
      <w:r>
        <w:rPr>
          <w:color w:val="292425"/>
          <w:w w:val="110"/>
        </w:rPr>
        <w:t>percentage</w:t>
      </w:r>
      <w:r>
        <w:rPr>
          <w:color w:val="292425"/>
          <w:spacing w:val="-25"/>
          <w:w w:val="110"/>
        </w:rPr>
        <w:t> </w:t>
      </w:r>
      <w:r>
        <w:rPr>
          <w:color w:val="292425"/>
          <w:w w:val="110"/>
        </w:rPr>
        <w:t>points</w:t>
      </w:r>
      <w:r>
        <w:rPr>
          <w:color w:val="292425"/>
          <w:spacing w:val="-25"/>
          <w:w w:val="110"/>
        </w:rPr>
        <w:t> </w:t>
      </w:r>
      <w:r>
        <w:rPr>
          <w:color w:val="292425"/>
          <w:spacing w:val="-3"/>
          <w:w w:val="110"/>
        </w:rPr>
        <w:t>over </w:t>
      </w:r>
      <w:r>
        <w:rPr>
          <w:color w:val="292425"/>
          <w:w w:val="110"/>
        </w:rPr>
        <w:t>the</w:t>
      </w:r>
      <w:r>
        <w:rPr>
          <w:color w:val="292425"/>
          <w:spacing w:val="-25"/>
          <w:w w:val="110"/>
        </w:rPr>
        <w:t> </w:t>
      </w:r>
      <w:r>
        <w:rPr>
          <w:color w:val="292425"/>
          <w:w w:val="110"/>
        </w:rPr>
        <w:t>past</w:t>
      </w:r>
      <w:r>
        <w:rPr>
          <w:color w:val="292425"/>
          <w:spacing w:val="-25"/>
          <w:w w:val="110"/>
        </w:rPr>
        <w:t> </w:t>
      </w:r>
      <w:r>
        <w:rPr>
          <w:color w:val="292425"/>
          <w:spacing w:val="-5"/>
          <w:w w:val="110"/>
        </w:rPr>
        <w:t>two</w:t>
      </w:r>
      <w:r>
        <w:rPr>
          <w:color w:val="292425"/>
          <w:spacing w:val="-25"/>
          <w:w w:val="110"/>
        </w:rPr>
        <w:t> </w:t>
      </w:r>
      <w:r>
        <w:rPr>
          <w:color w:val="292425"/>
          <w:w w:val="110"/>
        </w:rPr>
        <w:t>quarters.</w:t>
      </w:r>
      <w:r>
        <w:rPr>
          <w:color w:val="292425"/>
          <w:spacing w:val="6"/>
          <w:w w:val="110"/>
        </w:rPr>
        <w:t> </w:t>
      </w:r>
      <w:r>
        <w:rPr>
          <w:color w:val="292425"/>
          <w:w w:val="110"/>
        </w:rPr>
        <w:t>RPIY</w:t>
      </w:r>
      <w:r>
        <w:rPr>
          <w:color w:val="292425"/>
          <w:spacing w:val="-25"/>
          <w:w w:val="110"/>
        </w:rPr>
        <w:t> </w:t>
      </w:r>
      <w:r>
        <w:rPr>
          <w:color w:val="292425"/>
          <w:w w:val="110"/>
        </w:rPr>
        <w:t>inflation,</w:t>
      </w:r>
      <w:r>
        <w:rPr>
          <w:color w:val="292425"/>
          <w:spacing w:val="-25"/>
          <w:w w:val="110"/>
        </w:rPr>
        <w:t> </w:t>
      </w:r>
      <w:r>
        <w:rPr>
          <w:color w:val="292425"/>
          <w:w w:val="110"/>
        </w:rPr>
        <w:t>which</w:t>
      </w:r>
      <w:r>
        <w:rPr>
          <w:color w:val="292425"/>
          <w:spacing w:val="-25"/>
          <w:w w:val="110"/>
        </w:rPr>
        <w:t> </w:t>
      </w:r>
      <w:r>
        <w:rPr>
          <w:color w:val="292425"/>
          <w:spacing w:val="-3"/>
          <w:w w:val="110"/>
        </w:rPr>
        <w:t>excludes</w:t>
      </w:r>
      <w:r>
        <w:rPr>
          <w:color w:val="292425"/>
          <w:spacing w:val="-25"/>
          <w:w w:val="110"/>
        </w:rPr>
        <w:t> </w:t>
      </w:r>
      <w:r>
        <w:rPr>
          <w:color w:val="292425"/>
          <w:w w:val="110"/>
        </w:rPr>
        <w:t>indirect </w:t>
      </w:r>
      <w:r>
        <w:rPr>
          <w:color w:val="292425"/>
          <w:spacing w:val="-3"/>
          <w:w w:val="110"/>
        </w:rPr>
        <w:t>taxes </w:t>
      </w:r>
      <w:r>
        <w:rPr>
          <w:color w:val="292425"/>
          <w:w w:val="110"/>
        </w:rPr>
        <w:t>and is therefore not affected </w:t>
      </w:r>
      <w:r>
        <w:rPr>
          <w:color w:val="292425"/>
          <w:spacing w:val="-3"/>
          <w:w w:val="110"/>
        </w:rPr>
        <w:t>by </w:t>
      </w:r>
      <w:r>
        <w:rPr>
          <w:color w:val="292425"/>
          <w:w w:val="110"/>
        </w:rPr>
        <w:t>the current dampening effects on RPIX from changes in specific duties in the most recent Budget, has risen </w:t>
      </w:r>
      <w:r>
        <w:rPr>
          <w:color w:val="292425"/>
          <w:spacing w:val="-3"/>
          <w:w w:val="110"/>
        </w:rPr>
        <w:t>by </w:t>
      </w:r>
      <w:r>
        <w:rPr>
          <w:color w:val="292425"/>
          <w:w w:val="110"/>
        </w:rPr>
        <w:t>an </w:t>
      </w:r>
      <w:r>
        <w:rPr>
          <w:color w:val="292425"/>
          <w:spacing w:val="-3"/>
          <w:w w:val="110"/>
        </w:rPr>
        <w:t>even </w:t>
      </w:r>
      <w:r>
        <w:rPr>
          <w:color w:val="292425"/>
          <w:w w:val="110"/>
        </w:rPr>
        <w:t>greater extent. Since </w:t>
      </w:r>
      <w:r>
        <w:rPr>
          <w:color w:val="292425"/>
          <w:spacing w:val="-11"/>
          <w:w w:val="110"/>
        </w:rPr>
        <w:t>2001 </w:t>
      </w:r>
      <w:r>
        <w:rPr>
          <w:color w:val="292425"/>
          <w:w w:val="110"/>
        </w:rPr>
        <w:t>Q1, RPIY inflation has increased </w:t>
      </w:r>
      <w:r>
        <w:rPr>
          <w:color w:val="292425"/>
          <w:spacing w:val="-3"/>
          <w:w w:val="110"/>
        </w:rPr>
        <w:t>by </w:t>
      </w:r>
      <w:r>
        <w:rPr>
          <w:color w:val="292425"/>
          <w:w w:val="110"/>
        </w:rPr>
        <w:t>1.2 percentage points </w:t>
      </w:r>
      <w:r>
        <w:rPr>
          <w:color w:val="292425"/>
          <w:spacing w:val="-4"/>
          <w:w w:val="110"/>
        </w:rPr>
        <w:t>to </w:t>
      </w:r>
      <w:r>
        <w:rPr>
          <w:color w:val="292425"/>
          <w:w w:val="110"/>
        </w:rPr>
        <w:t>2.8% in </w:t>
      </w:r>
      <w:r>
        <w:rPr>
          <w:color w:val="292425"/>
          <w:spacing w:val="-11"/>
          <w:w w:val="110"/>
        </w:rPr>
        <w:t>2001 </w:t>
      </w:r>
      <w:r>
        <w:rPr>
          <w:color w:val="292425"/>
          <w:w w:val="110"/>
        </w:rPr>
        <w:t>Q3, the highest </w:t>
      </w:r>
      <w:r>
        <w:rPr>
          <w:color w:val="292425"/>
          <w:spacing w:val="-4"/>
          <w:w w:val="110"/>
        </w:rPr>
        <w:t>rate </w:t>
      </w:r>
      <w:r>
        <w:rPr>
          <w:color w:val="292425"/>
          <w:w w:val="110"/>
        </w:rPr>
        <w:t>for almost five </w:t>
      </w:r>
      <w:r>
        <w:rPr>
          <w:color w:val="292425"/>
          <w:spacing w:val="-3"/>
          <w:w w:val="110"/>
        </w:rPr>
        <w:t>years.</w:t>
      </w:r>
    </w:p>
    <w:p>
      <w:pPr>
        <w:pStyle w:val="BodyText"/>
        <w:spacing w:before="2"/>
        <w:rPr>
          <w:sz w:val="29"/>
        </w:rPr>
      </w:pPr>
    </w:p>
    <w:p>
      <w:pPr>
        <w:pStyle w:val="BodyText"/>
        <w:spacing w:line="292" w:lineRule="auto"/>
        <w:ind w:left="418" w:right="83"/>
      </w:pPr>
      <w:r>
        <w:rPr>
          <w:color w:val="292425"/>
          <w:w w:val="110"/>
        </w:rPr>
        <w:t>In the medium term, the aggregate price level, and hence inflation, is determined by the interaction of aggregate nominal demand and supply. Changes in the relative demand for, and supply of, particular goods and services can lead to changes in relative prices. In the short run, these changes in relative prices can lead to changes in measured aggregate inflation because some prices respond more quickly than others. However, once all the relative prices adjust, and if aggregate demand and supply conditions are unchanged, then the aggregate price level, and therefore the inflation rate, should be unaffected. So changes in relative prices tell us little about underlying inflationary pressure. The Committee has judged that some of the recent movements in inflation have reflected relative price changes. Specifically, recent movements in inflation have been significantly affected by a small number of components—changes in motor vehicle, utilities and food prices have raised inflation considerably, although these upward effects were partially offset by duty changes in this year’s Budget.</w:t>
      </w:r>
    </w:p>
    <w:p>
      <w:pPr>
        <w:spacing w:after="0" w:line="292" w:lineRule="auto"/>
        <w:sectPr>
          <w:type w:val="continuous"/>
          <w:pgSz w:w="11900" w:h="16840"/>
          <w:pgMar w:top="1260" w:bottom="280" w:left="640" w:right="640"/>
          <w:cols w:num="3" w:equalWidth="0">
            <w:col w:w="3173" w:space="40"/>
            <w:col w:w="400" w:space="1073"/>
            <w:col w:w="5934"/>
          </w:cols>
        </w:sectPr>
      </w:pPr>
    </w:p>
    <w:p>
      <w:pPr>
        <w:pStyle w:val="BodyText"/>
      </w:pPr>
    </w:p>
    <w:p>
      <w:pPr>
        <w:spacing w:after="0"/>
        <w:sectPr>
          <w:pgSz w:w="11900" w:h="16840"/>
          <w:pgMar w:header="601" w:footer="575" w:top="800" w:bottom="760" w:left="640" w:right="640"/>
        </w:sectPr>
      </w:pPr>
    </w:p>
    <w:p>
      <w:pPr>
        <w:pStyle w:val="BodyText"/>
        <w:spacing w:before="9"/>
        <w:rPr>
          <w:sz w:val="21"/>
        </w:rPr>
      </w:pPr>
    </w:p>
    <w:p>
      <w:pPr>
        <w:pStyle w:val="Heading6"/>
        <w:ind w:left="17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0"/>
        </w:rPr>
        <w:t>4.11</w:t>
      </w:r>
    </w:p>
    <w:p>
      <w:pPr>
        <w:spacing w:before="8"/>
        <w:ind w:left="174" w:right="0" w:firstLine="0"/>
        <w:jc w:val="left"/>
        <w:rPr>
          <w:rFonts w:ascii="Trebuchet MS"/>
          <w:b/>
          <w:sz w:val="20"/>
        </w:rPr>
      </w:pPr>
      <w:r>
        <w:rPr>
          <w:rFonts w:ascii="Trebuchet MS"/>
          <w:b/>
          <w:color w:val="0092C0"/>
          <w:spacing w:val="-3"/>
          <w:w w:val="95"/>
          <w:sz w:val="20"/>
        </w:rPr>
        <w:t>New</w:t>
      </w:r>
      <w:r>
        <w:rPr>
          <w:rFonts w:ascii="Trebuchet MS"/>
          <w:b/>
          <w:color w:val="0092C0"/>
          <w:spacing w:val="-14"/>
          <w:w w:val="95"/>
          <w:sz w:val="20"/>
        </w:rPr>
        <w:t> </w:t>
      </w:r>
      <w:r>
        <w:rPr>
          <w:rFonts w:ascii="Trebuchet MS"/>
          <w:b/>
          <w:color w:val="0092C0"/>
          <w:w w:val="95"/>
          <w:sz w:val="20"/>
        </w:rPr>
        <w:t>and</w:t>
      </w:r>
      <w:r>
        <w:rPr>
          <w:rFonts w:ascii="Trebuchet MS"/>
          <w:b/>
          <w:color w:val="0092C0"/>
          <w:spacing w:val="-13"/>
          <w:w w:val="95"/>
          <w:sz w:val="20"/>
        </w:rPr>
        <w:t> </w:t>
      </w:r>
      <w:r>
        <w:rPr>
          <w:rFonts w:ascii="Trebuchet MS"/>
          <w:b/>
          <w:color w:val="0092C0"/>
          <w:w w:val="95"/>
          <w:sz w:val="20"/>
        </w:rPr>
        <w:t>used</w:t>
      </w:r>
      <w:r>
        <w:rPr>
          <w:rFonts w:ascii="Trebuchet MS"/>
          <w:b/>
          <w:color w:val="0092C0"/>
          <w:spacing w:val="-14"/>
          <w:w w:val="95"/>
          <w:sz w:val="20"/>
        </w:rPr>
        <w:t> </w:t>
      </w:r>
      <w:r>
        <w:rPr>
          <w:rFonts w:ascii="Trebuchet MS"/>
          <w:b/>
          <w:color w:val="0092C0"/>
          <w:w w:val="95"/>
          <w:sz w:val="20"/>
        </w:rPr>
        <w:t>car</w:t>
      </w:r>
      <w:r>
        <w:rPr>
          <w:rFonts w:ascii="Trebuchet MS"/>
          <w:b/>
          <w:color w:val="0092C0"/>
          <w:spacing w:val="-13"/>
          <w:w w:val="95"/>
          <w:sz w:val="20"/>
        </w:rPr>
        <w:t> </w:t>
      </w:r>
      <w:r>
        <w:rPr>
          <w:rFonts w:ascii="Trebuchet MS"/>
          <w:b/>
          <w:color w:val="0092C0"/>
          <w:w w:val="95"/>
          <w:sz w:val="20"/>
        </w:rPr>
        <w:t>prices</w:t>
      </w:r>
    </w:p>
    <w:p>
      <w:pPr>
        <w:pStyle w:val="BodyText"/>
        <w:spacing w:before="2" w:after="39"/>
        <w:rPr>
          <w:rFonts w:ascii="Trebuchet MS"/>
          <w:b/>
          <w:sz w:val="18"/>
        </w:rPr>
      </w:pPr>
    </w:p>
    <w:p>
      <w:pPr>
        <w:pStyle w:val="BodyText"/>
        <w:spacing w:line="20" w:lineRule="exact"/>
        <w:ind w:left="174"/>
        <w:rPr>
          <w:rFonts w:ascii="Trebuchet MS"/>
          <w:sz w:val="2"/>
        </w:rPr>
      </w:pPr>
      <w:r>
        <w:rPr>
          <w:rFonts w:ascii="Trebuchet MS"/>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rFonts w:ascii="Trebuchet MS"/>
          <w:sz w:val="2"/>
        </w:rPr>
      </w:r>
    </w:p>
    <w:p>
      <w:pPr>
        <w:pStyle w:val="BodyText"/>
        <w:rPr>
          <w:rFonts w:ascii="Trebuchet MS"/>
          <w:b/>
        </w:rPr>
      </w:pPr>
    </w:p>
    <w:p>
      <w:pPr>
        <w:pStyle w:val="BodyText"/>
        <w:rPr>
          <w:rFonts w:ascii="Trebuchet MS"/>
          <w:b/>
        </w:rPr>
      </w:pPr>
    </w:p>
    <w:p>
      <w:pPr>
        <w:pStyle w:val="BodyText"/>
        <w:spacing w:before="10"/>
        <w:rPr>
          <w:rFonts w:ascii="Trebuchet MS"/>
          <w:b/>
          <w:sz w:val="16"/>
        </w:rPr>
      </w:pPr>
      <w:r>
        <w:rPr/>
        <w:pict>
          <v:shape style="position:absolute;margin-left:40.990002pt;margin-top:12.027344pt;width:4.350pt;height:.1pt;mso-position-horizontal-relative:page;mso-position-vertical-relative:paragraph;z-index:-15337984;mso-wrap-distance-left:0;mso-wrap-distance-right:0" coordorigin="820,241" coordsize="87,0" path="m820,241l906,241e" filled="false" stroked="true" strokeweight=".5pt" strokecolor="#292425">
            <v:path arrowok="t"/>
            <v:stroke dashstyle="solid"/>
            <w10:wrap type="topAndBottom"/>
          </v:shape>
        </w:pict>
      </w:r>
    </w:p>
    <w:p>
      <w:pPr>
        <w:pStyle w:val="BodyText"/>
        <w:rPr>
          <w:rFonts w:ascii="Trebuchet MS"/>
          <w:b/>
        </w:rPr>
      </w:pPr>
    </w:p>
    <w:p>
      <w:pPr>
        <w:pStyle w:val="BodyText"/>
        <w:rPr>
          <w:rFonts w:ascii="Trebuchet MS"/>
          <w:b/>
        </w:rPr>
      </w:pPr>
    </w:p>
    <w:p>
      <w:pPr>
        <w:pStyle w:val="BodyText"/>
        <w:spacing w:before="5"/>
        <w:rPr>
          <w:rFonts w:ascii="Trebuchet MS"/>
          <w:b/>
          <w:sz w:val="15"/>
        </w:rPr>
      </w:pPr>
      <w:r>
        <w:rPr/>
        <w:pict>
          <v:shape style="position:absolute;margin-left:40.990002pt;margin-top:11.202344pt;width:4.350pt;height:.1pt;mso-position-horizontal-relative:page;mso-position-vertical-relative:paragraph;z-index:-15337472;mso-wrap-distance-left:0;mso-wrap-distance-right:0" coordorigin="820,224" coordsize="87,0" path="m820,224l906,224e" filled="false" stroked="true" strokeweight=".5pt" strokecolor="#292425">
            <v:path arrowok="t"/>
            <v:stroke dashstyle="solid"/>
            <w10:wrap type="topAndBottom"/>
          </v:shape>
        </w:pict>
      </w:r>
    </w:p>
    <w:p>
      <w:pPr>
        <w:pStyle w:val="BodyText"/>
        <w:rPr>
          <w:rFonts w:ascii="Trebuchet MS"/>
          <w:b/>
        </w:rPr>
      </w:pPr>
    </w:p>
    <w:p>
      <w:pPr>
        <w:pStyle w:val="BodyText"/>
        <w:rPr>
          <w:rFonts w:ascii="Trebuchet MS"/>
          <w:b/>
        </w:rPr>
      </w:pPr>
    </w:p>
    <w:p>
      <w:pPr>
        <w:pStyle w:val="BodyText"/>
        <w:spacing w:before="5"/>
        <w:rPr>
          <w:rFonts w:ascii="Trebuchet MS"/>
          <w:b/>
          <w:sz w:val="14"/>
        </w:rPr>
      </w:pPr>
      <w:r>
        <w:rPr/>
        <w:pict>
          <v:shape style="position:absolute;margin-left:40.990002pt;margin-top:10.578343pt;width:4.350pt;height:.1pt;mso-position-horizontal-relative:page;mso-position-vertical-relative:paragraph;z-index:-15336960;mso-wrap-distance-left:0;mso-wrap-distance-right:0" coordorigin="820,212" coordsize="87,0" path="m820,212l906,212e" filled="false" stroked="true" strokeweight=".5pt" strokecolor="#292425">
            <v:path arrowok="t"/>
            <v:stroke dashstyle="solid"/>
            <w10:wrap type="topAndBottom"/>
          </v:shape>
        </w:pict>
      </w:r>
    </w:p>
    <w:p>
      <w:pPr>
        <w:pStyle w:val="BodyText"/>
        <w:rPr>
          <w:rFonts w:ascii="Trebuchet MS"/>
          <w:b/>
        </w:rPr>
      </w:pPr>
    </w:p>
    <w:p>
      <w:pPr>
        <w:pStyle w:val="BodyText"/>
        <w:rPr>
          <w:rFonts w:ascii="Trebuchet MS"/>
          <w:b/>
        </w:rPr>
      </w:pPr>
    </w:p>
    <w:p>
      <w:pPr>
        <w:pStyle w:val="BodyText"/>
        <w:spacing w:before="5"/>
        <w:rPr>
          <w:rFonts w:ascii="Trebuchet MS"/>
          <w:b/>
          <w:sz w:val="15"/>
        </w:rPr>
      </w:pPr>
      <w:r>
        <w:rPr/>
        <w:pict>
          <v:shape style="position:absolute;margin-left:40.990002pt;margin-top:11.202344pt;width:4.350pt;height:.1pt;mso-position-horizontal-relative:page;mso-position-vertical-relative:paragraph;z-index:-15336448;mso-wrap-distance-left:0;mso-wrap-distance-right:0" coordorigin="820,224" coordsize="87,0" path="m820,224l906,224e" filled="false" stroked="true" strokeweight=".5pt" strokecolor="#292425">
            <v:path arrowok="t"/>
            <v:stroke dashstyle="solid"/>
            <w10:wrap type="topAndBottom"/>
          </v:shape>
        </w:pict>
      </w:r>
    </w:p>
    <w:p>
      <w:pPr>
        <w:pStyle w:val="BodyText"/>
        <w:rPr>
          <w:rFonts w:ascii="Trebuchet MS"/>
          <w:b/>
          <w:sz w:val="12"/>
        </w:rPr>
      </w:pPr>
      <w:r>
        <w:rPr/>
        <w:br w:type="column"/>
      </w:r>
      <w:r>
        <w:rPr>
          <w:rFonts w:ascii="Trebuchet MS"/>
          <w:b/>
          <w:sz w:val="12"/>
        </w:rPr>
      </w: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line="118" w:lineRule="exact" w:before="107"/>
        <w:ind w:left="174" w:right="0" w:firstLine="0"/>
        <w:jc w:val="left"/>
        <w:rPr>
          <w:sz w:val="12"/>
        </w:rPr>
      </w:pPr>
      <w:r>
        <w:rPr>
          <w:color w:val="292425"/>
          <w:w w:val="115"/>
          <w:sz w:val="12"/>
        </w:rPr>
        <w:t>Jan. 1996 = 100</w:t>
      </w:r>
    </w:p>
    <w:p>
      <w:pPr>
        <w:spacing w:line="118" w:lineRule="exact" w:before="0"/>
        <w:ind w:left="1056" w:right="0" w:firstLine="0"/>
        <w:jc w:val="left"/>
        <w:rPr>
          <w:sz w:val="12"/>
        </w:rPr>
      </w:pPr>
      <w:r>
        <w:rPr/>
        <w:pict>
          <v:line style="position:absolute;mso-position-horizontal-relative:page;mso-position-vertical-relative:paragraph;z-index:16123904" from="197.427994pt,2.839256pt" to="201.759994pt,2.839256pt" stroked="true" strokeweight=".5pt" strokecolor="#292425">
            <v:stroke dashstyle="solid"/>
            <w10:wrap type="none"/>
          </v:line>
        </w:pict>
      </w:r>
      <w:r>
        <w:rPr>
          <w:color w:val="292425"/>
          <w:w w:val="120"/>
          <w:sz w:val="12"/>
        </w:rPr>
        <w:t>110</w:t>
      </w:r>
    </w:p>
    <w:p>
      <w:pPr>
        <w:pStyle w:val="BodyText"/>
        <w:rPr>
          <w:sz w:val="12"/>
        </w:rPr>
      </w:pPr>
    </w:p>
    <w:p>
      <w:pPr>
        <w:pStyle w:val="BodyText"/>
        <w:rPr>
          <w:sz w:val="12"/>
        </w:rPr>
      </w:pPr>
    </w:p>
    <w:p>
      <w:pPr>
        <w:pStyle w:val="BodyText"/>
        <w:rPr>
          <w:sz w:val="12"/>
        </w:rPr>
      </w:pPr>
    </w:p>
    <w:p>
      <w:pPr>
        <w:pStyle w:val="BodyText"/>
        <w:spacing w:before="9"/>
        <w:rPr>
          <w:sz w:val="14"/>
        </w:rPr>
      </w:pPr>
    </w:p>
    <w:p>
      <w:pPr>
        <w:spacing w:before="0"/>
        <w:ind w:left="0" w:right="38" w:firstLine="0"/>
        <w:jc w:val="right"/>
        <w:rPr>
          <w:sz w:val="12"/>
        </w:rPr>
      </w:pPr>
      <w:r>
        <w:rPr/>
        <w:pict>
          <v:group style="position:absolute;margin-left:49.026001pt;margin-top:-8.273629pt;width:145.65pt;height:111.4pt;mso-position-horizontal-relative:page;mso-position-vertical-relative:paragraph;z-index:16123392" coordorigin="981,-165" coordsize="2913,2228">
            <v:shape style="position:absolute;left:990;top:-156;width:1058;height:953" coordorigin="991,-155" coordsize="1058,953" path="m991,797l1033,552m1033,552l1078,450m1078,450l1113,320m1113,320l1156,247m1156,247l1201,175m1201,175l1246,205m1246,205l1291,90m1291,90l1323,-40m1323,-40l1368,32m1368,32l1413,320m1413,320l1458,465m1458,465l1503,147m1503,147l1536,-70m1536,-70l1581,-143m1581,-143l1668,-55m1668,-55l1713,-143m1713,-143l1748,-128m1748,-128l1791,-143m1791,-143l1836,-128m1836,-128l1881,-40m1881,-40l1913,75m1913,75l1958,132m1958,132l2003,-13m2003,-13l2048,-155e" filled="false" stroked="true" strokeweight="1pt" strokecolor="#df6e22">
              <v:path arrowok="t"/>
              <v:stroke dashstyle="solid"/>
            </v:shape>
            <v:line style="position:absolute" from="2038,-154" to="2103,-154" stroked="true" strokeweight="1.125pt" strokecolor="#df6e22">
              <v:stroke dashstyle="solid"/>
            </v:line>
            <v:line style="position:absolute" from="2093,-155" to="2126,-98" stroked="true" strokeweight="1pt" strokecolor="#df6e22">
              <v:stroke dashstyle="solid"/>
            </v:line>
            <v:line style="position:absolute" from="2116,-97" to="2181,-97" stroked="true" strokeweight="1.125pt" strokecolor="#df6e22">
              <v:stroke dashstyle="solid"/>
            </v:line>
            <v:shape style="position:absolute;left:2170;top:-98;width:345;height:765" coordorigin="2171,-98" coordsize="345,765" path="m2171,-98l2216,-25m2216,-25l2261,117m2261,117l2303,190m2303,190l2338,175m2338,175l2383,320m2383,320l2426,450m2426,450l2471,667m2471,667l2516,407e" filled="false" stroked="true" strokeweight="1pt" strokecolor="#df6e22">
              <v:path arrowok="t"/>
              <v:stroke dashstyle="solid"/>
            </v:shape>
            <v:line style="position:absolute" from="2506,408" to="2558,408" stroked="true" strokeweight="1.125pt" strokecolor="#df6e22">
              <v:stroke dashstyle="solid"/>
            </v:line>
            <v:shape style="position:absolute;left:2548;top:407;width:1315;height:1646" coordorigin="2548,407" coordsize="1315,1646" path="m2548,407l2593,435m2593,435l2638,407m2638,407l2728,522m2728,522l2761,682m2761,682l2806,840m2806,840l2851,955m2851,955l2893,1130m2893,1130l2938,1332m2938,1332l2973,1505m2973,1505l3016,1345m3016,1345l3061,1317m3061,1317l3106,1260m3106,1260l3151,1215m3151,1215l3183,1202m3183,1202l3228,1317m3228,1317l3273,1490m3273,1490l3318,1650m3318,1650l3351,1722m3351,1722l3396,1852m3396,1852l3441,1967m3441,1967l3486,2052m3486,2052l3528,1865m3528,1865l3563,1807m3563,1807l3608,1750m3608,1750l3651,1707m3651,1707l3696,1620m3696,1620l3741,1592m3741,1592l3773,1532m3773,1532l3818,1547m3818,1547l3863,1592e" filled="false" stroked="true" strokeweight="1pt" strokecolor="#df6e22">
              <v:path arrowok="t"/>
              <v:stroke dashstyle="solid"/>
            </v:shape>
            <v:shape style="position:absolute;left:990;top:479;width:255;height:318" coordorigin="991,480" coordsize="255,318" path="m991,797l1033,522m1033,522l1078,637m1078,637l1113,552m1113,552l1156,522m1156,522l1201,495m1201,495l1246,480e" filled="false" stroked="true" strokeweight="1pt" strokecolor="#008357">
              <v:path arrowok="t"/>
              <v:stroke dashstyle="solid"/>
            </v:shape>
            <v:line style="position:absolute" from="1236,481" to="1301,481" stroked="true" strokeweight="1.125pt" strokecolor="#008357">
              <v:stroke dashstyle="solid"/>
            </v:line>
            <v:shape style="position:absolute;left:1290;top:364;width:123;height:115" coordorigin="1291,365" coordsize="123,115" path="m1291,480l1323,465m1323,465l1368,422m1368,422l1413,365e" filled="false" stroked="true" strokeweight="1pt" strokecolor="#008357">
              <v:path arrowok="t"/>
              <v:stroke dashstyle="solid"/>
            </v:shape>
            <v:shape style="position:absolute;left:1403;top:365;width:143;height:2" coordorigin="1403,366" coordsize="143,0" path="m1403,366l1468,366m1448,366l1513,366m1493,366l1546,366e" filled="false" stroked="true" strokeweight="1.125pt" strokecolor="#008357">
              <v:path arrowok="t"/>
              <v:stroke dashstyle="solid"/>
            </v:shape>
            <v:shape style="position:absolute;left:1535;top:277;width:90;height:88" coordorigin="1536,277" coordsize="90,88" path="m1536,365l1581,277m1581,277l1626,292e" filled="false" stroked="true" strokeweight="1pt" strokecolor="#008357">
              <v:path arrowok="t"/>
              <v:stroke dashstyle="solid"/>
            </v:shape>
            <v:line style="position:absolute" from="1616,293" to="1678,293" stroked="true" strokeweight="1.125pt" strokecolor="#008357">
              <v:stroke dashstyle="solid"/>
            </v:line>
            <v:shape style="position:absolute;left:1668;top:-128;width:1305;height:420" coordorigin="1668,-128" coordsize="1305,420" path="m1668,292l1713,235m1713,235l1748,175m1748,175l1791,162m1791,162l1836,132m1836,132l1881,75m1881,75l1913,60m1913,60l1958,2m1958,2l2003,-13m2003,-13l2048,-55m2048,-55l2093,-83m2093,-83l2126,-128m2126,-128l2171,-98m2171,-98l2216,-83m2216,-83l2261,-25m2261,-25l2303,-40m2303,-40l2338,47m2338,47l2383,-25m2383,-25l2426,-70m2426,-70l2471,-40m2516,-40l2548,-55m2548,-55l2593,-25m2638,-25l2683,47m2683,47l2728,75m2728,75l2761,162m2761,162l2806,190m2806,190l2851,205m2851,205l2893,277m2893,277l2938,247m2938,247l2973,277e" filled="false" stroked="true" strokeweight="1pt" strokecolor="#008357">
              <v:path arrowok="t"/>
              <v:stroke dashstyle="solid"/>
            </v:shape>
            <v:shape style="position:absolute;left:2963;top:267;width:108;height:510" coordorigin="2963,267" coordsize="108,510" path="m3071,267l3026,267,3006,267,2963,267,2963,777,3006,777,3026,777,3071,777,3071,267xe" filled="true" fillcolor="#008357" stroked="false">
              <v:path arrowok="t"/>
              <v:fill type="solid"/>
            </v:shape>
            <v:line style="position:absolute" from="3061,277" to="3106,377" stroked="true" strokeweight="1pt" strokecolor="#008357">
              <v:stroke dashstyle="solid"/>
            </v:line>
            <v:line style="position:absolute" from="3096,378" to="3161,378" stroked="true" strokeweight="1.125pt" strokecolor="#008357">
              <v:stroke dashstyle="solid"/>
            </v:line>
            <v:line style="position:absolute" from="3151,377" to="3183,350" stroked="true" strokeweight="1pt" strokecolor="#008357">
              <v:stroke dashstyle="solid"/>
            </v:line>
            <v:line style="position:absolute" from="3173,351" to="3238,351" stroked="true" strokeweight="1.125pt" strokecolor="#008357">
              <v:stroke dashstyle="solid"/>
            </v:line>
            <v:line style="position:absolute" from="3228,350" to="3273,450" stroked="true" strokeweight="1pt" strokecolor="#008357">
              <v:stroke dashstyle="solid"/>
            </v:line>
            <v:line style="position:absolute" from="3263,451" to="3328,451" stroked="true" strokeweight="1.125pt" strokecolor="#008357">
              <v:stroke dashstyle="solid"/>
            </v:line>
            <v:shape style="position:absolute;left:3318;top:449;width:378;height:766" coordorigin="3318,450" coordsize="378,766" path="m3318,450l3351,507m3351,507l3396,610m3396,610l3441,942m3441,942l3486,970m3486,970l3528,1157m3528,1157l3563,1215m3608,1215l3651,1202m3651,1202l3696,1187e" filled="false" stroked="true" strokeweight="1pt" strokecolor="#008357">
              <v:path arrowok="t"/>
              <v:stroke dashstyle="solid"/>
            </v:shape>
            <v:shape style="position:absolute;left:2460;top:-144;width:491;height:120" type="#_x0000_t202" filled="false" stroked="false">
              <v:textbox inset="0,0,0,0">
                <w:txbxContent>
                  <w:p>
                    <w:pPr>
                      <w:spacing w:line="116" w:lineRule="exact" w:before="0"/>
                      <w:ind w:left="0" w:right="0" w:firstLine="0"/>
                      <w:jc w:val="left"/>
                      <w:rPr>
                        <w:sz w:val="12"/>
                      </w:rPr>
                    </w:pPr>
                    <w:r>
                      <w:rPr>
                        <w:color w:val="292425"/>
                        <w:w w:val="101"/>
                        <w:sz w:val="12"/>
                        <w:u w:val="thick" w:color="008357"/>
                      </w:rPr>
                      <w:t> </w:t>
                    </w:r>
                    <w:r>
                      <w:rPr>
                        <w:color w:val="292425"/>
                        <w:sz w:val="12"/>
                        <w:u w:val="thick" w:color="008357"/>
                      </w:rPr>
                      <w:t>     </w:t>
                    </w:r>
                    <w:r>
                      <w:rPr>
                        <w:color w:val="292425"/>
                        <w:sz w:val="12"/>
                      </w:rPr>
                      <w:t>  New</w:t>
                    </w:r>
                  </w:p>
                </w:txbxContent>
              </v:textbox>
              <w10:wrap type="none"/>
            </v:shape>
            <v:shape style="position:absolute;left:2560;top:1098;width:279;height:120" type="#_x0000_t202" filled="false" stroked="false">
              <v:textbox inset="0,0,0,0">
                <w:txbxContent>
                  <w:p>
                    <w:pPr>
                      <w:spacing w:line="116" w:lineRule="exact" w:before="0"/>
                      <w:ind w:left="0" w:right="0" w:firstLine="0"/>
                      <w:jc w:val="left"/>
                      <w:rPr>
                        <w:sz w:val="12"/>
                      </w:rPr>
                    </w:pPr>
                    <w:r>
                      <w:rPr>
                        <w:color w:val="292425"/>
                        <w:w w:val="105"/>
                        <w:sz w:val="12"/>
                      </w:rPr>
                      <w:t>Used</w:t>
                    </w:r>
                  </w:p>
                </w:txbxContent>
              </v:textbox>
              <w10:wrap type="none"/>
            </v:shape>
            <v:shape style="position:absolute;left:3553;top:1098;width:340;height:120" type="#_x0000_t202" filled="false" stroked="false">
              <v:textbox inset="0,0,0,0">
                <w:txbxContent>
                  <w:p>
                    <w:pPr>
                      <w:tabs>
                        <w:tab w:pos="319" w:val="left" w:leader="none"/>
                      </w:tabs>
                      <w:spacing w:line="116" w:lineRule="exact" w:before="0"/>
                      <w:ind w:left="0" w:right="0" w:firstLine="0"/>
                      <w:jc w:val="left"/>
                      <w:rPr>
                        <w:sz w:val="12"/>
                      </w:rPr>
                    </w:pPr>
                    <w:r>
                      <w:rPr>
                        <w:color w:val="292425"/>
                        <w:w w:val="101"/>
                        <w:sz w:val="12"/>
                        <w:u w:val="thick" w:color="008357"/>
                      </w:rPr>
                      <w:t> </w:t>
                    </w:r>
                    <w:r>
                      <w:rPr>
                        <w:color w:val="292425"/>
                        <w:sz w:val="12"/>
                        <w:u w:val="thick" w:color="008357"/>
                      </w:rPr>
                      <w:tab/>
                    </w:r>
                  </w:p>
                </w:txbxContent>
              </v:textbox>
              <w10:wrap type="none"/>
            </v:shape>
            <w10:wrap type="none"/>
          </v:group>
        </w:pict>
      </w:r>
      <w:r>
        <w:rPr/>
        <w:pict>
          <v:line style="position:absolute;mso-position-horizontal-relative:page;mso-position-vertical-relative:paragraph;z-index:16124416" from="197.427994pt,3.726371pt" to="201.759994pt,3.726371pt" stroked="true" strokeweight=".5pt" strokecolor="#292425">
            <v:stroke dashstyle="solid"/>
            <w10:wrap type="none"/>
          </v:line>
        </w:pict>
      </w:r>
      <w:r>
        <w:rPr>
          <w:color w:val="292425"/>
          <w:spacing w:val="-1"/>
          <w:w w:val="120"/>
          <w:sz w:val="12"/>
        </w:rPr>
        <w:t>105</w:t>
      </w:r>
    </w:p>
    <w:p>
      <w:pPr>
        <w:pStyle w:val="BodyText"/>
        <w:rPr>
          <w:sz w:val="12"/>
        </w:rPr>
      </w:pPr>
    </w:p>
    <w:p>
      <w:pPr>
        <w:pStyle w:val="BodyText"/>
        <w:rPr>
          <w:sz w:val="12"/>
        </w:rPr>
      </w:pPr>
    </w:p>
    <w:p>
      <w:pPr>
        <w:pStyle w:val="BodyText"/>
        <w:rPr>
          <w:sz w:val="12"/>
        </w:rPr>
      </w:pPr>
    </w:p>
    <w:p>
      <w:pPr>
        <w:pStyle w:val="BodyText"/>
        <w:spacing w:before="7"/>
        <w:rPr>
          <w:sz w:val="14"/>
        </w:rPr>
      </w:pPr>
    </w:p>
    <w:p>
      <w:pPr>
        <w:spacing w:before="0"/>
        <w:ind w:left="0" w:right="38" w:firstLine="0"/>
        <w:jc w:val="right"/>
        <w:rPr>
          <w:sz w:val="12"/>
        </w:rPr>
      </w:pPr>
      <w:r>
        <w:rPr/>
        <w:pict>
          <v:line style="position:absolute;mso-position-horizontal-relative:page;mso-position-vertical-relative:paragraph;z-index:16124928" from="197.427994pt,3.851371pt" to="201.759994pt,3.851371pt" stroked="true" strokeweight=".5pt" strokecolor="#292425">
            <v:stroke dashstyle="solid"/>
            <w10:wrap type="none"/>
          </v:line>
        </w:pict>
      </w:r>
      <w:r>
        <w:rPr>
          <w:color w:val="292425"/>
          <w:spacing w:val="-1"/>
          <w:w w:val="120"/>
          <w:sz w:val="12"/>
        </w:rPr>
        <w:t>100</w:t>
      </w:r>
    </w:p>
    <w:p>
      <w:pPr>
        <w:pStyle w:val="BodyText"/>
        <w:rPr>
          <w:sz w:val="12"/>
        </w:rPr>
      </w:pPr>
    </w:p>
    <w:p>
      <w:pPr>
        <w:pStyle w:val="BodyText"/>
        <w:rPr>
          <w:sz w:val="12"/>
        </w:rPr>
      </w:pPr>
    </w:p>
    <w:p>
      <w:pPr>
        <w:pStyle w:val="BodyText"/>
        <w:rPr>
          <w:sz w:val="12"/>
        </w:rPr>
      </w:pPr>
    </w:p>
    <w:p>
      <w:pPr>
        <w:pStyle w:val="BodyText"/>
        <w:spacing w:before="6"/>
        <w:rPr>
          <w:sz w:val="13"/>
        </w:rPr>
      </w:pPr>
    </w:p>
    <w:p>
      <w:pPr>
        <w:spacing w:before="0"/>
        <w:ind w:left="0" w:right="38" w:firstLine="0"/>
        <w:jc w:val="right"/>
        <w:rPr>
          <w:sz w:val="12"/>
        </w:rPr>
      </w:pPr>
      <w:r>
        <w:rPr/>
        <w:pict>
          <v:line style="position:absolute;mso-position-horizontal-relative:page;mso-position-vertical-relative:paragraph;z-index:16125440" from="197.427994pt,3.976333pt" to="201.759994pt,3.976333pt" stroked="true" strokeweight=".5pt" strokecolor="#292425">
            <v:stroke dashstyle="solid"/>
            <w10:wrap type="none"/>
          </v:line>
        </w:pict>
      </w:r>
      <w:r>
        <w:rPr>
          <w:color w:val="292425"/>
          <w:w w:val="120"/>
          <w:sz w:val="12"/>
        </w:rPr>
        <w:t>95</w:t>
      </w:r>
    </w:p>
    <w:p>
      <w:pPr>
        <w:pStyle w:val="BodyText"/>
        <w:rPr>
          <w:sz w:val="12"/>
        </w:rPr>
      </w:pPr>
    </w:p>
    <w:p>
      <w:pPr>
        <w:pStyle w:val="BodyText"/>
        <w:rPr>
          <w:sz w:val="12"/>
        </w:rPr>
      </w:pPr>
    </w:p>
    <w:p>
      <w:pPr>
        <w:pStyle w:val="BodyText"/>
        <w:rPr>
          <w:sz w:val="12"/>
        </w:rPr>
      </w:pPr>
    </w:p>
    <w:p>
      <w:pPr>
        <w:pStyle w:val="BodyText"/>
        <w:spacing w:before="10"/>
        <w:rPr>
          <w:sz w:val="14"/>
        </w:rPr>
      </w:pPr>
    </w:p>
    <w:p>
      <w:pPr>
        <w:spacing w:line="133" w:lineRule="exact" w:before="0"/>
        <w:ind w:left="1128" w:right="0" w:firstLine="0"/>
        <w:jc w:val="left"/>
        <w:rPr>
          <w:sz w:val="12"/>
        </w:rPr>
      </w:pPr>
      <w:r>
        <w:rPr/>
        <w:pict>
          <v:line style="position:absolute;mso-position-horizontal-relative:page;mso-position-vertical-relative:paragraph;z-index:16125952" from="197.427994pt,3.976578pt" to="201.759994pt,3.976578pt" stroked="true" strokeweight=".5pt" strokecolor="#292425">
            <v:stroke dashstyle="solid"/>
            <w10:wrap type="none"/>
          </v:line>
        </w:pict>
      </w:r>
      <w:r>
        <w:rPr/>
        <w:pict>
          <v:shape style="position:absolute;margin-left:49.426998pt;margin-top:1.302578pt;width:144pt;height:2.7pt;mso-position-horizontal-relative:page;mso-position-vertical-relative:paragraph;z-index:16126464" coordorigin="989,26" coordsize="2880,54" path="m989,80l3869,80m1503,26l1503,80m2003,26l2003,80m2516,26l2516,80m3016,26l3016,80m991,26l991,80m3531,26l3531,80e" filled="false" stroked="true" strokeweight=".5pt" strokecolor="#292425">
            <v:path arrowok="t"/>
            <v:stroke dashstyle="solid"/>
            <w10:wrap type="none"/>
          </v:shape>
        </w:pict>
      </w:r>
      <w:r>
        <w:rPr>
          <w:color w:val="292425"/>
          <w:w w:val="120"/>
          <w:sz w:val="12"/>
        </w:rPr>
        <w:t>90</w:t>
      </w:r>
    </w:p>
    <w:p>
      <w:pPr>
        <w:pStyle w:val="BodyText"/>
        <w:spacing w:before="5"/>
      </w:pPr>
      <w:r>
        <w:rPr/>
        <w:br w:type="column"/>
      </w:r>
      <w:r>
        <w:rPr/>
      </w:r>
    </w:p>
    <w:p>
      <w:pPr>
        <w:pStyle w:val="BodyText"/>
        <w:spacing w:line="292" w:lineRule="auto"/>
        <w:ind w:left="174" w:right="170"/>
      </w:pPr>
      <w:r>
        <w:rPr>
          <w:color w:val="292425"/>
          <w:w w:val="110"/>
        </w:rPr>
        <w:t>The contribution of motor vehicle prices </w:t>
      </w:r>
      <w:r>
        <w:rPr>
          <w:color w:val="292425"/>
          <w:spacing w:val="-4"/>
          <w:w w:val="110"/>
        </w:rPr>
        <w:t>to </w:t>
      </w:r>
      <w:r>
        <w:rPr>
          <w:color w:val="292425"/>
          <w:w w:val="110"/>
        </w:rPr>
        <w:t>annual inflation has risen strongly in recent quarters. It </w:t>
      </w:r>
      <w:r>
        <w:rPr>
          <w:color w:val="292425"/>
          <w:spacing w:val="-3"/>
          <w:w w:val="110"/>
        </w:rPr>
        <w:t>was </w:t>
      </w:r>
      <w:r>
        <w:rPr>
          <w:color w:val="292425"/>
          <w:w w:val="110"/>
        </w:rPr>
        <w:t>the largest single contributor </w:t>
      </w:r>
      <w:r>
        <w:rPr>
          <w:color w:val="292425"/>
          <w:spacing w:val="-4"/>
          <w:w w:val="110"/>
        </w:rPr>
        <w:t>to </w:t>
      </w:r>
      <w:r>
        <w:rPr>
          <w:color w:val="292425"/>
          <w:w w:val="110"/>
        </w:rPr>
        <w:t>the rise in annual inflation this </w:t>
      </w:r>
      <w:r>
        <w:rPr>
          <w:color w:val="292425"/>
          <w:spacing w:val="-4"/>
          <w:w w:val="110"/>
        </w:rPr>
        <w:t>year. </w:t>
      </w:r>
      <w:r>
        <w:rPr>
          <w:color w:val="292425"/>
          <w:w w:val="110"/>
        </w:rPr>
        <w:t>Following the announcement and subsequent publication of the Competition</w:t>
      </w:r>
      <w:r>
        <w:rPr>
          <w:color w:val="292425"/>
          <w:spacing w:val="-22"/>
          <w:w w:val="110"/>
        </w:rPr>
        <w:t> </w:t>
      </w:r>
      <w:r>
        <w:rPr>
          <w:color w:val="292425"/>
          <w:w w:val="110"/>
        </w:rPr>
        <w:t>Commission</w:t>
      </w:r>
      <w:r>
        <w:rPr>
          <w:color w:val="292425"/>
          <w:spacing w:val="-21"/>
          <w:w w:val="110"/>
        </w:rPr>
        <w:t> </w:t>
      </w:r>
      <w:r>
        <w:rPr>
          <w:color w:val="292425"/>
          <w:w w:val="110"/>
        </w:rPr>
        <w:t>Report</w:t>
      </w:r>
      <w:r>
        <w:rPr>
          <w:color w:val="292425"/>
          <w:spacing w:val="-22"/>
          <w:w w:val="110"/>
        </w:rPr>
        <w:t> </w:t>
      </w:r>
      <w:r>
        <w:rPr>
          <w:color w:val="292425"/>
          <w:w w:val="110"/>
        </w:rPr>
        <w:t>on</w:t>
      </w:r>
      <w:r>
        <w:rPr>
          <w:color w:val="292425"/>
          <w:spacing w:val="-21"/>
          <w:w w:val="110"/>
        </w:rPr>
        <w:t> </w:t>
      </w:r>
      <w:r>
        <w:rPr>
          <w:color w:val="292425"/>
          <w:w w:val="110"/>
        </w:rPr>
        <w:t>UK</w:t>
      </w:r>
      <w:r>
        <w:rPr>
          <w:color w:val="292425"/>
          <w:spacing w:val="-22"/>
          <w:w w:val="110"/>
        </w:rPr>
        <w:t> </w:t>
      </w:r>
      <w:r>
        <w:rPr>
          <w:color w:val="292425"/>
          <w:w w:val="110"/>
        </w:rPr>
        <w:t>new</w:t>
      </w:r>
      <w:r>
        <w:rPr>
          <w:color w:val="292425"/>
          <w:spacing w:val="-21"/>
          <w:w w:val="110"/>
        </w:rPr>
        <w:t> </w:t>
      </w:r>
      <w:r>
        <w:rPr>
          <w:color w:val="292425"/>
          <w:w w:val="110"/>
        </w:rPr>
        <w:t>car</w:t>
      </w:r>
      <w:r>
        <w:rPr>
          <w:color w:val="292425"/>
          <w:spacing w:val="-22"/>
          <w:w w:val="110"/>
        </w:rPr>
        <w:t> </w:t>
      </w:r>
      <w:r>
        <w:rPr>
          <w:color w:val="292425"/>
          <w:w w:val="110"/>
        </w:rPr>
        <w:t>prices,</w:t>
      </w:r>
      <w:r>
        <w:rPr>
          <w:color w:val="292425"/>
          <w:spacing w:val="-21"/>
          <w:w w:val="110"/>
        </w:rPr>
        <w:t> </w:t>
      </w:r>
      <w:r>
        <w:rPr>
          <w:color w:val="292425"/>
          <w:w w:val="110"/>
        </w:rPr>
        <w:t>both new and used car prices fell significantly </w:t>
      </w:r>
      <w:r>
        <w:rPr>
          <w:color w:val="292425"/>
          <w:spacing w:val="-3"/>
          <w:w w:val="110"/>
        </w:rPr>
        <w:t>between </w:t>
      </w:r>
      <w:r>
        <w:rPr>
          <w:color w:val="292425"/>
          <w:spacing w:val="-10"/>
          <w:w w:val="110"/>
        </w:rPr>
        <w:t>mid-1998 </w:t>
      </w:r>
      <w:r>
        <w:rPr>
          <w:color w:val="292425"/>
          <w:w w:val="110"/>
        </w:rPr>
        <w:t>and the end of </w:t>
      </w:r>
      <w:r>
        <w:rPr>
          <w:color w:val="292425"/>
          <w:spacing w:val="-4"/>
          <w:w w:val="110"/>
        </w:rPr>
        <w:t>2000. However, </w:t>
      </w:r>
      <w:r>
        <w:rPr>
          <w:color w:val="292425"/>
          <w:w w:val="110"/>
        </w:rPr>
        <w:t>it appears that the </w:t>
      </w:r>
      <w:r>
        <w:rPr>
          <w:color w:val="292425"/>
          <w:spacing w:val="-3"/>
          <w:w w:val="110"/>
        </w:rPr>
        <w:t>extent </w:t>
      </w:r>
      <w:r>
        <w:rPr>
          <w:color w:val="292425"/>
          <w:w w:val="110"/>
        </w:rPr>
        <w:t>of the decline in used car prices</w:t>
      </w:r>
      <w:r>
        <w:rPr>
          <w:color w:val="292425"/>
          <w:w w:val="110"/>
          <w:position w:val="5"/>
          <w:sz w:val="14"/>
        </w:rPr>
        <w:t>(1) </w:t>
      </w:r>
      <w:r>
        <w:rPr>
          <w:color w:val="292425"/>
          <w:spacing w:val="-3"/>
          <w:w w:val="110"/>
        </w:rPr>
        <w:t>may </w:t>
      </w:r>
      <w:r>
        <w:rPr>
          <w:color w:val="292425"/>
          <w:w w:val="110"/>
        </w:rPr>
        <w:t>have reflected </w:t>
      </w:r>
      <w:r>
        <w:rPr>
          <w:color w:val="292425"/>
          <w:spacing w:val="-3"/>
          <w:w w:val="110"/>
        </w:rPr>
        <w:t>exaggerated </w:t>
      </w:r>
      <w:r>
        <w:rPr>
          <w:color w:val="292425"/>
          <w:w w:val="110"/>
        </w:rPr>
        <w:t>expectations of future reductions in new car prices—the decline in used car prices during this </w:t>
      </w:r>
      <w:r>
        <w:rPr>
          <w:color w:val="292425"/>
          <w:spacing w:val="-3"/>
          <w:w w:val="110"/>
        </w:rPr>
        <w:t>2</w:t>
      </w:r>
      <w:r>
        <w:rPr>
          <w:color w:val="292425"/>
          <w:spacing w:val="-3"/>
          <w:w w:val="110"/>
          <w:position w:val="7"/>
          <w:sz w:val="10"/>
        </w:rPr>
        <w:t>1</w:t>
      </w:r>
      <w:r>
        <w:rPr>
          <w:color w:val="292425"/>
          <w:spacing w:val="-3"/>
          <w:w w:val="110"/>
        </w:rPr>
        <w:t>/</w:t>
      </w:r>
      <w:r>
        <w:rPr>
          <w:color w:val="292425"/>
          <w:spacing w:val="-3"/>
          <w:w w:val="110"/>
          <w:position w:val="1"/>
          <w:sz w:val="10"/>
        </w:rPr>
        <w:t>2</w:t>
      </w:r>
      <w:r>
        <w:rPr>
          <w:color w:val="292425"/>
          <w:spacing w:val="-3"/>
          <w:w w:val="110"/>
        </w:rPr>
        <w:t>-year </w:t>
      </w:r>
      <w:r>
        <w:rPr>
          <w:color w:val="292425"/>
          <w:w w:val="110"/>
        </w:rPr>
        <w:t>period</w:t>
      </w:r>
      <w:r>
        <w:rPr>
          <w:color w:val="292425"/>
          <w:spacing w:val="-14"/>
          <w:w w:val="110"/>
        </w:rPr>
        <w:t> </w:t>
      </w:r>
      <w:r>
        <w:rPr>
          <w:color w:val="292425"/>
          <w:spacing w:val="-3"/>
          <w:w w:val="110"/>
        </w:rPr>
        <w:t>was</w:t>
      </w:r>
      <w:r>
        <w:rPr>
          <w:color w:val="292425"/>
          <w:spacing w:val="-13"/>
          <w:w w:val="110"/>
        </w:rPr>
        <w:t> </w:t>
      </w:r>
      <w:r>
        <w:rPr>
          <w:color w:val="292425"/>
          <w:w w:val="110"/>
        </w:rPr>
        <w:t>more</w:t>
      </w:r>
      <w:r>
        <w:rPr>
          <w:color w:val="292425"/>
          <w:spacing w:val="-14"/>
          <w:w w:val="110"/>
        </w:rPr>
        <w:t> </w:t>
      </w:r>
      <w:r>
        <w:rPr>
          <w:color w:val="292425"/>
          <w:w w:val="110"/>
        </w:rPr>
        <w:t>than</w:t>
      </w:r>
      <w:r>
        <w:rPr>
          <w:color w:val="292425"/>
          <w:spacing w:val="-13"/>
          <w:w w:val="110"/>
        </w:rPr>
        <w:t> </w:t>
      </w:r>
      <w:r>
        <w:rPr>
          <w:color w:val="292425"/>
          <w:w w:val="110"/>
        </w:rPr>
        <w:t>double</w:t>
      </w:r>
      <w:r>
        <w:rPr>
          <w:color w:val="292425"/>
          <w:spacing w:val="-14"/>
          <w:w w:val="110"/>
        </w:rPr>
        <w:t> </w:t>
      </w:r>
      <w:r>
        <w:rPr>
          <w:color w:val="292425"/>
          <w:w w:val="110"/>
        </w:rPr>
        <w:t>that</w:t>
      </w:r>
      <w:r>
        <w:rPr>
          <w:color w:val="292425"/>
          <w:spacing w:val="-13"/>
          <w:w w:val="110"/>
        </w:rPr>
        <w:t> </w:t>
      </w:r>
      <w:r>
        <w:rPr>
          <w:color w:val="292425"/>
          <w:w w:val="110"/>
        </w:rPr>
        <w:t>of</w:t>
      </w:r>
      <w:r>
        <w:rPr>
          <w:color w:val="292425"/>
          <w:spacing w:val="-14"/>
          <w:w w:val="110"/>
        </w:rPr>
        <w:t> </w:t>
      </w:r>
      <w:r>
        <w:rPr>
          <w:color w:val="292425"/>
          <w:w w:val="110"/>
        </w:rPr>
        <w:t>new</w:t>
      </w:r>
      <w:r>
        <w:rPr>
          <w:color w:val="292425"/>
          <w:spacing w:val="-13"/>
          <w:w w:val="110"/>
        </w:rPr>
        <w:t> </w:t>
      </w:r>
      <w:r>
        <w:rPr>
          <w:color w:val="292425"/>
          <w:w w:val="110"/>
        </w:rPr>
        <w:t>cars</w:t>
      </w:r>
      <w:r>
        <w:rPr>
          <w:color w:val="292425"/>
          <w:spacing w:val="-14"/>
          <w:w w:val="110"/>
        </w:rPr>
        <w:t> </w:t>
      </w:r>
      <w:r>
        <w:rPr>
          <w:color w:val="292425"/>
          <w:w w:val="110"/>
        </w:rPr>
        <w:t>(see</w:t>
      </w:r>
      <w:r>
        <w:rPr>
          <w:color w:val="292425"/>
          <w:spacing w:val="-13"/>
          <w:w w:val="110"/>
        </w:rPr>
        <w:t> </w:t>
      </w:r>
      <w:r>
        <w:rPr>
          <w:color w:val="292425"/>
          <w:w w:val="110"/>
        </w:rPr>
        <w:t>Chart</w:t>
      </w:r>
      <w:r>
        <w:rPr>
          <w:color w:val="292425"/>
          <w:spacing w:val="-14"/>
          <w:w w:val="110"/>
        </w:rPr>
        <w:t> </w:t>
      </w:r>
      <w:r>
        <w:rPr>
          <w:color w:val="292425"/>
          <w:spacing w:val="-9"/>
          <w:w w:val="110"/>
        </w:rPr>
        <w:t>4.11). </w:t>
      </w:r>
      <w:r>
        <w:rPr>
          <w:color w:val="292425"/>
          <w:w w:val="110"/>
        </w:rPr>
        <w:t>More </w:t>
      </w:r>
      <w:r>
        <w:rPr>
          <w:color w:val="292425"/>
          <w:spacing w:val="-4"/>
          <w:w w:val="110"/>
        </w:rPr>
        <w:t>recently, </w:t>
      </w:r>
      <w:r>
        <w:rPr>
          <w:color w:val="292425"/>
          <w:w w:val="110"/>
        </w:rPr>
        <w:t>while new car prices </w:t>
      </w:r>
      <w:r>
        <w:rPr>
          <w:color w:val="292425"/>
          <w:spacing w:val="-3"/>
          <w:w w:val="110"/>
        </w:rPr>
        <w:t>have </w:t>
      </w:r>
      <w:r>
        <w:rPr>
          <w:color w:val="292425"/>
          <w:w w:val="110"/>
        </w:rPr>
        <w:t>remained broadly unchanged</w:t>
      </w:r>
      <w:r>
        <w:rPr>
          <w:color w:val="292425"/>
          <w:spacing w:val="-8"/>
          <w:w w:val="110"/>
        </w:rPr>
        <w:t> </w:t>
      </w:r>
      <w:r>
        <w:rPr>
          <w:color w:val="292425"/>
          <w:w w:val="110"/>
        </w:rPr>
        <w:t>since</w:t>
      </w:r>
      <w:r>
        <w:rPr>
          <w:color w:val="292425"/>
          <w:spacing w:val="-7"/>
          <w:w w:val="110"/>
        </w:rPr>
        <w:t> </w:t>
      </w:r>
      <w:r>
        <w:rPr>
          <w:color w:val="292425"/>
          <w:w w:val="110"/>
        </w:rPr>
        <w:t>the</w:t>
      </w:r>
      <w:r>
        <w:rPr>
          <w:color w:val="292425"/>
          <w:spacing w:val="-7"/>
          <w:w w:val="110"/>
        </w:rPr>
        <w:t> </w:t>
      </w:r>
      <w:r>
        <w:rPr>
          <w:color w:val="292425"/>
          <w:w w:val="110"/>
        </w:rPr>
        <w:t>beginning</w:t>
      </w:r>
      <w:r>
        <w:rPr>
          <w:color w:val="292425"/>
          <w:spacing w:val="-7"/>
          <w:w w:val="110"/>
        </w:rPr>
        <w:t> </w:t>
      </w:r>
      <w:r>
        <w:rPr>
          <w:color w:val="292425"/>
          <w:w w:val="110"/>
        </w:rPr>
        <w:t>of</w:t>
      </w:r>
      <w:r>
        <w:rPr>
          <w:color w:val="292425"/>
          <w:spacing w:val="-7"/>
          <w:w w:val="110"/>
        </w:rPr>
        <w:t> </w:t>
      </w:r>
      <w:r>
        <w:rPr>
          <w:color w:val="292425"/>
          <w:w w:val="110"/>
        </w:rPr>
        <w:t>the</w:t>
      </w:r>
      <w:r>
        <w:rPr>
          <w:color w:val="292425"/>
          <w:spacing w:val="-7"/>
          <w:w w:val="110"/>
        </w:rPr>
        <w:t> </w:t>
      </w:r>
      <w:r>
        <w:rPr>
          <w:color w:val="292425"/>
          <w:spacing w:val="-4"/>
          <w:w w:val="110"/>
        </w:rPr>
        <w:t>year,</w:t>
      </w:r>
      <w:r>
        <w:rPr>
          <w:color w:val="292425"/>
          <w:spacing w:val="-7"/>
          <w:w w:val="110"/>
        </w:rPr>
        <w:t> </w:t>
      </w:r>
      <w:r>
        <w:rPr>
          <w:color w:val="292425"/>
          <w:w w:val="110"/>
        </w:rPr>
        <w:t>used</w:t>
      </w:r>
      <w:r>
        <w:rPr>
          <w:color w:val="292425"/>
          <w:spacing w:val="-7"/>
          <w:w w:val="110"/>
        </w:rPr>
        <w:t> </w:t>
      </w:r>
      <w:r>
        <w:rPr>
          <w:color w:val="292425"/>
          <w:w w:val="110"/>
        </w:rPr>
        <w:t>car</w:t>
      </w:r>
      <w:r>
        <w:rPr>
          <w:color w:val="292425"/>
          <w:spacing w:val="-7"/>
          <w:w w:val="110"/>
        </w:rPr>
        <w:t> </w:t>
      </w:r>
      <w:r>
        <w:rPr>
          <w:color w:val="292425"/>
          <w:w w:val="110"/>
        </w:rPr>
        <w:t>prices</w:t>
      </w:r>
    </w:p>
    <w:p>
      <w:pPr>
        <w:spacing w:after="0" w:line="292" w:lineRule="auto"/>
        <w:sectPr>
          <w:type w:val="continuous"/>
          <w:pgSz w:w="11900" w:h="16840"/>
          <w:pgMar w:top="1260" w:bottom="280" w:left="640" w:right="640"/>
          <w:cols w:num="3" w:equalWidth="0">
            <w:col w:w="2290" w:space="60"/>
            <w:col w:w="1315" w:space="1255"/>
            <w:col w:w="5700"/>
          </w:cols>
        </w:sectPr>
      </w:pPr>
    </w:p>
    <w:p>
      <w:pPr>
        <w:tabs>
          <w:tab w:pos="1015" w:val="left" w:leader="none"/>
          <w:tab w:pos="1537" w:val="left" w:leader="none"/>
          <w:tab w:pos="2050" w:val="left" w:leader="none"/>
          <w:tab w:pos="2490" w:val="left" w:leader="none"/>
          <w:tab w:pos="3047" w:val="left" w:leader="none"/>
        </w:tabs>
        <w:spacing w:line="117" w:lineRule="exact" w:before="0"/>
        <w:ind w:left="423" w:right="0" w:firstLine="0"/>
        <w:jc w:val="left"/>
        <w:rPr>
          <w:sz w:val="12"/>
        </w:rPr>
      </w:pPr>
      <w:r>
        <w:rPr>
          <w:color w:val="292425"/>
          <w:w w:val="120"/>
          <w:sz w:val="12"/>
        </w:rPr>
        <w:t>1996</w:t>
        <w:tab/>
        <w:t>97</w:t>
        <w:tab/>
        <w:t>98</w:t>
        <w:tab/>
        <w:t>99</w:t>
        <w:tab/>
        <w:t>2000</w:t>
        <w:tab/>
        <w:t>01</w:t>
      </w: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0"/>
        <w:rPr>
          <w:sz w:val="10"/>
        </w:rPr>
      </w:pPr>
    </w:p>
    <w:p>
      <w:pPr>
        <w:pStyle w:val="Heading6"/>
        <w:spacing w:line="247" w:lineRule="auto"/>
        <w:ind w:left="167" w:right="2176"/>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4.12</w:t>
      </w:r>
      <w:r>
        <w:rPr>
          <w:smallCaps w:val="0"/>
          <w:color w:val="0092C0"/>
          <w:spacing w:val="-1"/>
          <w:w w:val="84"/>
        </w:rPr>
        <w:t> </w:t>
      </w:r>
      <w:r>
        <w:rPr>
          <w:smallCaps w:val="0"/>
          <w:color w:val="0092C0"/>
          <w:spacing w:val="-7"/>
          <w:w w:val="89"/>
        </w:rPr>
        <w:t>U</w:t>
      </w:r>
      <w:r>
        <w:rPr>
          <w:smallCaps w:val="0"/>
          <w:color w:val="0092C0"/>
          <w:spacing w:val="-1"/>
          <w:w w:val="86"/>
        </w:rPr>
        <w:t>tilitie</w:t>
      </w:r>
      <w:r>
        <w:rPr>
          <w:smallCaps w:val="0"/>
          <w:color w:val="0092C0"/>
          <w:w w:val="86"/>
        </w:rPr>
        <w:t>s</w:t>
      </w:r>
      <w:r>
        <w:rPr>
          <w:smallCaps w:val="0"/>
          <w:color w:val="0092C0"/>
          <w:spacing w:val="6"/>
        </w:rPr>
        <w:t> </w:t>
      </w:r>
      <w:r>
        <w:rPr>
          <w:smallCaps w:val="0"/>
          <w:color w:val="0092C0"/>
          <w:spacing w:val="-1"/>
          <w:w w:val="88"/>
        </w:rPr>
        <w:t>p</w:t>
      </w:r>
      <w:r>
        <w:rPr>
          <w:smallCaps w:val="0"/>
          <w:color w:val="0092C0"/>
          <w:spacing w:val="-2"/>
          <w:w w:val="88"/>
        </w:rPr>
        <w:t>r</w:t>
      </w:r>
      <w:r>
        <w:rPr>
          <w:smallCaps w:val="0"/>
          <w:color w:val="0092C0"/>
          <w:spacing w:val="-1"/>
          <w:w w:val="90"/>
        </w:rPr>
        <w:t>ices</w:t>
      </w:r>
    </w:p>
    <w:p>
      <w:pPr>
        <w:spacing w:line="232" w:lineRule="auto" w:before="141"/>
        <w:ind w:left="383" w:right="2628" w:firstLine="0"/>
        <w:jc w:val="left"/>
        <w:rPr>
          <w:sz w:val="12"/>
        </w:rPr>
      </w:pPr>
      <w:r>
        <w:rPr/>
        <w:drawing>
          <wp:anchor distT="0" distB="0" distL="0" distR="0" allowOverlap="1" layoutInCell="1" locked="0" behindDoc="0" simplePos="0" relativeHeight="16128512">
            <wp:simplePos x="0" y="0"/>
            <wp:positionH relativeFrom="page">
              <wp:posOffset>522605</wp:posOffset>
            </wp:positionH>
            <wp:positionV relativeFrom="paragraph">
              <wp:posOffset>97935</wp:posOffset>
            </wp:positionV>
            <wp:extent cx="95250" cy="239026"/>
            <wp:effectExtent l="0" t="0" r="0" b="0"/>
            <wp:wrapNone/>
            <wp:docPr id="83" name="image63.png"/>
            <wp:cNvGraphicFramePr>
              <a:graphicFrameLocks noChangeAspect="1"/>
            </wp:cNvGraphicFramePr>
            <a:graphic>
              <a:graphicData uri="http://schemas.openxmlformats.org/drawingml/2006/picture">
                <pic:pic>
                  <pic:nvPicPr>
                    <pic:cNvPr id="84" name="image63.png"/>
                    <pic:cNvPicPr/>
                  </pic:nvPicPr>
                  <pic:blipFill>
                    <a:blip r:embed="rId125" cstate="print"/>
                    <a:stretch>
                      <a:fillRect/>
                    </a:stretch>
                  </pic:blipFill>
                  <pic:spPr>
                    <a:xfrm>
                      <a:off x="0" y="0"/>
                      <a:ext cx="95250" cy="239026"/>
                    </a:xfrm>
                    <a:prstGeom prst="rect">
                      <a:avLst/>
                    </a:prstGeom>
                  </pic:spPr>
                </pic:pic>
              </a:graphicData>
            </a:graphic>
          </wp:anchor>
        </w:drawing>
      </w:r>
      <w:r>
        <w:rPr>
          <w:color w:val="292425"/>
          <w:w w:val="105"/>
          <w:sz w:val="12"/>
        </w:rPr>
        <w:t>Water Electricity Gas</w:t>
      </w:r>
    </w:p>
    <w:p>
      <w:pPr>
        <w:spacing w:line="74" w:lineRule="exact" w:before="0"/>
        <w:ind w:left="1113" w:right="0" w:firstLine="0"/>
        <w:jc w:val="left"/>
        <w:rPr>
          <w:sz w:val="12"/>
        </w:rPr>
      </w:pPr>
      <w:r>
        <w:rPr>
          <w:color w:val="292425"/>
          <w:w w:val="110"/>
          <w:sz w:val="12"/>
        </w:rPr>
        <w:t>Percentage changes on previous quarter (a)</w:t>
      </w:r>
    </w:p>
    <w:p>
      <w:pPr>
        <w:spacing w:line="115" w:lineRule="exact" w:before="0"/>
        <w:ind w:left="3369" w:right="0" w:firstLine="0"/>
        <w:jc w:val="left"/>
        <w:rPr>
          <w:sz w:val="12"/>
        </w:rPr>
      </w:pPr>
      <w:r>
        <w:rPr/>
        <w:pict>
          <v:line style="position:absolute;mso-position-horizontal-relative:page;mso-position-vertical-relative:paragraph;z-index:16127488" from="41.734001pt,2.839259pt" to="46.066001pt,2.839259pt" stroked="true" strokeweight=".5pt" strokecolor="#292425">
            <v:stroke dashstyle="solid"/>
            <w10:wrap type="none"/>
          </v:line>
        </w:pict>
      </w:r>
      <w:r>
        <w:rPr/>
        <w:pict>
          <v:line style="position:absolute;mso-position-horizontal-relative:page;mso-position-vertical-relative:paragraph;z-index:16128000" from="195.733002pt,2.839259pt" to="200.066002pt,2.839259pt" stroked="true" strokeweight=".5pt" strokecolor="#292425">
            <v:stroke dashstyle="solid"/>
            <w10:wrap type="none"/>
          </v:line>
        </w:pict>
      </w:r>
      <w:r>
        <w:rPr>
          <w:color w:val="292425"/>
          <w:w w:val="120"/>
          <w:sz w:val="12"/>
        </w:rPr>
        <w:t>10</w:t>
      </w:r>
    </w:p>
    <w:p>
      <w:pPr>
        <w:pStyle w:val="BodyText"/>
        <w:rPr>
          <w:sz w:val="12"/>
        </w:rPr>
      </w:pPr>
    </w:p>
    <w:p>
      <w:pPr>
        <w:pStyle w:val="BodyText"/>
        <w:rPr>
          <w:sz w:val="12"/>
        </w:rPr>
      </w:pPr>
    </w:p>
    <w:p>
      <w:pPr>
        <w:pStyle w:val="BodyText"/>
        <w:rPr>
          <w:sz w:val="12"/>
        </w:rPr>
      </w:pPr>
    </w:p>
    <w:p>
      <w:pPr>
        <w:pStyle w:val="BodyText"/>
        <w:spacing w:before="11"/>
        <w:rPr>
          <w:sz w:val="13"/>
        </w:rPr>
      </w:pPr>
    </w:p>
    <w:p>
      <w:pPr>
        <w:spacing w:before="0"/>
        <w:ind w:left="3442" w:right="0" w:firstLine="0"/>
        <w:jc w:val="left"/>
        <w:rPr>
          <w:sz w:val="12"/>
        </w:rPr>
      </w:pPr>
      <w:r>
        <w:rPr/>
        <w:pict>
          <v:group style="position:absolute;margin-left:41.734001pt;margin-top:-3.523443pt;width:158.35pt;height:115.8pt;mso-position-horizontal-relative:page;mso-position-vertical-relative:paragraph;z-index:16126976" coordorigin="835,-70" coordsize="3167,2316">
            <v:rect style="position:absolute;left:1019;top:-53;width:100;height:865" filled="true" fillcolor="#ec2131" stroked="false">
              <v:fill type="solid"/>
            </v:rect>
            <v:rect style="position:absolute;left:1019;top:-53;width:100;height:865" filled="false" stroked="true" strokeweight=".5pt" strokecolor="#292425">
              <v:stroke dashstyle="solid"/>
            </v:rect>
            <v:shape style="position:absolute;left:1117;top:809;width:110;height:25" coordorigin="1117,810" coordsize="110,25" path="m1227,810l1117,810,1117,812,1117,835,1227,835,1227,812,1227,810xe" filled="true" fillcolor="#ffc30f" stroked="false">
              <v:path arrowok="t"/>
              <v:fill type="solid"/>
            </v:shape>
            <v:shape style="position:absolute;left:1112;top:808;width:120;height:18" coordorigin="1112,808" coordsize="120,18" path="m1112,808l1232,808m1112,826l1232,826e" filled="false" stroked="true" strokeweight=".375pt" strokecolor="#292425">
              <v:path arrowok="t"/>
              <v:stroke dashstyle="solid"/>
            </v:shape>
            <v:rect style="position:absolute;left:1224;top:684;width:100;height:128" filled="true" fillcolor="#43ac4a" stroked="false">
              <v:fill type="solid"/>
            </v:rect>
            <v:rect style="position:absolute;left:1224;top:684;width:100;height:128" filled="false" stroked="true" strokeweight=".5pt" strokecolor="#292425">
              <v:stroke dashstyle="solid"/>
            </v:rect>
            <v:rect style="position:absolute;left:1429;top:32;width:108;height:780" filled="true" fillcolor="#ec2131" stroked="false">
              <v:fill type="solid"/>
            </v:rect>
            <v:rect style="position:absolute;left:1429;top:32;width:108;height:780" filled="false" stroked="true" strokeweight=".5pt" strokecolor="#292425">
              <v:stroke dashstyle="solid"/>
            </v:rect>
            <v:rect style="position:absolute;left:1534;top:759;width:100;height:53" filled="true" fillcolor="#ffc30f" stroked="false">
              <v:fill type="solid"/>
            </v:rect>
            <v:rect style="position:absolute;left:1534;top:759;width:100;height:53" filled="false" stroked="true" strokeweight=".5pt" strokecolor="#292425">
              <v:stroke dashstyle="solid"/>
            </v:rect>
            <v:rect style="position:absolute;left:1847;top:192;width:100;height:620" filled="true" fillcolor="#ec2131" stroked="false">
              <v:fill type="solid"/>
            </v:rect>
            <v:rect style="position:absolute;left:1847;top:192;width:100;height:620" filled="false" stroked="true" strokeweight=".5pt" strokecolor="#292425">
              <v:stroke dashstyle="solid"/>
            </v:rect>
            <v:rect style="position:absolute;left:1944;top:809;width:110;height:50" filled="true" fillcolor="#ffc30f" stroked="false">
              <v:fill type="solid"/>
            </v:rect>
            <v:rect style="position:absolute;left:1944;top:809;width:110;height:50" filled="false" stroked="true" strokeweight=".5pt" strokecolor="#292425">
              <v:stroke dashstyle="solid"/>
            </v:rect>
            <v:rect style="position:absolute;left:2254;top:-66;width:100;height:878" filled="true" fillcolor="#ec2131" stroked="false">
              <v:fill type="solid"/>
            </v:rect>
            <v:rect style="position:absolute;left:2254;top:-66;width:100;height:878" filled="false" stroked="true" strokeweight=".5pt" strokecolor="#292425">
              <v:stroke dashstyle="solid"/>
            </v:rect>
            <v:rect style="position:absolute;left:2352;top:809;width:110;height:38" filled="true" fillcolor="#ffc30f" stroked="false">
              <v:fill type="solid"/>
            </v:rect>
            <v:rect style="position:absolute;left:2352;top:809;width:110;height:38" filled="false" stroked="true" strokeweight=".5pt" strokecolor="#292425">
              <v:stroke dashstyle="solid"/>
            </v:rect>
            <v:rect style="position:absolute;left:2459;top:809;width:100;height:25" filled="true" fillcolor="#43ac4a" stroked="false">
              <v:fill type="solid"/>
            </v:rect>
            <v:rect style="position:absolute;left:2459;top:809;width:100;height:25" filled="false" stroked="true" strokeweight=".5pt" strokecolor="#292425">
              <v:stroke dashstyle="solid"/>
            </v:rect>
            <v:rect style="position:absolute;left:2664;top:204;width:100;height:608" filled="true" fillcolor="#ec2131" stroked="false">
              <v:fill type="solid"/>
            </v:rect>
            <v:rect style="position:absolute;left:2664;top:204;width:100;height:608" filled="false" stroked="true" strokeweight=".5pt" strokecolor="#292425">
              <v:stroke dashstyle="solid"/>
            </v:rect>
            <v:rect style="position:absolute;left:2762;top:809;width:105;height:25" filled="true" fillcolor="#ffc30f" stroked="false">
              <v:fill type="solid"/>
            </v:rect>
            <v:shape style="position:absolute;left:2757;top:792;width:118;height:48" coordorigin="2757,792" coordsize="118,48" path="m2875,792l2757,792,2757,810,2757,822,2757,840,2875,840,2875,822,2875,810,2875,792xe" filled="true" fillcolor="#292425" stroked="false">
              <v:path arrowok="t"/>
              <v:fill type="solid"/>
            </v:shape>
            <v:rect style="position:absolute;left:2867;top:809;width:100;height:113" filled="true" fillcolor="#43ac4a" stroked="false">
              <v:fill type="solid"/>
            </v:rect>
            <v:rect style="position:absolute;left:2867;top:809;width:100;height:113" filled="false" stroked="true" strokeweight=".5pt" strokecolor="#292425">
              <v:stroke dashstyle="solid"/>
            </v:rect>
            <v:rect style="position:absolute;left:3072;top:809;width:110;height:1356" filled="true" fillcolor="#ec2131" stroked="false">
              <v:fill type="solid"/>
            </v:rect>
            <v:rect style="position:absolute;left:3072;top:809;width:110;height:1356" filled="false" stroked="true" strokeweight=".5pt" strokecolor="#292425">
              <v:stroke dashstyle="solid"/>
            </v:rect>
            <v:rect style="position:absolute;left:3179;top:809;width:98;height:185" filled="true" fillcolor="#ffc30f" stroked="false">
              <v:fill type="solid"/>
            </v:rect>
            <v:rect style="position:absolute;left:3179;top:809;width:100;height:185" filled="false" stroked="true" strokeweight=".5pt" strokecolor="#292425">
              <v:stroke dashstyle="solid"/>
            </v:rect>
            <v:rect style="position:absolute;left:3277;top:809;width:110;height:396" filled="true" fillcolor="#43ac4a" stroked="false">
              <v:fill type="solid"/>
            </v:rect>
            <v:rect style="position:absolute;left:3277;top:809;width:110;height:396" filled="false" stroked="true" strokeweight=".5pt" strokecolor="#292425">
              <v:stroke dashstyle="solid"/>
            </v:rect>
            <v:rect style="position:absolute;left:3489;top:179;width:100;height:633" filled="true" fillcolor="#ec2131" stroked="false">
              <v:fill type="solid"/>
            </v:rect>
            <v:rect style="position:absolute;left:3489;top:179;width:100;height:633" filled="false" stroked="true" strokeweight=".5pt" strokecolor="#292425">
              <v:stroke dashstyle="solid"/>
            </v:rect>
            <v:rect style="position:absolute;left:3587;top:784;width:108;height:28" filled="true" fillcolor="#ffc30f" stroked="false">
              <v:fill type="solid"/>
            </v:rect>
            <v:shape style="position:absolute;left:3582;top:779;width:120;height:52" coordorigin="3582,780" coordsize="120,52" path="m3702,780l3582,780,3582,798,3582,812,3582,831,3702,831,3702,812,3702,798,3702,780xe" filled="true" fillcolor="#292425" stroked="false">
              <v:path arrowok="t"/>
              <v:fill type="solid"/>
            </v:shape>
            <v:rect style="position:absolute;left:3694;top:192;width:100;height:620" filled="true" fillcolor="#43ac4a" stroked="false">
              <v:fill type="solid"/>
            </v:rect>
            <v:shape style="position:absolute;left:972;top:192;width:2878;height:620" coordorigin="972,192" coordsize="2878,620" path="m3695,192l3795,192,3795,812,3695,812,3695,192xm972,810l3850,812e" filled="false" stroked="true" strokeweight=".5pt" strokecolor="#292425">
              <v:path arrowok="t"/>
              <v:stroke dashstyle="solid"/>
            </v:shape>
            <v:shape style="position:absolute;left:834;top:84;width:3167;height:2156" coordorigin="835,85" coordsize="3167,2156" path="m835,85l921,85m835,1525l921,1525m835,2240l921,2240m835,812l921,812m3915,85l4001,85m3915,1525l4001,1525m3915,2240l4001,2240m3915,812l4001,812e" filled="false" stroked="true" strokeweight=".5pt" strokecolor="#292425">
              <v:path arrowok="t"/>
              <v:stroke dashstyle="solid"/>
            </v:shape>
            <v:shape style="position:absolute;left:971;top:2179;width:2881;height:60" coordorigin="971,2180" coordsize="2881,60" path="m971,2240l3851,2240m1380,2180l1380,2240m1800,2180l1800,2240m2207,2180l2207,2240m2615,2180l2615,2240m3025,2180l3025,2240m978,2180l978,2240m3445,2180l3445,2240m3851,2180l3851,2240e" filled="false" stroked="true" strokeweight=".5pt" strokecolor="#292425">
              <v:path arrowok="t"/>
              <v:stroke dashstyle="solid"/>
            </v:shape>
            <w10:wrap type="none"/>
          </v:group>
        </w:pict>
      </w:r>
      <w:r>
        <w:rPr>
          <w:color w:val="292425"/>
          <w:w w:val="121"/>
          <w:sz w:val="12"/>
        </w:rPr>
        <w:t>5</w:t>
      </w:r>
    </w:p>
    <w:p>
      <w:pPr>
        <w:pStyle w:val="BodyText"/>
        <w:spacing w:line="199" w:lineRule="exact"/>
        <w:ind w:left="167"/>
      </w:pPr>
      <w:r>
        <w:rPr/>
        <w:br w:type="column"/>
      </w:r>
      <w:r>
        <w:rPr>
          <w:color w:val="292425"/>
          <w:w w:val="105"/>
        </w:rPr>
        <w:t>have increased considerably, possibly as earlier relationships</w:t>
      </w:r>
    </w:p>
    <w:p>
      <w:pPr>
        <w:pStyle w:val="BodyText"/>
        <w:spacing w:before="50"/>
        <w:ind w:left="167"/>
      </w:pPr>
      <w:r>
        <w:rPr>
          <w:color w:val="292425"/>
          <w:w w:val="110"/>
        </w:rPr>
        <w:t>between relative price levels re-establish themselves.</w:t>
      </w:r>
    </w:p>
    <w:p>
      <w:pPr>
        <w:pStyle w:val="BodyText"/>
      </w:pPr>
    </w:p>
    <w:p>
      <w:pPr>
        <w:pStyle w:val="BodyText"/>
        <w:spacing w:line="292" w:lineRule="auto" w:before="140"/>
        <w:ind w:left="167" w:right="147"/>
      </w:pPr>
      <w:r>
        <w:rPr>
          <w:color w:val="292425"/>
          <w:w w:val="105"/>
        </w:rPr>
        <w:t>Utilities prices </w:t>
      </w:r>
      <w:r>
        <w:rPr>
          <w:color w:val="292425"/>
          <w:spacing w:val="-3"/>
          <w:w w:val="105"/>
        </w:rPr>
        <w:t>have  </w:t>
      </w:r>
      <w:r>
        <w:rPr>
          <w:color w:val="292425"/>
          <w:w w:val="105"/>
        </w:rPr>
        <w:t>also contributed significantly </w:t>
      </w:r>
      <w:r>
        <w:rPr>
          <w:color w:val="292425"/>
          <w:spacing w:val="-4"/>
          <w:w w:val="105"/>
        </w:rPr>
        <w:t>to  </w:t>
      </w:r>
      <w:r>
        <w:rPr>
          <w:color w:val="292425"/>
          <w:w w:val="105"/>
        </w:rPr>
        <w:t>the rise  in RPIX inflation this </w:t>
      </w:r>
      <w:r>
        <w:rPr>
          <w:color w:val="292425"/>
          <w:spacing w:val="-4"/>
          <w:w w:val="105"/>
        </w:rPr>
        <w:t>year. </w:t>
      </w:r>
      <w:r>
        <w:rPr>
          <w:color w:val="292425"/>
          <w:w w:val="105"/>
        </w:rPr>
        <w:t>This </w:t>
      </w:r>
      <w:r>
        <w:rPr>
          <w:color w:val="292425"/>
          <w:spacing w:val="-3"/>
          <w:w w:val="105"/>
        </w:rPr>
        <w:t>was </w:t>
      </w:r>
      <w:r>
        <w:rPr>
          <w:color w:val="292425"/>
          <w:w w:val="105"/>
        </w:rPr>
        <w:t>broadly because unusually large reductions in </w:t>
      </w:r>
      <w:r>
        <w:rPr>
          <w:color w:val="292425"/>
          <w:spacing w:val="-3"/>
          <w:w w:val="105"/>
        </w:rPr>
        <w:t>water </w:t>
      </w:r>
      <w:r>
        <w:rPr>
          <w:color w:val="292425"/>
          <w:w w:val="105"/>
        </w:rPr>
        <w:t>prices, and </w:t>
      </w:r>
      <w:r>
        <w:rPr>
          <w:color w:val="292425"/>
          <w:spacing w:val="-4"/>
          <w:w w:val="105"/>
        </w:rPr>
        <w:t>to </w:t>
      </w:r>
      <w:r>
        <w:rPr>
          <w:color w:val="292425"/>
          <w:w w:val="105"/>
        </w:rPr>
        <w:t>a lesser </w:t>
      </w:r>
      <w:r>
        <w:rPr>
          <w:color w:val="292425"/>
          <w:spacing w:val="-3"/>
          <w:w w:val="105"/>
        </w:rPr>
        <w:t>extent  </w:t>
      </w:r>
      <w:r>
        <w:rPr>
          <w:color w:val="292425"/>
          <w:w w:val="105"/>
        </w:rPr>
        <w:t>electricity and gas prices, in </w:t>
      </w:r>
      <w:r>
        <w:rPr>
          <w:color w:val="292425"/>
          <w:spacing w:val="-4"/>
          <w:w w:val="105"/>
        </w:rPr>
        <w:t>2000 </w:t>
      </w:r>
      <w:r>
        <w:rPr>
          <w:color w:val="292425"/>
          <w:w w:val="105"/>
        </w:rPr>
        <w:t>dropped out of the annual comparison (see Chart </w:t>
      </w:r>
      <w:r>
        <w:rPr>
          <w:color w:val="292425"/>
          <w:spacing w:val="-5"/>
          <w:w w:val="105"/>
        </w:rPr>
        <w:t>4.12). </w:t>
      </w:r>
      <w:r>
        <w:rPr>
          <w:color w:val="292425"/>
          <w:w w:val="105"/>
        </w:rPr>
        <w:t>Going forward, if utilities prices continue </w:t>
      </w:r>
      <w:r>
        <w:rPr>
          <w:color w:val="292425"/>
          <w:spacing w:val="-4"/>
          <w:w w:val="105"/>
        </w:rPr>
        <w:t>to </w:t>
      </w:r>
      <w:r>
        <w:rPr>
          <w:color w:val="292425"/>
          <w:w w:val="105"/>
        </w:rPr>
        <w:t>rise </w:t>
      </w:r>
      <w:r>
        <w:rPr>
          <w:color w:val="292425"/>
          <w:spacing w:val="-3"/>
          <w:w w:val="105"/>
        </w:rPr>
        <w:t>by </w:t>
      </w:r>
      <w:r>
        <w:rPr>
          <w:color w:val="292425"/>
          <w:w w:val="105"/>
        </w:rPr>
        <w:t>a similar amount </w:t>
      </w:r>
      <w:r>
        <w:rPr>
          <w:color w:val="292425"/>
          <w:spacing w:val="-4"/>
          <w:w w:val="105"/>
        </w:rPr>
        <w:t>to </w:t>
      </w:r>
      <w:r>
        <w:rPr>
          <w:color w:val="292425"/>
          <w:w w:val="105"/>
        </w:rPr>
        <w:t>this </w:t>
      </w:r>
      <w:r>
        <w:rPr>
          <w:color w:val="292425"/>
          <w:spacing w:val="-4"/>
          <w:w w:val="105"/>
        </w:rPr>
        <w:t>year, </w:t>
      </w:r>
      <w:r>
        <w:rPr>
          <w:color w:val="292425"/>
          <w:w w:val="105"/>
        </w:rPr>
        <w:t>their contribution </w:t>
      </w:r>
      <w:r>
        <w:rPr>
          <w:color w:val="292425"/>
          <w:spacing w:val="-4"/>
          <w:w w:val="105"/>
        </w:rPr>
        <w:t>to </w:t>
      </w:r>
      <w:r>
        <w:rPr>
          <w:color w:val="292425"/>
          <w:w w:val="105"/>
        </w:rPr>
        <w:t>inflation will remain broadly</w:t>
      </w:r>
      <w:r>
        <w:rPr>
          <w:color w:val="292425"/>
          <w:spacing w:val="21"/>
          <w:w w:val="105"/>
        </w:rPr>
        <w:t> </w:t>
      </w:r>
      <w:r>
        <w:rPr>
          <w:color w:val="292425"/>
          <w:w w:val="105"/>
        </w:rPr>
        <w:t>unchanged.</w:t>
      </w:r>
    </w:p>
    <w:p>
      <w:pPr>
        <w:spacing w:after="0" w:line="292" w:lineRule="auto"/>
        <w:sectPr>
          <w:type w:val="continuous"/>
          <w:pgSz w:w="11900" w:h="16840"/>
          <w:pgMar w:top="1260" w:bottom="280" w:left="640" w:right="640"/>
          <w:cols w:num="2" w:equalWidth="0">
            <w:col w:w="3556" w:space="1371"/>
            <w:col w:w="5693"/>
          </w:cols>
        </w:sectPr>
      </w:pPr>
    </w:p>
    <w:p>
      <w:pPr>
        <w:pStyle w:val="BodyText"/>
        <w:spacing w:before="3"/>
        <w:rPr>
          <w:sz w:val="11"/>
        </w:rPr>
      </w:pPr>
    </w:p>
    <w:p>
      <w:pPr>
        <w:spacing w:after="0"/>
        <w:rPr>
          <w:sz w:val="11"/>
        </w:rPr>
        <w:sectPr>
          <w:type w:val="continuous"/>
          <w:pgSz w:w="11900" w:h="16840"/>
          <w:pgMar w:top="1260" w:bottom="28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spacing w:before="103"/>
        <w:ind w:left="382" w:right="0" w:firstLine="0"/>
        <w:jc w:val="left"/>
        <w:rPr>
          <w:sz w:val="12"/>
        </w:rPr>
      </w:pPr>
      <w:r>
        <w:rPr>
          <w:color w:val="292425"/>
          <w:w w:val="120"/>
          <w:sz w:val="12"/>
        </w:rPr>
        <w:t>1995 96</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tabs>
          <w:tab w:pos="641" w:val="left" w:leader="none"/>
        </w:tabs>
        <w:spacing w:before="103"/>
        <w:ind w:left="234" w:right="0" w:firstLine="0"/>
        <w:jc w:val="left"/>
        <w:rPr>
          <w:sz w:val="12"/>
        </w:rPr>
      </w:pPr>
      <w:r>
        <w:rPr>
          <w:color w:val="292425"/>
          <w:w w:val="120"/>
          <w:sz w:val="12"/>
        </w:rPr>
        <w:t>97</w:t>
        <w:tab/>
      </w:r>
      <w:r>
        <w:rPr>
          <w:color w:val="292425"/>
          <w:spacing w:val="-10"/>
          <w:w w:val="120"/>
          <w:sz w:val="12"/>
        </w:rPr>
        <w:t>98</w:t>
      </w:r>
    </w:p>
    <w:p>
      <w:pPr>
        <w:spacing w:before="72"/>
        <w:ind w:left="1510" w:right="0" w:firstLine="0"/>
        <w:jc w:val="left"/>
        <w:rPr>
          <w:sz w:val="16"/>
        </w:rPr>
      </w:pPr>
      <w:r>
        <w:rPr/>
        <w:br w:type="column"/>
      </w:r>
      <w:r>
        <w:rPr>
          <w:color w:val="292425"/>
          <w:w w:val="110"/>
          <w:sz w:val="16"/>
        </w:rPr>
        <w:t>+</w:t>
      </w:r>
    </w:p>
    <w:p>
      <w:pPr>
        <w:spacing w:before="108"/>
        <w:ind w:left="1579" w:right="0" w:firstLine="0"/>
        <w:jc w:val="left"/>
        <w:rPr>
          <w:sz w:val="12"/>
        </w:rPr>
      </w:pPr>
      <w:r>
        <w:rPr>
          <w:color w:val="292425"/>
          <w:w w:val="121"/>
          <w:sz w:val="12"/>
        </w:rPr>
        <w:t>0</w:t>
      </w:r>
    </w:p>
    <w:p>
      <w:pPr>
        <w:pStyle w:val="BodyText"/>
        <w:spacing w:before="5"/>
        <w:rPr>
          <w:sz w:val="10"/>
        </w:rPr>
      </w:pPr>
    </w:p>
    <w:p>
      <w:pPr>
        <w:spacing w:before="0"/>
        <w:ind w:left="1512" w:right="0" w:firstLine="0"/>
        <w:jc w:val="left"/>
        <w:rPr>
          <w:sz w:val="16"/>
        </w:rPr>
      </w:pPr>
      <w:r>
        <w:rPr>
          <w:color w:val="292425"/>
          <w:w w:val="117"/>
          <w:sz w:val="16"/>
        </w:rPr>
        <w:t>–</w:t>
      </w:r>
    </w:p>
    <w:p>
      <w:pPr>
        <w:pStyle w:val="BodyText"/>
        <w:spacing w:before="9"/>
        <w:rPr>
          <w:sz w:val="23"/>
        </w:rPr>
      </w:pPr>
    </w:p>
    <w:p>
      <w:pPr>
        <w:spacing w:before="0"/>
        <w:ind w:left="1579" w:right="0" w:firstLine="0"/>
        <w:jc w:val="left"/>
        <w:rPr>
          <w:sz w:val="12"/>
        </w:rPr>
      </w:pPr>
      <w:r>
        <w:rPr>
          <w:color w:val="292425"/>
          <w:w w:val="121"/>
          <w:sz w:val="12"/>
        </w:rPr>
        <w:t>5</w:t>
      </w:r>
    </w:p>
    <w:p>
      <w:pPr>
        <w:pStyle w:val="BodyText"/>
        <w:rPr>
          <w:sz w:val="12"/>
        </w:rPr>
      </w:pPr>
    </w:p>
    <w:p>
      <w:pPr>
        <w:pStyle w:val="BodyText"/>
        <w:rPr>
          <w:sz w:val="12"/>
        </w:rPr>
      </w:pPr>
    </w:p>
    <w:p>
      <w:pPr>
        <w:pStyle w:val="BodyText"/>
        <w:rPr>
          <w:sz w:val="12"/>
        </w:rPr>
      </w:pPr>
    </w:p>
    <w:p>
      <w:pPr>
        <w:pStyle w:val="BodyText"/>
        <w:spacing w:before="11"/>
        <w:rPr>
          <w:sz w:val="13"/>
        </w:rPr>
      </w:pPr>
    </w:p>
    <w:p>
      <w:pPr>
        <w:spacing w:line="121" w:lineRule="exact" w:before="0"/>
        <w:ind w:left="1506" w:right="0" w:firstLine="0"/>
        <w:jc w:val="left"/>
        <w:rPr>
          <w:sz w:val="12"/>
        </w:rPr>
      </w:pPr>
      <w:r>
        <w:rPr>
          <w:color w:val="292425"/>
          <w:w w:val="120"/>
          <w:sz w:val="12"/>
        </w:rPr>
        <w:t>10</w:t>
      </w:r>
    </w:p>
    <w:p>
      <w:pPr>
        <w:tabs>
          <w:tab w:pos="579" w:val="left" w:leader="none"/>
        </w:tabs>
        <w:spacing w:line="121" w:lineRule="exact" w:before="0"/>
        <w:ind w:left="221" w:right="0" w:firstLine="0"/>
        <w:jc w:val="left"/>
        <w:rPr>
          <w:sz w:val="12"/>
        </w:rPr>
      </w:pPr>
      <w:r>
        <w:rPr>
          <w:color w:val="292425"/>
          <w:w w:val="120"/>
          <w:sz w:val="12"/>
        </w:rPr>
        <w:t>99</w:t>
        <w:tab/>
        <w:t>2000</w:t>
      </w:r>
      <w:r>
        <w:rPr>
          <w:color w:val="292425"/>
          <w:spacing w:val="35"/>
          <w:w w:val="120"/>
          <w:sz w:val="12"/>
        </w:rPr>
        <w:t> </w:t>
      </w:r>
      <w:r>
        <w:rPr>
          <w:color w:val="292425"/>
          <w:w w:val="120"/>
          <w:sz w:val="12"/>
        </w:rPr>
        <w:t>01</w:t>
      </w:r>
    </w:p>
    <w:p>
      <w:pPr>
        <w:pStyle w:val="BodyText"/>
        <w:spacing w:before="2"/>
        <w:rPr>
          <w:sz w:val="16"/>
        </w:rPr>
      </w:pPr>
      <w:r>
        <w:rPr/>
        <w:br w:type="column"/>
      </w:r>
      <w:r>
        <w:rPr>
          <w:sz w:val="16"/>
        </w:rPr>
      </w:r>
    </w:p>
    <w:p>
      <w:pPr>
        <w:pStyle w:val="BodyText"/>
        <w:spacing w:line="292" w:lineRule="auto"/>
        <w:ind w:left="382" w:right="251"/>
      </w:pPr>
      <w:r>
        <w:rPr>
          <w:color w:val="292425"/>
          <w:w w:val="110"/>
        </w:rPr>
        <w:t>As discussed in the August </w:t>
      </w:r>
      <w:r>
        <w:rPr>
          <w:i/>
          <w:color w:val="292425"/>
          <w:w w:val="110"/>
        </w:rPr>
        <w:t>Report</w:t>
      </w:r>
      <w:r>
        <w:rPr>
          <w:color w:val="292425"/>
          <w:w w:val="110"/>
        </w:rPr>
        <w:t>, much of the unexpected rise in retail price inflation during Q2 reflected a sharp increase</w:t>
      </w:r>
      <w:r>
        <w:rPr>
          <w:color w:val="292425"/>
          <w:spacing w:val="-19"/>
          <w:w w:val="110"/>
        </w:rPr>
        <w:t> </w:t>
      </w:r>
      <w:r>
        <w:rPr>
          <w:color w:val="292425"/>
          <w:w w:val="110"/>
        </w:rPr>
        <w:t>in</w:t>
      </w:r>
      <w:r>
        <w:rPr>
          <w:color w:val="292425"/>
          <w:spacing w:val="-18"/>
          <w:w w:val="110"/>
        </w:rPr>
        <w:t> </w:t>
      </w:r>
      <w:r>
        <w:rPr>
          <w:color w:val="292425"/>
          <w:w w:val="110"/>
        </w:rPr>
        <w:t>food</w:t>
      </w:r>
      <w:r>
        <w:rPr>
          <w:color w:val="292425"/>
          <w:spacing w:val="-18"/>
          <w:w w:val="110"/>
        </w:rPr>
        <w:t> </w:t>
      </w:r>
      <w:r>
        <w:rPr>
          <w:color w:val="292425"/>
          <w:w w:val="110"/>
        </w:rPr>
        <w:t>prices.</w:t>
      </w:r>
      <w:r>
        <w:rPr>
          <w:color w:val="292425"/>
          <w:spacing w:val="19"/>
          <w:w w:val="110"/>
        </w:rPr>
        <w:t> </w:t>
      </w:r>
      <w:r>
        <w:rPr>
          <w:color w:val="292425"/>
          <w:w w:val="110"/>
        </w:rPr>
        <w:t>Since</w:t>
      </w:r>
      <w:r>
        <w:rPr>
          <w:color w:val="292425"/>
          <w:spacing w:val="-18"/>
          <w:w w:val="110"/>
        </w:rPr>
        <w:t> </w:t>
      </w:r>
      <w:r>
        <w:rPr>
          <w:color w:val="292425"/>
          <w:w w:val="110"/>
        </w:rPr>
        <w:t>then,</w:t>
      </w:r>
      <w:r>
        <w:rPr>
          <w:color w:val="292425"/>
          <w:spacing w:val="-18"/>
          <w:w w:val="110"/>
        </w:rPr>
        <w:t> </w:t>
      </w:r>
      <w:r>
        <w:rPr>
          <w:color w:val="292425"/>
          <w:w w:val="110"/>
        </w:rPr>
        <w:t>seasonal</w:t>
      </w:r>
      <w:r>
        <w:rPr>
          <w:color w:val="292425"/>
          <w:spacing w:val="-19"/>
          <w:w w:val="110"/>
        </w:rPr>
        <w:t> </w:t>
      </w:r>
      <w:r>
        <w:rPr>
          <w:color w:val="292425"/>
          <w:w w:val="110"/>
        </w:rPr>
        <w:t>food</w:t>
      </w:r>
      <w:r>
        <w:rPr>
          <w:color w:val="292425"/>
          <w:spacing w:val="-18"/>
          <w:w w:val="110"/>
        </w:rPr>
        <w:t> </w:t>
      </w:r>
      <w:r>
        <w:rPr>
          <w:color w:val="292425"/>
          <w:w w:val="110"/>
        </w:rPr>
        <w:t>prices</w:t>
      </w:r>
      <w:r>
        <w:rPr>
          <w:color w:val="292425"/>
          <w:spacing w:val="-18"/>
          <w:w w:val="110"/>
        </w:rPr>
        <w:t> </w:t>
      </w:r>
      <w:r>
        <w:rPr>
          <w:color w:val="292425"/>
          <w:w w:val="110"/>
        </w:rPr>
        <w:t>have fallen back much </w:t>
      </w:r>
      <w:r>
        <w:rPr>
          <w:color w:val="292425"/>
          <w:spacing w:val="-3"/>
          <w:w w:val="110"/>
        </w:rPr>
        <w:t>faster </w:t>
      </w:r>
      <w:r>
        <w:rPr>
          <w:color w:val="292425"/>
          <w:w w:val="110"/>
        </w:rPr>
        <w:t>than </w:t>
      </w:r>
      <w:r>
        <w:rPr>
          <w:color w:val="292425"/>
          <w:spacing w:val="-3"/>
          <w:w w:val="110"/>
        </w:rPr>
        <w:t>expected. </w:t>
      </w:r>
      <w:r>
        <w:rPr>
          <w:color w:val="292425"/>
          <w:w w:val="110"/>
        </w:rPr>
        <w:t>But relative seasonal food prices remain </w:t>
      </w:r>
      <w:r>
        <w:rPr>
          <w:color w:val="292425"/>
          <w:spacing w:val="-3"/>
          <w:w w:val="110"/>
        </w:rPr>
        <w:t>above levels </w:t>
      </w:r>
      <w:r>
        <w:rPr>
          <w:color w:val="292425"/>
          <w:w w:val="110"/>
        </w:rPr>
        <w:t>suggested </w:t>
      </w:r>
      <w:r>
        <w:rPr>
          <w:color w:val="292425"/>
          <w:spacing w:val="-3"/>
          <w:w w:val="110"/>
        </w:rPr>
        <w:t>by </w:t>
      </w:r>
      <w:r>
        <w:rPr>
          <w:color w:val="292425"/>
          <w:spacing w:val="-4"/>
          <w:w w:val="110"/>
        </w:rPr>
        <w:t>longer-run </w:t>
      </w:r>
      <w:r>
        <w:rPr>
          <w:color w:val="292425"/>
          <w:w w:val="110"/>
        </w:rPr>
        <w:t>trends, and are therefore expected </w:t>
      </w:r>
      <w:r>
        <w:rPr>
          <w:color w:val="292425"/>
          <w:spacing w:val="-4"/>
          <w:w w:val="110"/>
        </w:rPr>
        <w:t>to </w:t>
      </w:r>
      <w:r>
        <w:rPr>
          <w:color w:val="292425"/>
          <w:w w:val="110"/>
        </w:rPr>
        <w:t>fall further in coming quarters,</w:t>
      </w:r>
      <w:r>
        <w:rPr>
          <w:color w:val="292425"/>
          <w:spacing w:val="-30"/>
          <w:w w:val="110"/>
        </w:rPr>
        <w:t> </w:t>
      </w:r>
      <w:r>
        <w:rPr>
          <w:color w:val="292425"/>
          <w:w w:val="110"/>
        </w:rPr>
        <w:t>particularly</w:t>
      </w:r>
      <w:r>
        <w:rPr>
          <w:color w:val="292425"/>
          <w:spacing w:val="-30"/>
          <w:w w:val="110"/>
        </w:rPr>
        <w:t> </w:t>
      </w:r>
      <w:r>
        <w:rPr>
          <w:color w:val="292425"/>
          <w:w w:val="110"/>
        </w:rPr>
        <w:t>given</w:t>
      </w:r>
      <w:r>
        <w:rPr>
          <w:color w:val="292425"/>
          <w:spacing w:val="-30"/>
          <w:w w:val="110"/>
        </w:rPr>
        <w:t> </w:t>
      </w:r>
      <w:r>
        <w:rPr>
          <w:color w:val="292425"/>
          <w:w w:val="110"/>
        </w:rPr>
        <w:t>the</w:t>
      </w:r>
      <w:r>
        <w:rPr>
          <w:color w:val="292425"/>
          <w:spacing w:val="-30"/>
          <w:w w:val="110"/>
        </w:rPr>
        <w:t> </w:t>
      </w:r>
      <w:r>
        <w:rPr>
          <w:color w:val="292425"/>
          <w:w w:val="110"/>
        </w:rPr>
        <w:t>weakness</w:t>
      </w:r>
      <w:r>
        <w:rPr>
          <w:color w:val="292425"/>
          <w:spacing w:val="-29"/>
          <w:w w:val="110"/>
        </w:rPr>
        <w:t> </w:t>
      </w:r>
      <w:r>
        <w:rPr>
          <w:color w:val="292425"/>
          <w:w w:val="110"/>
        </w:rPr>
        <w:t>in</w:t>
      </w:r>
      <w:r>
        <w:rPr>
          <w:color w:val="292425"/>
          <w:spacing w:val="-30"/>
          <w:w w:val="110"/>
        </w:rPr>
        <w:t> </w:t>
      </w:r>
      <w:r>
        <w:rPr>
          <w:color w:val="292425"/>
          <w:w w:val="110"/>
        </w:rPr>
        <w:t>world</w:t>
      </w:r>
      <w:r>
        <w:rPr>
          <w:color w:val="292425"/>
          <w:spacing w:val="-30"/>
          <w:w w:val="110"/>
        </w:rPr>
        <w:t> </w:t>
      </w:r>
      <w:r>
        <w:rPr>
          <w:color w:val="292425"/>
          <w:w w:val="110"/>
        </w:rPr>
        <w:t>food</w:t>
      </w:r>
      <w:r>
        <w:rPr>
          <w:color w:val="292425"/>
          <w:spacing w:val="-30"/>
          <w:w w:val="110"/>
        </w:rPr>
        <w:t> </w:t>
      </w:r>
      <w:r>
        <w:rPr>
          <w:color w:val="292425"/>
          <w:w w:val="110"/>
        </w:rPr>
        <w:t>prices.</w:t>
      </w:r>
    </w:p>
    <w:p>
      <w:pPr>
        <w:spacing w:after="0" w:line="292" w:lineRule="auto"/>
        <w:sectPr>
          <w:type w:val="continuous"/>
          <w:pgSz w:w="11900" w:h="16840"/>
          <w:pgMar w:top="1260" w:bottom="280" w:left="640" w:right="640"/>
          <w:cols w:num="4" w:equalWidth="0">
            <w:col w:w="996" w:space="40"/>
            <w:col w:w="788" w:space="39"/>
            <w:col w:w="1693" w:space="1156"/>
            <w:col w:w="5908"/>
          </w:cols>
        </w:sectPr>
      </w:pPr>
    </w:p>
    <w:p>
      <w:pPr>
        <w:pStyle w:val="ListParagraph"/>
        <w:numPr>
          <w:ilvl w:val="0"/>
          <w:numId w:val="29"/>
        </w:numPr>
        <w:tabs>
          <w:tab w:pos="409" w:val="left" w:leader="none"/>
        </w:tabs>
        <w:spacing w:line="208" w:lineRule="auto" w:before="98" w:after="0"/>
        <w:ind w:left="408" w:right="38" w:hanging="240"/>
        <w:jc w:val="left"/>
        <w:rPr>
          <w:sz w:val="12"/>
        </w:rPr>
      </w:pPr>
      <w:r>
        <w:rPr>
          <w:color w:val="292425"/>
          <w:w w:val="110"/>
          <w:sz w:val="12"/>
        </w:rPr>
        <w:t>Refers</w:t>
      </w:r>
      <w:r>
        <w:rPr>
          <w:color w:val="292425"/>
          <w:spacing w:val="-11"/>
          <w:w w:val="110"/>
          <w:sz w:val="12"/>
        </w:rPr>
        <w:t> </w:t>
      </w:r>
      <w:r>
        <w:rPr>
          <w:color w:val="292425"/>
          <w:w w:val="110"/>
          <w:sz w:val="12"/>
        </w:rPr>
        <w:t>to</w:t>
      </w:r>
      <w:r>
        <w:rPr>
          <w:color w:val="292425"/>
          <w:spacing w:val="-10"/>
          <w:w w:val="110"/>
          <w:sz w:val="12"/>
        </w:rPr>
        <w:t> </w:t>
      </w:r>
      <w:r>
        <w:rPr>
          <w:color w:val="292425"/>
          <w:w w:val="110"/>
          <w:sz w:val="12"/>
        </w:rPr>
        <w:t>quarterly</w:t>
      </w:r>
      <w:r>
        <w:rPr>
          <w:color w:val="292425"/>
          <w:spacing w:val="-11"/>
          <w:w w:val="110"/>
          <w:sz w:val="12"/>
        </w:rPr>
        <w:t> </w:t>
      </w:r>
      <w:r>
        <w:rPr>
          <w:color w:val="292425"/>
          <w:w w:val="110"/>
          <w:sz w:val="12"/>
        </w:rPr>
        <w:t>growth</w:t>
      </w:r>
      <w:r>
        <w:rPr>
          <w:color w:val="292425"/>
          <w:spacing w:val="-10"/>
          <w:w w:val="110"/>
          <w:sz w:val="12"/>
        </w:rPr>
        <w:t> </w:t>
      </w:r>
      <w:r>
        <w:rPr>
          <w:color w:val="292425"/>
          <w:w w:val="110"/>
          <w:sz w:val="12"/>
        </w:rPr>
        <w:t>in</w:t>
      </w:r>
      <w:r>
        <w:rPr>
          <w:color w:val="292425"/>
          <w:spacing w:val="-11"/>
          <w:w w:val="110"/>
          <w:sz w:val="12"/>
        </w:rPr>
        <w:t> </w:t>
      </w:r>
      <w:r>
        <w:rPr>
          <w:color w:val="292425"/>
          <w:w w:val="110"/>
          <w:sz w:val="12"/>
        </w:rPr>
        <w:t>Q2</w:t>
      </w:r>
      <w:r>
        <w:rPr>
          <w:color w:val="292425"/>
          <w:spacing w:val="-10"/>
          <w:w w:val="110"/>
          <w:sz w:val="12"/>
        </w:rPr>
        <w:t> </w:t>
      </w:r>
      <w:r>
        <w:rPr>
          <w:color w:val="292425"/>
          <w:w w:val="110"/>
          <w:sz w:val="12"/>
        </w:rPr>
        <w:t>of</w:t>
      </w:r>
      <w:r>
        <w:rPr>
          <w:color w:val="292425"/>
          <w:spacing w:val="-11"/>
          <w:w w:val="110"/>
          <w:sz w:val="12"/>
        </w:rPr>
        <w:t> </w:t>
      </w:r>
      <w:r>
        <w:rPr>
          <w:color w:val="292425"/>
          <w:w w:val="110"/>
          <w:sz w:val="12"/>
        </w:rPr>
        <w:t>each</w:t>
      </w:r>
      <w:r>
        <w:rPr>
          <w:color w:val="292425"/>
          <w:spacing w:val="-10"/>
          <w:w w:val="110"/>
          <w:sz w:val="12"/>
        </w:rPr>
        <w:t> </w:t>
      </w:r>
      <w:r>
        <w:rPr>
          <w:color w:val="292425"/>
          <w:w w:val="110"/>
          <w:sz w:val="12"/>
        </w:rPr>
        <w:t>year,</w:t>
      </w:r>
      <w:r>
        <w:rPr>
          <w:color w:val="292425"/>
          <w:spacing w:val="-11"/>
          <w:w w:val="110"/>
          <w:sz w:val="12"/>
        </w:rPr>
        <w:t> </w:t>
      </w:r>
      <w:r>
        <w:rPr>
          <w:color w:val="292425"/>
          <w:w w:val="110"/>
          <w:sz w:val="12"/>
        </w:rPr>
        <w:t>as</w:t>
      </w:r>
      <w:r>
        <w:rPr>
          <w:color w:val="292425"/>
          <w:spacing w:val="-10"/>
          <w:w w:val="110"/>
          <w:sz w:val="12"/>
        </w:rPr>
        <w:t> </w:t>
      </w:r>
      <w:r>
        <w:rPr>
          <w:color w:val="292425"/>
          <w:w w:val="110"/>
          <w:sz w:val="12"/>
        </w:rPr>
        <w:t>prices</w:t>
      </w:r>
      <w:r>
        <w:rPr>
          <w:color w:val="292425"/>
          <w:spacing w:val="-11"/>
          <w:w w:val="110"/>
          <w:sz w:val="12"/>
        </w:rPr>
        <w:t> </w:t>
      </w:r>
      <w:r>
        <w:rPr>
          <w:color w:val="292425"/>
          <w:w w:val="110"/>
          <w:sz w:val="12"/>
        </w:rPr>
        <w:t>of these</w:t>
      </w:r>
      <w:r>
        <w:rPr>
          <w:color w:val="292425"/>
          <w:spacing w:val="-5"/>
          <w:w w:val="110"/>
          <w:sz w:val="12"/>
        </w:rPr>
        <w:t> </w:t>
      </w:r>
      <w:r>
        <w:rPr>
          <w:color w:val="292425"/>
          <w:w w:val="110"/>
          <w:sz w:val="12"/>
        </w:rPr>
        <w:t>components</w:t>
      </w:r>
      <w:r>
        <w:rPr>
          <w:color w:val="292425"/>
          <w:spacing w:val="-5"/>
          <w:w w:val="110"/>
          <w:sz w:val="12"/>
        </w:rPr>
        <w:t> </w:t>
      </w:r>
      <w:r>
        <w:rPr>
          <w:color w:val="292425"/>
          <w:w w:val="110"/>
          <w:sz w:val="12"/>
        </w:rPr>
        <w:t>are</w:t>
      </w:r>
      <w:r>
        <w:rPr>
          <w:color w:val="292425"/>
          <w:spacing w:val="-5"/>
          <w:w w:val="110"/>
          <w:sz w:val="12"/>
        </w:rPr>
        <w:t> </w:t>
      </w:r>
      <w:r>
        <w:rPr>
          <w:color w:val="292425"/>
          <w:w w:val="110"/>
          <w:sz w:val="12"/>
        </w:rPr>
        <w:t>generally</w:t>
      </w:r>
      <w:r>
        <w:rPr>
          <w:color w:val="292425"/>
          <w:spacing w:val="-5"/>
          <w:w w:val="110"/>
          <w:sz w:val="12"/>
        </w:rPr>
        <w:t> </w:t>
      </w:r>
      <w:r>
        <w:rPr>
          <w:color w:val="292425"/>
          <w:w w:val="110"/>
          <w:sz w:val="12"/>
        </w:rPr>
        <w:t>not</w:t>
      </w:r>
      <w:r>
        <w:rPr>
          <w:color w:val="292425"/>
          <w:spacing w:val="-4"/>
          <w:w w:val="110"/>
          <w:sz w:val="12"/>
        </w:rPr>
        <w:t> </w:t>
      </w:r>
      <w:r>
        <w:rPr>
          <w:color w:val="292425"/>
          <w:w w:val="110"/>
          <w:sz w:val="12"/>
        </w:rPr>
        <w:t>changed</w:t>
      </w:r>
      <w:r>
        <w:rPr>
          <w:color w:val="292425"/>
          <w:spacing w:val="-5"/>
          <w:w w:val="110"/>
          <w:sz w:val="12"/>
        </w:rPr>
        <w:t> </w:t>
      </w:r>
      <w:r>
        <w:rPr>
          <w:color w:val="292425"/>
          <w:w w:val="110"/>
          <w:sz w:val="12"/>
        </w:rPr>
        <w:t>at</w:t>
      </w:r>
      <w:r>
        <w:rPr>
          <w:color w:val="292425"/>
          <w:spacing w:val="-5"/>
          <w:w w:val="110"/>
          <w:sz w:val="12"/>
        </w:rPr>
        <w:t> </w:t>
      </w:r>
      <w:r>
        <w:rPr>
          <w:color w:val="292425"/>
          <w:w w:val="110"/>
          <w:sz w:val="12"/>
        </w:rPr>
        <w:t>other</w:t>
      </w:r>
      <w:r>
        <w:rPr>
          <w:color w:val="292425"/>
          <w:spacing w:val="-5"/>
          <w:w w:val="110"/>
          <w:sz w:val="12"/>
        </w:rPr>
        <w:t> </w:t>
      </w:r>
      <w:r>
        <w:rPr>
          <w:color w:val="292425"/>
          <w:spacing w:val="-4"/>
          <w:w w:val="110"/>
          <w:sz w:val="12"/>
        </w:rPr>
        <w:t>times </w:t>
      </w:r>
      <w:r>
        <w:rPr>
          <w:color w:val="292425"/>
          <w:w w:val="110"/>
          <w:sz w:val="12"/>
        </w:rPr>
        <w:t>of the</w:t>
      </w:r>
      <w:r>
        <w:rPr>
          <w:color w:val="292425"/>
          <w:spacing w:val="-7"/>
          <w:w w:val="110"/>
          <w:sz w:val="12"/>
        </w:rPr>
        <w:t> </w:t>
      </w:r>
      <w:r>
        <w:rPr>
          <w:color w:val="292425"/>
          <w:w w:val="110"/>
          <w:sz w:val="12"/>
        </w:rPr>
        <w:t>year.</w:t>
      </w:r>
    </w:p>
    <w:p>
      <w:pPr>
        <w:pStyle w:val="BodyText"/>
        <w:spacing w:line="292" w:lineRule="auto"/>
        <w:ind w:left="168" w:right="177"/>
      </w:pPr>
      <w:r>
        <w:rPr/>
        <w:br w:type="column"/>
      </w:r>
      <w:r>
        <w:rPr>
          <w:color w:val="292425"/>
          <w:w w:val="110"/>
        </w:rPr>
        <w:t>In addition, non-seasonal food prices, which </w:t>
      </w:r>
      <w:r>
        <w:rPr>
          <w:color w:val="292425"/>
          <w:spacing w:val="-3"/>
          <w:w w:val="110"/>
        </w:rPr>
        <w:t>typically </w:t>
      </w:r>
      <w:r>
        <w:rPr>
          <w:color w:val="292425"/>
          <w:w w:val="110"/>
        </w:rPr>
        <w:t>lag movements</w:t>
      </w:r>
      <w:r>
        <w:rPr>
          <w:color w:val="292425"/>
          <w:spacing w:val="-28"/>
          <w:w w:val="110"/>
        </w:rPr>
        <w:t> </w:t>
      </w:r>
      <w:r>
        <w:rPr>
          <w:color w:val="292425"/>
          <w:w w:val="110"/>
        </w:rPr>
        <w:t>in</w:t>
      </w:r>
      <w:r>
        <w:rPr>
          <w:color w:val="292425"/>
          <w:spacing w:val="-28"/>
          <w:w w:val="110"/>
        </w:rPr>
        <w:t> </w:t>
      </w:r>
      <w:r>
        <w:rPr>
          <w:color w:val="292425"/>
          <w:w w:val="110"/>
        </w:rPr>
        <w:t>seasonal</w:t>
      </w:r>
      <w:r>
        <w:rPr>
          <w:color w:val="292425"/>
          <w:spacing w:val="-28"/>
          <w:w w:val="110"/>
        </w:rPr>
        <w:t> </w:t>
      </w:r>
      <w:r>
        <w:rPr>
          <w:color w:val="292425"/>
          <w:w w:val="110"/>
        </w:rPr>
        <w:t>food</w:t>
      </w:r>
      <w:r>
        <w:rPr>
          <w:color w:val="292425"/>
          <w:spacing w:val="-28"/>
          <w:w w:val="110"/>
        </w:rPr>
        <w:t> </w:t>
      </w:r>
      <w:r>
        <w:rPr>
          <w:color w:val="292425"/>
          <w:w w:val="110"/>
        </w:rPr>
        <w:t>prices,</w:t>
      </w:r>
      <w:r>
        <w:rPr>
          <w:color w:val="292425"/>
          <w:spacing w:val="-28"/>
          <w:w w:val="110"/>
        </w:rPr>
        <w:t> </w:t>
      </w:r>
      <w:r>
        <w:rPr>
          <w:color w:val="292425"/>
          <w:w w:val="110"/>
        </w:rPr>
        <w:t>are</w:t>
      </w:r>
      <w:r>
        <w:rPr>
          <w:color w:val="292425"/>
          <w:spacing w:val="-28"/>
          <w:w w:val="110"/>
        </w:rPr>
        <w:t> </w:t>
      </w:r>
      <w:r>
        <w:rPr>
          <w:color w:val="292425"/>
          <w:w w:val="110"/>
        </w:rPr>
        <w:t>also</w:t>
      </w:r>
      <w:r>
        <w:rPr>
          <w:color w:val="292425"/>
          <w:spacing w:val="-28"/>
          <w:w w:val="110"/>
        </w:rPr>
        <w:t> </w:t>
      </w:r>
      <w:r>
        <w:rPr>
          <w:color w:val="292425"/>
          <w:w w:val="110"/>
        </w:rPr>
        <w:t>likely</w:t>
      </w:r>
      <w:r>
        <w:rPr>
          <w:color w:val="292425"/>
          <w:spacing w:val="-28"/>
          <w:w w:val="110"/>
        </w:rPr>
        <w:t> </w:t>
      </w:r>
      <w:r>
        <w:rPr>
          <w:color w:val="292425"/>
          <w:spacing w:val="-4"/>
          <w:w w:val="110"/>
        </w:rPr>
        <w:t>to</w:t>
      </w:r>
      <w:r>
        <w:rPr>
          <w:color w:val="292425"/>
          <w:spacing w:val="-28"/>
          <w:w w:val="110"/>
        </w:rPr>
        <w:t> </w:t>
      </w:r>
      <w:r>
        <w:rPr>
          <w:color w:val="292425"/>
          <w:w w:val="110"/>
        </w:rPr>
        <w:t>ease</w:t>
      </w:r>
      <w:r>
        <w:rPr>
          <w:color w:val="292425"/>
          <w:spacing w:val="-28"/>
          <w:w w:val="110"/>
        </w:rPr>
        <w:t> </w:t>
      </w:r>
      <w:r>
        <w:rPr>
          <w:color w:val="292425"/>
          <w:w w:val="110"/>
        </w:rPr>
        <w:t>back.</w:t>
      </w:r>
    </w:p>
    <w:p>
      <w:pPr>
        <w:pStyle w:val="BodyText"/>
        <w:spacing w:before="1"/>
        <w:rPr>
          <w:sz w:val="29"/>
        </w:rPr>
      </w:pPr>
    </w:p>
    <w:p>
      <w:pPr>
        <w:pStyle w:val="BodyText"/>
        <w:spacing w:line="292" w:lineRule="auto" w:before="1"/>
        <w:ind w:left="168" w:right="201"/>
      </w:pPr>
      <w:r>
        <w:rPr>
          <w:color w:val="292425"/>
          <w:w w:val="105"/>
        </w:rPr>
        <w:t>Looking ahead, because most of the recent </w:t>
      </w:r>
      <w:r>
        <w:rPr>
          <w:color w:val="292425"/>
          <w:spacing w:val="-3"/>
          <w:w w:val="105"/>
        </w:rPr>
        <w:t>upward </w:t>
      </w:r>
      <w:r>
        <w:rPr>
          <w:color w:val="292425"/>
          <w:w w:val="105"/>
        </w:rPr>
        <w:t>pressure on inflation from used car prices is judged </w:t>
      </w:r>
      <w:r>
        <w:rPr>
          <w:color w:val="292425"/>
          <w:spacing w:val="-4"/>
          <w:w w:val="105"/>
        </w:rPr>
        <w:t>to </w:t>
      </w:r>
      <w:r>
        <w:rPr>
          <w:color w:val="292425"/>
          <w:w w:val="105"/>
        </w:rPr>
        <w:t>be a reflection of exceptionally weak prices last </w:t>
      </w:r>
      <w:r>
        <w:rPr>
          <w:color w:val="292425"/>
          <w:spacing w:val="-4"/>
          <w:w w:val="105"/>
        </w:rPr>
        <w:t>year, </w:t>
      </w:r>
      <w:r>
        <w:rPr>
          <w:color w:val="292425"/>
          <w:w w:val="105"/>
        </w:rPr>
        <w:t>this component is unlikely </w:t>
      </w:r>
      <w:r>
        <w:rPr>
          <w:color w:val="292425"/>
          <w:spacing w:val="-4"/>
          <w:w w:val="105"/>
        </w:rPr>
        <w:t>to </w:t>
      </w:r>
      <w:r>
        <w:rPr>
          <w:color w:val="292425"/>
          <w:w w:val="105"/>
        </w:rPr>
        <w:t>provide much further </w:t>
      </w:r>
      <w:r>
        <w:rPr>
          <w:color w:val="292425"/>
          <w:spacing w:val="-3"/>
          <w:w w:val="105"/>
        </w:rPr>
        <w:t>upward </w:t>
      </w:r>
      <w:r>
        <w:rPr>
          <w:color w:val="292425"/>
          <w:w w:val="105"/>
        </w:rPr>
        <w:t>impetus </w:t>
      </w:r>
      <w:r>
        <w:rPr>
          <w:color w:val="292425"/>
          <w:spacing w:val="-4"/>
          <w:w w:val="105"/>
        </w:rPr>
        <w:t>to </w:t>
      </w:r>
      <w:r>
        <w:rPr>
          <w:color w:val="292425"/>
          <w:w w:val="105"/>
        </w:rPr>
        <w:t>inflation. And the contributions from food prices are  expected  </w:t>
      </w:r>
      <w:r>
        <w:rPr>
          <w:color w:val="292425"/>
          <w:spacing w:val="-4"/>
          <w:w w:val="105"/>
        </w:rPr>
        <w:t>to  </w:t>
      </w:r>
      <w:r>
        <w:rPr>
          <w:color w:val="292425"/>
          <w:w w:val="105"/>
        </w:rPr>
        <w:t>reduce inflation significantly in the near term. </w:t>
      </w:r>
      <w:r>
        <w:rPr>
          <w:color w:val="292425"/>
          <w:spacing w:val="-4"/>
          <w:w w:val="105"/>
        </w:rPr>
        <w:t>However, </w:t>
      </w:r>
      <w:r>
        <w:rPr>
          <w:color w:val="292425"/>
          <w:w w:val="105"/>
        </w:rPr>
        <w:t>it is also important </w:t>
      </w:r>
      <w:r>
        <w:rPr>
          <w:color w:val="292425"/>
          <w:spacing w:val="-4"/>
          <w:w w:val="105"/>
        </w:rPr>
        <w:t>to  </w:t>
      </w:r>
      <w:r>
        <w:rPr>
          <w:color w:val="292425"/>
          <w:spacing w:val="-3"/>
          <w:w w:val="105"/>
        </w:rPr>
        <w:t>take  </w:t>
      </w:r>
      <w:r>
        <w:rPr>
          <w:color w:val="292425"/>
          <w:w w:val="105"/>
        </w:rPr>
        <w:t>account of the temporary </w:t>
      </w:r>
      <w:r>
        <w:rPr>
          <w:color w:val="292425"/>
          <w:spacing w:val="-3"/>
          <w:w w:val="105"/>
        </w:rPr>
        <w:t>downward </w:t>
      </w:r>
      <w:r>
        <w:rPr>
          <w:color w:val="292425"/>
          <w:w w:val="105"/>
        </w:rPr>
        <w:t>influence from duties, which will be partially </w:t>
      </w:r>
      <w:r>
        <w:rPr>
          <w:color w:val="292425"/>
          <w:spacing w:val="-3"/>
          <w:w w:val="105"/>
        </w:rPr>
        <w:t>unwound next </w:t>
      </w:r>
      <w:r>
        <w:rPr>
          <w:color w:val="292425"/>
          <w:w w:val="105"/>
        </w:rPr>
        <w:t>year if they are raised in line with inflation. The unwinding of these </w:t>
      </w:r>
      <w:r>
        <w:rPr>
          <w:color w:val="292425"/>
          <w:spacing w:val="-3"/>
          <w:w w:val="105"/>
        </w:rPr>
        <w:t>temporary </w:t>
      </w:r>
      <w:r>
        <w:rPr>
          <w:color w:val="292425"/>
          <w:w w:val="105"/>
        </w:rPr>
        <w:t>influences is likely </w:t>
      </w:r>
      <w:r>
        <w:rPr>
          <w:color w:val="292425"/>
          <w:spacing w:val="-4"/>
          <w:w w:val="105"/>
        </w:rPr>
        <w:t>to </w:t>
      </w:r>
      <w:r>
        <w:rPr>
          <w:color w:val="292425"/>
          <w:spacing w:val="-3"/>
          <w:w w:val="105"/>
        </w:rPr>
        <w:t>have </w:t>
      </w:r>
      <w:r>
        <w:rPr>
          <w:color w:val="292425"/>
          <w:w w:val="105"/>
        </w:rPr>
        <w:t>an impact on the profile of inflation. Although it is difficult </w:t>
      </w:r>
      <w:r>
        <w:rPr>
          <w:color w:val="292425"/>
          <w:spacing w:val="-4"/>
          <w:w w:val="105"/>
        </w:rPr>
        <w:t>to </w:t>
      </w:r>
      <w:r>
        <w:rPr>
          <w:color w:val="292425"/>
          <w:w w:val="105"/>
        </w:rPr>
        <w:t>be precise, these </w:t>
      </w:r>
      <w:r>
        <w:rPr>
          <w:color w:val="292425"/>
          <w:spacing w:val="-3"/>
          <w:w w:val="105"/>
        </w:rPr>
        <w:t>factors </w:t>
      </w:r>
      <w:r>
        <w:rPr>
          <w:color w:val="292425"/>
          <w:w w:val="105"/>
        </w:rPr>
        <w:t>are likely </w:t>
      </w:r>
      <w:r>
        <w:rPr>
          <w:color w:val="292425"/>
          <w:spacing w:val="-4"/>
          <w:w w:val="105"/>
        </w:rPr>
        <w:t>to </w:t>
      </w:r>
      <w:r>
        <w:rPr>
          <w:color w:val="292425"/>
          <w:w w:val="105"/>
        </w:rPr>
        <w:t>lead </w:t>
      </w:r>
      <w:r>
        <w:rPr>
          <w:color w:val="292425"/>
          <w:spacing w:val="-4"/>
          <w:w w:val="105"/>
        </w:rPr>
        <w:t>to  </w:t>
      </w:r>
      <w:r>
        <w:rPr>
          <w:color w:val="292425"/>
          <w:spacing w:val="-3"/>
          <w:w w:val="105"/>
        </w:rPr>
        <w:t>downward  pressure  </w:t>
      </w:r>
      <w:r>
        <w:rPr>
          <w:color w:val="292425"/>
          <w:w w:val="105"/>
        </w:rPr>
        <w:t>on inflation </w:t>
      </w:r>
      <w:r>
        <w:rPr>
          <w:color w:val="292425"/>
          <w:spacing w:val="-3"/>
          <w:w w:val="105"/>
        </w:rPr>
        <w:t>over </w:t>
      </w:r>
      <w:r>
        <w:rPr>
          <w:color w:val="292425"/>
          <w:w w:val="105"/>
        </w:rPr>
        <w:t>the next </w:t>
      </w:r>
      <w:r>
        <w:rPr>
          <w:color w:val="292425"/>
          <w:spacing w:val="-5"/>
          <w:w w:val="105"/>
        </w:rPr>
        <w:t>two </w:t>
      </w:r>
      <w:r>
        <w:rPr>
          <w:color w:val="292425"/>
          <w:spacing w:val="-4"/>
          <w:w w:val="105"/>
        </w:rPr>
        <w:t>to </w:t>
      </w:r>
      <w:r>
        <w:rPr>
          <w:color w:val="292425"/>
          <w:w w:val="105"/>
        </w:rPr>
        <w:t>three quarters as they unwind, but there </w:t>
      </w:r>
      <w:r>
        <w:rPr>
          <w:color w:val="292425"/>
          <w:spacing w:val="-3"/>
          <w:w w:val="105"/>
        </w:rPr>
        <w:t>may </w:t>
      </w:r>
      <w:r>
        <w:rPr>
          <w:color w:val="292425"/>
          <w:w w:val="105"/>
        </w:rPr>
        <w:t>be further echo effects which add a little </w:t>
      </w:r>
      <w:r>
        <w:rPr>
          <w:color w:val="292425"/>
          <w:spacing w:val="-4"/>
          <w:w w:val="105"/>
        </w:rPr>
        <w:t>to </w:t>
      </w:r>
      <w:r>
        <w:rPr>
          <w:color w:val="292425"/>
          <w:spacing w:val="-3"/>
          <w:w w:val="105"/>
        </w:rPr>
        <w:t>twelve-month </w:t>
      </w:r>
      <w:r>
        <w:rPr>
          <w:color w:val="292425"/>
          <w:w w:val="105"/>
        </w:rPr>
        <w:t>inflation</w:t>
      </w:r>
      <w:r>
        <w:rPr>
          <w:color w:val="292425"/>
          <w:spacing w:val="-2"/>
          <w:w w:val="105"/>
        </w:rPr>
        <w:t> </w:t>
      </w:r>
      <w:r>
        <w:rPr>
          <w:color w:val="292425"/>
          <w:spacing w:val="-3"/>
          <w:w w:val="105"/>
        </w:rPr>
        <w:t>subsequently.</w:t>
      </w:r>
    </w:p>
    <w:p>
      <w:pPr>
        <w:spacing w:after="0" w:line="292" w:lineRule="auto"/>
        <w:sectPr>
          <w:type w:val="continuous"/>
          <w:pgSz w:w="11900" w:h="16840"/>
          <w:pgMar w:top="1260" w:bottom="280" w:left="640" w:right="640"/>
          <w:cols w:num="2" w:equalWidth="0">
            <w:col w:w="3493" w:space="1432"/>
            <w:col w:w="5695"/>
          </w:cols>
        </w:sectPr>
      </w:pPr>
    </w:p>
    <w:p>
      <w:pPr>
        <w:pStyle w:val="BodyText"/>
        <w:spacing w:before="4" w:after="1"/>
        <w:rPr>
          <w:sz w:val="12"/>
        </w:rPr>
      </w:pPr>
    </w:p>
    <w:p>
      <w:pPr>
        <w:pStyle w:val="BodyText"/>
        <w:spacing w:line="20" w:lineRule="exact"/>
        <w:ind w:left="4938"/>
        <w:rPr>
          <w:sz w:val="2"/>
        </w:rPr>
      </w:pPr>
      <w:r>
        <w:rPr>
          <w:sz w:val="2"/>
        </w:rPr>
        <w:pict>
          <v:group style="width:277pt;height:.15pt;mso-position-horizontal-relative:char;mso-position-vertical-relative:line" coordorigin="0,0" coordsize="5540,3">
            <v:line style="position:absolute" from="0,1" to="5540,1" stroked="true" strokeweight=".125pt" strokecolor="#006bb6">
              <v:stroke dashstyle="solid"/>
            </v:line>
          </v:group>
        </w:pict>
      </w:r>
      <w:r>
        <w:rPr>
          <w:sz w:val="2"/>
        </w:rPr>
      </w:r>
    </w:p>
    <w:p>
      <w:pPr>
        <w:pStyle w:val="ListParagraph"/>
        <w:numPr>
          <w:ilvl w:val="1"/>
          <w:numId w:val="29"/>
        </w:numPr>
        <w:tabs>
          <w:tab w:pos="5215" w:val="left" w:leader="none"/>
        </w:tabs>
        <w:spacing w:line="240" w:lineRule="auto" w:before="11" w:after="0"/>
        <w:ind w:left="5214" w:right="725" w:hanging="240"/>
        <w:jc w:val="left"/>
        <w:rPr>
          <w:sz w:val="14"/>
        </w:rPr>
      </w:pPr>
      <w:r>
        <w:rPr>
          <w:color w:val="292425"/>
          <w:w w:val="110"/>
          <w:sz w:val="14"/>
        </w:rPr>
        <w:t>Although</w:t>
      </w:r>
      <w:r>
        <w:rPr>
          <w:color w:val="292425"/>
          <w:spacing w:val="-17"/>
          <w:w w:val="110"/>
          <w:sz w:val="14"/>
        </w:rPr>
        <w:t> </w:t>
      </w:r>
      <w:r>
        <w:rPr>
          <w:color w:val="292425"/>
          <w:w w:val="110"/>
          <w:sz w:val="14"/>
        </w:rPr>
        <w:t>the</w:t>
      </w:r>
      <w:r>
        <w:rPr>
          <w:color w:val="292425"/>
          <w:spacing w:val="-16"/>
          <w:w w:val="110"/>
          <w:sz w:val="14"/>
        </w:rPr>
        <w:t> </w:t>
      </w:r>
      <w:r>
        <w:rPr>
          <w:color w:val="292425"/>
          <w:w w:val="110"/>
          <w:sz w:val="14"/>
        </w:rPr>
        <w:t>weight</w:t>
      </w:r>
      <w:r>
        <w:rPr>
          <w:color w:val="292425"/>
          <w:spacing w:val="-16"/>
          <w:w w:val="110"/>
          <w:sz w:val="14"/>
        </w:rPr>
        <w:t> </w:t>
      </w:r>
      <w:r>
        <w:rPr>
          <w:color w:val="292425"/>
          <w:w w:val="110"/>
          <w:sz w:val="14"/>
        </w:rPr>
        <w:t>of</w:t>
      </w:r>
      <w:r>
        <w:rPr>
          <w:color w:val="292425"/>
          <w:spacing w:val="-16"/>
          <w:w w:val="110"/>
          <w:sz w:val="14"/>
        </w:rPr>
        <w:t> </w:t>
      </w:r>
      <w:r>
        <w:rPr>
          <w:color w:val="292425"/>
          <w:w w:val="110"/>
          <w:sz w:val="14"/>
        </w:rPr>
        <w:t>motor</w:t>
      </w:r>
      <w:r>
        <w:rPr>
          <w:color w:val="292425"/>
          <w:spacing w:val="-17"/>
          <w:w w:val="110"/>
          <w:sz w:val="14"/>
        </w:rPr>
        <w:t> </w:t>
      </w:r>
      <w:r>
        <w:rPr>
          <w:color w:val="292425"/>
          <w:w w:val="110"/>
          <w:sz w:val="14"/>
        </w:rPr>
        <w:t>vehicles</w:t>
      </w:r>
      <w:r>
        <w:rPr>
          <w:color w:val="292425"/>
          <w:spacing w:val="-16"/>
          <w:w w:val="110"/>
          <w:sz w:val="14"/>
        </w:rPr>
        <w:t> </w:t>
      </w:r>
      <w:r>
        <w:rPr>
          <w:color w:val="292425"/>
          <w:w w:val="110"/>
          <w:sz w:val="14"/>
        </w:rPr>
        <w:t>in</w:t>
      </w:r>
      <w:r>
        <w:rPr>
          <w:color w:val="292425"/>
          <w:spacing w:val="-16"/>
          <w:w w:val="110"/>
          <w:sz w:val="14"/>
        </w:rPr>
        <w:t> </w:t>
      </w:r>
      <w:r>
        <w:rPr>
          <w:color w:val="292425"/>
          <w:w w:val="110"/>
          <w:sz w:val="14"/>
        </w:rPr>
        <w:t>the</w:t>
      </w:r>
      <w:r>
        <w:rPr>
          <w:color w:val="292425"/>
          <w:spacing w:val="-16"/>
          <w:w w:val="110"/>
          <w:sz w:val="14"/>
        </w:rPr>
        <w:t> </w:t>
      </w:r>
      <w:r>
        <w:rPr>
          <w:color w:val="292425"/>
          <w:w w:val="110"/>
          <w:sz w:val="14"/>
        </w:rPr>
        <w:t>RPI</w:t>
      </w:r>
      <w:r>
        <w:rPr>
          <w:color w:val="292425"/>
          <w:spacing w:val="-17"/>
          <w:w w:val="110"/>
          <w:sz w:val="14"/>
        </w:rPr>
        <w:t> </w:t>
      </w:r>
      <w:r>
        <w:rPr>
          <w:color w:val="292425"/>
          <w:w w:val="110"/>
          <w:sz w:val="14"/>
        </w:rPr>
        <w:t>basket</w:t>
      </w:r>
      <w:r>
        <w:rPr>
          <w:color w:val="292425"/>
          <w:spacing w:val="-16"/>
          <w:w w:val="110"/>
          <w:sz w:val="14"/>
        </w:rPr>
        <w:t> </w:t>
      </w:r>
      <w:r>
        <w:rPr>
          <w:color w:val="292425"/>
          <w:w w:val="110"/>
          <w:sz w:val="14"/>
        </w:rPr>
        <w:t>includes</w:t>
      </w:r>
      <w:r>
        <w:rPr>
          <w:color w:val="292425"/>
          <w:spacing w:val="-16"/>
          <w:w w:val="110"/>
          <w:sz w:val="14"/>
        </w:rPr>
        <w:t> </w:t>
      </w:r>
      <w:r>
        <w:rPr>
          <w:color w:val="292425"/>
          <w:w w:val="110"/>
          <w:sz w:val="14"/>
        </w:rPr>
        <w:t>the</w:t>
      </w:r>
      <w:r>
        <w:rPr>
          <w:color w:val="292425"/>
          <w:spacing w:val="-16"/>
          <w:w w:val="110"/>
          <w:sz w:val="14"/>
        </w:rPr>
        <w:t> </w:t>
      </w:r>
      <w:r>
        <w:rPr>
          <w:color w:val="292425"/>
          <w:w w:val="110"/>
          <w:sz w:val="14"/>
        </w:rPr>
        <w:t>purchase of</w:t>
      </w:r>
      <w:r>
        <w:rPr>
          <w:color w:val="292425"/>
          <w:spacing w:val="-8"/>
          <w:w w:val="110"/>
          <w:sz w:val="14"/>
        </w:rPr>
        <w:t> </w:t>
      </w:r>
      <w:r>
        <w:rPr>
          <w:color w:val="292425"/>
          <w:w w:val="110"/>
          <w:sz w:val="14"/>
        </w:rPr>
        <w:t>both</w:t>
      </w:r>
      <w:r>
        <w:rPr>
          <w:color w:val="292425"/>
          <w:spacing w:val="-7"/>
          <w:w w:val="110"/>
          <w:sz w:val="14"/>
        </w:rPr>
        <w:t> </w:t>
      </w:r>
      <w:r>
        <w:rPr>
          <w:color w:val="292425"/>
          <w:w w:val="110"/>
          <w:sz w:val="14"/>
        </w:rPr>
        <w:t>new</w:t>
      </w:r>
      <w:r>
        <w:rPr>
          <w:color w:val="292425"/>
          <w:spacing w:val="-7"/>
          <w:w w:val="110"/>
          <w:sz w:val="14"/>
        </w:rPr>
        <w:t> </w:t>
      </w:r>
      <w:r>
        <w:rPr>
          <w:color w:val="292425"/>
          <w:w w:val="110"/>
          <w:sz w:val="14"/>
        </w:rPr>
        <w:t>and</w:t>
      </w:r>
      <w:r>
        <w:rPr>
          <w:color w:val="292425"/>
          <w:spacing w:val="-8"/>
          <w:w w:val="110"/>
          <w:sz w:val="14"/>
        </w:rPr>
        <w:t> </w:t>
      </w:r>
      <w:r>
        <w:rPr>
          <w:color w:val="292425"/>
          <w:w w:val="110"/>
          <w:sz w:val="14"/>
        </w:rPr>
        <w:t>used</w:t>
      </w:r>
      <w:r>
        <w:rPr>
          <w:color w:val="292425"/>
          <w:spacing w:val="-7"/>
          <w:w w:val="110"/>
          <w:sz w:val="14"/>
        </w:rPr>
        <w:t> </w:t>
      </w:r>
      <w:r>
        <w:rPr>
          <w:color w:val="292425"/>
          <w:w w:val="110"/>
          <w:sz w:val="14"/>
        </w:rPr>
        <w:t>cars,</w:t>
      </w:r>
      <w:r>
        <w:rPr>
          <w:color w:val="292425"/>
          <w:spacing w:val="-7"/>
          <w:w w:val="110"/>
          <w:sz w:val="14"/>
        </w:rPr>
        <w:t> </w:t>
      </w:r>
      <w:r>
        <w:rPr>
          <w:color w:val="292425"/>
          <w:w w:val="110"/>
          <w:sz w:val="14"/>
        </w:rPr>
        <w:t>only</w:t>
      </w:r>
      <w:r>
        <w:rPr>
          <w:color w:val="292425"/>
          <w:spacing w:val="-8"/>
          <w:w w:val="110"/>
          <w:sz w:val="14"/>
        </w:rPr>
        <w:t> </w:t>
      </w:r>
      <w:r>
        <w:rPr>
          <w:color w:val="292425"/>
          <w:w w:val="110"/>
          <w:sz w:val="14"/>
        </w:rPr>
        <w:t>the</w:t>
      </w:r>
      <w:r>
        <w:rPr>
          <w:color w:val="292425"/>
          <w:spacing w:val="-7"/>
          <w:w w:val="110"/>
          <w:sz w:val="14"/>
        </w:rPr>
        <w:t> </w:t>
      </w:r>
      <w:r>
        <w:rPr>
          <w:color w:val="292425"/>
          <w:w w:val="110"/>
          <w:sz w:val="14"/>
        </w:rPr>
        <w:t>prices</w:t>
      </w:r>
      <w:r>
        <w:rPr>
          <w:color w:val="292425"/>
          <w:spacing w:val="-7"/>
          <w:w w:val="110"/>
          <w:sz w:val="14"/>
        </w:rPr>
        <w:t> </w:t>
      </w:r>
      <w:r>
        <w:rPr>
          <w:color w:val="292425"/>
          <w:w w:val="110"/>
          <w:sz w:val="14"/>
        </w:rPr>
        <w:t>of</w:t>
      </w:r>
      <w:r>
        <w:rPr>
          <w:color w:val="292425"/>
          <w:spacing w:val="-7"/>
          <w:w w:val="110"/>
          <w:sz w:val="14"/>
        </w:rPr>
        <w:t> </w:t>
      </w:r>
      <w:r>
        <w:rPr>
          <w:color w:val="292425"/>
          <w:w w:val="110"/>
          <w:sz w:val="14"/>
        </w:rPr>
        <w:t>used</w:t>
      </w:r>
      <w:r>
        <w:rPr>
          <w:color w:val="292425"/>
          <w:spacing w:val="-8"/>
          <w:w w:val="110"/>
          <w:sz w:val="14"/>
        </w:rPr>
        <w:t> </w:t>
      </w:r>
      <w:r>
        <w:rPr>
          <w:color w:val="292425"/>
          <w:w w:val="110"/>
          <w:sz w:val="14"/>
        </w:rPr>
        <w:t>cars</w:t>
      </w:r>
      <w:r>
        <w:rPr>
          <w:color w:val="292425"/>
          <w:spacing w:val="-7"/>
          <w:w w:val="110"/>
          <w:sz w:val="14"/>
        </w:rPr>
        <w:t> </w:t>
      </w:r>
      <w:r>
        <w:rPr>
          <w:color w:val="292425"/>
          <w:w w:val="110"/>
          <w:sz w:val="14"/>
        </w:rPr>
        <w:t>are</w:t>
      </w:r>
      <w:r>
        <w:rPr>
          <w:color w:val="292425"/>
          <w:spacing w:val="-7"/>
          <w:w w:val="110"/>
          <w:sz w:val="14"/>
        </w:rPr>
        <w:t> </w:t>
      </w:r>
      <w:r>
        <w:rPr>
          <w:color w:val="292425"/>
          <w:w w:val="110"/>
          <w:sz w:val="14"/>
        </w:rPr>
        <w:t>surveyed.</w:t>
      </w:r>
    </w:p>
    <w:p>
      <w:pPr>
        <w:spacing w:after="0" w:line="240" w:lineRule="auto"/>
        <w:jc w:val="left"/>
        <w:rPr>
          <w:sz w:val="14"/>
        </w:rPr>
        <w:sectPr>
          <w:type w:val="continuous"/>
          <w:pgSz w:w="11900" w:h="16840"/>
          <w:pgMar w:top="1260" w:bottom="280" w:left="640" w:right="640"/>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79"/>
      </w:pPr>
      <w:bookmarkStart w:name="Summary" w:id="63"/>
      <w:bookmarkEnd w:id="63"/>
      <w:r>
        <w:rPr>
          <w:b w:val="0"/>
        </w:rPr>
      </w:r>
      <w:bookmarkStart w:name="_bookmark27" w:id="64"/>
      <w:bookmarkEnd w:id="64"/>
      <w:r>
        <w:rPr>
          <w:b w:val="0"/>
        </w:rPr>
      </w: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4.13</w:t>
      </w:r>
    </w:p>
    <w:p>
      <w:pPr>
        <w:spacing w:before="8"/>
        <w:ind w:left="179" w:right="0" w:firstLine="0"/>
        <w:jc w:val="left"/>
        <w:rPr>
          <w:rFonts w:ascii="Trebuchet MS"/>
          <w:b/>
          <w:sz w:val="20"/>
        </w:rPr>
      </w:pPr>
      <w:r>
        <w:rPr>
          <w:rFonts w:ascii="Trebuchet MS"/>
          <w:b/>
          <w:color w:val="0092C0"/>
          <w:w w:val="95"/>
          <w:sz w:val="20"/>
        </w:rPr>
        <w:t>Contributions</w:t>
      </w:r>
      <w:r>
        <w:rPr>
          <w:rFonts w:ascii="Trebuchet MS"/>
          <w:b/>
          <w:color w:val="0092C0"/>
          <w:spacing w:val="-32"/>
          <w:w w:val="95"/>
          <w:sz w:val="20"/>
        </w:rPr>
        <w:t> </w:t>
      </w:r>
      <w:r>
        <w:rPr>
          <w:rFonts w:ascii="Trebuchet MS"/>
          <w:b/>
          <w:color w:val="0092C0"/>
          <w:w w:val="95"/>
          <w:sz w:val="20"/>
        </w:rPr>
        <w:t>to</w:t>
      </w:r>
      <w:r>
        <w:rPr>
          <w:rFonts w:ascii="Trebuchet MS"/>
          <w:b/>
          <w:color w:val="0092C0"/>
          <w:spacing w:val="-31"/>
          <w:w w:val="95"/>
          <w:sz w:val="20"/>
        </w:rPr>
        <w:t> </w:t>
      </w:r>
      <w:r>
        <w:rPr>
          <w:rFonts w:ascii="Trebuchet MS"/>
          <w:b/>
          <w:color w:val="0092C0"/>
          <w:w w:val="95"/>
          <w:sz w:val="20"/>
        </w:rPr>
        <w:t>annual</w:t>
      </w:r>
      <w:r>
        <w:rPr>
          <w:rFonts w:ascii="Trebuchet MS"/>
          <w:b/>
          <w:color w:val="0092C0"/>
          <w:spacing w:val="-31"/>
          <w:w w:val="95"/>
          <w:sz w:val="20"/>
        </w:rPr>
        <w:t> </w:t>
      </w:r>
      <w:r>
        <w:rPr>
          <w:rFonts w:ascii="Trebuchet MS"/>
          <w:b/>
          <w:color w:val="0092C0"/>
          <w:w w:val="95"/>
          <w:sz w:val="20"/>
        </w:rPr>
        <w:t>RPIX</w:t>
      </w:r>
      <w:r>
        <w:rPr>
          <w:rFonts w:ascii="Trebuchet MS"/>
          <w:b/>
          <w:color w:val="0092C0"/>
          <w:spacing w:val="-31"/>
          <w:w w:val="95"/>
          <w:sz w:val="20"/>
        </w:rPr>
        <w:t> </w:t>
      </w:r>
      <w:r>
        <w:rPr>
          <w:rFonts w:ascii="Trebuchet MS"/>
          <w:b/>
          <w:color w:val="0092C0"/>
          <w:w w:val="95"/>
          <w:sz w:val="20"/>
        </w:rPr>
        <w:t>inflation</w:t>
      </w:r>
    </w:p>
    <w:p>
      <w:pPr>
        <w:spacing w:before="93"/>
        <w:ind w:left="1776" w:right="0" w:firstLine="0"/>
        <w:jc w:val="left"/>
        <w:rPr>
          <w:sz w:val="12"/>
        </w:rPr>
      </w:pPr>
      <w:r>
        <w:rPr/>
        <w:pict>
          <v:group style="position:absolute;margin-left:41.821999pt;margin-top:5.491343pt;width:26.1pt;height:19.55pt;mso-position-horizontal-relative:page;mso-position-vertical-relative:paragraph;z-index:16132096" coordorigin="836,110" coordsize="522,391">
            <v:shape style="position:absolute;left:836;top:109;width:151;height:377" type="#_x0000_t75" stroked="false">
              <v:imagedata r:id="rId126" o:title=""/>
            </v:shape>
            <v:shape style="position:absolute;left:836;top:109;width:522;height:391" type="#_x0000_t202" filled="false" stroked="false">
              <v:textbox inset="0,0,0,0">
                <w:txbxContent>
                  <w:p>
                    <w:pPr>
                      <w:spacing w:line="121" w:lineRule="exact" w:before="0"/>
                      <w:ind w:left="211" w:right="0" w:firstLine="0"/>
                      <w:jc w:val="left"/>
                      <w:rPr>
                        <w:sz w:val="12"/>
                      </w:rPr>
                    </w:pPr>
                    <w:r>
                      <w:rPr>
                        <w:color w:val="292425"/>
                        <w:w w:val="105"/>
                        <w:sz w:val="12"/>
                      </w:rPr>
                      <w:t>Food</w:t>
                    </w:r>
                  </w:p>
                  <w:p>
                    <w:pPr>
                      <w:spacing w:line="132" w:lineRule="exact" w:before="0"/>
                      <w:ind w:left="211" w:right="-58" w:firstLine="0"/>
                      <w:jc w:val="left"/>
                      <w:rPr>
                        <w:sz w:val="12"/>
                      </w:rPr>
                    </w:pPr>
                    <w:r>
                      <w:rPr>
                        <w:color w:val="292425"/>
                        <w:sz w:val="12"/>
                      </w:rPr>
                      <w:t>Alcoho</w:t>
                    </w:r>
                  </w:p>
                  <w:p>
                    <w:pPr>
                      <w:spacing w:line="134" w:lineRule="exact" w:before="0"/>
                      <w:ind w:left="5" w:right="0" w:firstLine="0"/>
                      <w:jc w:val="left"/>
                      <w:rPr>
                        <w:sz w:val="12"/>
                      </w:rPr>
                    </w:pPr>
                    <w:r>
                      <w:rPr>
                        <w:color w:val="292425"/>
                        <w:w w:val="101"/>
                        <w:sz w:val="12"/>
                        <w:u w:val="single" w:color="EC2131"/>
                      </w:rPr>
                      <w:t> </w:t>
                    </w:r>
                    <w:r>
                      <w:rPr>
                        <w:color w:val="292425"/>
                        <w:sz w:val="12"/>
                        <w:u w:val="single" w:color="EC2131"/>
                      </w:rPr>
                      <w:t>     </w:t>
                    </w:r>
                    <w:r>
                      <w:rPr>
                        <w:color w:val="292425"/>
                        <w:spacing w:val="-12"/>
                        <w:sz w:val="12"/>
                      </w:rPr>
                      <w:t> </w:t>
                    </w:r>
                    <w:r>
                      <w:rPr>
                        <w:color w:val="292425"/>
                        <w:spacing w:val="-4"/>
                        <w:w w:val="110"/>
                        <w:sz w:val="12"/>
                      </w:rPr>
                      <w:t>Petrol</w:t>
                    </w:r>
                  </w:p>
                </w:txbxContent>
              </v:textbox>
              <w10:wrap type="none"/>
            </v:shape>
            <w10:wrap type="none"/>
          </v:group>
        </w:pict>
      </w:r>
      <w:r>
        <w:rPr/>
        <w:drawing>
          <wp:anchor distT="0" distB="0" distL="0" distR="0" allowOverlap="1" layoutInCell="1" locked="0" behindDoc="1" simplePos="0" relativeHeight="481152000">
            <wp:simplePos x="0" y="0"/>
            <wp:positionH relativeFrom="page">
              <wp:posOffset>1394739</wp:posOffset>
            </wp:positionH>
            <wp:positionV relativeFrom="paragraph">
              <wp:posOffset>72521</wp:posOffset>
            </wp:positionV>
            <wp:extent cx="95262" cy="239026"/>
            <wp:effectExtent l="0" t="0" r="0" b="0"/>
            <wp:wrapNone/>
            <wp:docPr id="85" name="image65.png"/>
            <wp:cNvGraphicFramePr>
              <a:graphicFrameLocks noChangeAspect="1"/>
            </wp:cNvGraphicFramePr>
            <a:graphic>
              <a:graphicData uri="http://schemas.openxmlformats.org/drawingml/2006/picture">
                <pic:pic>
                  <pic:nvPicPr>
                    <pic:cNvPr id="86" name="image65.png"/>
                    <pic:cNvPicPr/>
                  </pic:nvPicPr>
                  <pic:blipFill>
                    <a:blip r:embed="rId127" cstate="print"/>
                    <a:stretch>
                      <a:fillRect/>
                    </a:stretch>
                  </pic:blipFill>
                  <pic:spPr>
                    <a:xfrm>
                      <a:off x="0" y="0"/>
                      <a:ext cx="95262" cy="239026"/>
                    </a:xfrm>
                    <a:prstGeom prst="rect">
                      <a:avLst/>
                    </a:prstGeom>
                  </pic:spPr>
                </pic:pic>
              </a:graphicData>
            </a:graphic>
          </wp:anchor>
        </w:drawing>
      </w:r>
      <w:r>
        <w:rPr>
          <w:color w:val="292425"/>
          <w:w w:val="105"/>
          <w:sz w:val="12"/>
        </w:rPr>
        <w:t>Motor vehicles</w:t>
      </w:r>
    </w:p>
    <w:p>
      <w:pPr>
        <w:tabs>
          <w:tab w:pos="1774" w:val="left" w:leader="none"/>
        </w:tabs>
        <w:spacing w:line="230" w:lineRule="auto" w:before="7"/>
        <w:ind w:left="1782" w:right="1247" w:hanging="1018"/>
        <w:jc w:val="left"/>
        <w:rPr>
          <w:sz w:val="12"/>
        </w:rPr>
      </w:pPr>
      <w:r>
        <w:rPr>
          <w:color w:val="292425"/>
          <w:w w:val="110"/>
          <w:sz w:val="12"/>
        </w:rPr>
        <w:t>l</w:t>
      </w:r>
      <w:r>
        <w:rPr>
          <w:color w:val="292425"/>
          <w:spacing w:val="-6"/>
          <w:w w:val="110"/>
          <w:sz w:val="12"/>
        </w:rPr>
        <w:t> </w:t>
      </w:r>
      <w:r>
        <w:rPr>
          <w:color w:val="292425"/>
          <w:w w:val="110"/>
          <w:sz w:val="12"/>
        </w:rPr>
        <w:t>and</w:t>
      </w:r>
      <w:r>
        <w:rPr>
          <w:color w:val="292425"/>
          <w:spacing w:val="-4"/>
          <w:w w:val="110"/>
          <w:sz w:val="12"/>
        </w:rPr>
        <w:t> </w:t>
      </w:r>
      <w:r>
        <w:rPr>
          <w:color w:val="292425"/>
          <w:w w:val="110"/>
          <w:sz w:val="12"/>
        </w:rPr>
        <w:t>tobacco</w:t>
        <w:tab/>
        <w:t>Other </w:t>
      </w:r>
      <w:r>
        <w:rPr>
          <w:color w:val="292425"/>
          <w:spacing w:val="-2"/>
          <w:w w:val="105"/>
          <w:sz w:val="12"/>
        </w:rPr>
        <w:t>Utilities</w:t>
      </w:r>
    </w:p>
    <w:p>
      <w:pPr>
        <w:pStyle w:val="BodyText"/>
        <w:spacing w:before="1"/>
        <w:rPr>
          <w:sz w:val="16"/>
        </w:rPr>
      </w:pPr>
      <w:r>
        <w:rPr/>
        <w:br w:type="column"/>
      </w:r>
      <w:r>
        <w:rPr>
          <w:sz w:val="16"/>
        </w:rPr>
      </w:r>
    </w:p>
    <w:p>
      <w:pPr>
        <w:pStyle w:val="BodyText"/>
        <w:spacing w:line="280" w:lineRule="atLeast"/>
        <w:ind w:left="179" w:right="206"/>
      </w:pPr>
      <w:r>
        <w:rPr>
          <w:color w:val="292425"/>
          <w:w w:val="105"/>
        </w:rPr>
        <w:t>As</w:t>
      </w:r>
      <w:r>
        <w:rPr>
          <w:color w:val="292425"/>
          <w:spacing w:val="-7"/>
          <w:w w:val="105"/>
        </w:rPr>
        <w:t> </w:t>
      </w:r>
      <w:r>
        <w:rPr>
          <w:color w:val="292425"/>
          <w:w w:val="105"/>
        </w:rPr>
        <w:t>mentioned</w:t>
      </w:r>
      <w:r>
        <w:rPr>
          <w:color w:val="292425"/>
          <w:spacing w:val="-6"/>
          <w:w w:val="105"/>
        </w:rPr>
        <w:t> </w:t>
      </w:r>
      <w:r>
        <w:rPr>
          <w:color w:val="292425"/>
          <w:spacing w:val="-3"/>
          <w:w w:val="105"/>
        </w:rPr>
        <w:t>above,</w:t>
      </w:r>
      <w:r>
        <w:rPr>
          <w:color w:val="292425"/>
          <w:spacing w:val="-6"/>
          <w:w w:val="105"/>
        </w:rPr>
        <w:t> </w:t>
      </w:r>
      <w:r>
        <w:rPr>
          <w:color w:val="292425"/>
          <w:w w:val="105"/>
        </w:rPr>
        <w:t>RPIX</w:t>
      </w:r>
      <w:r>
        <w:rPr>
          <w:color w:val="292425"/>
          <w:spacing w:val="-7"/>
          <w:w w:val="105"/>
        </w:rPr>
        <w:t> </w:t>
      </w:r>
      <w:r>
        <w:rPr>
          <w:color w:val="292425"/>
          <w:w w:val="105"/>
        </w:rPr>
        <w:t>inflation</w:t>
      </w:r>
      <w:r>
        <w:rPr>
          <w:color w:val="292425"/>
          <w:spacing w:val="-6"/>
          <w:w w:val="105"/>
        </w:rPr>
        <w:t> </w:t>
      </w:r>
      <w:r>
        <w:rPr>
          <w:color w:val="292425"/>
          <w:spacing w:val="-3"/>
          <w:w w:val="105"/>
        </w:rPr>
        <w:t>was</w:t>
      </w:r>
      <w:r>
        <w:rPr>
          <w:color w:val="292425"/>
          <w:spacing w:val="-6"/>
          <w:w w:val="105"/>
        </w:rPr>
        <w:t> </w:t>
      </w:r>
      <w:r>
        <w:rPr>
          <w:color w:val="292425"/>
          <w:w w:val="105"/>
        </w:rPr>
        <w:t>broadly</w:t>
      </w:r>
      <w:r>
        <w:rPr>
          <w:color w:val="292425"/>
          <w:spacing w:val="-6"/>
          <w:w w:val="105"/>
        </w:rPr>
        <w:t> </w:t>
      </w:r>
      <w:r>
        <w:rPr>
          <w:color w:val="292425"/>
          <w:w w:val="105"/>
        </w:rPr>
        <w:t>as</w:t>
      </w:r>
      <w:r>
        <w:rPr>
          <w:color w:val="292425"/>
          <w:spacing w:val="-7"/>
          <w:w w:val="105"/>
        </w:rPr>
        <w:t> </w:t>
      </w:r>
      <w:r>
        <w:rPr>
          <w:color w:val="292425"/>
          <w:spacing w:val="-3"/>
          <w:w w:val="105"/>
        </w:rPr>
        <w:t>expected</w:t>
      </w:r>
      <w:r>
        <w:rPr>
          <w:color w:val="292425"/>
          <w:spacing w:val="-6"/>
          <w:w w:val="105"/>
        </w:rPr>
        <w:t> </w:t>
      </w:r>
      <w:r>
        <w:rPr>
          <w:color w:val="292425"/>
          <w:w w:val="105"/>
        </w:rPr>
        <w:t>in Q3, despite the unexpectedly large falls in seasonal food prices. As Chart </w:t>
      </w:r>
      <w:r>
        <w:rPr>
          <w:color w:val="292425"/>
          <w:spacing w:val="-11"/>
          <w:w w:val="105"/>
        </w:rPr>
        <w:t>4.13 </w:t>
      </w:r>
      <w:r>
        <w:rPr>
          <w:color w:val="292425"/>
          <w:w w:val="105"/>
        </w:rPr>
        <w:t>shows, </w:t>
      </w:r>
      <w:r>
        <w:rPr>
          <w:color w:val="292425"/>
          <w:spacing w:val="-3"/>
          <w:w w:val="105"/>
        </w:rPr>
        <w:t>even </w:t>
      </w:r>
      <w:r>
        <w:rPr>
          <w:color w:val="292425"/>
          <w:w w:val="105"/>
        </w:rPr>
        <w:t>excluding movements in some</w:t>
      </w:r>
      <w:r>
        <w:rPr>
          <w:color w:val="292425"/>
          <w:spacing w:val="12"/>
          <w:w w:val="105"/>
        </w:rPr>
        <w:t> </w:t>
      </w:r>
      <w:r>
        <w:rPr>
          <w:color w:val="292425"/>
          <w:w w:val="105"/>
        </w:rPr>
        <w:t>of</w:t>
      </w:r>
      <w:r>
        <w:rPr>
          <w:color w:val="292425"/>
          <w:spacing w:val="12"/>
          <w:w w:val="105"/>
        </w:rPr>
        <w:t> </w:t>
      </w:r>
      <w:r>
        <w:rPr>
          <w:color w:val="292425"/>
          <w:w w:val="105"/>
        </w:rPr>
        <w:t>the</w:t>
      </w:r>
      <w:r>
        <w:rPr>
          <w:color w:val="292425"/>
          <w:spacing w:val="12"/>
          <w:w w:val="105"/>
        </w:rPr>
        <w:t> </w:t>
      </w:r>
      <w:r>
        <w:rPr>
          <w:color w:val="292425"/>
          <w:w w:val="105"/>
        </w:rPr>
        <w:t>more</w:t>
      </w:r>
      <w:r>
        <w:rPr>
          <w:color w:val="292425"/>
          <w:spacing w:val="13"/>
          <w:w w:val="105"/>
        </w:rPr>
        <w:t> </w:t>
      </w:r>
      <w:r>
        <w:rPr>
          <w:color w:val="292425"/>
          <w:w w:val="105"/>
        </w:rPr>
        <w:t>erratic</w:t>
      </w:r>
      <w:r>
        <w:rPr>
          <w:color w:val="292425"/>
          <w:spacing w:val="12"/>
          <w:w w:val="105"/>
        </w:rPr>
        <w:t> </w:t>
      </w:r>
      <w:r>
        <w:rPr>
          <w:color w:val="292425"/>
          <w:w w:val="105"/>
        </w:rPr>
        <w:t>components,</w:t>
      </w:r>
      <w:r>
        <w:rPr>
          <w:color w:val="292425"/>
          <w:spacing w:val="12"/>
          <w:w w:val="105"/>
        </w:rPr>
        <w:t> </w:t>
      </w:r>
      <w:r>
        <w:rPr>
          <w:color w:val="292425"/>
          <w:w w:val="105"/>
        </w:rPr>
        <w:t>the</w:t>
      </w:r>
      <w:r>
        <w:rPr>
          <w:color w:val="292425"/>
          <w:spacing w:val="12"/>
          <w:w w:val="105"/>
        </w:rPr>
        <w:t> </w:t>
      </w:r>
      <w:r>
        <w:rPr>
          <w:color w:val="292425"/>
          <w:w w:val="105"/>
        </w:rPr>
        <w:t>contribution</w:t>
      </w:r>
      <w:r>
        <w:rPr>
          <w:color w:val="292425"/>
          <w:spacing w:val="13"/>
          <w:w w:val="105"/>
        </w:rPr>
        <w:t> </w:t>
      </w:r>
      <w:r>
        <w:rPr>
          <w:color w:val="292425"/>
          <w:w w:val="105"/>
        </w:rPr>
        <w:t>from</w:t>
      </w:r>
    </w:p>
    <w:p>
      <w:pPr>
        <w:spacing w:after="0" w:line="280" w:lineRule="atLeast"/>
        <w:sectPr>
          <w:type w:val="continuous"/>
          <w:pgSz w:w="11900" w:h="16840"/>
          <w:pgMar w:top="1260" w:bottom="280" w:left="640" w:right="640"/>
          <w:cols w:num="2" w:equalWidth="0">
            <w:col w:w="3437" w:space="1483"/>
            <w:col w:w="5700"/>
          </w:cols>
        </w:sectPr>
      </w:pPr>
    </w:p>
    <w:p>
      <w:pPr>
        <w:tabs>
          <w:tab w:pos="2430" w:val="left" w:leader="none"/>
        </w:tabs>
        <w:spacing w:line="96" w:lineRule="exact" w:before="0"/>
        <w:ind w:left="407" w:right="0" w:firstLine="0"/>
        <w:jc w:val="left"/>
        <w:rPr>
          <w:sz w:val="12"/>
        </w:rPr>
      </w:pPr>
      <w:r>
        <w:rPr/>
        <w:pict>
          <v:group style="position:absolute;margin-left:41.740002pt;margin-top:15.457258pt;width:165.75pt;height:121.65pt;mso-position-horizontal-relative:page;mso-position-vertical-relative:paragraph;z-index:16131072" coordorigin="835,309" coordsize="3315,2433">
            <v:rect style="position:absolute;left:1022;top:1281;width:173;height:1000" filled="true" fillcolor="#ffc30f" stroked="false">
              <v:fill type="solid"/>
            </v:rect>
            <v:rect style="position:absolute;left:1022;top:1281;width:173;height:1000" filled="false" stroked="true" strokeweight=".5pt" strokecolor="#292425">
              <v:stroke dashstyle="solid"/>
            </v:rect>
            <v:rect style="position:absolute;left:1022;top:1226;width:173;height:58" filled="true" fillcolor="#75462e" stroked="false">
              <v:fill type="solid"/>
            </v:rect>
            <v:rect style="position:absolute;left:1022;top:1224;width:173;height:60" filled="false" stroked="true" strokeweight=".5pt" strokecolor="#292425">
              <v:stroke dashstyle="solid"/>
            </v:rect>
            <v:rect style="position:absolute;left:1022;top:1136;width:173;height:90" filled="true" fillcolor="#0067a3" stroked="false">
              <v:fill type="solid"/>
            </v:rect>
            <v:rect style="position:absolute;left:1022;top:1136;width:173;height:90" filled="false" stroked="true" strokeweight=".5pt" strokecolor="#292425">
              <v:stroke dashstyle="solid"/>
            </v:rect>
            <v:rect style="position:absolute;left:1022;top:2279;width:173;height:75" filled="true" fillcolor="#b4dfdf" stroked="false">
              <v:fill type="solid"/>
            </v:rect>
            <v:rect style="position:absolute;left:1022;top:2279;width:173;height:75" filled="false" stroked="true" strokeweight=".5pt" strokecolor="#292425">
              <v:stroke dashstyle="solid"/>
            </v:rect>
            <v:rect style="position:absolute;left:1022;top:1061;width:173;height:78" filled="true" fillcolor="#ffe6bb" stroked="false">
              <v:fill type="solid"/>
            </v:rect>
            <v:rect style="position:absolute;left:1022;top:1061;width:173;height:78" filled="false" stroked="true" strokeweight=".5pt" strokecolor="#292425">
              <v:stroke dashstyle="solid"/>
            </v:rect>
            <v:rect style="position:absolute;left:1022;top:1034;width:173;height:30" filled="true" fillcolor="#a4ae4a" stroked="false">
              <v:fill type="solid"/>
            </v:rect>
            <v:rect style="position:absolute;left:1022;top:1034;width:173;height:30" filled="false" stroked="true" strokeweight=".5pt" strokecolor="#292425">
              <v:stroke dashstyle="solid"/>
            </v:rect>
            <v:rect style="position:absolute;left:1285;top:1224;width:173;height:1058" filled="true" fillcolor="#ffc30f" stroked="false">
              <v:fill type="solid"/>
            </v:rect>
            <v:rect style="position:absolute;left:1285;top:1224;width:173;height:1058" filled="false" stroked="true" strokeweight=".5pt" strokecolor="#292425">
              <v:stroke dashstyle="solid"/>
            </v:rect>
            <v:rect style="position:absolute;left:1285;top:2279;width:173;height:150" filled="true" fillcolor="#75462e" stroked="false">
              <v:fill type="solid"/>
            </v:rect>
            <v:rect style="position:absolute;left:1285;top:2279;width:173;height:150" filled="false" stroked="true" strokeweight=".5pt" strokecolor="#292425">
              <v:stroke dashstyle="solid"/>
            </v:rect>
            <v:rect style="position:absolute;left:1285;top:1021;width:173;height:205" filled="true" fillcolor="#0067a3" stroked="false">
              <v:fill type="solid"/>
            </v:rect>
            <v:rect style="position:absolute;left:1285;top:1019;width:173;height:208" filled="false" stroked="true" strokeweight=".5pt" strokecolor="#292425">
              <v:stroke dashstyle="solid"/>
            </v:rect>
            <v:rect style="position:absolute;left:1285;top:594;width:173;height:428" filled="true" fillcolor="#ffe6bb" stroked="false">
              <v:fill type="solid"/>
            </v:rect>
            <v:rect style="position:absolute;left:1285;top:594;width:173;height:428" filled="false" stroked="true" strokeweight=".5pt" strokecolor="#292425">
              <v:stroke dashstyle="solid"/>
            </v:rect>
            <v:rect style="position:absolute;left:1285;top:506;width:173;height:90" filled="true" fillcolor="#a4ae4a" stroked="false">
              <v:fill type="solid"/>
            </v:rect>
            <v:rect style="position:absolute;left:1285;top:506;width:173;height:90" filled="false" stroked="true" strokeweight=".5pt" strokecolor="#292425">
              <v:stroke dashstyle="solid"/>
            </v:rect>
            <v:rect style="position:absolute;left:1547;top:1239;width:163;height:1043" filled="true" fillcolor="#ffc30f" stroked="false">
              <v:fill type="solid"/>
            </v:rect>
            <v:rect style="position:absolute;left:1547;top:1239;width:163;height:1043" filled="false" stroked="true" strokeweight=".5pt" strokecolor="#292425">
              <v:stroke dashstyle="solid"/>
            </v:rect>
            <v:rect style="position:absolute;left:1547;top:2279;width:163;height:193" filled="true" fillcolor="#75462e" stroked="false">
              <v:fill type="solid"/>
            </v:rect>
            <v:rect style="position:absolute;left:1547;top:2279;width:163;height:193" filled="false" stroked="true" strokeweight=".5pt" strokecolor="#292425">
              <v:stroke dashstyle="solid"/>
            </v:rect>
            <v:rect style="position:absolute;left:1547;top:946;width:163;height:295" filled="true" fillcolor="#0067a3" stroked="false">
              <v:fill type="solid"/>
            </v:rect>
            <v:rect style="position:absolute;left:1547;top:946;width:163;height:295" filled="false" stroked="true" strokeweight=".5pt" strokecolor="#292425">
              <v:stroke dashstyle="solid"/>
            </v:rect>
            <v:rect style="position:absolute;left:1547;top:919;width:163;height:30" filled="true" fillcolor="#b4dfdf" stroked="false">
              <v:fill type="solid"/>
            </v:rect>
            <v:rect style="position:absolute;left:1547;top:916;width:163;height:33" filled="false" stroked="true" strokeweight=".5pt" strokecolor="#292425">
              <v:stroke dashstyle="solid"/>
            </v:rect>
            <v:rect style="position:absolute;left:1547;top:476;width:163;height:443" filled="true" fillcolor="#ffe6bb" stroked="false">
              <v:fill type="solid"/>
            </v:rect>
            <v:rect style="position:absolute;left:1547;top:476;width:163;height:443" filled="false" stroked="true" strokeweight=".5pt" strokecolor="#292425">
              <v:stroke dashstyle="solid"/>
            </v:rect>
            <v:rect style="position:absolute;left:1547;top:2469;width:163;height:78" filled="true" fillcolor="#a4ae4a" stroked="false">
              <v:fill type="solid"/>
            </v:rect>
            <v:rect style="position:absolute;left:1547;top:2469;width:163;height:78" filled="false" stroked="true" strokeweight=".5pt" strokecolor="#292425">
              <v:stroke dashstyle="solid"/>
            </v:rect>
            <v:rect style="position:absolute;left:1802;top:1179;width:173;height:1103" filled="true" fillcolor="#ffc30f" stroked="false">
              <v:fill type="solid"/>
            </v:rect>
            <v:rect style="position:absolute;left:1802;top:1179;width:173;height:1103" filled="false" stroked="true" strokeweight=".5pt" strokecolor="#292425">
              <v:stroke dashstyle="solid"/>
            </v:rect>
            <v:rect style="position:absolute;left:1802;top:2279;width:173;height:253" filled="true" fillcolor="#75462e" stroked="false">
              <v:fill type="solid"/>
            </v:rect>
            <v:rect style="position:absolute;left:1802;top:2279;width:173;height:253" filled="false" stroked="true" strokeweight=".5pt" strokecolor="#292425">
              <v:stroke dashstyle="solid"/>
            </v:rect>
            <v:rect style="position:absolute;left:1802;top:769;width:173;height:413" filled="true" fillcolor="#0067a3" stroked="false">
              <v:fill type="solid"/>
            </v:rect>
            <v:rect style="position:absolute;left:1802;top:769;width:173;height:413" filled="false" stroked="true" strokeweight=".5pt" strokecolor="#292425">
              <v:stroke dashstyle="solid"/>
            </v:rect>
            <v:rect style="position:absolute;left:1802;top:729;width:173;height:43" filled="true" fillcolor="#b4dfdf" stroked="false">
              <v:fill type="solid"/>
            </v:rect>
            <v:rect style="position:absolute;left:1802;top:726;width:173;height:45" filled="false" stroked="true" strokeweight=".5pt" strokecolor="#292425">
              <v:stroke dashstyle="solid"/>
            </v:rect>
            <v:rect style="position:absolute;left:1802;top:329;width:173;height:400" filled="true" fillcolor="#ffe6bb" stroked="false">
              <v:fill type="solid"/>
            </v:rect>
            <v:rect style="position:absolute;left:1802;top:329;width:173;height:400" filled="false" stroked="true" strokeweight=".5pt" strokecolor="#292425">
              <v:stroke dashstyle="solid"/>
            </v:rect>
            <v:rect style="position:absolute;left:1802;top:2529;width:173;height:133" filled="true" fillcolor="#a4ae4a" stroked="false">
              <v:fill type="solid"/>
            </v:rect>
            <v:rect style="position:absolute;left:1802;top:2529;width:173;height:133" filled="false" stroked="true" strokeweight=".5pt" strokecolor="#292425">
              <v:stroke dashstyle="solid"/>
            </v:rect>
            <v:rect style="position:absolute;left:2065;top:1121;width:173;height:1160" filled="true" fillcolor="#ffc30f" stroked="false">
              <v:fill type="solid"/>
            </v:rect>
            <v:rect style="position:absolute;left:2065;top:1121;width:173;height:1160" filled="false" stroked="true" strokeweight=".5pt" strokecolor="#292425">
              <v:stroke dashstyle="solid"/>
            </v:rect>
            <v:rect style="position:absolute;left:2065;top:2279;width:173;height:268" filled="true" fillcolor="#75462e" stroked="false">
              <v:fill type="solid"/>
            </v:rect>
            <v:rect style="position:absolute;left:2065;top:2279;width:173;height:268" filled="false" stroked="true" strokeweight=".5pt" strokecolor="#292425">
              <v:stroke dashstyle="solid"/>
            </v:rect>
            <v:rect style="position:absolute;left:2065;top:624;width:173;height:500" filled="true" fillcolor="#0067a3" stroked="false">
              <v:fill type="solid"/>
            </v:rect>
            <v:rect style="position:absolute;left:2065;top:624;width:173;height:500" filled="false" stroked="true" strokeweight=".5pt" strokecolor="#292425">
              <v:stroke dashstyle="solid"/>
            </v:rect>
            <v:rect style="position:absolute;left:2065;top:566;width:173;height:60" filled="true" fillcolor="#b4dfdf" stroked="false">
              <v:fill type="solid"/>
            </v:rect>
            <v:rect style="position:absolute;left:2065;top:564;width:173;height:63" filled="false" stroked="true" strokeweight=".5pt" strokecolor="#292425">
              <v:stroke dashstyle="solid"/>
            </v:rect>
            <v:rect style="position:absolute;left:2065;top:314;width:173;height:253" filled="true" fillcolor="#ffe6bb" stroked="false">
              <v:fill type="solid"/>
            </v:rect>
            <v:rect style="position:absolute;left:2065;top:314;width:173;height:253" filled="false" stroked="true" strokeweight=".5pt" strokecolor="#292425">
              <v:stroke dashstyle="solid"/>
            </v:rect>
            <v:rect style="position:absolute;left:2065;top:2544;width:173;height:193" filled="true" fillcolor="#a4ae4a" stroked="false">
              <v:fill type="solid"/>
            </v:rect>
            <v:rect style="position:absolute;left:2065;top:2544;width:173;height:193" filled="false" stroked="true" strokeweight=".5pt" strokecolor="#292425">
              <v:stroke dashstyle="solid"/>
            </v:rect>
            <v:rect style="position:absolute;left:2330;top:1091;width:170;height:1190" filled="true" fillcolor="#ffc30f" stroked="false">
              <v:fill type="solid"/>
            </v:rect>
            <v:rect style="position:absolute;left:2330;top:1091;width:170;height:1190" filled="false" stroked="true" strokeweight=".5pt" strokecolor="#292425">
              <v:stroke dashstyle="solid"/>
            </v:rect>
            <v:rect style="position:absolute;left:2330;top:2279;width:170;height:235" filled="true" fillcolor="#75462e" stroked="false">
              <v:fill type="solid"/>
            </v:rect>
            <v:rect style="position:absolute;left:2330;top:2279;width:170;height:238" filled="false" stroked="true" strokeweight=".5pt" strokecolor="#292425">
              <v:stroke dashstyle="solid"/>
            </v:rect>
            <v:rect style="position:absolute;left:2330;top:666;width:170;height:428" filled="true" fillcolor="#0067a3" stroked="false">
              <v:fill type="solid"/>
            </v:rect>
            <v:rect style="position:absolute;left:2330;top:666;width:170;height:428" filled="false" stroked="true" strokeweight=".5pt" strokecolor="#292425">
              <v:stroke dashstyle="solid"/>
            </v:rect>
            <v:rect style="position:absolute;left:2330;top:2514;width:170;height:103" filled="true" fillcolor="#b4dfdf" stroked="false">
              <v:fill type="solid"/>
            </v:rect>
            <v:rect style="position:absolute;left:2330;top:2514;width:170;height:105" filled="false" stroked="true" strokeweight=".5pt" strokecolor="#292425">
              <v:stroke dashstyle="solid"/>
            </v:rect>
            <v:rect style="position:absolute;left:2330;top:374;width:170;height:295" filled="true" fillcolor="#ffe6bb" stroked="false">
              <v:fill type="solid"/>
            </v:rect>
            <v:rect style="position:absolute;left:2330;top:374;width:170;height:295" filled="false" stroked="true" strokeweight=".5pt" strokecolor="#292425">
              <v:stroke dashstyle="solid"/>
            </v:rect>
            <v:rect style="position:absolute;left:2330;top:2616;width:170;height:105" filled="true" fillcolor="#a4ae4a" stroked="false">
              <v:fill type="solid"/>
            </v:rect>
            <v:rect style="position:absolute;left:2330;top:2616;width:170;height:105" filled="false" stroked="true" strokeweight=".5pt" strokecolor="#292425">
              <v:stroke dashstyle="solid"/>
            </v:rect>
            <v:rect style="position:absolute;left:2592;top:1164;width:170;height:1118" filled="true" fillcolor="#ffc30f" stroked="false">
              <v:fill type="solid"/>
            </v:rect>
            <v:rect style="position:absolute;left:2592;top:1164;width:170;height:1118" filled="false" stroked="true" strokeweight=".5pt" strokecolor="#292425">
              <v:stroke dashstyle="solid"/>
            </v:rect>
            <v:rect style="position:absolute;left:2592;top:2279;width:170;height:253" filled="true" fillcolor="#75462e" stroked="false">
              <v:fill type="solid"/>
            </v:rect>
            <v:rect style="position:absolute;left:2592;top:2279;width:170;height:253" filled="false" stroked="true" strokeweight=".5pt" strokecolor="#292425">
              <v:stroke dashstyle="solid"/>
            </v:rect>
            <v:rect style="position:absolute;left:2592;top:784;width:170;height:383" filled="true" fillcolor="#0067a3" stroked="false">
              <v:fill type="solid"/>
            </v:rect>
            <v:rect style="position:absolute;left:2592;top:784;width:170;height:383" filled="false" stroked="true" strokeweight=".5pt" strokecolor="#292425">
              <v:stroke dashstyle="solid"/>
            </v:rect>
            <v:rect style="position:absolute;left:2592;top:2529;width:170;height:105" filled="true" fillcolor="#b4dfdf" stroked="false">
              <v:fill type="solid"/>
            </v:rect>
            <v:rect style="position:absolute;left:2592;top:2529;width:170;height:105" filled="false" stroked="true" strokeweight=".5pt" strokecolor="#292425">
              <v:stroke dashstyle="solid"/>
            </v:rect>
            <v:rect style="position:absolute;left:2592;top:506;width:170;height:280" filled="true" fillcolor="#ffe6bb" stroked="false">
              <v:fill type="solid"/>
            </v:rect>
            <v:rect style="position:absolute;left:2592;top:506;width:170;height:280" filled="false" stroked="true" strokeweight=".5pt" strokecolor="#292425">
              <v:stroke dashstyle="solid"/>
            </v:rect>
            <v:rect style="position:absolute;left:2592;top:431;width:170;height:78" filled="true" fillcolor="#a4ae4a" stroked="false">
              <v:fill type="solid"/>
            </v:rect>
            <v:rect style="position:absolute;left:2592;top:431;width:170;height:78" filled="false" stroked="true" strokeweight=".5pt" strokecolor="#292425">
              <v:stroke dashstyle="solid"/>
            </v:rect>
            <v:rect style="position:absolute;left:2855;top:1151;width:173;height:1130" filled="true" fillcolor="#ffc30f" stroked="false">
              <v:fill type="solid"/>
            </v:rect>
            <v:rect style="position:absolute;left:2855;top:1151;width:173;height:1130" filled="false" stroked="true" strokeweight=".5pt" strokecolor="#292425">
              <v:stroke dashstyle="solid"/>
            </v:rect>
            <v:rect style="position:absolute;left:2855;top:2279;width:173;height:205" filled="true" fillcolor="#75462e" stroked="false">
              <v:fill type="solid"/>
            </v:rect>
            <v:rect style="position:absolute;left:2855;top:2279;width:173;height:208" filled="false" stroked="true" strokeweight=".5pt" strokecolor="#292425">
              <v:stroke dashstyle="solid"/>
            </v:rect>
            <v:rect style="position:absolute;left:2855;top:886;width:173;height:268" filled="true" fillcolor="#0067a3" stroked="false">
              <v:fill type="solid"/>
            </v:rect>
            <v:rect style="position:absolute;left:2855;top:886;width:173;height:268" filled="false" stroked="true" strokeweight=".5pt" strokecolor="#292425">
              <v:stroke dashstyle="solid"/>
            </v:rect>
            <v:rect style="position:absolute;left:2855;top:2484;width:173;height:90" filled="true" fillcolor="#b4dfdf" stroked="false">
              <v:fill type="solid"/>
            </v:rect>
            <v:rect style="position:absolute;left:2855;top:2484;width:173;height:90" filled="false" stroked="true" strokeweight=".5pt" strokecolor="#292425">
              <v:stroke dashstyle="solid"/>
            </v:rect>
            <v:rect style="position:absolute;left:2855;top:594;width:173;height:295" filled="true" fillcolor="#ffe6bb" stroked="false">
              <v:fill type="solid"/>
            </v:rect>
            <v:rect style="position:absolute;left:2855;top:594;width:173;height:295" filled="false" stroked="true" strokeweight=".5pt" strokecolor="#292425">
              <v:stroke dashstyle="solid"/>
            </v:rect>
            <v:rect style="position:absolute;left:2855;top:491;width:173;height:105" filled="true" fillcolor="#a4ae4a" stroked="false">
              <v:fill type="solid"/>
            </v:rect>
            <v:rect style="position:absolute;left:2855;top:491;width:173;height:105" filled="false" stroked="true" strokeweight=".5pt" strokecolor="#292425">
              <v:stroke dashstyle="solid"/>
            </v:rect>
            <v:rect style="position:absolute;left:3117;top:1151;width:163;height:1130" filled="true" fillcolor="#ffc30f" stroked="false">
              <v:fill type="solid"/>
            </v:rect>
            <v:rect style="position:absolute;left:3117;top:1151;width:163;height:1130" filled="false" stroked="true" strokeweight=".5pt" strokecolor="#292425">
              <v:stroke dashstyle="solid"/>
            </v:rect>
            <v:rect style="position:absolute;left:3117;top:2279;width:163;height:160" filled="true" fillcolor="#75462e" stroked="false">
              <v:fill type="solid"/>
            </v:rect>
            <v:rect style="position:absolute;left:3117;top:2279;width:163;height:163" filled="false" stroked="true" strokeweight=".5pt" strokecolor="#292425">
              <v:stroke dashstyle="solid"/>
            </v:rect>
            <v:rect style="position:absolute;left:3117;top:1139;width:163;height:15" filled="true" fillcolor="#0067a3" stroked="false">
              <v:fill type="solid"/>
            </v:rect>
            <v:shape style="position:absolute;left:3112;top:1135;width:173;height:14" coordorigin="3113,1135" coordsize="173,14" path="m3113,1135l3285,1135m3113,1149l3285,1149e" filled="false" stroked="true" strokeweight=".375pt" strokecolor="#292425">
              <v:path arrowok="t"/>
              <v:stroke dashstyle="solid"/>
            </v:shape>
            <v:rect style="position:absolute;left:3117;top:2439;width:163;height:120" filled="true" fillcolor="#b4dfdf" stroked="false">
              <v:fill type="solid"/>
            </v:rect>
            <v:rect style="position:absolute;left:3117;top:2439;width:163;height:120" filled="false" stroked="true" strokeweight=".5pt" strokecolor="#292425">
              <v:stroke dashstyle="solid"/>
            </v:rect>
            <v:rect style="position:absolute;left:3117;top:829;width:163;height:310" filled="true" fillcolor="#ffe6bb" stroked="false">
              <v:fill type="solid"/>
            </v:rect>
            <v:rect style="position:absolute;left:3117;top:829;width:163;height:310" filled="false" stroked="true" strokeweight=".5pt" strokecolor="#292425">
              <v:stroke dashstyle="solid"/>
            </v:rect>
            <v:rect style="position:absolute;left:3117;top:636;width:163;height:195" filled="true" fillcolor="#a4ae4a" stroked="false">
              <v:fill type="solid"/>
            </v:rect>
            <v:rect style="position:absolute;left:3117;top:636;width:163;height:195" filled="false" stroked="true" strokeweight=".5pt" strokecolor="#292425">
              <v:stroke dashstyle="solid"/>
            </v:rect>
            <v:rect style="position:absolute;left:3372;top:1076;width:173;height:1205" filled="true" fillcolor="#ffc30f" stroked="false">
              <v:fill type="solid"/>
            </v:rect>
            <v:rect style="position:absolute;left:3372;top:1076;width:173;height:1205" filled="false" stroked="true" strokeweight=".5pt" strokecolor="#292425">
              <v:stroke dashstyle="solid"/>
            </v:rect>
            <v:rect style="position:absolute;left:3372;top:2279;width:173;height:118" filled="true" fillcolor="#75462e" stroked="false">
              <v:fill type="solid"/>
            </v:rect>
            <v:rect style="position:absolute;left:3372;top:2279;width:173;height:120" filled="false" stroked="true" strokeweight=".5pt" strokecolor="#292425">
              <v:stroke dashstyle="solid"/>
            </v:rect>
            <v:rect style="position:absolute;left:3372;top:2396;width:173;height:135" filled="true" fillcolor="#0067a3" stroked="false">
              <v:fill type="solid"/>
            </v:rect>
            <v:rect style="position:absolute;left:3372;top:2396;width:173;height:135" filled="false" stroked="true" strokeweight=".5pt" strokecolor="#292425">
              <v:stroke dashstyle="solid"/>
            </v:rect>
            <v:rect style="position:absolute;left:3372;top:1006;width:173;height:73" filled="true" fillcolor="#b4dfdf" stroked="false">
              <v:fill type="solid"/>
            </v:rect>
            <v:rect style="position:absolute;left:3372;top:1004;width:173;height:75" filled="false" stroked="true" strokeweight=".5pt" strokecolor="#292425">
              <v:stroke dashstyle="solid"/>
            </v:rect>
            <v:rect style="position:absolute;left:3372;top:801;width:173;height:205" filled="true" fillcolor="#ffe6bb" stroked="false">
              <v:fill type="solid"/>
            </v:rect>
            <v:rect style="position:absolute;left:3372;top:799;width:173;height:208" filled="false" stroked="true" strokeweight=".5pt" strokecolor="#292425">
              <v:stroke dashstyle="solid"/>
            </v:rect>
            <v:rect style="position:absolute;left:3372;top:374;width:173;height:428" filled="true" fillcolor="#a4ae4a" stroked="false">
              <v:fill type="solid"/>
            </v:rect>
            <v:rect style="position:absolute;left:3372;top:374;width:173;height:428" filled="false" stroked="true" strokeweight=".5pt" strokecolor="#292425">
              <v:stroke dashstyle="solid"/>
            </v:rect>
            <v:rect style="position:absolute;left:3635;top:946;width:173;height:1335" filled="true" fillcolor="#ffc30f" stroked="false">
              <v:fill type="solid"/>
            </v:rect>
            <v:rect style="position:absolute;left:3635;top:946;width:173;height:1335" filled="false" stroked="true" strokeweight=".5pt" strokecolor="#292425">
              <v:stroke dashstyle="solid"/>
            </v:rect>
            <v:rect style="position:absolute;left:3635;top:934;width:173;height:15" filled="true" fillcolor="#75462e" stroked="false">
              <v:fill type="solid"/>
            </v:rect>
            <v:shape style="position:absolute;left:3630;top:930;width:183;height:14" coordorigin="3630,930" coordsize="183,14" path="m3630,930l3813,930m3630,944l3813,944e" filled="false" stroked="true" strokeweight=".375pt" strokecolor="#292425">
              <v:path arrowok="t"/>
              <v:stroke dashstyle="solid"/>
            </v:shape>
            <v:rect style="position:absolute;left:3635;top:2279;width:173;height:193" filled="true" fillcolor="#0067a3" stroked="false">
              <v:fill type="solid"/>
            </v:rect>
            <v:rect style="position:absolute;left:3635;top:2279;width:173;height:193" filled="false" stroked="true" strokeweight=".5pt" strokecolor="#292425">
              <v:stroke dashstyle="solid"/>
            </v:rect>
            <v:rect style="position:absolute;left:3635;top:846;width:173;height:88" filled="true" fillcolor="#b4dfdf" stroked="false">
              <v:fill type="solid"/>
            </v:rect>
            <v:rect style="position:absolute;left:3635;top:844;width:173;height:90" filled="false" stroked="true" strokeweight=".5pt" strokecolor="#292425">
              <v:stroke dashstyle="solid"/>
            </v:rect>
            <v:rect style="position:absolute;left:3635;top:654;width:173;height:193" filled="true" fillcolor="#ffe6bb" stroked="false">
              <v:fill type="solid"/>
            </v:rect>
            <v:rect style="position:absolute;left:3635;top:651;width:173;height:195" filled="false" stroked="true" strokeweight=".5pt" strokecolor="#292425">
              <v:stroke dashstyle="solid"/>
            </v:rect>
            <v:rect style="position:absolute;left:3635;top:374;width:173;height:280" filled="true" fillcolor="#a4ae4a" stroked="false">
              <v:fill type="solid"/>
            </v:rect>
            <v:shape style="position:absolute;left:975;top:374;width:2878;height:1908" coordorigin="975,374" coordsize="2878,1908" path="m3635,374l3808,374,3808,654,3635,654,3635,374xm975,2279l3853,2282e" filled="false" stroked="true" strokeweight=".5pt" strokecolor="#292425">
              <v:path arrowok="t"/>
              <v:stroke dashstyle="solid"/>
            </v:shape>
            <v:shape style="position:absolute;left:1107;top:651;width:525;height:440" coordorigin="1108,652" coordsize="525,440" path="m1108,1092l1370,652m1370,652l1633,739e" filled="false" stroked="true" strokeweight="1pt" strokecolor="#ec2131">
              <v:path arrowok="t"/>
              <v:stroke dashstyle="solid"/>
            </v:shape>
            <v:line style="position:absolute" from="1623,725" to="1898,725" stroked="true" strokeweight="2.375pt" strokecolor="#ec2131">
              <v:stroke dashstyle="solid"/>
            </v:line>
            <v:shape style="position:absolute;left:1887;top:564;width:1833;height:368" coordorigin="1888,564" coordsize="1833,368" path="m1888,712l2150,784m2150,784l2413,814m2413,814l2678,784m2678,784l2940,787m2940,784l3193,932m3193,932l3458,624m3458,624l3720,564e" filled="false" stroked="true" strokeweight="1pt" strokecolor="#ec2131">
              <v:path arrowok="t"/>
              <v:stroke dashstyle="solid"/>
            </v:shape>
            <v:shape style="position:absolute;left:834;top:494;width:3167;height:2155" coordorigin="835,494" coordsize="3167,2155" path="m835,1564l921,1564m835,1929l921,1929m835,2282l921,2282m835,2649l921,2649m835,1212l921,1212m835,847l921,847m835,494l921,494m3915,1564l4001,1564m3915,1929l4001,1929m3915,2282l4001,2282m3915,2649l4001,2649m3915,1212l4001,1212m3915,847l4001,847m3915,494l4001,494e" filled="false" stroked="true" strokeweight=".5pt" strokecolor="#292425">
              <v:path arrowok="t"/>
              <v:stroke dashstyle="solid"/>
            </v:shape>
            <v:shape style="position:absolute;left:3982;top:446;width:167;height:2276" type="#_x0000_t202" filled="false" stroked="false">
              <v:textbox inset="0,0,0,0">
                <w:txbxContent>
                  <w:p>
                    <w:pPr>
                      <w:spacing w:line="116" w:lineRule="exact" w:before="0"/>
                      <w:ind w:left="47" w:right="0" w:firstLine="0"/>
                      <w:jc w:val="left"/>
                      <w:rPr>
                        <w:sz w:val="12"/>
                      </w:rPr>
                    </w:pPr>
                    <w:r>
                      <w:rPr>
                        <w:color w:val="292425"/>
                        <w:w w:val="110"/>
                        <w:sz w:val="12"/>
                      </w:rPr>
                      <w:t>2.</w:t>
                    </w:r>
                  </w:p>
                  <w:p>
                    <w:pPr>
                      <w:spacing w:line="240" w:lineRule="auto" w:before="0"/>
                      <w:rPr>
                        <w:sz w:val="12"/>
                      </w:rPr>
                    </w:pPr>
                  </w:p>
                  <w:p>
                    <w:pPr>
                      <w:spacing w:before="74"/>
                      <w:ind w:left="47" w:right="0" w:firstLine="0"/>
                      <w:jc w:val="left"/>
                      <w:rPr>
                        <w:sz w:val="12"/>
                      </w:rPr>
                    </w:pPr>
                    <w:r>
                      <w:rPr>
                        <w:color w:val="292425"/>
                        <w:w w:val="110"/>
                        <w:sz w:val="12"/>
                      </w:rPr>
                      <w:t>2.</w:t>
                    </w:r>
                  </w:p>
                  <w:p>
                    <w:pPr>
                      <w:spacing w:line="240" w:lineRule="auto" w:before="0"/>
                      <w:rPr>
                        <w:sz w:val="12"/>
                      </w:rPr>
                    </w:pPr>
                  </w:p>
                  <w:p>
                    <w:pPr>
                      <w:spacing w:before="91"/>
                      <w:ind w:left="47" w:right="0" w:firstLine="0"/>
                      <w:jc w:val="left"/>
                      <w:rPr>
                        <w:sz w:val="12"/>
                      </w:rPr>
                    </w:pPr>
                    <w:r>
                      <w:rPr>
                        <w:color w:val="292425"/>
                        <w:w w:val="110"/>
                        <w:sz w:val="12"/>
                      </w:rPr>
                      <w:t>1.</w:t>
                    </w:r>
                  </w:p>
                  <w:p>
                    <w:pPr>
                      <w:spacing w:line="240" w:lineRule="auto" w:before="0"/>
                      <w:rPr>
                        <w:sz w:val="12"/>
                      </w:rPr>
                    </w:pPr>
                  </w:p>
                  <w:p>
                    <w:pPr>
                      <w:spacing w:before="77"/>
                      <w:ind w:left="47" w:right="0" w:firstLine="0"/>
                      <w:jc w:val="left"/>
                      <w:rPr>
                        <w:sz w:val="12"/>
                      </w:rPr>
                    </w:pPr>
                    <w:r>
                      <w:rPr>
                        <w:color w:val="292425"/>
                        <w:w w:val="110"/>
                        <w:sz w:val="12"/>
                      </w:rPr>
                      <w:t>1.</w:t>
                    </w:r>
                  </w:p>
                  <w:p>
                    <w:pPr>
                      <w:spacing w:line="240" w:lineRule="auto" w:before="0"/>
                      <w:rPr>
                        <w:sz w:val="12"/>
                      </w:rPr>
                    </w:pPr>
                  </w:p>
                  <w:p>
                    <w:pPr>
                      <w:spacing w:before="89"/>
                      <w:ind w:left="47" w:right="0" w:firstLine="0"/>
                      <w:jc w:val="left"/>
                      <w:rPr>
                        <w:sz w:val="12"/>
                      </w:rPr>
                    </w:pPr>
                    <w:r>
                      <w:rPr>
                        <w:color w:val="292425"/>
                        <w:w w:val="110"/>
                        <w:sz w:val="12"/>
                      </w:rPr>
                      <w:t>0.</w:t>
                    </w:r>
                  </w:p>
                  <w:p>
                    <w:pPr>
                      <w:spacing w:before="4"/>
                      <w:ind w:left="0" w:right="0" w:firstLine="0"/>
                      <w:jc w:val="left"/>
                      <w:rPr>
                        <w:sz w:val="16"/>
                      </w:rPr>
                    </w:pPr>
                    <w:r>
                      <w:rPr>
                        <w:color w:val="292425"/>
                        <w:w w:val="107"/>
                        <w:sz w:val="16"/>
                      </w:rPr>
                      <w:t>+</w:t>
                    </w:r>
                  </w:p>
                  <w:p>
                    <w:pPr>
                      <w:spacing w:line="119" w:lineRule="exact" w:before="26"/>
                      <w:ind w:left="47" w:right="0" w:firstLine="0"/>
                      <w:jc w:val="left"/>
                      <w:rPr>
                        <w:sz w:val="12"/>
                      </w:rPr>
                    </w:pPr>
                    <w:r>
                      <w:rPr>
                        <w:color w:val="292425"/>
                        <w:w w:val="110"/>
                        <w:sz w:val="12"/>
                      </w:rPr>
                      <w:t>0.</w:t>
                    </w:r>
                  </w:p>
                  <w:p>
                    <w:pPr>
                      <w:spacing w:line="165" w:lineRule="exact" w:before="0"/>
                      <w:ind w:left="13" w:right="0" w:firstLine="0"/>
                      <w:jc w:val="left"/>
                      <w:rPr>
                        <w:sz w:val="16"/>
                      </w:rPr>
                    </w:pPr>
                    <w:r>
                      <w:rPr>
                        <w:color w:val="292425"/>
                        <w:w w:val="87"/>
                        <w:sz w:val="16"/>
                      </w:rPr>
                      <w:t>_</w:t>
                    </w:r>
                  </w:p>
                  <w:p>
                    <w:pPr>
                      <w:spacing w:before="85"/>
                      <w:ind w:left="47" w:right="0" w:firstLine="0"/>
                      <w:jc w:val="left"/>
                      <w:rPr>
                        <w:sz w:val="12"/>
                      </w:rPr>
                    </w:pPr>
                    <w:r>
                      <w:rPr>
                        <w:color w:val="292425"/>
                        <w:w w:val="110"/>
                        <w:sz w:val="12"/>
                      </w:rPr>
                      <w:t>0.</w:t>
                    </w:r>
                  </w:p>
                </w:txbxContent>
              </v:textbox>
              <w10:wrap type="none"/>
            </v:shape>
            <w10:wrap type="none"/>
          </v:group>
        </w:pict>
      </w:r>
      <w:r>
        <w:rPr>
          <w:color w:val="292425"/>
          <w:w w:val="110"/>
          <w:position w:val="1"/>
          <w:sz w:val="12"/>
        </w:rPr>
        <w:t>RPIX</w:t>
      </w:r>
      <w:r>
        <w:rPr>
          <w:color w:val="292425"/>
          <w:spacing w:val="-20"/>
          <w:w w:val="110"/>
          <w:position w:val="1"/>
          <w:sz w:val="12"/>
        </w:rPr>
        <w:t> </w:t>
      </w:r>
      <w:r>
        <w:rPr>
          <w:color w:val="292425"/>
          <w:w w:val="110"/>
          <w:position w:val="1"/>
          <w:sz w:val="12"/>
        </w:rPr>
        <w:t>inflation</w:t>
        <w:tab/>
      </w:r>
      <w:r>
        <w:rPr>
          <w:color w:val="292425"/>
          <w:w w:val="110"/>
          <w:sz w:val="12"/>
        </w:rPr>
        <w:t>Percentage</w:t>
      </w:r>
      <w:r>
        <w:rPr>
          <w:color w:val="292425"/>
          <w:spacing w:val="-5"/>
          <w:w w:val="110"/>
          <w:sz w:val="12"/>
        </w:rPr>
        <w:t> </w:t>
      </w:r>
      <w:r>
        <w:rPr>
          <w:color w:val="292425"/>
          <w:spacing w:val="-4"/>
          <w:w w:val="110"/>
          <w:sz w:val="12"/>
        </w:rPr>
        <w:t>points</w:t>
      </w:r>
    </w:p>
    <w:p>
      <w:pPr>
        <w:tabs>
          <w:tab w:pos="3269" w:val="left" w:leader="none"/>
        </w:tabs>
        <w:spacing w:line="20" w:lineRule="exact"/>
        <w:ind w:left="189" w:right="-72" w:firstLine="0"/>
        <w:rPr>
          <w:sz w:val="2"/>
        </w:rPr>
      </w:pPr>
      <w:r>
        <w:rPr>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sz w:val="2"/>
        </w:rPr>
      </w:r>
      <w:r>
        <w:rPr>
          <w:sz w:val="2"/>
        </w:rPr>
        <w:tab/>
      </w:r>
      <w:r>
        <w:rPr>
          <w:sz w:val="2"/>
        </w:rPr>
        <w:pict>
          <v:group style="width:4.350pt;height:.5pt;mso-position-horizontal-relative:char;mso-position-vertical-relative:line" coordorigin="0,0" coordsize="87,10">
            <v:line style="position:absolute" from="0,5" to="87,5" stroked="true" strokeweight=".5pt" strokecolor="#292425">
              <v:stroke dashstyle="solid"/>
            </v:line>
          </v:group>
        </w:pict>
      </w:r>
      <w:r>
        <w:rPr>
          <w:sz w:val="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after="1"/>
        <w:rPr>
          <w:sz w:val="25"/>
        </w:rPr>
      </w:pPr>
    </w:p>
    <w:p>
      <w:pPr>
        <w:pStyle w:val="BodyText"/>
        <w:spacing w:line="70" w:lineRule="exact"/>
        <w:ind w:left="189" w:right="-72"/>
        <w:rPr>
          <w:sz w:val="7"/>
        </w:rPr>
      </w:pPr>
      <w:r>
        <w:rPr>
          <w:position w:val="0"/>
          <w:sz w:val="7"/>
        </w:rPr>
        <w:pict>
          <v:group style="width:158.35pt;height:3.25pt;mso-position-horizontal-relative:char;mso-position-vertical-relative:line" coordorigin="0,0" coordsize="3167,65">
            <v:shape style="position:absolute;left:0;top:60;width:3167;height:2" coordorigin="0,60" coordsize="3167,0" path="m0,60l87,60m3080,60l3167,60m137,60l3023,60e" filled="false" stroked="true" strokeweight=".5pt" strokecolor="#292425">
              <v:path arrowok="t"/>
              <v:stroke dashstyle="solid"/>
            </v:shape>
            <v:shape style="position:absolute;left:136;top:0;width:2104;height:60" coordorigin="137,0" coordsize="2104,60" path="m137,0l137,60m1185,0l1185,60m2240,0l2240,60e" filled="false" stroked="true" strokeweight=".5pt" strokecolor="#292425">
              <v:path arrowok="t"/>
              <v:stroke dashstyle="solid"/>
            </v:shape>
          </v:group>
        </w:pict>
      </w:r>
      <w:r>
        <w:rPr>
          <w:position w:val="0"/>
          <w:sz w:val="7"/>
        </w:rPr>
      </w:r>
    </w:p>
    <w:p>
      <w:pPr>
        <w:tabs>
          <w:tab w:pos="1776" w:val="left" w:leader="none"/>
          <w:tab w:pos="2819" w:val="left" w:leader="none"/>
        </w:tabs>
        <w:spacing w:before="23"/>
        <w:ind w:left="681" w:right="0" w:firstLine="0"/>
        <w:jc w:val="left"/>
        <w:rPr>
          <w:sz w:val="12"/>
        </w:rPr>
      </w:pPr>
      <w:r>
        <w:rPr>
          <w:color w:val="292425"/>
          <w:w w:val="120"/>
          <w:sz w:val="12"/>
        </w:rPr>
        <w:t>1999</w:t>
        <w:tab/>
        <w:t>2000</w:t>
        <w:tab/>
        <w:t>01</w:t>
      </w:r>
    </w:p>
    <w:p>
      <w:pPr>
        <w:spacing w:before="57"/>
        <w:ind w:left="-5" w:right="0" w:firstLine="0"/>
        <w:jc w:val="left"/>
        <w:rPr>
          <w:sz w:val="12"/>
        </w:rPr>
      </w:pPr>
      <w:r>
        <w:rPr/>
        <w:br w:type="column"/>
      </w:r>
      <w:r>
        <w:rPr>
          <w:color w:val="292425"/>
          <w:w w:val="115"/>
          <w:sz w:val="12"/>
        </w:rPr>
        <w:t>3.0</w:t>
      </w:r>
    </w:p>
    <w:p>
      <w:pPr>
        <w:pStyle w:val="BodyText"/>
        <w:rPr>
          <w:sz w:val="12"/>
        </w:rPr>
      </w:pPr>
    </w:p>
    <w:p>
      <w:pPr>
        <w:spacing w:before="91"/>
        <w:ind w:left="94" w:right="0" w:firstLine="0"/>
        <w:jc w:val="left"/>
        <w:rPr>
          <w:sz w:val="12"/>
        </w:rPr>
      </w:pPr>
      <w:r>
        <w:rPr>
          <w:color w:val="292425"/>
          <w:w w:val="121"/>
          <w:sz w:val="12"/>
        </w:rPr>
        <w:t>5</w:t>
      </w:r>
    </w:p>
    <w:p>
      <w:pPr>
        <w:pStyle w:val="BodyText"/>
        <w:rPr>
          <w:sz w:val="12"/>
        </w:rPr>
      </w:pPr>
    </w:p>
    <w:p>
      <w:pPr>
        <w:spacing w:before="74"/>
        <w:ind w:left="94" w:right="0" w:firstLine="0"/>
        <w:jc w:val="left"/>
        <w:rPr>
          <w:sz w:val="12"/>
        </w:rPr>
      </w:pPr>
      <w:r>
        <w:rPr>
          <w:color w:val="292425"/>
          <w:w w:val="121"/>
          <w:sz w:val="12"/>
        </w:rPr>
        <w:t>0</w:t>
      </w:r>
    </w:p>
    <w:p>
      <w:pPr>
        <w:pStyle w:val="BodyText"/>
        <w:rPr>
          <w:sz w:val="12"/>
        </w:rPr>
      </w:pPr>
    </w:p>
    <w:p>
      <w:pPr>
        <w:spacing w:before="92"/>
        <w:ind w:left="94" w:right="0" w:firstLine="0"/>
        <w:jc w:val="left"/>
        <w:rPr>
          <w:sz w:val="12"/>
        </w:rPr>
      </w:pPr>
      <w:r>
        <w:rPr>
          <w:color w:val="292425"/>
          <w:w w:val="121"/>
          <w:sz w:val="12"/>
        </w:rPr>
        <w:t>5</w:t>
      </w:r>
    </w:p>
    <w:p>
      <w:pPr>
        <w:pStyle w:val="BodyText"/>
        <w:rPr>
          <w:sz w:val="12"/>
        </w:rPr>
      </w:pPr>
    </w:p>
    <w:p>
      <w:pPr>
        <w:spacing w:before="76"/>
        <w:ind w:left="94" w:right="0" w:firstLine="0"/>
        <w:jc w:val="left"/>
        <w:rPr>
          <w:sz w:val="12"/>
        </w:rPr>
      </w:pPr>
      <w:r>
        <w:rPr>
          <w:color w:val="292425"/>
          <w:w w:val="121"/>
          <w:sz w:val="12"/>
        </w:rPr>
        <w:t>0</w:t>
      </w:r>
    </w:p>
    <w:p>
      <w:pPr>
        <w:pStyle w:val="BodyText"/>
        <w:rPr>
          <w:sz w:val="12"/>
        </w:rPr>
      </w:pPr>
    </w:p>
    <w:p>
      <w:pPr>
        <w:spacing w:before="89"/>
        <w:ind w:left="94" w:right="0" w:firstLine="0"/>
        <w:jc w:val="left"/>
        <w:rPr>
          <w:sz w:val="12"/>
        </w:rPr>
      </w:pPr>
      <w:r>
        <w:rPr>
          <w:color w:val="292425"/>
          <w:w w:val="121"/>
          <w:sz w:val="12"/>
        </w:rPr>
        <w:t>5</w:t>
      </w:r>
    </w:p>
    <w:p>
      <w:pPr>
        <w:pStyle w:val="BodyText"/>
        <w:rPr>
          <w:sz w:val="12"/>
        </w:rPr>
      </w:pPr>
    </w:p>
    <w:p>
      <w:pPr>
        <w:spacing w:before="77"/>
        <w:ind w:left="94" w:right="0" w:firstLine="0"/>
        <w:jc w:val="left"/>
        <w:rPr>
          <w:sz w:val="12"/>
        </w:rPr>
      </w:pPr>
      <w:r>
        <w:rPr>
          <w:color w:val="292425"/>
          <w:w w:val="121"/>
          <w:sz w:val="12"/>
        </w:rPr>
        <w:t>0</w:t>
      </w:r>
    </w:p>
    <w:p>
      <w:pPr>
        <w:pStyle w:val="BodyText"/>
        <w:rPr>
          <w:sz w:val="12"/>
        </w:rPr>
      </w:pPr>
    </w:p>
    <w:p>
      <w:pPr>
        <w:spacing w:before="91"/>
        <w:ind w:left="94" w:right="0" w:firstLine="0"/>
        <w:jc w:val="left"/>
        <w:rPr>
          <w:sz w:val="12"/>
        </w:rPr>
      </w:pPr>
      <w:r>
        <w:rPr>
          <w:color w:val="292425"/>
          <w:w w:val="121"/>
          <w:sz w:val="12"/>
        </w:rPr>
        <w:t>5</w:t>
      </w:r>
    </w:p>
    <w:p>
      <w:pPr>
        <w:pStyle w:val="BodyText"/>
        <w:rPr>
          <w:sz w:val="12"/>
        </w:rPr>
      </w:pPr>
    </w:p>
    <w:p>
      <w:pPr>
        <w:spacing w:before="75"/>
        <w:ind w:left="-5" w:right="0" w:firstLine="0"/>
        <w:jc w:val="left"/>
        <w:rPr>
          <w:sz w:val="12"/>
        </w:rPr>
      </w:pPr>
      <w:r>
        <w:rPr>
          <w:color w:val="292425"/>
          <w:w w:val="115"/>
          <w:sz w:val="12"/>
        </w:rPr>
        <w:t>1.0</w:t>
      </w:r>
    </w:p>
    <w:p>
      <w:pPr>
        <w:pStyle w:val="BodyText"/>
        <w:spacing w:line="292" w:lineRule="auto" w:before="50"/>
        <w:ind w:left="527" w:right="140"/>
      </w:pPr>
      <w:r>
        <w:rPr/>
        <w:br w:type="column"/>
      </w:r>
      <w:r>
        <w:rPr>
          <w:color w:val="292425"/>
          <w:w w:val="110"/>
        </w:rPr>
        <w:t>the</w:t>
      </w:r>
      <w:r>
        <w:rPr>
          <w:color w:val="292425"/>
          <w:spacing w:val="-17"/>
          <w:w w:val="110"/>
        </w:rPr>
        <w:t> </w:t>
      </w:r>
      <w:r>
        <w:rPr>
          <w:color w:val="292425"/>
          <w:w w:val="110"/>
        </w:rPr>
        <w:t>remaining</w:t>
      </w:r>
      <w:r>
        <w:rPr>
          <w:color w:val="292425"/>
          <w:spacing w:val="-16"/>
          <w:w w:val="110"/>
        </w:rPr>
        <w:t> </w:t>
      </w:r>
      <w:r>
        <w:rPr>
          <w:color w:val="292425"/>
          <w:w w:val="110"/>
        </w:rPr>
        <w:t>RPIX</w:t>
      </w:r>
      <w:r>
        <w:rPr>
          <w:color w:val="292425"/>
          <w:spacing w:val="-16"/>
          <w:w w:val="110"/>
        </w:rPr>
        <w:t> </w:t>
      </w:r>
      <w:r>
        <w:rPr>
          <w:color w:val="292425"/>
          <w:spacing w:val="-2"/>
          <w:w w:val="110"/>
        </w:rPr>
        <w:t>basket</w:t>
      </w:r>
      <w:r>
        <w:rPr>
          <w:color w:val="292425"/>
          <w:spacing w:val="-17"/>
          <w:w w:val="110"/>
        </w:rPr>
        <w:t> </w:t>
      </w:r>
      <w:r>
        <w:rPr>
          <w:color w:val="292425"/>
          <w:w w:val="110"/>
        </w:rPr>
        <w:t>has</w:t>
      </w:r>
      <w:r>
        <w:rPr>
          <w:color w:val="292425"/>
          <w:spacing w:val="-16"/>
          <w:w w:val="110"/>
        </w:rPr>
        <w:t> </w:t>
      </w:r>
      <w:r>
        <w:rPr>
          <w:color w:val="292425"/>
          <w:w w:val="110"/>
        </w:rPr>
        <w:t>continued</w:t>
      </w:r>
      <w:r>
        <w:rPr>
          <w:color w:val="292425"/>
          <w:spacing w:val="-16"/>
          <w:w w:val="110"/>
        </w:rPr>
        <w:t> </w:t>
      </w:r>
      <w:r>
        <w:rPr>
          <w:color w:val="292425"/>
          <w:spacing w:val="-4"/>
          <w:w w:val="110"/>
        </w:rPr>
        <w:t>to</w:t>
      </w:r>
      <w:r>
        <w:rPr>
          <w:color w:val="292425"/>
          <w:spacing w:val="-17"/>
          <w:w w:val="110"/>
        </w:rPr>
        <w:t> </w:t>
      </w:r>
      <w:r>
        <w:rPr>
          <w:color w:val="292425"/>
          <w:w w:val="110"/>
        </w:rPr>
        <w:t>rise</w:t>
      </w:r>
      <w:r>
        <w:rPr>
          <w:color w:val="292425"/>
          <w:spacing w:val="-16"/>
          <w:w w:val="110"/>
        </w:rPr>
        <w:t> </w:t>
      </w:r>
      <w:r>
        <w:rPr>
          <w:color w:val="292425"/>
          <w:spacing w:val="-4"/>
          <w:w w:val="110"/>
        </w:rPr>
        <w:t>recently.</w:t>
      </w:r>
      <w:r>
        <w:rPr>
          <w:color w:val="292425"/>
          <w:spacing w:val="23"/>
          <w:w w:val="110"/>
        </w:rPr>
        <w:t> </w:t>
      </w:r>
      <w:r>
        <w:rPr>
          <w:color w:val="292425"/>
          <w:w w:val="110"/>
        </w:rPr>
        <w:t>But </w:t>
      </w:r>
      <w:r>
        <w:rPr>
          <w:color w:val="292425"/>
          <w:spacing w:val="-3"/>
          <w:w w:val="110"/>
        </w:rPr>
        <w:t>why </w:t>
      </w:r>
      <w:r>
        <w:rPr>
          <w:color w:val="292425"/>
          <w:w w:val="110"/>
        </w:rPr>
        <w:t>has this ‘underlying’ component of inflation risen when retailers’</w:t>
      </w:r>
      <w:r>
        <w:rPr>
          <w:color w:val="292425"/>
          <w:spacing w:val="-23"/>
          <w:w w:val="110"/>
        </w:rPr>
        <w:t> </w:t>
      </w:r>
      <w:r>
        <w:rPr>
          <w:color w:val="292425"/>
          <w:w w:val="110"/>
        </w:rPr>
        <w:t>cost</w:t>
      </w:r>
      <w:r>
        <w:rPr>
          <w:color w:val="292425"/>
          <w:spacing w:val="-22"/>
          <w:w w:val="110"/>
        </w:rPr>
        <w:t> </w:t>
      </w:r>
      <w:r>
        <w:rPr>
          <w:color w:val="292425"/>
          <w:spacing w:val="-3"/>
          <w:w w:val="110"/>
        </w:rPr>
        <w:t>pressures</w:t>
      </w:r>
      <w:r>
        <w:rPr>
          <w:color w:val="292425"/>
          <w:spacing w:val="-22"/>
          <w:w w:val="110"/>
        </w:rPr>
        <w:t> </w:t>
      </w:r>
      <w:r>
        <w:rPr>
          <w:color w:val="292425"/>
          <w:spacing w:val="-3"/>
          <w:w w:val="110"/>
        </w:rPr>
        <w:t>have</w:t>
      </w:r>
      <w:r>
        <w:rPr>
          <w:color w:val="292425"/>
          <w:spacing w:val="-22"/>
          <w:w w:val="110"/>
        </w:rPr>
        <w:t> </w:t>
      </w:r>
      <w:r>
        <w:rPr>
          <w:color w:val="292425"/>
          <w:w w:val="110"/>
        </w:rPr>
        <w:t>been</w:t>
      </w:r>
      <w:r>
        <w:rPr>
          <w:color w:val="292425"/>
          <w:spacing w:val="-22"/>
          <w:w w:val="110"/>
        </w:rPr>
        <w:t> </w:t>
      </w:r>
      <w:r>
        <w:rPr>
          <w:color w:val="292425"/>
          <w:w w:val="110"/>
        </w:rPr>
        <w:t>easing?</w:t>
      </w:r>
      <w:r>
        <w:rPr>
          <w:color w:val="292425"/>
          <w:spacing w:val="11"/>
          <w:w w:val="110"/>
        </w:rPr>
        <w:t> </w:t>
      </w:r>
      <w:r>
        <w:rPr>
          <w:color w:val="292425"/>
          <w:w w:val="110"/>
        </w:rPr>
        <w:t>Movements</w:t>
      </w:r>
      <w:r>
        <w:rPr>
          <w:color w:val="292425"/>
          <w:spacing w:val="-22"/>
          <w:w w:val="110"/>
        </w:rPr>
        <w:t> </w:t>
      </w:r>
      <w:r>
        <w:rPr>
          <w:color w:val="292425"/>
          <w:w w:val="110"/>
        </w:rPr>
        <w:t>in</w:t>
      </w:r>
      <w:r>
        <w:rPr>
          <w:color w:val="292425"/>
          <w:spacing w:val="-22"/>
          <w:w w:val="110"/>
        </w:rPr>
        <w:t> </w:t>
      </w:r>
      <w:r>
        <w:rPr>
          <w:color w:val="292425"/>
          <w:spacing w:val="-2"/>
          <w:w w:val="110"/>
        </w:rPr>
        <w:t>retail </w:t>
      </w:r>
      <w:r>
        <w:rPr>
          <w:color w:val="292425"/>
          <w:w w:val="110"/>
        </w:rPr>
        <w:t>price inflation </w:t>
      </w:r>
      <w:r>
        <w:rPr>
          <w:color w:val="292425"/>
          <w:spacing w:val="-3"/>
          <w:w w:val="110"/>
        </w:rPr>
        <w:t>have </w:t>
      </w:r>
      <w:r>
        <w:rPr>
          <w:color w:val="292425"/>
          <w:w w:val="110"/>
        </w:rPr>
        <w:t>historically been reasonably well correlated with movements in the main components of retailers’</w:t>
      </w:r>
      <w:r>
        <w:rPr>
          <w:color w:val="292425"/>
          <w:spacing w:val="-25"/>
          <w:w w:val="110"/>
        </w:rPr>
        <w:t> </w:t>
      </w:r>
      <w:r>
        <w:rPr>
          <w:color w:val="292425"/>
          <w:w w:val="110"/>
        </w:rPr>
        <w:t>costs,</w:t>
      </w:r>
      <w:r>
        <w:rPr>
          <w:color w:val="292425"/>
          <w:spacing w:val="-24"/>
          <w:w w:val="110"/>
        </w:rPr>
        <w:t> </w:t>
      </w:r>
      <w:r>
        <w:rPr>
          <w:color w:val="292425"/>
          <w:w w:val="110"/>
        </w:rPr>
        <w:t>namely</w:t>
      </w:r>
      <w:r>
        <w:rPr>
          <w:color w:val="292425"/>
          <w:spacing w:val="-24"/>
          <w:w w:val="110"/>
        </w:rPr>
        <w:t> </w:t>
      </w:r>
      <w:r>
        <w:rPr>
          <w:color w:val="292425"/>
          <w:w w:val="110"/>
        </w:rPr>
        <w:t>producer</w:t>
      </w:r>
      <w:r>
        <w:rPr>
          <w:color w:val="292425"/>
          <w:spacing w:val="-24"/>
          <w:w w:val="110"/>
        </w:rPr>
        <w:t> </w:t>
      </w:r>
      <w:r>
        <w:rPr>
          <w:color w:val="292425"/>
          <w:w w:val="110"/>
        </w:rPr>
        <w:t>prices,</w:t>
      </w:r>
      <w:r>
        <w:rPr>
          <w:color w:val="292425"/>
          <w:spacing w:val="-24"/>
          <w:w w:val="110"/>
        </w:rPr>
        <w:t> </w:t>
      </w:r>
      <w:r>
        <w:rPr>
          <w:color w:val="292425"/>
          <w:w w:val="110"/>
        </w:rPr>
        <w:t>imported</w:t>
      </w:r>
      <w:r>
        <w:rPr>
          <w:color w:val="292425"/>
          <w:spacing w:val="-24"/>
          <w:w w:val="110"/>
        </w:rPr>
        <w:t> </w:t>
      </w:r>
      <w:r>
        <w:rPr>
          <w:color w:val="292425"/>
          <w:w w:val="110"/>
        </w:rPr>
        <w:t>goods</w:t>
      </w:r>
      <w:r>
        <w:rPr>
          <w:color w:val="292425"/>
          <w:spacing w:val="-24"/>
          <w:w w:val="110"/>
        </w:rPr>
        <w:t> </w:t>
      </w:r>
      <w:r>
        <w:rPr>
          <w:color w:val="292425"/>
          <w:w w:val="110"/>
        </w:rPr>
        <w:t>prices and unit labour costs. </w:t>
      </w:r>
      <w:r>
        <w:rPr>
          <w:color w:val="292425"/>
          <w:spacing w:val="-4"/>
          <w:w w:val="110"/>
        </w:rPr>
        <w:t>However, </w:t>
      </w:r>
      <w:r>
        <w:rPr>
          <w:color w:val="292425"/>
          <w:w w:val="110"/>
        </w:rPr>
        <w:t>retailers’ </w:t>
      </w:r>
      <w:r>
        <w:rPr>
          <w:color w:val="292425"/>
          <w:spacing w:val="-5"/>
          <w:w w:val="110"/>
        </w:rPr>
        <w:t>mark-up </w:t>
      </w:r>
      <w:r>
        <w:rPr>
          <w:color w:val="292425"/>
          <w:spacing w:val="-3"/>
          <w:w w:val="110"/>
        </w:rPr>
        <w:t>over </w:t>
      </w:r>
      <w:r>
        <w:rPr>
          <w:color w:val="292425"/>
          <w:w w:val="110"/>
        </w:rPr>
        <w:t>cost will also </w:t>
      </w:r>
      <w:r>
        <w:rPr>
          <w:color w:val="292425"/>
          <w:spacing w:val="-5"/>
          <w:w w:val="110"/>
        </w:rPr>
        <w:t>vary, </w:t>
      </w:r>
      <w:r>
        <w:rPr>
          <w:color w:val="292425"/>
          <w:spacing w:val="-3"/>
          <w:w w:val="110"/>
        </w:rPr>
        <w:t>over </w:t>
      </w:r>
      <w:r>
        <w:rPr>
          <w:color w:val="292425"/>
          <w:w w:val="110"/>
        </w:rPr>
        <w:t>time and across business </w:t>
      </w:r>
      <w:r>
        <w:rPr>
          <w:color w:val="292425"/>
          <w:spacing w:val="-3"/>
          <w:w w:val="110"/>
        </w:rPr>
        <w:t>cycles, </w:t>
      </w:r>
      <w:r>
        <w:rPr>
          <w:color w:val="292425"/>
          <w:w w:val="110"/>
        </w:rPr>
        <w:t>meaning that</w:t>
      </w:r>
      <w:r>
        <w:rPr>
          <w:color w:val="292425"/>
          <w:spacing w:val="-21"/>
          <w:w w:val="110"/>
        </w:rPr>
        <w:t> </w:t>
      </w:r>
      <w:r>
        <w:rPr>
          <w:color w:val="292425"/>
          <w:w w:val="110"/>
        </w:rPr>
        <w:t>divergences</w:t>
      </w:r>
      <w:r>
        <w:rPr>
          <w:color w:val="292425"/>
          <w:spacing w:val="-20"/>
          <w:w w:val="110"/>
        </w:rPr>
        <w:t> </w:t>
      </w:r>
      <w:r>
        <w:rPr>
          <w:color w:val="292425"/>
          <w:spacing w:val="-3"/>
          <w:w w:val="110"/>
        </w:rPr>
        <w:t>between</w:t>
      </w:r>
      <w:r>
        <w:rPr>
          <w:color w:val="292425"/>
          <w:spacing w:val="-21"/>
          <w:w w:val="110"/>
        </w:rPr>
        <w:t> </w:t>
      </w:r>
      <w:r>
        <w:rPr>
          <w:color w:val="292425"/>
          <w:w w:val="110"/>
        </w:rPr>
        <w:t>retail</w:t>
      </w:r>
      <w:r>
        <w:rPr>
          <w:color w:val="292425"/>
          <w:spacing w:val="-20"/>
          <w:w w:val="110"/>
        </w:rPr>
        <w:t> </w:t>
      </w:r>
      <w:r>
        <w:rPr>
          <w:color w:val="292425"/>
          <w:w w:val="110"/>
        </w:rPr>
        <w:t>price</w:t>
      </w:r>
      <w:r>
        <w:rPr>
          <w:color w:val="292425"/>
          <w:spacing w:val="-21"/>
          <w:w w:val="110"/>
        </w:rPr>
        <w:t> </w:t>
      </w:r>
      <w:r>
        <w:rPr>
          <w:color w:val="292425"/>
          <w:w w:val="110"/>
        </w:rPr>
        <w:t>inflation</w:t>
      </w:r>
      <w:r>
        <w:rPr>
          <w:color w:val="292425"/>
          <w:spacing w:val="-20"/>
          <w:w w:val="110"/>
        </w:rPr>
        <w:t> </w:t>
      </w:r>
      <w:r>
        <w:rPr>
          <w:color w:val="292425"/>
          <w:w w:val="110"/>
        </w:rPr>
        <w:t>and</w:t>
      </w:r>
      <w:r>
        <w:rPr>
          <w:color w:val="292425"/>
          <w:spacing w:val="-20"/>
          <w:w w:val="110"/>
        </w:rPr>
        <w:t> </w:t>
      </w:r>
      <w:r>
        <w:rPr>
          <w:color w:val="292425"/>
          <w:w w:val="110"/>
        </w:rPr>
        <w:t>movements in retailers’ costs are common. Retail price inflation </w:t>
      </w:r>
      <w:r>
        <w:rPr>
          <w:color w:val="292425"/>
          <w:spacing w:val="-3"/>
          <w:w w:val="110"/>
        </w:rPr>
        <w:t>was </w:t>
      </w:r>
      <w:r>
        <w:rPr>
          <w:color w:val="292425"/>
          <w:w w:val="110"/>
        </w:rPr>
        <w:t>somewhat </w:t>
      </w:r>
      <w:r>
        <w:rPr>
          <w:color w:val="292425"/>
          <w:spacing w:val="-3"/>
          <w:w w:val="110"/>
        </w:rPr>
        <w:t>lower </w:t>
      </w:r>
      <w:r>
        <w:rPr>
          <w:color w:val="292425"/>
          <w:w w:val="110"/>
        </w:rPr>
        <w:t>than suggested </w:t>
      </w:r>
      <w:r>
        <w:rPr>
          <w:color w:val="292425"/>
          <w:spacing w:val="-3"/>
          <w:w w:val="110"/>
        </w:rPr>
        <w:t>by </w:t>
      </w:r>
      <w:r>
        <w:rPr>
          <w:color w:val="292425"/>
          <w:w w:val="110"/>
        </w:rPr>
        <w:t>cost developments from around </w:t>
      </w:r>
      <w:r>
        <w:rPr>
          <w:color w:val="292425"/>
          <w:spacing w:val="-8"/>
          <w:w w:val="110"/>
        </w:rPr>
        <w:t>mid-1999, </w:t>
      </w:r>
      <w:r>
        <w:rPr>
          <w:color w:val="292425"/>
          <w:w w:val="110"/>
        </w:rPr>
        <w:t>possibly suggesting some </w:t>
      </w:r>
      <w:r>
        <w:rPr>
          <w:color w:val="292425"/>
          <w:spacing w:val="-3"/>
          <w:w w:val="110"/>
        </w:rPr>
        <w:t>downward pressure </w:t>
      </w:r>
      <w:r>
        <w:rPr>
          <w:color w:val="292425"/>
          <w:w w:val="110"/>
        </w:rPr>
        <w:t>on retailers’ </w:t>
      </w:r>
      <w:r>
        <w:rPr>
          <w:color w:val="292425"/>
          <w:spacing w:val="-4"/>
          <w:w w:val="110"/>
        </w:rPr>
        <w:t>profitability. </w:t>
      </w:r>
      <w:r>
        <w:rPr>
          <w:color w:val="292425"/>
          <w:w w:val="110"/>
        </w:rPr>
        <w:t>It appears that the recent </w:t>
      </w:r>
      <w:r>
        <w:rPr>
          <w:color w:val="292425"/>
          <w:spacing w:val="-5"/>
          <w:w w:val="110"/>
        </w:rPr>
        <w:t>pick-up</w:t>
      </w:r>
      <w:r>
        <w:rPr>
          <w:color w:val="292425"/>
          <w:spacing w:val="-15"/>
          <w:w w:val="110"/>
        </w:rPr>
        <w:t> </w:t>
      </w:r>
      <w:r>
        <w:rPr>
          <w:color w:val="292425"/>
          <w:w w:val="110"/>
        </w:rPr>
        <w:t>in</w:t>
      </w:r>
      <w:r>
        <w:rPr>
          <w:color w:val="292425"/>
          <w:spacing w:val="-15"/>
          <w:w w:val="110"/>
        </w:rPr>
        <w:t> </w:t>
      </w:r>
      <w:r>
        <w:rPr>
          <w:color w:val="292425"/>
          <w:w w:val="110"/>
        </w:rPr>
        <w:t>retail</w:t>
      </w:r>
      <w:r>
        <w:rPr>
          <w:color w:val="292425"/>
          <w:spacing w:val="-15"/>
          <w:w w:val="110"/>
        </w:rPr>
        <w:t> </w:t>
      </w:r>
      <w:r>
        <w:rPr>
          <w:color w:val="292425"/>
          <w:w w:val="110"/>
        </w:rPr>
        <w:t>price</w:t>
      </w:r>
      <w:r>
        <w:rPr>
          <w:color w:val="292425"/>
          <w:spacing w:val="-15"/>
          <w:w w:val="110"/>
        </w:rPr>
        <w:t> </w:t>
      </w:r>
      <w:r>
        <w:rPr>
          <w:color w:val="292425"/>
          <w:w w:val="110"/>
        </w:rPr>
        <w:t>inflation</w:t>
      </w:r>
      <w:r>
        <w:rPr>
          <w:color w:val="292425"/>
          <w:spacing w:val="-14"/>
          <w:w w:val="110"/>
        </w:rPr>
        <w:t> </w:t>
      </w:r>
      <w:r>
        <w:rPr>
          <w:color w:val="292425"/>
          <w:w w:val="110"/>
        </w:rPr>
        <w:t>relative</w:t>
      </w:r>
      <w:r>
        <w:rPr>
          <w:color w:val="292425"/>
          <w:spacing w:val="-15"/>
          <w:w w:val="110"/>
        </w:rPr>
        <w:t> </w:t>
      </w:r>
      <w:r>
        <w:rPr>
          <w:color w:val="292425"/>
          <w:spacing w:val="-4"/>
          <w:w w:val="110"/>
        </w:rPr>
        <w:t>to</w:t>
      </w:r>
      <w:r>
        <w:rPr>
          <w:color w:val="292425"/>
          <w:spacing w:val="-15"/>
          <w:w w:val="110"/>
        </w:rPr>
        <w:t> </w:t>
      </w:r>
      <w:r>
        <w:rPr>
          <w:color w:val="292425"/>
          <w:w w:val="110"/>
        </w:rPr>
        <w:t>trends</w:t>
      </w:r>
      <w:r>
        <w:rPr>
          <w:color w:val="292425"/>
          <w:spacing w:val="-15"/>
          <w:w w:val="110"/>
        </w:rPr>
        <w:t> </w:t>
      </w:r>
      <w:r>
        <w:rPr>
          <w:color w:val="292425"/>
          <w:w w:val="110"/>
        </w:rPr>
        <w:t>in</w:t>
      </w:r>
      <w:r>
        <w:rPr>
          <w:color w:val="292425"/>
          <w:spacing w:val="-14"/>
          <w:w w:val="110"/>
        </w:rPr>
        <w:t> </w:t>
      </w:r>
      <w:r>
        <w:rPr>
          <w:color w:val="292425"/>
          <w:spacing w:val="-3"/>
          <w:w w:val="110"/>
        </w:rPr>
        <w:t>overall</w:t>
      </w:r>
      <w:r>
        <w:rPr>
          <w:color w:val="292425"/>
          <w:spacing w:val="-15"/>
          <w:w w:val="110"/>
        </w:rPr>
        <w:t> </w:t>
      </w:r>
      <w:r>
        <w:rPr>
          <w:color w:val="292425"/>
          <w:w w:val="110"/>
        </w:rPr>
        <w:t>cost </w:t>
      </w:r>
      <w:r>
        <w:rPr>
          <w:color w:val="292425"/>
          <w:spacing w:val="-3"/>
          <w:w w:val="110"/>
        </w:rPr>
        <w:t>pressures may </w:t>
      </w:r>
      <w:r>
        <w:rPr>
          <w:color w:val="292425"/>
          <w:w w:val="110"/>
        </w:rPr>
        <w:t>provide some evidence that retailers’ margins are beginning </w:t>
      </w:r>
      <w:r>
        <w:rPr>
          <w:color w:val="292425"/>
          <w:spacing w:val="-4"/>
          <w:w w:val="110"/>
        </w:rPr>
        <w:t>to </w:t>
      </w:r>
      <w:r>
        <w:rPr>
          <w:color w:val="292425"/>
          <w:w w:val="110"/>
        </w:rPr>
        <w:t>recover—perhaps a reflection of the sustained strength of </w:t>
      </w:r>
      <w:r>
        <w:rPr>
          <w:color w:val="292425"/>
          <w:spacing w:val="-3"/>
          <w:w w:val="110"/>
        </w:rPr>
        <w:t>private </w:t>
      </w:r>
      <w:r>
        <w:rPr>
          <w:color w:val="292425"/>
          <w:w w:val="110"/>
        </w:rPr>
        <w:t>consumption. Looking forward, it is likely that </w:t>
      </w:r>
      <w:r>
        <w:rPr>
          <w:color w:val="292425"/>
          <w:spacing w:val="-3"/>
          <w:w w:val="110"/>
        </w:rPr>
        <w:t>any </w:t>
      </w:r>
      <w:r>
        <w:rPr>
          <w:color w:val="292425"/>
          <w:w w:val="110"/>
        </w:rPr>
        <w:t>further </w:t>
      </w:r>
      <w:r>
        <w:rPr>
          <w:color w:val="292425"/>
          <w:spacing w:val="-3"/>
          <w:w w:val="110"/>
        </w:rPr>
        <w:t>recovery </w:t>
      </w:r>
      <w:r>
        <w:rPr>
          <w:color w:val="292425"/>
          <w:w w:val="110"/>
        </w:rPr>
        <w:t>in retailers’ margins </w:t>
      </w:r>
      <w:r>
        <w:rPr>
          <w:color w:val="292425"/>
          <w:spacing w:val="-3"/>
          <w:w w:val="110"/>
        </w:rPr>
        <w:t>may </w:t>
      </w:r>
      <w:r>
        <w:rPr>
          <w:color w:val="292425"/>
          <w:w w:val="110"/>
        </w:rPr>
        <w:t>be tempered </w:t>
      </w:r>
      <w:r>
        <w:rPr>
          <w:color w:val="292425"/>
          <w:spacing w:val="-3"/>
          <w:w w:val="110"/>
        </w:rPr>
        <w:t>by </w:t>
      </w:r>
      <w:r>
        <w:rPr>
          <w:color w:val="292425"/>
          <w:w w:val="110"/>
        </w:rPr>
        <w:t>the expected slowdown in consumption </w:t>
      </w:r>
      <w:r>
        <w:rPr>
          <w:color w:val="292425"/>
          <w:spacing w:val="-2"/>
          <w:w w:val="110"/>
        </w:rPr>
        <w:t>growth </w:t>
      </w:r>
      <w:r>
        <w:rPr>
          <w:color w:val="292425"/>
          <w:w w:val="110"/>
        </w:rPr>
        <w:t>in coming quarters. In addition, the more subdued outlook for domestic producer prices since August and expected</w:t>
      </w:r>
      <w:r>
        <w:rPr>
          <w:color w:val="292425"/>
          <w:spacing w:val="-18"/>
          <w:w w:val="110"/>
        </w:rPr>
        <w:t> </w:t>
      </w:r>
      <w:r>
        <w:rPr>
          <w:color w:val="292425"/>
          <w:w w:val="110"/>
        </w:rPr>
        <w:t>reduced</w:t>
      </w:r>
      <w:r>
        <w:rPr>
          <w:color w:val="292425"/>
          <w:spacing w:val="-17"/>
          <w:w w:val="110"/>
        </w:rPr>
        <w:t> </w:t>
      </w:r>
      <w:r>
        <w:rPr>
          <w:color w:val="292425"/>
          <w:w w:val="110"/>
        </w:rPr>
        <w:t>pressures</w:t>
      </w:r>
      <w:r>
        <w:rPr>
          <w:color w:val="292425"/>
          <w:spacing w:val="-18"/>
          <w:w w:val="110"/>
        </w:rPr>
        <w:t> </w:t>
      </w:r>
      <w:r>
        <w:rPr>
          <w:color w:val="292425"/>
          <w:w w:val="110"/>
        </w:rPr>
        <w:t>for</w:t>
      </w:r>
      <w:r>
        <w:rPr>
          <w:color w:val="292425"/>
          <w:spacing w:val="-17"/>
          <w:w w:val="110"/>
        </w:rPr>
        <w:t> </w:t>
      </w:r>
      <w:r>
        <w:rPr>
          <w:color w:val="292425"/>
          <w:w w:val="110"/>
        </w:rPr>
        <w:t>other</w:t>
      </w:r>
      <w:r>
        <w:rPr>
          <w:color w:val="292425"/>
          <w:spacing w:val="-17"/>
          <w:w w:val="110"/>
        </w:rPr>
        <w:t> </w:t>
      </w:r>
      <w:r>
        <w:rPr>
          <w:color w:val="292425"/>
          <w:w w:val="110"/>
        </w:rPr>
        <w:t>components</w:t>
      </w:r>
      <w:r>
        <w:rPr>
          <w:color w:val="292425"/>
          <w:spacing w:val="-18"/>
          <w:w w:val="110"/>
        </w:rPr>
        <w:t> </w:t>
      </w:r>
      <w:r>
        <w:rPr>
          <w:color w:val="292425"/>
          <w:w w:val="110"/>
        </w:rPr>
        <w:t>of</w:t>
      </w:r>
      <w:r>
        <w:rPr>
          <w:color w:val="292425"/>
          <w:spacing w:val="-17"/>
          <w:w w:val="110"/>
        </w:rPr>
        <w:t> </w:t>
      </w:r>
      <w:r>
        <w:rPr>
          <w:color w:val="292425"/>
          <w:w w:val="110"/>
        </w:rPr>
        <w:t>retailers’ costs</w:t>
      </w:r>
      <w:r>
        <w:rPr>
          <w:color w:val="292425"/>
          <w:spacing w:val="-14"/>
          <w:w w:val="110"/>
        </w:rPr>
        <w:t> </w:t>
      </w:r>
      <w:r>
        <w:rPr>
          <w:color w:val="292425"/>
          <w:w w:val="110"/>
        </w:rPr>
        <w:t>all</w:t>
      </w:r>
      <w:r>
        <w:rPr>
          <w:color w:val="292425"/>
          <w:spacing w:val="-14"/>
          <w:w w:val="110"/>
        </w:rPr>
        <w:t> </w:t>
      </w:r>
      <w:r>
        <w:rPr>
          <w:color w:val="292425"/>
          <w:w w:val="110"/>
        </w:rPr>
        <w:t>point</w:t>
      </w:r>
      <w:r>
        <w:rPr>
          <w:color w:val="292425"/>
          <w:spacing w:val="-13"/>
          <w:w w:val="110"/>
        </w:rPr>
        <w:t> </w:t>
      </w:r>
      <w:r>
        <w:rPr>
          <w:color w:val="292425"/>
          <w:spacing w:val="-4"/>
          <w:w w:val="110"/>
        </w:rPr>
        <w:t>to</w:t>
      </w:r>
      <w:r>
        <w:rPr>
          <w:color w:val="292425"/>
          <w:spacing w:val="-14"/>
          <w:w w:val="110"/>
        </w:rPr>
        <w:t> </w:t>
      </w:r>
      <w:r>
        <w:rPr>
          <w:color w:val="292425"/>
          <w:spacing w:val="-3"/>
          <w:w w:val="110"/>
        </w:rPr>
        <w:t>downward</w:t>
      </w:r>
      <w:r>
        <w:rPr>
          <w:color w:val="292425"/>
          <w:spacing w:val="-13"/>
          <w:w w:val="110"/>
        </w:rPr>
        <w:t> </w:t>
      </w:r>
      <w:r>
        <w:rPr>
          <w:color w:val="292425"/>
          <w:spacing w:val="-3"/>
          <w:w w:val="110"/>
        </w:rPr>
        <w:t>pressure</w:t>
      </w:r>
      <w:r>
        <w:rPr>
          <w:color w:val="292425"/>
          <w:spacing w:val="-14"/>
          <w:w w:val="110"/>
        </w:rPr>
        <w:t> </w:t>
      </w:r>
      <w:r>
        <w:rPr>
          <w:color w:val="292425"/>
          <w:w w:val="110"/>
        </w:rPr>
        <w:t>on</w:t>
      </w:r>
      <w:r>
        <w:rPr>
          <w:color w:val="292425"/>
          <w:spacing w:val="-13"/>
          <w:w w:val="110"/>
        </w:rPr>
        <w:t> </w:t>
      </w:r>
      <w:r>
        <w:rPr>
          <w:color w:val="292425"/>
          <w:w w:val="110"/>
        </w:rPr>
        <w:t>retail</w:t>
      </w:r>
      <w:r>
        <w:rPr>
          <w:color w:val="292425"/>
          <w:spacing w:val="-14"/>
          <w:w w:val="110"/>
        </w:rPr>
        <w:t> </w:t>
      </w:r>
      <w:r>
        <w:rPr>
          <w:color w:val="292425"/>
          <w:w w:val="110"/>
        </w:rPr>
        <w:t>price</w:t>
      </w:r>
      <w:r>
        <w:rPr>
          <w:color w:val="292425"/>
          <w:spacing w:val="-13"/>
          <w:w w:val="110"/>
        </w:rPr>
        <w:t> </w:t>
      </w:r>
      <w:r>
        <w:rPr>
          <w:color w:val="292425"/>
          <w:w w:val="110"/>
        </w:rPr>
        <w:t>inflation</w:t>
      </w:r>
      <w:r>
        <w:rPr>
          <w:color w:val="292425"/>
          <w:spacing w:val="-14"/>
          <w:w w:val="110"/>
        </w:rPr>
        <w:t> </w:t>
      </w:r>
      <w:r>
        <w:rPr>
          <w:color w:val="292425"/>
          <w:w w:val="110"/>
        </w:rPr>
        <w:t>in the near</w:t>
      </w:r>
      <w:r>
        <w:rPr>
          <w:color w:val="292425"/>
          <w:spacing w:val="-10"/>
          <w:w w:val="110"/>
        </w:rPr>
        <w:t> </w:t>
      </w:r>
      <w:r>
        <w:rPr>
          <w:color w:val="292425"/>
          <w:w w:val="110"/>
        </w:rPr>
        <w:t>term.</w:t>
      </w:r>
    </w:p>
    <w:p>
      <w:pPr>
        <w:pStyle w:val="BodyText"/>
        <w:spacing w:before="6"/>
        <w:rPr>
          <w:sz w:val="16"/>
        </w:rPr>
      </w:pPr>
    </w:p>
    <w:p>
      <w:pPr>
        <w:pStyle w:val="Heading4"/>
        <w:numPr>
          <w:ilvl w:val="1"/>
          <w:numId w:val="25"/>
        </w:numPr>
        <w:tabs>
          <w:tab w:pos="888" w:val="left" w:leader="none"/>
          <w:tab w:pos="5907" w:val="left" w:leader="none"/>
        </w:tabs>
        <w:spacing w:line="240" w:lineRule="auto" w:before="0" w:after="0"/>
        <w:ind w:left="887" w:right="0" w:hanging="481"/>
        <w:jc w:val="left"/>
        <w:rPr>
          <w:color w:val="0092C0"/>
          <w:u w:val="none"/>
        </w:rPr>
      </w:pPr>
      <w:r>
        <w:rPr>
          <w:color w:val="0092C0"/>
          <w:u w:val="single" w:color="006BB6"/>
        </w:rPr>
        <w:t>Summary</w:t>
        <w:tab/>
      </w:r>
    </w:p>
    <w:p>
      <w:pPr>
        <w:pStyle w:val="BodyText"/>
        <w:spacing w:line="292" w:lineRule="auto" w:before="254"/>
        <w:ind w:left="527" w:right="201"/>
      </w:pPr>
      <w:r>
        <w:rPr>
          <w:color w:val="292425"/>
          <w:w w:val="110"/>
        </w:rPr>
        <w:t>Oil and other commodity prices </w:t>
      </w:r>
      <w:r>
        <w:rPr>
          <w:color w:val="292425"/>
          <w:spacing w:val="-3"/>
          <w:w w:val="110"/>
        </w:rPr>
        <w:t>have </w:t>
      </w:r>
      <w:r>
        <w:rPr>
          <w:color w:val="292425"/>
          <w:w w:val="110"/>
        </w:rPr>
        <w:t>fallen </w:t>
      </w:r>
      <w:r>
        <w:rPr>
          <w:color w:val="292425"/>
          <w:spacing w:val="-3"/>
          <w:w w:val="110"/>
        </w:rPr>
        <w:t>by </w:t>
      </w:r>
      <w:r>
        <w:rPr>
          <w:color w:val="292425"/>
          <w:w w:val="110"/>
        </w:rPr>
        <w:t>more than expected,</w:t>
      </w:r>
      <w:r>
        <w:rPr>
          <w:color w:val="292425"/>
          <w:spacing w:val="-34"/>
          <w:w w:val="110"/>
        </w:rPr>
        <w:t> </w:t>
      </w:r>
      <w:r>
        <w:rPr>
          <w:color w:val="292425"/>
          <w:w w:val="110"/>
        </w:rPr>
        <w:t>reflecting</w:t>
      </w:r>
      <w:r>
        <w:rPr>
          <w:color w:val="292425"/>
          <w:spacing w:val="-34"/>
          <w:w w:val="110"/>
        </w:rPr>
        <w:t> </w:t>
      </w:r>
      <w:r>
        <w:rPr>
          <w:color w:val="292425"/>
          <w:w w:val="110"/>
        </w:rPr>
        <w:t>weaker</w:t>
      </w:r>
      <w:r>
        <w:rPr>
          <w:color w:val="292425"/>
          <w:spacing w:val="-33"/>
          <w:w w:val="110"/>
        </w:rPr>
        <w:t> </w:t>
      </w:r>
      <w:r>
        <w:rPr>
          <w:color w:val="292425"/>
          <w:w w:val="110"/>
        </w:rPr>
        <w:t>prospects</w:t>
      </w:r>
      <w:r>
        <w:rPr>
          <w:color w:val="292425"/>
          <w:spacing w:val="-34"/>
          <w:w w:val="110"/>
        </w:rPr>
        <w:t> </w:t>
      </w:r>
      <w:r>
        <w:rPr>
          <w:color w:val="292425"/>
          <w:w w:val="110"/>
        </w:rPr>
        <w:t>for</w:t>
      </w:r>
      <w:r>
        <w:rPr>
          <w:color w:val="292425"/>
          <w:spacing w:val="-34"/>
          <w:w w:val="110"/>
        </w:rPr>
        <w:t> </w:t>
      </w:r>
      <w:r>
        <w:rPr>
          <w:color w:val="292425"/>
          <w:w w:val="110"/>
        </w:rPr>
        <w:t>world</w:t>
      </w:r>
      <w:r>
        <w:rPr>
          <w:color w:val="292425"/>
          <w:spacing w:val="-33"/>
          <w:w w:val="110"/>
        </w:rPr>
        <w:t> </w:t>
      </w:r>
      <w:r>
        <w:rPr>
          <w:color w:val="292425"/>
          <w:spacing w:val="-3"/>
          <w:w w:val="110"/>
        </w:rPr>
        <w:t>activity.</w:t>
      </w:r>
      <w:r>
        <w:rPr>
          <w:color w:val="292425"/>
          <w:spacing w:val="-12"/>
          <w:w w:val="110"/>
        </w:rPr>
        <w:t> </w:t>
      </w:r>
      <w:r>
        <w:rPr>
          <w:color w:val="292425"/>
          <w:w w:val="110"/>
        </w:rPr>
        <w:t>These are likely </w:t>
      </w:r>
      <w:r>
        <w:rPr>
          <w:color w:val="292425"/>
          <w:spacing w:val="-4"/>
          <w:w w:val="110"/>
        </w:rPr>
        <w:t>to </w:t>
      </w:r>
      <w:r>
        <w:rPr>
          <w:color w:val="292425"/>
          <w:w w:val="110"/>
        </w:rPr>
        <w:t>depress further the already declining trend of materials</w:t>
      </w:r>
      <w:r>
        <w:rPr>
          <w:color w:val="292425"/>
          <w:spacing w:val="-24"/>
          <w:w w:val="110"/>
        </w:rPr>
        <w:t> </w:t>
      </w:r>
      <w:r>
        <w:rPr>
          <w:color w:val="292425"/>
          <w:w w:val="110"/>
        </w:rPr>
        <w:t>price</w:t>
      </w:r>
      <w:r>
        <w:rPr>
          <w:color w:val="292425"/>
          <w:spacing w:val="-23"/>
          <w:w w:val="110"/>
        </w:rPr>
        <w:t> </w:t>
      </w:r>
      <w:r>
        <w:rPr>
          <w:color w:val="292425"/>
          <w:spacing w:val="-3"/>
          <w:w w:val="110"/>
        </w:rPr>
        <w:t>pressures.</w:t>
      </w:r>
      <w:r>
        <w:rPr>
          <w:color w:val="292425"/>
          <w:spacing w:val="8"/>
          <w:w w:val="110"/>
        </w:rPr>
        <w:t> </w:t>
      </w:r>
      <w:r>
        <w:rPr>
          <w:color w:val="292425"/>
          <w:w w:val="110"/>
        </w:rPr>
        <w:t>Offsetting</w:t>
      </w:r>
      <w:r>
        <w:rPr>
          <w:color w:val="292425"/>
          <w:spacing w:val="-23"/>
          <w:w w:val="110"/>
        </w:rPr>
        <w:t> </w:t>
      </w:r>
      <w:r>
        <w:rPr>
          <w:color w:val="292425"/>
          <w:w w:val="110"/>
        </w:rPr>
        <w:t>these</w:t>
      </w:r>
      <w:r>
        <w:rPr>
          <w:color w:val="292425"/>
          <w:spacing w:val="-23"/>
          <w:w w:val="110"/>
        </w:rPr>
        <w:t> </w:t>
      </w:r>
      <w:r>
        <w:rPr>
          <w:color w:val="292425"/>
          <w:spacing w:val="-3"/>
          <w:w w:val="110"/>
        </w:rPr>
        <w:t>lower</w:t>
      </w:r>
      <w:r>
        <w:rPr>
          <w:color w:val="292425"/>
          <w:spacing w:val="-24"/>
          <w:w w:val="110"/>
        </w:rPr>
        <w:t> </w:t>
      </w:r>
      <w:r>
        <w:rPr>
          <w:color w:val="292425"/>
          <w:w w:val="110"/>
        </w:rPr>
        <w:t>costs,</w:t>
      </w:r>
      <w:r>
        <w:rPr>
          <w:color w:val="292425"/>
          <w:spacing w:val="-23"/>
          <w:w w:val="110"/>
        </w:rPr>
        <w:t> </w:t>
      </w:r>
      <w:r>
        <w:rPr>
          <w:color w:val="292425"/>
          <w:spacing w:val="-3"/>
          <w:w w:val="110"/>
        </w:rPr>
        <w:t>growth </w:t>
      </w:r>
      <w:r>
        <w:rPr>
          <w:color w:val="292425"/>
          <w:w w:val="110"/>
        </w:rPr>
        <w:t>in manufacturers’ unit labour costs has increased </w:t>
      </w:r>
      <w:r>
        <w:rPr>
          <w:color w:val="292425"/>
          <w:spacing w:val="-4"/>
          <w:w w:val="110"/>
        </w:rPr>
        <w:t>recently, </w:t>
      </w:r>
      <w:r>
        <w:rPr>
          <w:color w:val="292425"/>
          <w:w w:val="110"/>
        </w:rPr>
        <w:t>although this rise is likely </w:t>
      </w:r>
      <w:r>
        <w:rPr>
          <w:color w:val="292425"/>
          <w:spacing w:val="-4"/>
          <w:w w:val="110"/>
        </w:rPr>
        <w:t>to </w:t>
      </w:r>
      <w:r>
        <w:rPr>
          <w:color w:val="292425"/>
          <w:w w:val="110"/>
        </w:rPr>
        <w:t>be </w:t>
      </w:r>
      <w:r>
        <w:rPr>
          <w:color w:val="292425"/>
          <w:spacing w:val="-4"/>
          <w:w w:val="110"/>
        </w:rPr>
        <w:t>temporary. </w:t>
      </w:r>
      <w:r>
        <w:rPr>
          <w:color w:val="292425"/>
          <w:w w:val="110"/>
        </w:rPr>
        <w:t>Reduced demand and significant </w:t>
      </w:r>
      <w:r>
        <w:rPr>
          <w:color w:val="292425"/>
          <w:spacing w:val="-3"/>
          <w:w w:val="110"/>
        </w:rPr>
        <w:t>excess </w:t>
      </w:r>
      <w:r>
        <w:rPr>
          <w:color w:val="292425"/>
          <w:w w:val="110"/>
        </w:rPr>
        <w:t>capacity in manufacturing are continuing </w:t>
      </w:r>
      <w:r>
        <w:rPr>
          <w:color w:val="292425"/>
          <w:spacing w:val="-4"/>
          <w:w w:val="110"/>
        </w:rPr>
        <w:t>to </w:t>
      </w:r>
      <w:r>
        <w:rPr>
          <w:color w:val="292425"/>
          <w:spacing w:val="-3"/>
          <w:w w:val="110"/>
        </w:rPr>
        <w:t>restrain </w:t>
      </w:r>
      <w:r>
        <w:rPr>
          <w:color w:val="292425"/>
          <w:w w:val="110"/>
        </w:rPr>
        <w:t>output price inflation, and </w:t>
      </w:r>
      <w:r>
        <w:rPr>
          <w:color w:val="292425"/>
          <w:spacing w:val="-3"/>
          <w:w w:val="110"/>
        </w:rPr>
        <w:t>survey </w:t>
      </w:r>
      <w:r>
        <w:rPr>
          <w:color w:val="292425"/>
          <w:w w:val="110"/>
        </w:rPr>
        <w:t>evidence</w:t>
      </w:r>
      <w:r>
        <w:rPr>
          <w:color w:val="292425"/>
          <w:spacing w:val="-9"/>
          <w:w w:val="110"/>
        </w:rPr>
        <w:t> </w:t>
      </w:r>
      <w:r>
        <w:rPr>
          <w:color w:val="292425"/>
          <w:w w:val="110"/>
        </w:rPr>
        <w:t>indicates</w:t>
      </w:r>
      <w:r>
        <w:rPr>
          <w:color w:val="292425"/>
          <w:spacing w:val="-9"/>
          <w:w w:val="110"/>
        </w:rPr>
        <w:t> </w:t>
      </w:r>
      <w:r>
        <w:rPr>
          <w:color w:val="292425"/>
          <w:w w:val="110"/>
        </w:rPr>
        <w:t>little</w:t>
      </w:r>
      <w:r>
        <w:rPr>
          <w:color w:val="292425"/>
          <w:spacing w:val="-9"/>
          <w:w w:val="110"/>
        </w:rPr>
        <w:t> </w:t>
      </w:r>
      <w:r>
        <w:rPr>
          <w:color w:val="292425"/>
          <w:w w:val="110"/>
        </w:rPr>
        <w:t>change</w:t>
      </w:r>
      <w:r>
        <w:rPr>
          <w:color w:val="292425"/>
          <w:spacing w:val="-9"/>
          <w:w w:val="110"/>
        </w:rPr>
        <w:t> </w:t>
      </w:r>
      <w:r>
        <w:rPr>
          <w:color w:val="292425"/>
          <w:spacing w:val="-4"/>
          <w:w w:val="110"/>
        </w:rPr>
        <w:t>to</w:t>
      </w:r>
      <w:r>
        <w:rPr>
          <w:color w:val="292425"/>
          <w:spacing w:val="-9"/>
          <w:w w:val="110"/>
        </w:rPr>
        <w:t> </w:t>
      </w:r>
      <w:r>
        <w:rPr>
          <w:color w:val="292425"/>
          <w:w w:val="110"/>
        </w:rPr>
        <w:t>this</w:t>
      </w:r>
      <w:r>
        <w:rPr>
          <w:color w:val="292425"/>
          <w:spacing w:val="-9"/>
          <w:w w:val="110"/>
        </w:rPr>
        <w:t> </w:t>
      </w:r>
      <w:r>
        <w:rPr>
          <w:color w:val="292425"/>
          <w:w w:val="110"/>
        </w:rPr>
        <w:t>trend</w:t>
      </w:r>
      <w:r>
        <w:rPr>
          <w:color w:val="292425"/>
          <w:spacing w:val="-8"/>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near</w:t>
      </w:r>
      <w:r>
        <w:rPr>
          <w:color w:val="292425"/>
          <w:spacing w:val="-9"/>
          <w:w w:val="110"/>
        </w:rPr>
        <w:t> </w:t>
      </w:r>
      <w:r>
        <w:rPr>
          <w:color w:val="292425"/>
          <w:spacing w:val="-3"/>
          <w:w w:val="110"/>
        </w:rPr>
        <w:t>term. Survey </w:t>
      </w:r>
      <w:r>
        <w:rPr>
          <w:color w:val="292425"/>
          <w:w w:val="110"/>
        </w:rPr>
        <w:t>and official data suggest that cost </w:t>
      </w:r>
      <w:r>
        <w:rPr>
          <w:color w:val="292425"/>
          <w:spacing w:val="-3"/>
          <w:w w:val="110"/>
        </w:rPr>
        <w:t>pressures </w:t>
      </w:r>
      <w:r>
        <w:rPr>
          <w:color w:val="292425"/>
          <w:w w:val="110"/>
        </w:rPr>
        <w:t>in the service</w:t>
      </w:r>
      <w:r>
        <w:rPr>
          <w:color w:val="292425"/>
          <w:spacing w:val="-13"/>
          <w:w w:val="110"/>
        </w:rPr>
        <w:t> </w:t>
      </w:r>
      <w:r>
        <w:rPr>
          <w:color w:val="292425"/>
          <w:w w:val="110"/>
        </w:rPr>
        <w:t>sector</w:t>
      </w:r>
      <w:r>
        <w:rPr>
          <w:color w:val="292425"/>
          <w:spacing w:val="-13"/>
          <w:w w:val="110"/>
        </w:rPr>
        <w:t> </w:t>
      </w:r>
      <w:r>
        <w:rPr>
          <w:color w:val="292425"/>
          <w:spacing w:val="-3"/>
          <w:w w:val="110"/>
        </w:rPr>
        <w:t>have</w:t>
      </w:r>
      <w:r>
        <w:rPr>
          <w:color w:val="292425"/>
          <w:spacing w:val="-13"/>
          <w:w w:val="110"/>
        </w:rPr>
        <w:t> </w:t>
      </w:r>
      <w:r>
        <w:rPr>
          <w:color w:val="292425"/>
          <w:w w:val="110"/>
        </w:rPr>
        <w:t>eased</w:t>
      </w:r>
      <w:r>
        <w:rPr>
          <w:color w:val="292425"/>
          <w:spacing w:val="-13"/>
          <w:w w:val="110"/>
        </w:rPr>
        <w:t> </w:t>
      </w:r>
      <w:r>
        <w:rPr>
          <w:color w:val="292425"/>
          <w:spacing w:val="-4"/>
          <w:w w:val="110"/>
        </w:rPr>
        <w:t>recently,</w:t>
      </w:r>
      <w:r>
        <w:rPr>
          <w:color w:val="292425"/>
          <w:spacing w:val="-12"/>
          <w:w w:val="110"/>
        </w:rPr>
        <w:t> </w:t>
      </w:r>
      <w:r>
        <w:rPr>
          <w:color w:val="292425"/>
          <w:w w:val="110"/>
        </w:rPr>
        <w:t>and</w:t>
      </w:r>
      <w:r>
        <w:rPr>
          <w:color w:val="292425"/>
          <w:spacing w:val="-13"/>
          <w:w w:val="110"/>
        </w:rPr>
        <w:t> </w:t>
      </w:r>
      <w:r>
        <w:rPr>
          <w:color w:val="292425"/>
          <w:w w:val="110"/>
        </w:rPr>
        <w:t>here</w:t>
      </w:r>
      <w:r>
        <w:rPr>
          <w:color w:val="292425"/>
          <w:spacing w:val="-13"/>
          <w:w w:val="110"/>
        </w:rPr>
        <w:t> </w:t>
      </w:r>
      <w:r>
        <w:rPr>
          <w:color w:val="292425"/>
          <w:spacing w:val="-3"/>
          <w:w w:val="110"/>
        </w:rPr>
        <w:t>too,</w:t>
      </w:r>
      <w:r>
        <w:rPr>
          <w:color w:val="292425"/>
          <w:spacing w:val="-13"/>
          <w:w w:val="110"/>
        </w:rPr>
        <w:t> </w:t>
      </w:r>
      <w:r>
        <w:rPr>
          <w:color w:val="292425"/>
          <w:w w:val="110"/>
        </w:rPr>
        <w:t>there</w:t>
      </w:r>
      <w:r>
        <w:rPr>
          <w:color w:val="292425"/>
          <w:spacing w:val="-13"/>
          <w:w w:val="110"/>
        </w:rPr>
        <w:t> </w:t>
      </w:r>
      <w:r>
        <w:rPr>
          <w:color w:val="292425"/>
          <w:w w:val="110"/>
        </w:rPr>
        <w:t>is</w:t>
      </w:r>
      <w:r>
        <w:rPr>
          <w:color w:val="292425"/>
          <w:spacing w:val="-12"/>
          <w:w w:val="110"/>
        </w:rPr>
        <w:t> </w:t>
      </w:r>
      <w:r>
        <w:rPr>
          <w:color w:val="292425"/>
          <w:w w:val="110"/>
        </w:rPr>
        <w:t>little evidence</w:t>
      </w:r>
      <w:r>
        <w:rPr>
          <w:color w:val="292425"/>
          <w:spacing w:val="-9"/>
          <w:w w:val="110"/>
        </w:rPr>
        <w:t> </w:t>
      </w:r>
      <w:r>
        <w:rPr>
          <w:color w:val="292425"/>
          <w:w w:val="110"/>
        </w:rPr>
        <w:t>of</w:t>
      </w:r>
      <w:r>
        <w:rPr>
          <w:color w:val="292425"/>
          <w:spacing w:val="-9"/>
          <w:w w:val="110"/>
        </w:rPr>
        <w:t> </w:t>
      </w:r>
      <w:r>
        <w:rPr>
          <w:color w:val="292425"/>
          <w:spacing w:val="-3"/>
          <w:w w:val="110"/>
        </w:rPr>
        <w:t>upward</w:t>
      </w:r>
      <w:r>
        <w:rPr>
          <w:color w:val="292425"/>
          <w:spacing w:val="-9"/>
          <w:w w:val="110"/>
        </w:rPr>
        <w:t> </w:t>
      </w:r>
      <w:r>
        <w:rPr>
          <w:color w:val="292425"/>
          <w:spacing w:val="-3"/>
          <w:w w:val="110"/>
        </w:rPr>
        <w:t>pressure</w:t>
      </w:r>
      <w:r>
        <w:rPr>
          <w:color w:val="292425"/>
          <w:spacing w:val="-9"/>
          <w:w w:val="110"/>
        </w:rPr>
        <w:t> </w:t>
      </w:r>
      <w:r>
        <w:rPr>
          <w:color w:val="292425"/>
          <w:w w:val="110"/>
        </w:rPr>
        <w:t>on</w:t>
      </w:r>
      <w:r>
        <w:rPr>
          <w:color w:val="292425"/>
          <w:spacing w:val="-9"/>
          <w:w w:val="110"/>
        </w:rPr>
        <w:t> </w:t>
      </w:r>
      <w:r>
        <w:rPr>
          <w:color w:val="292425"/>
          <w:w w:val="110"/>
        </w:rPr>
        <w:t>output</w:t>
      </w:r>
      <w:r>
        <w:rPr>
          <w:color w:val="292425"/>
          <w:spacing w:val="-9"/>
          <w:w w:val="110"/>
        </w:rPr>
        <w:t> </w:t>
      </w:r>
      <w:r>
        <w:rPr>
          <w:color w:val="292425"/>
          <w:w w:val="110"/>
        </w:rPr>
        <w:t>price</w:t>
      </w:r>
      <w:r>
        <w:rPr>
          <w:color w:val="292425"/>
          <w:spacing w:val="-9"/>
          <w:w w:val="110"/>
        </w:rPr>
        <w:t> </w:t>
      </w:r>
      <w:r>
        <w:rPr>
          <w:color w:val="292425"/>
          <w:w w:val="110"/>
        </w:rPr>
        <w:t>inflation.</w:t>
      </w:r>
    </w:p>
    <w:p>
      <w:pPr>
        <w:pStyle w:val="BodyText"/>
        <w:spacing w:line="292" w:lineRule="auto"/>
        <w:ind w:left="527" w:right="140"/>
      </w:pPr>
      <w:r>
        <w:rPr>
          <w:color w:val="292425"/>
          <w:w w:val="110"/>
        </w:rPr>
        <w:t>Despite </w:t>
      </w:r>
      <w:r>
        <w:rPr>
          <w:color w:val="292425"/>
          <w:spacing w:val="-3"/>
          <w:w w:val="110"/>
        </w:rPr>
        <w:t>weaker </w:t>
      </w:r>
      <w:r>
        <w:rPr>
          <w:color w:val="292425"/>
          <w:w w:val="110"/>
        </w:rPr>
        <w:t>cost </w:t>
      </w:r>
      <w:r>
        <w:rPr>
          <w:color w:val="292425"/>
          <w:spacing w:val="-3"/>
          <w:w w:val="110"/>
        </w:rPr>
        <w:t>pressures, </w:t>
      </w:r>
      <w:r>
        <w:rPr>
          <w:color w:val="292425"/>
          <w:w w:val="110"/>
        </w:rPr>
        <w:t>annual RPIX inflation rose slightly </w:t>
      </w:r>
      <w:r>
        <w:rPr>
          <w:color w:val="292425"/>
          <w:spacing w:val="-4"/>
          <w:w w:val="110"/>
        </w:rPr>
        <w:t>to </w:t>
      </w:r>
      <w:r>
        <w:rPr>
          <w:color w:val="292425"/>
          <w:w w:val="110"/>
        </w:rPr>
        <w:t>2.4% in Q3. </w:t>
      </w:r>
      <w:r>
        <w:rPr>
          <w:color w:val="292425"/>
          <w:spacing w:val="-4"/>
          <w:w w:val="110"/>
        </w:rPr>
        <w:t>However, </w:t>
      </w:r>
      <w:r>
        <w:rPr>
          <w:color w:val="292425"/>
          <w:w w:val="110"/>
        </w:rPr>
        <w:t>in the </w:t>
      </w:r>
      <w:r>
        <w:rPr>
          <w:color w:val="292425"/>
          <w:spacing w:val="-4"/>
          <w:w w:val="110"/>
        </w:rPr>
        <w:t>Committee’s </w:t>
      </w:r>
      <w:r>
        <w:rPr>
          <w:color w:val="292425"/>
          <w:w w:val="110"/>
        </w:rPr>
        <w:t>central projection, inflation falls back somewhat in the near term, as more subdued price pressures from the main components of retailers’</w:t>
      </w:r>
      <w:r>
        <w:rPr>
          <w:color w:val="292425"/>
          <w:spacing w:val="-14"/>
          <w:w w:val="110"/>
        </w:rPr>
        <w:t> </w:t>
      </w:r>
      <w:r>
        <w:rPr>
          <w:color w:val="292425"/>
          <w:w w:val="110"/>
        </w:rPr>
        <w:t>costs</w:t>
      </w:r>
      <w:r>
        <w:rPr>
          <w:color w:val="292425"/>
          <w:spacing w:val="-14"/>
          <w:w w:val="110"/>
        </w:rPr>
        <w:t> </w:t>
      </w:r>
      <w:r>
        <w:rPr>
          <w:color w:val="292425"/>
          <w:w w:val="110"/>
        </w:rPr>
        <w:t>feed</w:t>
      </w:r>
      <w:r>
        <w:rPr>
          <w:color w:val="292425"/>
          <w:spacing w:val="-14"/>
          <w:w w:val="110"/>
        </w:rPr>
        <w:t> </w:t>
      </w:r>
      <w:r>
        <w:rPr>
          <w:color w:val="292425"/>
          <w:w w:val="110"/>
        </w:rPr>
        <w:t>through</w:t>
      </w:r>
      <w:r>
        <w:rPr>
          <w:color w:val="292425"/>
          <w:spacing w:val="-14"/>
          <w:w w:val="110"/>
        </w:rPr>
        <w:t> </w:t>
      </w:r>
      <w:r>
        <w:rPr>
          <w:color w:val="292425"/>
          <w:w w:val="110"/>
        </w:rPr>
        <w:t>and</w:t>
      </w:r>
      <w:r>
        <w:rPr>
          <w:color w:val="292425"/>
          <w:spacing w:val="-14"/>
          <w:w w:val="110"/>
        </w:rPr>
        <w:t> </w:t>
      </w:r>
      <w:r>
        <w:rPr>
          <w:color w:val="292425"/>
          <w:w w:val="110"/>
        </w:rPr>
        <w:t>as</w:t>
      </w:r>
      <w:r>
        <w:rPr>
          <w:color w:val="292425"/>
          <w:spacing w:val="-14"/>
          <w:w w:val="110"/>
        </w:rPr>
        <w:t> </w:t>
      </w:r>
      <w:r>
        <w:rPr>
          <w:color w:val="292425"/>
          <w:w w:val="110"/>
        </w:rPr>
        <w:t>the</w:t>
      </w:r>
      <w:r>
        <w:rPr>
          <w:color w:val="292425"/>
          <w:spacing w:val="-13"/>
          <w:w w:val="110"/>
        </w:rPr>
        <w:t> </w:t>
      </w:r>
      <w:r>
        <w:rPr>
          <w:color w:val="292425"/>
          <w:w w:val="110"/>
        </w:rPr>
        <w:t>net</w:t>
      </w:r>
      <w:r>
        <w:rPr>
          <w:color w:val="292425"/>
          <w:spacing w:val="-14"/>
          <w:w w:val="110"/>
        </w:rPr>
        <w:t> </w:t>
      </w:r>
      <w:r>
        <w:rPr>
          <w:color w:val="292425"/>
          <w:w w:val="110"/>
        </w:rPr>
        <w:t>impact</w:t>
      </w:r>
      <w:r>
        <w:rPr>
          <w:color w:val="292425"/>
          <w:spacing w:val="-14"/>
          <w:w w:val="110"/>
        </w:rPr>
        <w:t> </w:t>
      </w:r>
      <w:r>
        <w:rPr>
          <w:color w:val="292425"/>
          <w:w w:val="110"/>
        </w:rPr>
        <w:t>of</w:t>
      </w:r>
      <w:r>
        <w:rPr>
          <w:color w:val="292425"/>
          <w:spacing w:val="-14"/>
          <w:w w:val="110"/>
        </w:rPr>
        <w:t> </w:t>
      </w:r>
      <w:r>
        <w:rPr>
          <w:color w:val="292425"/>
          <w:w w:val="110"/>
        </w:rPr>
        <w:t>a</w:t>
      </w:r>
      <w:r>
        <w:rPr>
          <w:color w:val="292425"/>
          <w:spacing w:val="-14"/>
          <w:w w:val="110"/>
        </w:rPr>
        <w:t> </w:t>
      </w:r>
      <w:r>
        <w:rPr>
          <w:color w:val="292425"/>
          <w:w w:val="110"/>
        </w:rPr>
        <w:t>number of special </w:t>
      </w:r>
      <w:r>
        <w:rPr>
          <w:color w:val="292425"/>
          <w:spacing w:val="-3"/>
          <w:w w:val="110"/>
        </w:rPr>
        <w:t>factors</w:t>
      </w:r>
      <w:r>
        <w:rPr>
          <w:color w:val="292425"/>
          <w:spacing w:val="-20"/>
          <w:w w:val="110"/>
        </w:rPr>
        <w:t> </w:t>
      </w:r>
      <w:r>
        <w:rPr>
          <w:color w:val="292425"/>
          <w:w w:val="110"/>
        </w:rPr>
        <w:t>unwinds.</w:t>
      </w:r>
    </w:p>
    <w:p>
      <w:pPr>
        <w:spacing w:after="0" w:line="292" w:lineRule="auto"/>
        <w:sectPr>
          <w:type w:val="continuous"/>
          <w:pgSz w:w="11900" w:h="16840"/>
          <w:pgMar w:top="1260" w:bottom="280" w:left="640" w:right="640"/>
          <w:cols w:num="3" w:equalWidth="0">
            <w:col w:w="3356" w:space="40"/>
            <w:col w:w="207" w:space="969"/>
            <w:col w:w="6048"/>
          </w:cols>
        </w:sectPr>
      </w:pPr>
    </w:p>
    <w:p>
      <w:pPr>
        <w:pStyle w:val="BodyText"/>
        <w:spacing w:line="20" w:lineRule="exact"/>
        <w:ind w:left="13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23648;mso-wrap-distance-left:0;mso-wrap-distance-right:0" type="#_x0000_t202" filled="true" fillcolor="#bddfed" stroked="false">
            <v:textbox inset="0,0,0,0">
              <w:txbxContent>
                <w:p>
                  <w:pPr>
                    <w:tabs>
                      <w:tab w:pos="1806" w:val="left" w:leader="none"/>
                    </w:tabs>
                    <w:spacing w:before="217"/>
                    <w:ind w:left="260" w:right="0" w:firstLine="0"/>
                    <w:jc w:val="left"/>
                    <w:rPr>
                      <w:rFonts w:ascii="Trebuchet MS"/>
                      <w:i/>
                      <w:sz w:val="49"/>
                    </w:rPr>
                  </w:pPr>
                  <w:bookmarkStart w:name="Monetary policy since the August Report" w:id="65"/>
                  <w:bookmarkEnd w:id="65"/>
                  <w:r>
                    <w:rPr/>
                  </w:r>
                  <w:bookmarkStart w:name="_bookmark28" w:id="66"/>
                  <w:bookmarkEnd w:id="66"/>
                  <w:r>
                    <w:rPr/>
                  </w:r>
                  <w:r>
                    <w:rPr>
                      <w:rFonts w:ascii="Trebuchet MS"/>
                      <w:color w:val="0092C0"/>
                      <w:sz w:val="48"/>
                    </w:rPr>
                    <w:t>5</w:t>
                    <w:tab/>
                  </w:r>
                  <w:r>
                    <w:rPr>
                      <w:rFonts w:ascii="Trebuchet MS"/>
                      <w:color w:val="0092C0"/>
                      <w:spacing w:val="-3"/>
                      <w:sz w:val="48"/>
                    </w:rPr>
                    <w:t>Monetary</w:t>
                  </w:r>
                  <w:r>
                    <w:rPr>
                      <w:rFonts w:ascii="Trebuchet MS"/>
                      <w:color w:val="0092C0"/>
                      <w:spacing w:val="-58"/>
                      <w:sz w:val="48"/>
                    </w:rPr>
                    <w:t> </w:t>
                  </w:r>
                  <w:r>
                    <w:rPr>
                      <w:rFonts w:ascii="Trebuchet MS"/>
                      <w:color w:val="0092C0"/>
                      <w:sz w:val="48"/>
                    </w:rPr>
                    <w:t>policy</w:t>
                  </w:r>
                  <w:r>
                    <w:rPr>
                      <w:rFonts w:ascii="Trebuchet MS"/>
                      <w:color w:val="0092C0"/>
                      <w:spacing w:val="-57"/>
                      <w:sz w:val="48"/>
                    </w:rPr>
                    <w:t> </w:t>
                  </w:r>
                  <w:r>
                    <w:rPr>
                      <w:rFonts w:ascii="Trebuchet MS"/>
                      <w:color w:val="0092C0"/>
                      <w:sz w:val="48"/>
                    </w:rPr>
                    <w:t>since</w:t>
                  </w:r>
                  <w:r>
                    <w:rPr>
                      <w:rFonts w:ascii="Trebuchet MS"/>
                      <w:color w:val="0092C0"/>
                      <w:spacing w:val="-57"/>
                      <w:sz w:val="48"/>
                    </w:rPr>
                    <w:t> </w:t>
                  </w:r>
                  <w:r>
                    <w:rPr>
                      <w:rFonts w:ascii="Trebuchet MS"/>
                      <w:color w:val="0092C0"/>
                      <w:sz w:val="48"/>
                    </w:rPr>
                    <w:t>the</w:t>
                  </w:r>
                  <w:r>
                    <w:rPr>
                      <w:rFonts w:ascii="Trebuchet MS"/>
                      <w:color w:val="0092C0"/>
                      <w:spacing w:val="-72"/>
                      <w:sz w:val="48"/>
                    </w:rPr>
                    <w:t> </w:t>
                  </w:r>
                  <w:r>
                    <w:rPr>
                      <w:rFonts w:ascii="Trebuchet MS"/>
                      <w:color w:val="0092C0"/>
                      <w:spacing w:val="-3"/>
                      <w:sz w:val="48"/>
                    </w:rPr>
                    <w:t>August</w:t>
                  </w:r>
                  <w:r>
                    <w:rPr>
                      <w:rFonts w:ascii="Trebuchet MS"/>
                      <w:color w:val="0092C0"/>
                      <w:spacing w:val="-58"/>
                      <w:sz w:val="48"/>
                    </w:rPr>
                    <w:t> </w:t>
                  </w:r>
                  <w:r>
                    <w:rPr>
                      <w:rFonts w:ascii="Trebuchet MS"/>
                      <w:i/>
                      <w:color w:val="0092C0"/>
                      <w:sz w:val="49"/>
                    </w:rPr>
                    <w:t>Report</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p>
    <w:p>
      <w:pPr>
        <w:pStyle w:val="BodyText"/>
        <w:spacing w:line="292" w:lineRule="auto" w:before="64"/>
        <w:ind w:left="5100" w:right="266"/>
      </w:pPr>
      <w:r>
        <w:rPr>
          <w:color w:val="292425"/>
          <w:w w:val="105"/>
        </w:rPr>
        <w:t>This section summarises the economic developments and monetary policy decisions </w:t>
      </w:r>
      <w:r>
        <w:rPr>
          <w:color w:val="292425"/>
          <w:spacing w:val="-3"/>
          <w:w w:val="105"/>
        </w:rPr>
        <w:t>taken by </w:t>
      </w:r>
      <w:r>
        <w:rPr>
          <w:color w:val="292425"/>
          <w:w w:val="105"/>
        </w:rPr>
        <w:t>the MPC since the August </w:t>
      </w:r>
      <w:r>
        <w:rPr>
          <w:i/>
          <w:color w:val="292425"/>
          <w:w w:val="105"/>
        </w:rPr>
        <w:t>Report</w:t>
      </w:r>
      <w:r>
        <w:rPr>
          <w:color w:val="292425"/>
          <w:w w:val="105"/>
        </w:rPr>
        <w:t>.</w:t>
      </w:r>
      <w:r>
        <w:rPr>
          <w:color w:val="292425"/>
          <w:w w:val="105"/>
          <w:position w:val="5"/>
          <w:sz w:val="14"/>
        </w:rPr>
        <w:t>(1) </w:t>
      </w:r>
      <w:r>
        <w:rPr>
          <w:color w:val="292425"/>
          <w:w w:val="105"/>
        </w:rPr>
        <w:t>The </w:t>
      </w:r>
      <w:r>
        <w:rPr>
          <w:color w:val="292425"/>
          <w:spacing w:val="-3"/>
          <w:w w:val="105"/>
        </w:rPr>
        <w:t>Bank’s </w:t>
      </w:r>
      <w:r>
        <w:rPr>
          <w:color w:val="292425"/>
          <w:w w:val="105"/>
        </w:rPr>
        <w:t>repo </w:t>
      </w:r>
      <w:r>
        <w:rPr>
          <w:color w:val="292425"/>
          <w:spacing w:val="-4"/>
          <w:w w:val="105"/>
        </w:rPr>
        <w:t>rate </w:t>
      </w:r>
      <w:r>
        <w:rPr>
          <w:color w:val="292425"/>
          <w:spacing w:val="-3"/>
          <w:w w:val="105"/>
        </w:rPr>
        <w:t>was </w:t>
      </w:r>
      <w:r>
        <w:rPr>
          <w:color w:val="292425"/>
          <w:w w:val="105"/>
        </w:rPr>
        <w:t>maintained at 5% at the </w:t>
      </w:r>
      <w:r>
        <w:rPr>
          <w:color w:val="292425"/>
          <w:spacing w:val="-3"/>
          <w:w w:val="105"/>
        </w:rPr>
        <w:t>Committee’s </w:t>
      </w:r>
      <w:r>
        <w:rPr>
          <w:color w:val="292425"/>
          <w:w w:val="105"/>
        </w:rPr>
        <w:t>regular meeting on 5–6 September then </w:t>
      </w:r>
      <w:r>
        <w:rPr>
          <w:color w:val="292425"/>
          <w:spacing w:val="-3"/>
          <w:w w:val="105"/>
        </w:rPr>
        <w:t>reduced </w:t>
      </w:r>
      <w:r>
        <w:rPr>
          <w:color w:val="292425"/>
          <w:spacing w:val="-4"/>
          <w:w w:val="105"/>
        </w:rPr>
        <w:t>to </w:t>
      </w:r>
      <w:r>
        <w:rPr>
          <w:color w:val="292425"/>
          <w:spacing w:val="-7"/>
          <w:w w:val="105"/>
        </w:rPr>
        <w:t>4.75% </w:t>
      </w:r>
      <w:r>
        <w:rPr>
          <w:color w:val="292425"/>
          <w:w w:val="105"/>
        </w:rPr>
        <w:t>at a special meeting on </w:t>
      </w:r>
      <w:r>
        <w:rPr>
          <w:color w:val="292425"/>
          <w:spacing w:val="-17"/>
          <w:w w:val="105"/>
        </w:rPr>
        <w:t>18 </w:t>
      </w:r>
      <w:r>
        <w:rPr>
          <w:color w:val="292425"/>
          <w:w w:val="105"/>
        </w:rPr>
        <w:t>September. The </w:t>
      </w:r>
      <w:r>
        <w:rPr>
          <w:color w:val="292425"/>
          <w:spacing w:val="-4"/>
          <w:w w:val="105"/>
        </w:rPr>
        <w:t>rate </w:t>
      </w:r>
      <w:r>
        <w:rPr>
          <w:color w:val="292425"/>
          <w:spacing w:val="-3"/>
          <w:w w:val="105"/>
        </w:rPr>
        <w:t>was </w:t>
      </w:r>
      <w:r>
        <w:rPr>
          <w:color w:val="292425"/>
          <w:w w:val="105"/>
        </w:rPr>
        <w:t>reduced again </w:t>
      </w:r>
      <w:r>
        <w:rPr>
          <w:color w:val="292425"/>
          <w:spacing w:val="-4"/>
          <w:w w:val="105"/>
        </w:rPr>
        <w:t>to </w:t>
      </w:r>
      <w:r>
        <w:rPr>
          <w:color w:val="292425"/>
          <w:w w:val="105"/>
        </w:rPr>
        <w:t>4.5% in </w:t>
      </w:r>
      <w:r>
        <w:rPr>
          <w:color w:val="292425"/>
          <w:spacing w:val="-3"/>
          <w:w w:val="105"/>
        </w:rPr>
        <w:t>October, </w:t>
      </w:r>
      <w:r>
        <w:rPr>
          <w:color w:val="292425"/>
          <w:w w:val="105"/>
        </w:rPr>
        <w:t>and then again </w:t>
      </w:r>
      <w:r>
        <w:rPr>
          <w:color w:val="292425"/>
          <w:spacing w:val="-4"/>
          <w:w w:val="105"/>
        </w:rPr>
        <w:t>to </w:t>
      </w:r>
      <w:r>
        <w:rPr>
          <w:color w:val="292425"/>
          <w:w w:val="105"/>
        </w:rPr>
        <w:t>4% in </w:t>
      </w:r>
      <w:r>
        <w:rPr>
          <w:color w:val="292425"/>
          <w:spacing w:val="-3"/>
          <w:w w:val="105"/>
        </w:rPr>
        <w:t>November.</w:t>
      </w:r>
    </w:p>
    <w:p>
      <w:pPr>
        <w:pStyle w:val="BodyText"/>
      </w:pPr>
    </w:p>
    <w:p>
      <w:pPr>
        <w:pStyle w:val="BodyText"/>
        <w:spacing w:line="292" w:lineRule="auto" w:before="126"/>
        <w:ind w:left="5099" w:right="196"/>
      </w:pPr>
      <w:r>
        <w:rPr>
          <w:color w:val="292425"/>
          <w:w w:val="110"/>
        </w:rPr>
        <w:t>The</w:t>
      </w:r>
      <w:r>
        <w:rPr>
          <w:color w:val="292425"/>
          <w:spacing w:val="-33"/>
          <w:w w:val="110"/>
        </w:rPr>
        <w:t> </w:t>
      </w:r>
      <w:r>
        <w:rPr>
          <w:color w:val="292425"/>
          <w:spacing w:val="-4"/>
          <w:w w:val="110"/>
        </w:rPr>
        <w:t>MPC’s</w:t>
      </w:r>
      <w:r>
        <w:rPr>
          <w:color w:val="292425"/>
          <w:spacing w:val="-33"/>
          <w:w w:val="110"/>
        </w:rPr>
        <w:t> </w:t>
      </w:r>
      <w:r>
        <w:rPr>
          <w:color w:val="292425"/>
          <w:w w:val="110"/>
        </w:rPr>
        <w:t>central</w:t>
      </w:r>
      <w:r>
        <w:rPr>
          <w:color w:val="292425"/>
          <w:spacing w:val="-33"/>
          <w:w w:val="110"/>
        </w:rPr>
        <w:t> </w:t>
      </w:r>
      <w:r>
        <w:rPr>
          <w:color w:val="292425"/>
          <w:w w:val="110"/>
        </w:rPr>
        <w:t>projection</w:t>
      </w:r>
      <w:r>
        <w:rPr>
          <w:color w:val="292425"/>
          <w:spacing w:val="-32"/>
          <w:w w:val="110"/>
        </w:rPr>
        <w:t> </w:t>
      </w:r>
      <w:r>
        <w:rPr>
          <w:color w:val="292425"/>
          <w:w w:val="110"/>
        </w:rPr>
        <w:t>in</w:t>
      </w:r>
      <w:r>
        <w:rPr>
          <w:color w:val="292425"/>
          <w:spacing w:val="-33"/>
          <w:w w:val="110"/>
        </w:rPr>
        <w:t> </w:t>
      </w:r>
      <w:r>
        <w:rPr>
          <w:color w:val="292425"/>
          <w:w w:val="110"/>
        </w:rPr>
        <w:t>August</w:t>
      </w:r>
      <w:r>
        <w:rPr>
          <w:color w:val="292425"/>
          <w:spacing w:val="-33"/>
          <w:w w:val="110"/>
        </w:rPr>
        <w:t> </w:t>
      </w:r>
      <w:r>
        <w:rPr>
          <w:color w:val="292425"/>
          <w:spacing w:val="-3"/>
          <w:w w:val="110"/>
        </w:rPr>
        <w:t>was</w:t>
      </w:r>
      <w:r>
        <w:rPr>
          <w:color w:val="292425"/>
          <w:spacing w:val="-33"/>
          <w:w w:val="110"/>
        </w:rPr>
        <w:t> </w:t>
      </w:r>
      <w:r>
        <w:rPr>
          <w:color w:val="292425"/>
          <w:w w:val="110"/>
        </w:rPr>
        <w:t>for</w:t>
      </w:r>
      <w:r>
        <w:rPr>
          <w:color w:val="292425"/>
          <w:spacing w:val="-32"/>
          <w:w w:val="110"/>
        </w:rPr>
        <w:t> </w:t>
      </w:r>
      <w:r>
        <w:rPr>
          <w:color w:val="292425"/>
          <w:w w:val="110"/>
        </w:rPr>
        <w:t>RPIX</w:t>
      </w:r>
      <w:r>
        <w:rPr>
          <w:color w:val="292425"/>
          <w:spacing w:val="-33"/>
          <w:w w:val="110"/>
        </w:rPr>
        <w:t> </w:t>
      </w:r>
      <w:r>
        <w:rPr>
          <w:color w:val="292425"/>
          <w:w w:val="110"/>
        </w:rPr>
        <w:t>inflation </w:t>
      </w:r>
      <w:r>
        <w:rPr>
          <w:color w:val="292425"/>
          <w:spacing w:val="-4"/>
          <w:w w:val="110"/>
        </w:rPr>
        <w:t>to </w:t>
      </w:r>
      <w:r>
        <w:rPr>
          <w:color w:val="292425"/>
          <w:w w:val="110"/>
        </w:rPr>
        <w:t>slip back </w:t>
      </w:r>
      <w:r>
        <w:rPr>
          <w:color w:val="292425"/>
          <w:spacing w:val="-4"/>
          <w:w w:val="110"/>
        </w:rPr>
        <w:t>to </w:t>
      </w:r>
      <w:r>
        <w:rPr>
          <w:color w:val="292425"/>
          <w:w w:val="110"/>
        </w:rPr>
        <w:t>around 2% in </w:t>
      </w:r>
      <w:r>
        <w:rPr>
          <w:color w:val="292425"/>
          <w:spacing w:val="-7"/>
          <w:w w:val="110"/>
        </w:rPr>
        <w:t>2002 </w:t>
      </w:r>
      <w:r>
        <w:rPr>
          <w:color w:val="292425"/>
          <w:w w:val="110"/>
        </w:rPr>
        <w:t>and edge up </w:t>
      </w:r>
      <w:r>
        <w:rPr>
          <w:color w:val="292425"/>
          <w:spacing w:val="-4"/>
          <w:w w:val="110"/>
        </w:rPr>
        <w:t>to </w:t>
      </w:r>
      <w:r>
        <w:rPr>
          <w:color w:val="292425"/>
          <w:w w:val="110"/>
        </w:rPr>
        <w:t>the 2.5% </w:t>
      </w:r>
      <w:r>
        <w:rPr>
          <w:color w:val="292425"/>
          <w:spacing w:val="-3"/>
          <w:w w:val="110"/>
        </w:rPr>
        <w:t>target </w:t>
      </w:r>
      <w:r>
        <w:rPr>
          <w:color w:val="292425"/>
          <w:w w:val="110"/>
        </w:rPr>
        <w:t>at the </w:t>
      </w:r>
      <w:r>
        <w:rPr>
          <w:color w:val="292425"/>
          <w:spacing w:val="-5"/>
          <w:w w:val="110"/>
        </w:rPr>
        <w:t>two-year </w:t>
      </w:r>
      <w:r>
        <w:rPr>
          <w:color w:val="292425"/>
          <w:w w:val="110"/>
        </w:rPr>
        <w:t>horizon. Annual real GDP </w:t>
      </w:r>
      <w:r>
        <w:rPr>
          <w:color w:val="292425"/>
          <w:spacing w:val="-2"/>
          <w:w w:val="110"/>
        </w:rPr>
        <w:t>growth </w:t>
      </w:r>
      <w:r>
        <w:rPr>
          <w:color w:val="292425"/>
          <w:spacing w:val="-3"/>
          <w:w w:val="110"/>
        </w:rPr>
        <w:t>was </w:t>
      </w:r>
      <w:r>
        <w:rPr>
          <w:color w:val="292425"/>
          <w:w w:val="110"/>
        </w:rPr>
        <w:t>thought</w:t>
      </w:r>
      <w:r>
        <w:rPr>
          <w:color w:val="292425"/>
          <w:spacing w:val="-13"/>
          <w:w w:val="110"/>
        </w:rPr>
        <w:t> </w:t>
      </w:r>
      <w:r>
        <w:rPr>
          <w:color w:val="292425"/>
          <w:w w:val="110"/>
        </w:rPr>
        <w:t>likely</w:t>
      </w:r>
      <w:r>
        <w:rPr>
          <w:color w:val="292425"/>
          <w:spacing w:val="-12"/>
          <w:w w:val="110"/>
        </w:rPr>
        <w:t> </w:t>
      </w:r>
      <w:r>
        <w:rPr>
          <w:color w:val="292425"/>
          <w:spacing w:val="-4"/>
          <w:w w:val="110"/>
        </w:rPr>
        <w:t>to</w:t>
      </w:r>
      <w:r>
        <w:rPr>
          <w:color w:val="292425"/>
          <w:spacing w:val="-12"/>
          <w:w w:val="110"/>
        </w:rPr>
        <w:t> </w:t>
      </w:r>
      <w:r>
        <w:rPr>
          <w:color w:val="292425"/>
          <w:spacing w:val="-3"/>
          <w:w w:val="110"/>
        </w:rPr>
        <w:t>stay</w:t>
      </w:r>
      <w:r>
        <w:rPr>
          <w:color w:val="292425"/>
          <w:spacing w:val="-12"/>
          <w:w w:val="110"/>
        </w:rPr>
        <w:t> </w:t>
      </w:r>
      <w:r>
        <w:rPr>
          <w:color w:val="292425"/>
          <w:w w:val="110"/>
        </w:rPr>
        <w:t>below</w:t>
      </w:r>
      <w:r>
        <w:rPr>
          <w:color w:val="292425"/>
          <w:spacing w:val="-13"/>
          <w:w w:val="110"/>
        </w:rPr>
        <w:t> </w:t>
      </w:r>
      <w:r>
        <w:rPr>
          <w:color w:val="292425"/>
          <w:w w:val="110"/>
        </w:rPr>
        <w:t>trend</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near</w:t>
      </w:r>
      <w:r>
        <w:rPr>
          <w:color w:val="292425"/>
          <w:spacing w:val="-13"/>
          <w:w w:val="110"/>
        </w:rPr>
        <w:t> </w:t>
      </w:r>
      <w:r>
        <w:rPr>
          <w:color w:val="292425"/>
          <w:w w:val="110"/>
        </w:rPr>
        <w:t>term,</w:t>
      </w:r>
      <w:r>
        <w:rPr>
          <w:color w:val="292425"/>
          <w:spacing w:val="-12"/>
          <w:w w:val="110"/>
        </w:rPr>
        <w:t> </w:t>
      </w:r>
      <w:r>
        <w:rPr>
          <w:color w:val="292425"/>
          <w:spacing w:val="-3"/>
          <w:w w:val="110"/>
        </w:rPr>
        <w:t>recover</w:t>
      </w:r>
      <w:r>
        <w:rPr>
          <w:color w:val="292425"/>
          <w:spacing w:val="-12"/>
          <w:w w:val="110"/>
        </w:rPr>
        <w:t> </w:t>
      </w:r>
      <w:r>
        <w:rPr>
          <w:color w:val="292425"/>
          <w:spacing w:val="-4"/>
          <w:w w:val="110"/>
        </w:rPr>
        <w:t>to </w:t>
      </w:r>
      <w:r>
        <w:rPr>
          <w:color w:val="292425"/>
          <w:w w:val="110"/>
        </w:rPr>
        <w:t>around trend during </w:t>
      </w:r>
      <w:r>
        <w:rPr>
          <w:color w:val="292425"/>
          <w:spacing w:val="-6"/>
          <w:w w:val="110"/>
        </w:rPr>
        <w:t>2002, </w:t>
      </w:r>
      <w:r>
        <w:rPr>
          <w:color w:val="292425"/>
          <w:w w:val="110"/>
        </w:rPr>
        <w:t>and then </w:t>
      </w:r>
      <w:r>
        <w:rPr>
          <w:color w:val="292425"/>
          <w:spacing w:val="-3"/>
          <w:w w:val="110"/>
        </w:rPr>
        <w:t>moderate </w:t>
      </w:r>
      <w:r>
        <w:rPr>
          <w:color w:val="292425"/>
          <w:w w:val="110"/>
        </w:rPr>
        <w:t>slightly </w:t>
      </w:r>
      <w:r>
        <w:rPr>
          <w:color w:val="292425"/>
          <w:spacing w:val="-3"/>
          <w:w w:val="110"/>
        </w:rPr>
        <w:t>towards </w:t>
      </w:r>
      <w:r>
        <w:rPr>
          <w:color w:val="292425"/>
          <w:w w:val="110"/>
        </w:rPr>
        <w:t>the end of the forecast period. Risks </w:t>
      </w:r>
      <w:r>
        <w:rPr>
          <w:color w:val="292425"/>
          <w:spacing w:val="-4"/>
          <w:w w:val="110"/>
        </w:rPr>
        <w:t>to </w:t>
      </w:r>
      <w:r>
        <w:rPr>
          <w:color w:val="292425"/>
          <w:w w:val="110"/>
        </w:rPr>
        <w:t>the outlook for</w:t>
      </w:r>
      <w:r>
        <w:rPr>
          <w:color w:val="292425"/>
          <w:spacing w:val="-23"/>
          <w:w w:val="110"/>
        </w:rPr>
        <w:t> </w:t>
      </w:r>
      <w:r>
        <w:rPr>
          <w:color w:val="292425"/>
          <w:spacing w:val="-2"/>
          <w:w w:val="110"/>
        </w:rPr>
        <w:t>growth</w:t>
      </w:r>
      <w:r>
        <w:rPr>
          <w:color w:val="292425"/>
          <w:spacing w:val="-22"/>
          <w:w w:val="110"/>
        </w:rPr>
        <w:t> </w:t>
      </w:r>
      <w:r>
        <w:rPr>
          <w:color w:val="292425"/>
          <w:spacing w:val="-3"/>
          <w:w w:val="110"/>
        </w:rPr>
        <w:t>were</w:t>
      </w:r>
      <w:r>
        <w:rPr>
          <w:color w:val="292425"/>
          <w:spacing w:val="-23"/>
          <w:w w:val="110"/>
        </w:rPr>
        <w:t> </w:t>
      </w:r>
      <w:r>
        <w:rPr>
          <w:color w:val="292425"/>
          <w:spacing w:val="-3"/>
          <w:w w:val="110"/>
        </w:rPr>
        <w:t>weighted</w:t>
      </w:r>
      <w:r>
        <w:rPr>
          <w:color w:val="292425"/>
          <w:spacing w:val="-22"/>
          <w:w w:val="110"/>
        </w:rPr>
        <w:t> </w:t>
      </w:r>
      <w:r>
        <w:rPr>
          <w:color w:val="292425"/>
          <w:spacing w:val="-4"/>
          <w:w w:val="110"/>
        </w:rPr>
        <w:t>to</w:t>
      </w:r>
      <w:r>
        <w:rPr>
          <w:color w:val="292425"/>
          <w:spacing w:val="-23"/>
          <w:w w:val="110"/>
        </w:rPr>
        <w:t> </w:t>
      </w:r>
      <w:r>
        <w:rPr>
          <w:color w:val="292425"/>
          <w:w w:val="110"/>
        </w:rPr>
        <w:t>the</w:t>
      </w:r>
      <w:r>
        <w:rPr>
          <w:color w:val="292425"/>
          <w:spacing w:val="-22"/>
          <w:w w:val="110"/>
        </w:rPr>
        <w:t> </w:t>
      </w:r>
      <w:r>
        <w:rPr>
          <w:color w:val="292425"/>
          <w:w w:val="110"/>
        </w:rPr>
        <w:t>downside;</w:t>
      </w:r>
      <w:r>
        <w:rPr>
          <w:color w:val="292425"/>
          <w:spacing w:val="10"/>
          <w:w w:val="110"/>
        </w:rPr>
        <w:t> </w:t>
      </w:r>
      <w:r>
        <w:rPr>
          <w:color w:val="292425"/>
          <w:w w:val="110"/>
        </w:rPr>
        <w:t>inflation</w:t>
      </w:r>
      <w:r>
        <w:rPr>
          <w:color w:val="292425"/>
          <w:spacing w:val="-22"/>
          <w:w w:val="110"/>
        </w:rPr>
        <w:t> </w:t>
      </w:r>
      <w:r>
        <w:rPr>
          <w:color w:val="292425"/>
          <w:w w:val="110"/>
        </w:rPr>
        <w:t>risks</w:t>
      </w:r>
      <w:r>
        <w:rPr>
          <w:color w:val="292425"/>
          <w:spacing w:val="-23"/>
          <w:w w:val="110"/>
        </w:rPr>
        <w:t> </w:t>
      </w:r>
      <w:r>
        <w:rPr>
          <w:color w:val="292425"/>
          <w:spacing w:val="-3"/>
          <w:w w:val="110"/>
        </w:rPr>
        <w:t>were </w:t>
      </w:r>
      <w:r>
        <w:rPr>
          <w:color w:val="292425"/>
          <w:w w:val="110"/>
        </w:rPr>
        <w:t>balanced in the first year and slightly </w:t>
      </w:r>
      <w:r>
        <w:rPr>
          <w:color w:val="292425"/>
          <w:spacing w:val="-4"/>
          <w:w w:val="110"/>
        </w:rPr>
        <w:t>to </w:t>
      </w:r>
      <w:r>
        <w:rPr>
          <w:color w:val="292425"/>
          <w:w w:val="110"/>
        </w:rPr>
        <w:t>the downside in the second. Relative </w:t>
      </w:r>
      <w:r>
        <w:rPr>
          <w:color w:val="292425"/>
          <w:spacing w:val="-4"/>
          <w:w w:val="110"/>
        </w:rPr>
        <w:t>to </w:t>
      </w:r>
      <w:r>
        <w:rPr>
          <w:color w:val="292425"/>
          <w:w w:val="110"/>
        </w:rPr>
        <w:t>the central projection, some members preferred alternative assumptions that together </w:t>
      </w:r>
      <w:r>
        <w:rPr>
          <w:color w:val="292425"/>
          <w:spacing w:val="-3"/>
          <w:w w:val="110"/>
        </w:rPr>
        <w:t>generated </w:t>
      </w:r>
      <w:r>
        <w:rPr>
          <w:color w:val="292425"/>
          <w:w w:val="110"/>
        </w:rPr>
        <w:t>an inflation profile either slightly higher or up </w:t>
      </w:r>
      <w:r>
        <w:rPr>
          <w:color w:val="292425"/>
          <w:spacing w:val="-4"/>
          <w:w w:val="110"/>
        </w:rPr>
        <w:t>to </w:t>
      </w:r>
      <w:r>
        <w:rPr>
          <w:color w:val="292425"/>
          <w:w w:val="110"/>
        </w:rPr>
        <w:t>0.5% </w:t>
      </w:r>
      <w:r>
        <w:rPr>
          <w:color w:val="292425"/>
          <w:spacing w:val="-3"/>
          <w:w w:val="110"/>
        </w:rPr>
        <w:t>lower </w:t>
      </w:r>
      <w:r>
        <w:rPr>
          <w:color w:val="292425"/>
          <w:w w:val="110"/>
        </w:rPr>
        <w:t>at the forecast</w:t>
      </w:r>
      <w:r>
        <w:rPr>
          <w:color w:val="292425"/>
          <w:spacing w:val="-12"/>
          <w:w w:val="110"/>
        </w:rPr>
        <w:t> </w:t>
      </w:r>
      <w:r>
        <w:rPr>
          <w:color w:val="292425"/>
          <w:w w:val="110"/>
        </w:rPr>
        <w:t>horizon.</w:t>
      </w:r>
    </w:p>
    <w:p>
      <w:pPr>
        <w:pStyle w:val="BodyText"/>
      </w:pPr>
    </w:p>
    <w:p>
      <w:pPr>
        <w:pStyle w:val="BodyText"/>
        <w:spacing w:line="292" w:lineRule="auto" w:before="123"/>
        <w:ind w:left="5099" w:right="182"/>
      </w:pPr>
      <w:r>
        <w:rPr>
          <w:color w:val="292425"/>
          <w:w w:val="110"/>
        </w:rPr>
        <w:t>At its meeting on 5–6 </w:t>
      </w:r>
      <w:r>
        <w:rPr>
          <w:color w:val="292425"/>
          <w:spacing w:val="-3"/>
          <w:w w:val="110"/>
        </w:rPr>
        <w:t>September, </w:t>
      </w:r>
      <w:r>
        <w:rPr>
          <w:color w:val="292425"/>
          <w:w w:val="110"/>
        </w:rPr>
        <w:t>the </w:t>
      </w:r>
      <w:r>
        <w:rPr>
          <w:color w:val="292425"/>
          <w:spacing w:val="-3"/>
          <w:w w:val="110"/>
        </w:rPr>
        <w:t>Committee </w:t>
      </w:r>
      <w:r>
        <w:rPr>
          <w:color w:val="292425"/>
          <w:w w:val="110"/>
        </w:rPr>
        <w:t>first discussed</w:t>
      </w:r>
      <w:r>
        <w:rPr>
          <w:color w:val="292425"/>
          <w:spacing w:val="-19"/>
          <w:w w:val="110"/>
        </w:rPr>
        <w:t> </w:t>
      </w:r>
      <w:r>
        <w:rPr>
          <w:color w:val="292425"/>
          <w:w w:val="110"/>
        </w:rPr>
        <w:t>the</w:t>
      </w:r>
      <w:r>
        <w:rPr>
          <w:color w:val="292425"/>
          <w:spacing w:val="-19"/>
          <w:w w:val="110"/>
        </w:rPr>
        <w:t> </w:t>
      </w:r>
      <w:r>
        <w:rPr>
          <w:color w:val="292425"/>
          <w:w w:val="110"/>
        </w:rPr>
        <w:t>world</w:t>
      </w:r>
      <w:r>
        <w:rPr>
          <w:color w:val="292425"/>
          <w:spacing w:val="-18"/>
          <w:w w:val="110"/>
        </w:rPr>
        <w:t> </w:t>
      </w:r>
      <w:r>
        <w:rPr>
          <w:color w:val="292425"/>
          <w:spacing w:val="-4"/>
          <w:w w:val="110"/>
        </w:rPr>
        <w:t>economy.</w:t>
      </w:r>
      <w:r>
        <w:rPr>
          <w:color w:val="292425"/>
          <w:spacing w:val="19"/>
          <w:w w:val="110"/>
        </w:rPr>
        <w:t> </w:t>
      </w:r>
      <w:r>
        <w:rPr>
          <w:color w:val="292425"/>
          <w:w w:val="110"/>
        </w:rPr>
        <w:t>There</w:t>
      </w:r>
      <w:r>
        <w:rPr>
          <w:color w:val="292425"/>
          <w:spacing w:val="-19"/>
          <w:w w:val="110"/>
        </w:rPr>
        <w:t> </w:t>
      </w:r>
      <w:r>
        <w:rPr>
          <w:color w:val="292425"/>
          <w:spacing w:val="-3"/>
          <w:w w:val="110"/>
        </w:rPr>
        <w:t>were</w:t>
      </w:r>
      <w:r>
        <w:rPr>
          <w:color w:val="292425"/>
          <w:spacing w:val="-18"/>
          <w:w w:val="110"/>
        </w:rPr>
        <w:t> </w:t>
      </w:r>
      <w:r>
        <w:rPr>
          <w:color w:val="292425"/>
          <w:w w:val="110"/>
        </w:rPr>
        <w:t>some</w:t>
      </w:r>
      <w:r>
        <w:rPr>
          <w:color w:val="292425"/>
          <w:spacing w:val="-19"/>
          <w:w w:val="110"/>
        </w:rPr>
        <w:t> </w:t>
      </w:r>
      <w:r>
        <w:rPr>
          <w:color w:val="292425"/>
          <w:w w:val="110"/>
        </w:rPr>
        <w:t>signs</w:t>
      </w:r>
      <w:r>
        <w:rPr>
          <w:color w:val="292425"/>
          <w:spacing w:val="-18"/>
          <w:w w:val="110"/>
        </w:rPr>
        <w:t> </w:t>
      </w:r>
      <w:r>
        <w:rPr>
          <w:color w:val="292425"/>
          <w:w w:val="110"/>
        </w:rPr>
        <w:t>that</w:t>
      </w:r>
      <w:r>
        <w:rPr>
          <w:color w:val="292425"/>
          <w:spacing w:val="-19"/>
          <w:w w:val="110"/>
        </w:rPr>
        <w:t> </w:t>
      </w:r>
      <w:r>
        <w:rPr>
          <w:color w:val="292425"/>
          <w:w w:val="110"/>
        </w:rPr>
        <w:t>the downturn</w:t>
      </w:r>
      <w:r>
        <w:rPr>
          <w:color w:val="292425"/>
          <w:spacing w:val="-16"/>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US</w:t>
      </w:r>
      <w:r>
        <w:rPr>
          <w:color w:val="292425"/>
          <w:spacing w:val="-15"/>
          <w:w w:val="110"/>
        </w:rPr>
        <w:t> </w:t>
      </w:r>
      <w:r>
        <w:rPr>
          <w:color w:val="292425"/>
          <w:w w:val="110"/>
        </w:rPr>
        <w:t>economy</w:t>
      </w:r>
      <w:r>
        <w:rPr>
          <w:color w:val="292425"/>
          <w:spacing w:val="-16"/>
          <w:w w:val="110"/>
        </w:rPr>
        <w:t> </w:t>
      </w:r>
      <w:r>
        <w:rPr>
          <w:color w:val="292425"/>
          <w:w w:val="110"/>
        </w:rPr>
        <w:t>might</w:t>
      </w:r>
      <w:r>
        <w:rPr>
          <w:color w:val="292425"/>
          <w:spacing w:val="-16"/>
          <w:w w:val="110"/>
        </w:rPr>
        <w:t> </w:t>
      </w:r>
      <w:r>
        <w:rPr>
          <w:color w:val="292425"/>
          <w:w w:val="110"/>
        </w:rPr>
        <w:t>be</w:t>
      </w:r>
      <w:r>
        <w:rPr>
          <w:color w:val="292425"/>
          <w:spacing w:val="-15"/>
          <w:w w:val="110"/>
        </w:rPr>
        <w:t> </w:t>
      </w:r>
      <w:r>
        <w:rPr>
          <w:color w:val="292425"/>
          <w:w w:val="110"/>
        </w:rPr>
        <w:t>coming</w:t>
      </w:r>
      <w:r>
        <w:rPr>
          <w:color w:val="292425"/>
          <w:spacing w:val="-16"/>
          <w:w w:val="110"/>
        </w:rPr>
        <w:t> </w:t>
      </w:r>
      <w:r>
        <w:rPr>
          <w:color w:val="292425"/>
          <w:spacing w:val="-4"/>
          <w:w w:val="110"/>
        </w:rPr>
        <w:t>to</w:t>
      </w:r>
      <w:r>
        <w:rPr>
          <w:color w:val="292425"/>
          <w:spacing w:val="-16"/>
          <w:w w:val="110"/>
        </w:rPr>
        <w:t> </w:t>
      </w:r>
      <w:r>
        <w:rPr>
          <w:color w:val="292425"/>
          <w:w w:val="110"/>
        </w:rPr>
        <w:t>an</w:t>
      </w:r>
      <w:r>
        <w:rPr>
          <w:color w:val="292425"/>
          <w:spacing w:val="-16"/>
          <w:w w:val="110"/>
        </w:rPr>
        <w:t> </w:t>
      </w:r>
      <w:r>
        <w:rPr>
          <w:color w:val="292425"/>
          <w:w w:val="110"/>
        </w:rPr>
        <w:t>end,</w:t>
      </w:r>
      <w:r>
        <w:rPr>
          <w:color w:val="292425"/>
          <w:spacing w:val="-15"/>
          <w:w w:val="110"/>
        </w:rPr>
        <w:t> </w:t>
      </w:r>
      <w:r>
        <w:rPr>
          <w:color w:val="292425"/>
          <w:w w:val="110"/>
        </w:rPr>
        <w:t>with the prospect of gradual recovery into </w:t>
      </w:r>
      <w:r>
        <w:rPr>
          <w:color w:val="292425"/>
          <w:spacing w:val="-6"/>
          <w:w w:val="110"/>
        </w:rPr>
        <w:t>2002. </w:t>
      </w:r>
      <w:r>
        <w:rPr>
          <w:color w:val="292425"/>
          <w:w w:val="110"/>
        </w:rPr>
        <w:t>Growth in the euro area had been </w:t>
      </w:r>
      <w:r>
        <w:rPr>
          <w:color w:val="292425"/>
          <w:spacing w:val="-3"/>
          <w:w w:val="110"/>
        </w:rPr>
        <w:t>weaker </w:t>
      </w:r>
      <w:r>
        <w:rPr>
          <w:color w:val="292425"/>
          <w:w w:val="110"/>
        </w:rPr>
        <w:t>than </w:t>
      </w:r>
      <w:r>
        <w:rPr>
          <w:color w:val="292425"/>
          <w:spacing w:val="-3"/>
          <w:w w:val="110"/>
        </w:rPr>
        <w:t>expected </w:t>
      </w:r>
      <w:r>
        <w:rPr>
          <w:color w:val="292425"/>
          <w:w w:val="110"/>
        </w:rPr>
        <w:t>though there </w:t>
      </w:r>
      <w:r>
        <w:rPr>
          <w:color w:val="292425"/>
          <w:spacing w:val="-3"/>
          <w:w w:val="110"/>
        </w:rPr>
        <w:t>were </w:t>
      </w:r>
      <w:r>
        <w:rPr>
          <w:color w:val="292425"/>
          <w:w w:val="110"/>
        </w:rPr>
        <w:t>mildly encouraging signs of some recovery ahead. But the outlook for Japan remained</w:t>
      </w:r>
      <w:r>
        <w:rPr>
          <w:color w:val="292425"/>
          <w:spacing w:val="-27"/>
          <w:w w:val="110"/>
        </w:rPr>
        <w:t> </w:t>
      </w:r>
      <w:r>
        <w:rPr>
          <w:color w:val="292425"/>
          <w:w w:val="110"/>
        </w:rPr>
        <w:t>bleak.</w:t>
      </w:r>
    </w:p>
    <w:p>
      <w:pPr>
        <w:pStyle w:val="BodyText"/>
      </w:pPr>
    </w:p>
    <w:p>
      <w:pPr>
        <w:pStyle w:val="BodyText"/>
        <w:spacing w:line="292" w:lineRule="auto" w:before="126"/>
        <w:ind w:left="5099" w:right="151"/>
      </w:pPr>
      <w:r>
        <w:rPr>
          <w:color w:val="292425"/>
          <w:w w:val="110"/>
        </w:rPr>
        <w:t>In</w:t>
      </w:r>
      <w:r>
        <w:rPr>
          <w:color w:val="292425"/>
          <w:spacing w:val="-21"/>
          <w:w w:val="110"/>
        </w:rPr>
        <w:t> </w:t>
      </w:r>
      <w:r>
        <w:rPr>
          <w:color w:val="292425"/>
          <w:w w:val="110"/>
        </w:rPr>
        <w:t>the</w:t>
      </w:r>
      <w:r>
        <w:rPr>
          <w:color w:val="292425"/>
          <w:spacing w:val="-21"/>
          <w:w w:val="110"/>
        </w:rPr>
        <w:t> </w:t>
      </w:r>
      <w:r>
        <w:rPr>
          <w:color w:val="292425"/>
          <w:w w:val="110"/>
        </w:rPr>
        <w:t>UK</w:t>
      </w:r>
      <w:r>
        <w:rPr>
          <w:color w:val="292425"/>
          <w:spacing w:val="-21"/>
          <w:w w:val="110"/>
        </w:rPr>
        <w:t> </w:t>
      </w:r>
      <w:r>
        <w:rPr>
          <w:color w:val="292425"/>
          <w:w w:val="110"/>
        </w:rPr>
        <w:t>economy</w:t>
      </w:r>
      <w:r>
        <w:rPr>
          <w:color w:val="292425"/>
          <w:spacing w:val="-21"/>
          <w:w w:val="110"/>
        </w:rPr>
        <w:t> </w:t>
      </w:r>
      <w:r>
        <w:rPr>
          <w:color w:val="292425"/>
          <w:w w:val="110"/>
        </w:rPr>
        <w:t>consumption</w:t>
      </w:r>
      <w:r>
        <w:rPr>
          <w:color w:val="292425"/>
          <w:spacing w:val="-21"/>
          <w:w w:val="110"/>
        </w:rPr>
        <w:t> </w:t>
      </w:r>
      <w:r>
        <w:rPr>
          <w:color w:val="292425"/>
          <w:w w:val="110"/>
        </w:rPr>
        <w:t>remained</w:t>
      </w:r>
      <w:r>
        <w:rPr>
          <w:color w:val="292425"/>
          <w:spacing w:val="-20"/>
          <w:w w:val="110"/>
        </w:rPr>
        <w:t> </w:t>
      </w:r>
      <w:r>
        <w:rPr>
          <w:color w:val="292425"/>
          <w:w w:val="110"/>
        </w:rPr>
        <w:t>strong,</w:t>
      </w:r>
      <w:r>
        <w:rPr>
          <w:color w:val="292425"/>
          <w:spacing w:val="-21"/>
          <w:w w:val="110"/>
        </w:rPr>
        <w:t> </w:t>
      </w:r>
      <w:r>
        <w:rPr>
          <w:color w:val="292425"/>
          <w:w w:val="110"/>
        </w:rPr>
        <w:t>reflected</w:t>
      </w:r>
      <w:r>
        <w:rPr>
          <w:color w:val="292425"/>
          <w:spacing w:val="-21"/>
          <w:w w:val="110"/>
        </w:rPr>
        <w:t> </w:t>
      </w:r>
      <w:r>
        <w:rPr>
          <w:color w:val="292425"/>
          <w:w w:val="110"/>
        </w:rPr>
        <w:t>in the resilience of retail sales, household borrowing and the housing market. The labour </w:t>
      </w:r>
      <w:r>
        <w:rPr>
          <w:color w:val="292425"/>
          <w:spacing w:val="-2"/>
          <w:w w:val="110"/>
        </w:rPr>
        <w:t>market </w:t>
      </w:r>
      <w:r>
        <w:rPr>
          <w:color w:val="292425"/>
          <w:w w:val="110"/>
        </w:rPr>
        <w:t>had continued </w:t>
      </w:r>
      <w:r>
        <w:rPr>
          <w:color w:val="292425"/>
          <w:spacing w:val="-4"/>
          <w:w w:val="110"/>
        </w:rPr>
        <w:t>to </w:t>
      </w:r>
      <w:r>
        <w:rPr>
          <w:color w:val="292425"/>
          <w:w w:val="110"/>
        </w:rPr>
        <w:t>tighten, with</w:t>
      </w:r>
      <w:r>
        <w:rPr>
          <w:color w:val="292425"/>
          <w:spacing w:val="-14"/>
          <w:w w:val="110"/>
        </w:rPr>
        <w:t> </w:t>
      </w:r>
      <w:r>
        <w:rPr>
          <w:color w:val="292425"/>
          <w:w w:val="110"/>
        </w:rPr>
        <w:t>unemployment</w:t>
      </w:r>
      <w:r>
        <w:rPr>
          <w:color w:val="292425"/>
          <w:spacing w:val="-14"/>
          <w:w w:val="110"/>
        </w:rPr>
        <w:t> </w:t>
      </w:r>
      <w:r>
        <w:rPr>
          <w:color w:val="292425"/>
          <w:w w:val="110"/>
        </w:rPr>
        <w:t>falling</w:t>
      </w:r>
      <w:r>
        <w:rPr>
          <w:color w:val="292425"/>
          <w:spacing w:val="-13"/>
          <w:w w:val="110"/>
        </w:rPr>
        <w:t> </w:t>
      </w:r>
      <w:r>
        <w:rPr>
          <w:color w:val="292425"/>
          <w:w w:val="110"/>
        </w:rPr>
        <w:t>and</w:t>
      </w:r>
      <w:r>
        <w:rPr>
          <w:color w:val="292425"/>
          <w:spacing w:val="-14"/>
          <w:w w:val="110"/>
        </w:rPr>
        <w:t> </w:t>
      </w:r>
      <w:r>
        <w:rPr>
          <w:color w:val="292425"/>
          <w:w w:val="110"/>
        </w:rPr>
        <w:t>earnings</w:t>
      </w:r>
      <w:r>
        <w:rPr>
          <w:color w:val="292425"/>
          <w:spacing w:val="-13"/>
          <w:w w:val="110"/>
        </w:rPr>
        <w:t> </w:t>
      </w:r>
      <w:r>
        <w:rPr>
          <w:color w:val="292425"/>
          <w:spacing w:val="-2"/>
          <w:w w:val="110"/>
        </w:rPr>
        <w:t>growth</w:t>
      </w:r>
      <w:r>
        <w:rPr>
          <w:color w:val="292425"/>
          <w:spacing w:val="-14"/>
          <w:w w:val="110"/>
        </w:rPr>
        <w:t> </w:t>
      </w:r>
      <w:r>
        <w:rPr>
          <w:color w:val="292425"/>
          <w:w w:val="110"/>
        </w:rPr>
        <w:t>rising.</w:t>
      </w:r>
    </w:p>
    <w:p>
      <w:pPr>
        <w:pStyle w:val="BodyText"/>
        <w:spacing w:line="292" w:lineRule="auto"/>
        <w:ind w:left="5099" w:right="289"/>
      </w:pPr>
      <w:r>
        <w:rPr>
          <w:color w:val="292425"/>
          <w:w w:val="110"/>
        </w:rPr>
        <w:t>Investment was weaker than expected, as were recent indicators of output; manufacturing output had fallen while services output remained relatively strong. But there were signs of weakening consumer confidence and the fall in business confidence seemed to be spreading to the service</w:t>
      </w:r>
    </w:p>
    <w:p>
      <w:pPr>
        <w:pStyle w:val="BodyText"/>
        <w:spacing w:before="5"/>
        <w:rPr>
          <w:sz w:val="17"/>
        </w:rPr>
      </w:pPr>
      <w:r>
        <w:rPr/>
        <w:pict>
          <v:shape style="position:absolute;margin-left:279pt;margin-top:12.26127pt;width:277.350pt;height:.1pt;mso-position-horizontal-relative:page;mso-position-vertical-relative:paragraph;z-index:-15323136;mso-wrap-distance-left:0;mso-wrap-distance-right:0" coordorigin="5580,245" coordsize="5547,0" path="m5580,245l11127,245e" filled="false" stroked="true" strokeweight=".5pt" strokecolor="#006bb6">
            <v:path arrowok="t"/>
            <v:stroke dashstyle="solid"/>
            <w10:wrap type="topAndBottom"/>
          </v:shape>
        </w:pict>
      </w:r>
    </w:p>
    <w:p>
      <w:pPr>
        <w:pStyle w:val="ListParagraph"/>
        <w:numPr>
          <w:ilvl w:val="2"/>
          <w:numId w:val="25"/>
        </w:numPr>
        <w:tabs>
          <w:tab w:pos="5200" w:val="left" w:leader="none"/>
        </w:tabs>
        <w:spacing w:line="240" w:lineRule="auto" w:before="15" w:after="0"/>
        <w:ind w:left="5226" w:right="756" w:hanging="240"/>
        <w:jc w:val="left"/>
        <w:rPr>
          <w:sz w:val="14"/>
        </w:rPr>
      </w:pPr>
      <w:r>
        <w:rPr>
          <w:color w:val="292425"/>
          <w:w w:val="110"/>
          <w:sz w:val="14"/>
        </w:rPr>
        <w:t>The minutes of the August, September and October meetings, including the special</w:t>
      </w:r>
      <w:r>
        <w:rPr>
          <w:color w:val="292425"/>
          <w:spacing w:val="-12"/>
          <w:w w:val="110"/>
          <w:sz w:val="14"/>
        </w:rPr>
        <w:t> </w:t>
      </w:r>
      <w:r>
        <w:rPr>
          <w:color w:val="292425"/>
          <w:w w:val="110"/>
          <w:sz w:val="14"/>
        </w:rPr>
        <w:t>September</w:t>
      </w:r>
      <w:r>
        <w:rPr>
          <w:color w:val="292425"/>
          <w:spacing w:val="-11"/>
          <w:w w:val="110"/>
          <w:sz w:val="14"/>
        </w:rPr>
        <w:t> </w:t>
      </w:r>
      <w:r>
        <w:rPr>
          <w:color w:val="292425"/>
          <w:w w:val="110"/>
          <w:sz w:val="14"/>
        </w:rPr>
        <w:t>meeting,</w:t>
      </w:r>
      <w:r>
        <w:rPr>
          <w:color w:val="292425"/>
          <w:spacing w:val="-12"/>
          <w:w w:val="110"/>
          <w:sz w:val="14"/>
        </w:rPr>
        <w:t> </w:t>
      </w:r>
      <w:r>
        <w:rPr>
          <w:color w:val="292425"/>
          <w:w w:val="110"/>
          <w:sz w:val="14"/>
        </w:rPr>
        <w:t>are</w:t>
      </w:r>
      <w:r>
        <w:rPr>
          <w:color w:val="292425"/>
          <w:spacing w:val="-11"/>
          <w:w w:val="110"/>
          <w:sz w:val="14"/>
        </w:rPr>
        <w:t> </w:t>
      </w:r>
      <w:r>
        <w:rPr>
          <w:color w:val="292425"/>
          <w:w w:val="110"/>
          <w:sz w:val="14"/>
        </w:rPr>
        <w:t>reproduced</w:t>
      </w:r>
      <w:r>
        <w:rPr>
          <w:color w:val="292425"/>
          <w:spacing w:val="-12"/>
          <w:w w:val="110"/>
          <w:sz w:val="14"/>
        </w:rPr>
        <w:t> </w:t>
      </w:r>
      <w:r>
        <w:rPr>
          <w:color w:val="292425"/>
          <w:w w:val="110"/>
          <w:sz w:val="14"/>
        </w:rPr>
        <w:t>under</w:t>
      </w:r>
      <w:r>
        <w:rPr>
          <w:color w:val="292425"/>
          <w:spacing w:val="-11"/>
          <w:w w:val="110"/>
          <w:sz w:val="14"/>
        </w:rPr>
        <w:t> </w:t>
      </w:r>
      <w:r>
        <w:rPr>
          <w:color w:val="292425"/>
          <w:w w:val="110"/>
          <w:sz w:val="14"/>
        </w:rPr>
        <w:t>a</w:t>
      </w:r>
      <w:r>
        <w:rPr>
          <w:color w:val="292425"/>
          <w:spacing w:val="-12"/>
          <w:w w:val="110"/>
          <w:sz w:val="14"/>
        </w:rPr>
        <w:t> </w:t>
      </w:r>
      <w:r>
        <w:rPr>
          <w:color w:val="292425"/>
          <w:w w:val="110"/>
          <w:sz w:val="14"/>
        </w:rPr>
        <w:t>separate</w:t>
      </w:r>
      <w:r>
        <w:rPr>
          <w:color w:val="292425"/>
          <w:spacing w:val="-11"/>
          <w:w w:val="110"/>
          <w:sz w:val="14"/>
        </w:rPr>
        <w:t> </w:t>
      </w:r>
      <w:r>
        <w:rPr>
          <w:color w:val="292425"/>
          <w:spacing w:val="-3"/>
          <w:w w:val="110"/>
          <w:sz w:val="14"/>
        </w:rPr>
        <w:t>cover,</w:t>
      </w:r>
      <w:r>
        <w:rPr>
          <w:color w:val="292425"/>
          <w:spacing w:val="-12"/>
          <w:w w:val="110"/>
          <w:sz w:val="14"/>
        </w:rPr>
        <w:t> </w:t>
      </w:r>
      <w:r>
        <w:rPr>
          <w:color w:val="292425"/>
          <w:w w:val="110"/>
          <w:sz w:val="14"/>
        </w:rPr>
        <w:t>published alongside this</w:t>
      </w:r>
      <w:r>
        <w:rPr>
          <w:color w:val="292425"/>
          <w:spacing w:val="-8"/>
          <w:w w:val="110"/>
          <w:sz w:val="14"/>
        </w:rPr>
        <w:t> </w:t>
      </w:r>
      <w:r>
        <w:rPr>
          <w:i/>
          <w:color w:val="292425"/>
          <w:w w:val="110"/>
          <w:sz w:val="14"/>
        </w:rPr>
        <w:t>Report</w:t>
      </w:r>
      <w:r>
        <w:rPr>
          <w:color w:val="292425"/>
          <w:w w:val="110"/>
          <w:sz w:val="14"/>
        </w:rPr>
        <w:t>.</w:t>
      </w:r>
    </w:p>
    <w:p>
      <w:pPr>
        <w:spacing w:after="0" w:line="240" w:lineRule="auto"/>
        <w:jc w:val="left"/>
        <w:rPr>
          <w:sz w:val="14"/>
        </w:rPr>
        <w:sectPr>
          <w:headerReference w:type="even" r:id="rId128"/>
          <w:footerReference w:type="even" r:id="rId129"/>
          <w:footerReference w:type="default" r:id="rId130"/>
          <w:pgSz w:w="11900" w:h="16840"/>
          <w:pgMar w:header="0" w:footer="575" w:top="800" w:bottom="760" w:left="640" w:right="640"/>
          <w:pgNumType w:start="40"/>
        </w:sectPr>
      </w:pPr>
    </w:p>
    <w:p>
      <w:pPr>
        <w:pStyle w:val="BodyText"/>
      </w:pPr>
    </w:p>
    <w:p>
      <w:pPr>
        <w:pStyle w:val="BodyText"/>
        <w:spacing w:before="8"/>
        <w:rPr>
          <w:sz w:val="15"/>
        </w:rPr>
      </w:pPr>
    </w:p>
    <w:p>
      <w:pPr>
        <w:pStyle w:val="BodyText"/>
        <w:spacing w:line="292" w:lineRule="auto" w:before="65"/>
        <w:ind w:left="5099" w:right="157"/>
      </w:pPr>
      <w:r>
        <w:rPr>
          <w:color w:val="292425"/>
          <w:spacing w:val="-4"/>
          <w:w w:val="110"/>
        </w:rPr>
        <w:t>sector. </w:t>
      </w:r>
      <w:r>
        <w:rPr>
          <w:color w:val="292425"/>
          <w:w w:val="110"/>
        </w:rPr>
        <w:t>RPIX inflation had fallen due </w:t>
      </w:r>
      <w:r>
        <w:rPr>
          <w:color w:val="292425"/>
          <w:spacing w:val="-4"/>
          <w:w w:val="110"/>
        </w:rPr>
        <w:t>to </w:t>
      </w:r>
      <w:r>
        <w:rPr>
          <w:color w:val="292425"/>
          <w:w w:val="110"/>
        </w:rPr>
        <w:t>a </w:t>
      </w:r>
      <w:r>
        <w:rPr>
          <w:color w:val="292425"/>
          <w:spacing w:val="-4"/>
          <w:w w:val="110"/>
        </w:rPr>
        <w:t>faster-than-expected </w:t>
      </w:r>
      <w:r>
        <w:rPr>
          <w:color w:val="292425"/>
          <w:w w:val="110"/>
        </w:rPr>
        <w:t>unwinding of the recent sharp rise in seasonal food prices.</w:t>
      </w:r>
    </w:p>
    <w:p>
      <w:pPr>
        <w:pStyle w:val="BodyText"/>
        <w:spacing w:before="8"/>
        <w:rPr>
          <w:sz w:val="27"/>
        </w:rPr>
      </w:pPr>
    </w:p>
    <w:p>
      <w:pPr>
        <w:pStyle w:val="BodyText"/>
        <w:spacing w:line="292" w:lineRule="auto"/>
        <w:ind w:left="5099" w:right="289"/>
      </w:pPr>
      <w:r>
        <w:rPr>
          <w:color w:val="292425"/>
          <w:w w:val="110"/>
        </w:rPr>
        <w:t>On the immediate policy decision, most members of the Committee thought that the repo rate should be unchanged.</w:t>
      </w:r>
    </w:p>
    <w:p>
      <w:pPr>
        <w:pStyle w:val="BodyText"/>
        <w:spacing w:line="229" w:lineRule="exact"/>
        <w:ind w:left="5099"/>
      </w:pPr>
      <w:r>
        <w:rPr>
          <w:color w:val="292425"/>
          <w:w w:val="110"/>
        </w:rPr>
        <w:t>For some, there was little to alter the view that they had</w:t>
      </w:r>
    </w:p>
    <w:p>
      <w:pPr>
        <w:pStyle w:val="BodyText"/>
        <w:spacing w:line="292" w:lineRule="auto" w:before="50"/>
        <w:ind w:left="5099" w:right="178"/>
      </w:pPr>
      <w:r>
        <w:rPr>
          <w:color w:val="292425"/>
          <w:w w:val="110"/>
        </w:rPr>
        <w:t>held in August, that </w:t>
      </w:r>
      <w:r>
        <w:rPr>
          <w:color w:val="292425"/>
          <w:spacing w:val="-6"/>
          <w:w w:val="110"/>
        </w:rPr>
        <w:t>5.25% </w:t>
      </w:r>
      <w:r>
        <w:rPr>
          <w:color w:val="292425"/>
          <w:spacing w:val="-3"/>
          <w:w w:val="110"/>
        </w:rPr>
        <w:t>was </w:t>
      </w:r>
      <w:r>
        <w:rPr>
          <w:color w:val="292425"/>
          <w:w w:val="110"/>
        </w:rPr>
        <w:t>the appropriate </w:t>
      </w:r>
      <w:r>
        <w:rPr>
          <w:color w:val="292425"/>
          <w:spacing w:val="-4"/>
          <w:w w:val="110"/>
        </w:rPr>
        <w:t>rate: </w:t>
      </w:r>
      <w:r>
        <w:rPr>
          <w:color w:val="292425"/>
          <w:w w:val="110"/>
        </w:rPr>
        <w:t>though the downside risks remained, there </w:t>
      </w:r>
      <w:r>
        <w:rPr>
          <w:color w:val="292425"/>
          <w:spacing w:val="-3"/>
          <w:w w:val="110"/>
        </w:rPr>
        <w:t>was </w:t>
      </w:r>
      <w:r>
        <w:rPr>
          <w:color w:val="292425"/>
          <w:w w:val="110"/>
        </w:rPr>
        <w:t>no sign of slower consumption growth or of the labour </w:t>
      </w:r>
      <w:r>
        <w:rPr>
          <w:color w:val="292425"/>
          <w:spacing w:val="-2"/>
          <w:w w:val="110"/>
        </w:rPr>
        <w:t>market </w:t>
      </w:r>
      <w:r>
        <w:rPr>
          <w:color w:val="292425"/>
          <w:w w:val="110"/>
        </w:rPr>
        <w:t>reaching a turning</w:t>
      </w:r>
      <w:r>
        <w:rPr>
          <w:color w:val="292425"/>
          <w:spacing w:val="-18"/>
          <w:w w:val="110"/>
        </w:rPr>
        <w:t> </w:t>
      </w:r>
      <w:r>
        <w:rPr>
          <w:color w:val="292425"/>
          <w:w w:val="110"/>
        </w:rPr>
        <w:t>point;</w:t>
      </w:r>
      <w:r>
        <w:rPr>
          <w:color w:val="292425"/>
          <w:spacing w:val="22"/>
          <w:w w:val="110"/>
        </w:rPr>
        <w:t> </w:t>
      </w:r>
      <w:r>
        <w:rPr>
          <w:color w:val="292425"/>
          <w:w w:val="110"/>
        </w:rPr>
        <w:t>the</w:t>
      </w:r>
      <w:r>
        <w:rPr>
          <w:color w:val="292425"/>
          <w:spacing w:val="-17"/>
          <w:w w:val="110"/>
        </w:rPr>
        <w:t> </w:t>
      </w:r>
      <w:r>
        <w:rPr>
          <w:color w:val="292425"/>
          <w:w w:val="110"/>
        </w:rPr>
        <w:t>imbalances</w:t>
      </w:r>
      <w:r>
        <w:rPr>
          <w:color w:val="292425"/>
          <w:spacing w:val="-18"/>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economy</w:t>
      </w:r>
      <w:r>
        <w:rPr>
          <w:color w:val="292425"/>
          <w:spacing w:val="-17"/>
          <w:w w:val="110"/>
        </w:rPr>
        <w:t> </w:t>
      </w:r>
      <w:r>
        <w:rPr>
          <w:color w:val="292425"/>
          <w:w w:val="110"/>
        </w:rPr>
        <w:t>had</w:t>
      </w:r>
      <w:r>
        <w:rPr>
          <w:color w:val="292425"/>
          <w:spacing w:val="-17"/>
          <w:w w:val="110"/>
        </w:rPr>
        <w:t> </w:t>
      </w:r>
      <w:r>
        <w:rPr>
          <w:color w:val="292425"/>
          <w:w w:val="110"/>
        </w:rPr>
        <w:t>worsened; past</w:t>
      </w:r>
      <w:r>
        <w:rPr>
          <w:color w:val="292425"/>
          <w:spacing w:val="-15"/>
          <w:w w:val="110"/>
        </w:rPr>
        <w:t> </w:t>
      </w:r>
      <w:r>
        <w:rPr>
          <w:color w:val="292425"/>
          <w:w w:val="110"/>
        </w:rPr>
        <w:t>reductions</w:t>
      </w:r>
      <w:r>
        <w:rPr>
          <w:color w:val="292425"/>
          <w:spacing w:val="-14"/>
          <w:w w:val="110"/>
        </w:rPr>
        <w:t> </w:t>
      </w:r>
      <w:r>
        <w:rPr>
          <w:color w:val="292425"/>
          <w:w w:val="110"/>
        </w:rPr>
        <w:t>in</w:t>
      </w:r>
      <w:r>
        <w:rPr>
          <w:color w:val="292425"/>
          <w:spacing w:val="-14"/>
          <w:w w:val="110"/>
        </w:rPr>
        <w:t> </w:t>
      </w:r>
      <w:r>
        <w:rPr>
          <w:color w:val="292425"/>
          <w:spacing w:val="-4"/>
          <w:w w:val="110"/>
        </w:rPr>
        <w:t>rates</w:t>
      </w:r>
      <w:r>
        <w:rPr>
          <w:color w:val="292425"/>
          <w:spacing w:val="-14"/>
          <w:w w:val="110"/>
        </w:rPr>
        <w:t> </w:t>
      </w:r>
      <w:r>
        <w:rPr>
          <w:color w:val="292425"/>
          <w:w w:val="110"/>
        </w:rPr>
        <w:t>had</w:t>
      </w:r>
      <w:r>
        <w:rPr>
          <w:color w:val="292425"/>
          <w:spacing w:val="-15"/>
          <w:w w:val="110"/>
        </w:rPr>
        <w:t> </w:t>
      </w:r>
      <w:r>
        <w:rPr>
          <w:color w:val="292425"/>
          <w:w w:val="110"/>
        </w:rPr>
        <w:t>not</w:t>
      </w:r>
      <w:r>
        <w:rPr>
          <w:color w:val="292425"/>
          <w:spacing w:val="-14"/>
          <w:w w:val="110"/>
        </w:rPr>
        <w:t> </w:t>
      </w:r>
      <w:r>
        <w:rPr>
          <w:color w:val="292425"/>
          <w:w w:val="110"/>
        </w:rPr>
        <w:t>yet</w:t>
      </w:r>
      <w:r>
        <w:rPr>
          <w:color w:val="292425"/>
          <w:spacing w:val="-14"/>
          <w:w w:val="110"/>
        </w:rPr>
        <w:t> </w:t>
      </w:r>
      <w:r>
        <w:rPr>
          <w:color w:val="292425"/>
          <w:w w:val="110"/>
        </w:rPr>
        <w:t>fully</w:t>
      </w:r>
      <w:r>
        <w:rPr>
          <w:color w:val="292425"/>
          <w:spacing w:val="-14"/>
          <w:w w:val="110"/>
        </w:rPr>
        <w:t> </w:t>
      </w:r>
      <w:r>
        <w:rPr>
          <w:color w:val="292425"/>
          <w:w w:val="110"/>
        </w:rPr>
        <w:t>fed</w:t>
      </w:r>
      <w:r>
        <w:rPr>
          <w:color w:val="292425"/>
          <w:spacing w:val="-15"/>
          <w:w w:val="110"/>
        </w:rPr>
        <w:t> </w:t>
      </w:r>
      <w:r>
        <w:rPr>
          <w:color w:val="292425"/>
          <w:w w:val="110"/>
        </w:rPr>
        <w:t>through;</w:t>
      </w:r>
      <w:r>
        <w:rPr>
          <w:color w:val="292425"/>
          <w:spacing w:val="28"/>
          <w:w w:val="110"/>
        </w:rPr>
        <w:t> </w:t>
      </w:r>
      <w:r>
        <w:rPr>
          <w:color w:val="292425"/>
          <w:w w:val="110"/>
        </w:rPr>
        <w:t>and</w:t>
      </w:r>
      <w:r>
        <w:rPr>
          <w:color w:val="292425"/>
          <w:spacing w:val="-14"/>
          <w:w w:val="110"/>
        </w:rPr>
        <w:t> </w:t>
      </w:r>
      <w:r>
        <w:rPr>
          <w:color w:val="292425"/>
          <w:w w:val="110"/>
        </w:rPr>
        <w:t>US prospects</w:t>
      </w:r>
      <w:r>
        <w:rPr>
          <w:color w:val="292425"/>
          <w:spacing w:val="-24"/>
          <w:w w:val="110"/>
        </w:rPr>
        <w:t> </w:t>
      </w:r>
      <w:r>
        <w:rPr>
          <w:color w:val="292425"/>
          <w:w w:val="110"/>
        </w:rPr>
        <w:t>looked</w:t>
      </w:r>
      <w:r>
        <w:rPr>
          <w:color w:val="292425"/>
          <w:spacing w:val="-23"/>
          <w:w w:val="110"/>
        </w:rPr>
        <w:t> </w:t>
      </w:r>
      <w:r>
        <w:rPr>
          <w:color w:val="292425"/>
          <w:w w:val="110"/>
        </w:rPr>
        <w:t>slightly</w:t>
      </w:r>
      <w:r>
        <w:rPr>
          <w:color w:val="292425"/>
          <w:spacing w:val="-23"/>
          <w:w w:val="110"/>
        </w:rPr>
        <w:t> </w:t>
      </w:r>
      <w:r>
        <w:rPr>
          <w:color w:val="292425"/>
          <w:w w:val="110"/>
        </w:rPr>
        <w:t>more</w:t>
      </w:r>
      <w:r>
        <w:rPr>
          <w:color w:val="292425"/>
          <w:spacing w:val="-23"/>
          <w:w w:val="110"/>
        </w:rPr>
        <w:t> </w:t>
      </w:r>
      <w:r>
        <w:rPr>
          <w:color w:val="292425"/>
          <w:w w:val="110"/>
        </w:rPr>
        <w:t>encouraging.</w:t>
      </w:r>
      <w:r>
        <w:rPr>
          <w:color w:val="292425"/>
          <w:spacing w:val="10"/>
          <w:w w:val="110"/>
        </w:rPr>
        <w:t> </w:t>
      </w:r>
      <w:r>
        <w:rPr>
          <w:color w:val="292425"/>
          <w:w w:val="110"/>
        </w:rPr>
        <w:t>But</w:t>
      </w:r>
      <w:r>
        <w:rPr>
          <w:color w:val="292425"/>
          <w:spacing w:val="-24"/>
          <w:w w:val="110"/>
        </w:rPr>
        <w:t> </w:t>
      </w:r>
      <w:r>
        <w:rPr>
          <w:color w:val="292425"/>
          <w:w w:val="110"/>
        </w:rPr>
        <w:t>a</w:t>
      </w:r>
      <w:r>
        <w:rPr>
          <w:color w:val="292425"/>
          <w:spacing w:val="-23"/>
          <w:w w:val="110"/>
        </w:rPr>
        <w:t> </w:t>
      </w:r>
      <w:r>
        <w:rPr>
          <w:color w:val="292425"/>
          <w:spacing w:val="-3"/>
          <w:w w:val="110"/>
        </w:rPr>
        <w:t>reversal</w:t>
      </w:r>
      <w:r>
        <w:rPr>
          <w:color w:val="292425"/>
          <w:spacing w:val="-23"/>
          <w:w w:val="110"/>
        </w:rPr>
        <w:t> </w:t>
      </w:r>
      <w:r>
        <w:rPr>
          <w:color w:val="292425"/>
          <w:w w:val="110"/>
        </w:rPr>
        <w:t>of the previous </w:t>
      </w:r>
      <w:r>
        <w:rPr>
          <w:color w:val="292425"/>
          <w:spacing w:val="-3"/>
          <w:w w:val="110"/>
        </w:rPr>
        <w:t>month’s </w:t>
      </w:r>
      <w:r>
        <w:rPr>
          <w:color w:val="292425"/>
          <w:w w:val="110"/>
        </w:rPr>
        <w:t>reduction would imply an unrealistic degree</w:t>
      </w:r>
      <w:r>
        <w:rPr>
          <w:color w:val="292425"/>
          <w:spacing w:val="-18"/>
          <w:w w:val="110"/>
        </w:rPr>
        <w:t> </w:t>
      </w:r>
      <w:r>
        <w:rPr>
          <w:color w:val="292425"/>
          <w:w w:val="110"/>
        </w:rPr>
        <w:t>of</w:t>
      </w:r>
      <w:r>
        <w:rPr>
          <w:color w:val="292425"/>
          <w:spacing w:val="-18"/>
          <w:w w:val="110"/>
        </w:rPr>
        <w:t> </w:t>
      </w:r>
      <w:r>
        <w:rPr>
          <w:color w:val="292425"/>
          <w:w w:val="110"/>
        </w:rPr>
        <w:t>fine-tuning;</w:t>
      </w:r>
      <w:r>
        <w:rPr>
          <w:color w:val="292425"/>
          <w:spacing w:val="20"/>
          <w:w w:val="110"/>
        </w:rPr>
        <w:t> </w:t>
      </w:r>
      <w:r>
        <w:rPr>
          <w:color w:val="292425"/>
          <w:w w:val="110"/>
        </w:rPr>
        <w:t>it</w:t>
      </w:r>
      <w:r>
        <w:rPr>
          <w:color w:val="292425"/>
          <w:spacing w:val="-17"/>
          <w:w w:val="110"/>
        </w:rPr>
        <w:t> </w:t>
      </w:r>
      <w:r>
        <w:rPr>
          <w:color w:val="292425"/>
          <w:w w:val="110"/>
        </w:rPr>
        <w:t>would</w:t>
      </w:r>
      <w:r>
        <w:rPr>
          <w:color w:val="292425"/>
          <w:spacing w:val="-18"/>
          <w:w w:val="110"/>
        </w:rPr>
        <w:t> </w:t>
      </w:r>
      <w:r>
        <w:rPr>
          <w:color w:val="292425"/>
          <w:w w:val="110"/>
        </w:rPr>
        <w:t>also</w:t>
      </w:r>
      <w:r>
        <w:rPr>
          <w:color w:val="292425"/>
          <w:spacing w:val="-18"/>
          <w:w w:val="110"/>
        </w:rPr>
        <w:t> </w:t>
      </w:r>
      <w:r>
        <w:rPr>
          <w:color w:val="292425"/>
          <w:w w:val="110"/>
        </w:rPr>
        <w:t>surprise</w:t>
      </w:r>
      <w:r>
        <w:rPr>
          <w:color w:val="292425"/>
          <w:spacing w:val="-17"/>
          <w:w w:val="110"/>
        </w:rPr>
        <w:t> </w:t>
      </w:r>
      <w:r>
        <w:rPr>
          <w:color w:val="292425"/>
          <w:w w:val="110"/>
        </w:rPr>
        <w:t>the</w:t>
      </w:r>
      <w:r>
        <w:rPr>
          <w:color w:val="292425"/>
          <w:spacing w:val="-18"/>
          <w:w w:val="110"/>
        </w:rPr>
        <w:t> </w:t>
      </w:r>
      <w:r>
        <w:rPr>
          <w:color w:val="292425"/>
          <w:w w:val="110"/>
        </w:rPr>
        <w:t>markets</w:t>
      </w:r>
      <w:r>
        <w:rPr>
          <w:color w:val="292425"/>
          <w:spacing w:val="-18"/>
          <w:w w:val="110"/>
        </w:rPr>
        <w:t> </w:t>
      </w:r>
      <w:r>
        <w:rPr>
          <w:color w:val="292425"/>
          <w:w w:val="110"/>
        </w:rPr>
        <w:t>and might </w:t>
      </w:r>
      <w:r>
        <w:rPr>
          <w:color w:val="292425"/>
          <w:spacing w:val="-3"/>
          <w:w w:val="110"/>
        </w:rPr>
        <w:t>have </w:t>
      </w:r>
      <w:r>
        <w:rPr>
          <w:color w:val="292425"/>
          <w:w w:val="110"/>
        </w:rPr>
        <w:t>a larger impact than such a small difference in </w:t>
      </w:r>
      <w:r>
        <w:rPr>
          <w:color w:val="292425"/>
          <w:spacing w:val="-3"/>
          <w:w w:val="110"/>
        </w:rPr>
        <w:t>interest </w:t>
      </w:r>
      <w:r>
        <w:rPr>
          <w:color w:val="292425"/>
          <w:spacing w:val="-4"/>
          <w:w w:val="110"/>
        </w:rPr>
        <w:t>rates</w:t>
      </w:r>
      <w:r>
        <w:rPr>
          <w:color w:val="292425"/>
          <w:spacing w:val="-7"/>
          <w:w w:val="110"/>
        </w:rPr>
        <w:t> </w:t>
      </w:r>
      <w:r>
        <w:rPr>
          <w:color w:val="292425"/>
          <w:spacing w:val="-3"/>
          <w:w w:val="110"/>
        </w:rPr>
        <w:t>warranted.</w:t>
      </w:r>
    </w:p>
    <w:p>
      <w:pPr>
        <w:pStyle w:val="BodyText"/>
        <w:spacing w:before="4"/>
        <w:rPr>
          <w:sz w:val="27"/>
        </w:rPr>
      </w:pPr>
    </w:p>
    <w:p>
      <w:pPr>
        <w:pStyle w:val="BodyText"/>
        <w:spacing w:line="292" w:lineRule="auto"/>
        <w:ind w:left="5099" w:right="199"/>
      </w:pPr>
      <w:r>
        <w:rPr>
          <w:color w:val="292425"/>
          <w:w w:val="110"/>
        </w:rPr>
        <w:t>Most members who thought that the repo </w:t>
      </w:r>
      <w:r>
        <w:rPr>
          <w:color w:val="292425"/>
          <w:spacing w:val="-4"/>
          <w:w w:val="110"/>
        </w:rPr>
        <w:t>rate </w:t>
      </w:r>
      <w:r>
        <w:rPr>
          <w:color w:val="292425"/>
          <w:w w:val="110"/>
        </w:rPr>
        <w:t>should remain unchanged judged that the current </w:t>
      </w:r>
      <w:r>
        <w:rPr>
          <w:color w:val="292425"/>
          <w:spacing w:val="-4"/>
          <w:w w:val="110"/>
        </w:rPr>
        <w:t>rate </w:t>
      </w:r>
      <w:r>
        <w:rPr>
          <w:color w:val="292425"/>
          <w:w w:val="110"/>
        </w:rPr>
        <w:t>of 5% </w:t>
      </w:r>
      <w:r>
        <w:rPr>
          <w:color w:val="292425"/>
          <w:spacing w:val="-3"/>
          <w:w w:val="110"/>
        </w:rPr>
        <w:t>was </w:t>
      </w:r>
      <w:r>
        <w:rPr>
          <w:color w:val="292425"/>
          <w:w w:val="110"/>
        </w:rPr>
        <w:t>appropriate. In their </w:t>
      </w:r>
      <w:r>
        <w:rPr>
          <w:color w:val="292425"/>
          <w:spacing w:val="-5"/>
          <w:w w:val="110"/>
        </w:rPr>
        <w:t>view, </w:t>
      </w:r>
      <w:r>
        <w:rPr>
          <w:color w:val="292425"/>
          <w:w w:val="110"/>
        </w:rPr>
        <w:t>the outlook for growth and inflation </w:t>
      </w:r>
      <w:r>
        <w:rPr>
          <w:color w:val="292425"/>
          <w:spacing w:val="-3"/>
          <w:w w:val="110"/>
        </w:rPr>
        <w:t>was </w:t>
      </w:r>
      <w:r>
        <w:rPr>
          <w:color w:val="292425"/>
          <w:w w:val="110"/>
        </w:rPr>
        <w:t>largely unchanged on the month. The main news </w:t>
      </w:r>
      <w:r>
        <w:rPr>
          <w:color w:val="292425"/>
          <w:spacing w:val="-3"/>
          <w:w w:val="110"/>
        </w:rPr>
        <w:t>was </w:t>
      </w:r>
      <w:r>
        <w:rPr>
          <w:color w:val="292425"/>
          <w:w w:val="110"/>
        </w:rPr>
        <w:t>the apparent weakening of business confidence.</w:t>
      </w:r>
    </w:p>
    <w:p>
      <w:pPr>
        <w:pStyle w:val="BodyText"/>
        <w:spacing w:line="292" w:lineRule="auto"/>
        <w:ind w:left="5099" w:right="245"/>
      </w:pPr>
      <w:r>
        <w:rPr>
          <w:color w:val="292425"/>
          <w:w w:val="110"/>
        </w:rPr>
        <w:t>They</w:t>
      </w:r>
      <w:r>
        <w:rPr>
          <w:color w:val="292425"/>
          <w:spacing w:val="-9"/>
          <w:w w:val="110"/>
        </w:rPr>
        <w:t> </w:t>
      </w:r>
      <w:r>
        <w:rPr>
          <w:color w:val="292425"/>
          <w:w w:val="110"/>
        </w:rPr>
        <w:t>regarded</w:t>
      </w:r>
      <w:r>
        <w:rPr>
          <w:color w:val="292425"/>
          <w:spacing w:val="-8"/>
          <w:w w:val="110"/>
        </w:rPr>
        <w:t> </w:t>
      </w:r>
      <w:r>
        <w:rPr>
          <w:color w:val="292425"/>
          <w:w w:val="110"/>
        </w:rPr>
        <w:t>the</w:t>
      </w:r>
      <w:r>
        <w:rPr>
          <w:color w:val="292425"/>
          <w:spacing w:val="-9"/>
          <w:w w:val="110"/>
        </w:rPr>
        <w:t> </w:t>
      </w:r>
      <w:r>
        <w:rPr>
          <w:color w:val="292425"/>
          <w:w w:val="110"/>
        </w:rPr>
        <w:t>continued</w:t>
      </w:r>
      <w:r>
        <w:rPr>
          <w:color w:val="292425"/>
          <w:spacing w:val="-8"/>
          <w:w w:val="110"/>
        </w:rPr>
        <w:t> </w:t>
      </w:r>
      <w:r>
        <w:rPr>
          <w:color w:val="292425"/>
          <w:w w:val="110"/>
        </w:rPr>
        <w:t>strength</w:t>
      </w:r>
      <w:r>
        <w:rPr>
          <w:color w:val="292425"/>
          <w:spacing w:val="-9"/>
          <w:w w:val="110"/>
        </w:rPr>
        <w:t> </w:t>
      </w:r>
      <w:r>
        <w:rPr>
          <w:color w:val="292425"/>
          <w:w w:val="110"/>
        </w:rPr>
        <w:t>of</w:t>
      </w:r>
      <w:r>
        <w:rPr>
          <w:color w:val="292425"/>
          <w:spacing w:val="-8"/>
          <w:w w:val="110"/>
        </w:rPr>
        <w:t> </w:t>
      </w:r>
      <w:r>
        <w:rPr>
          <w:color w:val="292425"/>
          <w:w w:val="110"/>
        </w:rPr>
        <w:t>consumption</w:t>
      </w:r>
      <w:r>
        <w:rPr>
          <w:color w:val="292425"/>
          <w:spacing w:val="-8"/>
          <w:w w:val="110"/>
        </w:rPr>
        <w:t> </w:t>
      </w:r>
      <w:r>
        <w:rPr>
          <w:color w:val="292425"/>
          <w:w w:val="110"/>
        </w:rPr>
        <w:t>as</w:t>
      </w:r>
      <w:r>
        <w:rPr>
          <w:color w:val="292425"/>
          <w:spacing w:val="-9"/>
          <w:w w:val="110"/>
        </w:rPr>
        <w:t> </w:t>
      </w:r>
      <w:r>
        <w:rPr>
          <w:color w:val="292425"/>
          <w:w w:val="110"/>
        </w:rPr>
        <w:t>the inevitable response </w:t>
      </w:r>
      <w:r>
        <w:rPr>
          <w:color w:val="292425"/>
          <w:spacing w:val="-4"/>
          <w:w w:val="110"/>
        </w:rPr>
        <w:t>to rate </w:t>
      </w:r>
      <w:r>
        <w:rPr>
          <w:color w:val="292425"/>
          <w:w w:val="110"/>
        </w:rPr>
        <w:t>cuts earlier in the year that had sustained domestic demand in the face of the global </w:t>
      </w:r>
      <w:r>
        <w:rPr>
          <w:color w:val="292425"/>
          <w:spacing w:val="-3"/>
          <w:w w:val="110"/>
        </w:rPr>
        <w:t>slowdown.</w:t>
      </w:r>
      <w:r>
        <w:rPr>
          <w:color w:val="292425"/>
          <w:spacing w:val="4"/>
          <w:w w:val="110"/>
        </w:rPr>
        <w:t> </w:t>
      </w:r>
      <w:r>
        <w:rPr>
          <w:color w:val="292425"/>
          <w:w w:val="110"/>
        </w:rPr>
        <w:t>There</w:t>
      </w:r>
      <w:r>
        <w:rPr>
          <w:color w:val="292425"/>
          <w:spacing w:val="-26"/>
          <w:w w:val="110"/>
        </w:rPr>
        <w:t> </w:t>
      </w:r>
      <w:r>
        <w:rPr>
          <w:color w:val="292425"/>
          <w:spacing w:val="-3"/>
          <w:w w:val="110"/>
        </w:rPr>
        <w:t>was</w:t>
      </w:r>
      <w:r>
        <w:rPr>
          <w:color w:val="292425"/>
          <w:spacing w:val="-26"/>
          <w:w w:val="110"/>
        </w:rPr>
        <w:t> </w:t>
      </w:r>
      <w:r>
        <w:rPr>
          <w:color w:val="292425"/>
          <w:w w:val="110"/>
        </w:rPr>
        <w:t>sufficient</w:t>
      </w:r>
      <w:r>
        <w:rPr>
          <w:color w:val="292425"/>
          <w:spacing w:val="-25"/>
          <w:w w:val="110"/>
        </w:rPr>
        <w:t> </w:t>
      </w:r>
      <w:r>
        <w:rPr>
          <w:color w:val="292425"/>
          <w:w w:val="110"/>
        </w:rPr>
        <w:t>scope</w:t>
      </w:r>
      <w:r>
        <w:rPr>
          <w:color w:val="292425"/>
          <w:spacing w:val="-26"/>
          <w:w w:val="110"/>
        </w:rPr>
        <w:t> </w:t>
      </w:r>
      <w:r>
        <w:rPr>
          <w:color w:val="292425"/>
          <w:spacing w:val="-4"/>
          <w:w w:val="110"/>
        </w:rPr>
        <w:t>to</w:t>
      </w:r>
      <w:r>
        <w:rPr>
          <w:color w:val="292425"/>
          <w:spacing w:val="-26"/>
          <w:w w:val="110"/>
        </w:rPr>
        <w:t> </w:t>
      </w:r>
      <w:r>
        <w:rPr>
          <w:color w:val="292425"/>
          <w:w w:val="110"/>
        </w:rPr>
        <w:t>provide</w:t>
      </w:r>
      <w:r>
        <w:rPr>
          <w:color w:val="292425"/>
          <w:spacing w:val="-25"/>
          <w:w w:val="110"/>
        </w:rPr>
        <w:t> </w:t>
      </w:r>
      <w:r>
        <w:rPr>
          <w:color w:val="292425"/>
          <w:w w:val="110"/>
        </w:rPr>
        <w:t>a</w:t>
      </w:r>
      <w:r>
        <w:rPr>
          <w:color w:val="292425"/>
          <w:spacing w:val="-26"/>
          <w:w w:val="110"/>
        </w:rPr>
        <w:t> </w:t>
      </w:r>
      <w:r>
        <w:rPr>
          <w:color w:val="292425"/>
          <w:w w:val="110"/>
        </w:rPr>
        <w:t>stimulus</w:t>
      </w:r>
      <w:r>
        <w:rPr>
          <w:color w:val="292425"/>
          <w:spacing w:val="-26"/>
          <w:w w:val="110"/>
        </w:rPr>
        <w:t> </w:t>
      </w:r>
      <w:r>
        <w:rPr>
          <w:color w:val="292425"/>
          <w:spacing w:val="-4"/>
          <w:w w:val="110"/>
        </w:rPr>
        <w:t>to </w:t>
      </w:r>
      <w:r>
        <w:rPr>
          <w:color w:val="292425"/>
          <w:w w:val="110"/>
        </w:rPr>
        <w:t>demand</w:t>
      </w:r>
      <w:r>
        <w:rPr>
          <w:color w:val="292425"/>
          <w:spacing w:val="-20"/>
          <w:w w:val="110"/>
        </w:rPr>
        <w:t> </w:t>
      </w:r>
      <w:r>
        <w:rPr>
          <w:color w:val="292425"/>
          <w:w w:val="110"/>
        </w:rPr>
        <w:t>if</w:t>
      </w:r>
      <w:r>
        <w:rPr>
          <w:color w:val="292425"/>
          <w:spacing w:val="-19"/>
          <w:w w:val="110"/>
        </w:rPr>
        <w:t> </w:t>
      </w:r>
      <w:r>
        <w:rPr>
          <w:color w:val="292425"/>
          <w:w w:val="110"/>
        </w:rPr>
        <w:t>consumer</w:t>
      </w:r>
      <w:r>
        <w:rPr>
          <w:color w:val="292425"/>
          <w:spacing w:val="-20"/>
          <w:w w:val="110"/>
        </w:rPr>
        <w:t> </w:t>
      </w:r>
      <w:r>
        <w:rPr>
          <w:color w:val="292425"/>
          <w:w w:val="110"/>
        </w:rPr>
        <w:t>confidence</w:t>
      </w:r>
      <w:r>
        <w:rPr>
          <w:color w:val="292425"/>
          <w:spacing w:val="-19"/>
          <w:w w:val="110"/>
        </w:rPr>
        <w:t> </w:t>
      </w:r>
      <w:r>
        <w:rPr>
          <w:color w:val="292425"/>
          <w:w w:val="110"/>
        </w:rPr>
        <w:t>and</w:t>
      </w:r>
      <w:r>
        <w:rPr>
          <w:color w:val="292425"/>
          <w:spacing w:val="-20"/>
          <w:w w:val="110"/>
        </w:rPr>
        <w:t> </w:t>
      </w:r>
      <w:r>
        <w:rPr>
          <w:color w:val="292425"/>
          <w:w w:val="110"/>
        </w:rPr>
        <w:t>spending</w:t>
      </w:r>
      <w:r>
        <w:rPr>
          <w:color w:val="292425"/>
          <w:spacing w:val="-19"/>
          <w:w w:val="110"/>
        </w:rPr>
        <w:t> </w:t>
      </w:r>
      <w:r>
        <w:rPr>
          <w:color w:val="292425"/>
          <w:w w:val="110"/>
        </w:rPr>
        <w:t>fell;</w:t>
      </w:r>
      <w:r>
        <w:rPr>
          <w:color w:val="292425"/>
          <w:spacing w:val="17"/>
          <w:w w:val="110"/>
        </w:rPr>
        <w:t> </w:t>
      </w:r>
      <w:r>
        <w:rPr>
          <w:color w:val="292425"/>
          <w:w w:val="110"/>
        </w:rPr>
        <w:t>whereas</w:t>
      </w:r>
      <w:r>
        <w:rPr>
          <w:color w:val="292425"/>
          <w:spacing w:val="-20"/>
          <w:w w:val="110"/>
        </w:rPr>
        <w:t> </w:t>
      </w:r>
      <w:r>
        <w:rPr>
          <w:color w:val="292425"/>
          <w:w w:val="110"/>
        </w:rPr>
        <w:t>a reduction in </w:t>
      </w:r>
      <w:r>
        <w:rPr>
          <w:color w:val="292425"/>
          <w:spacing w:val="-4"/>
          <w:w w:val="110"/>
        </w:rPr>
        <w:t>rates </w:t>
      </w:r>
      <w:r>
        <w:rPr>
          <w:color w:val="292425"/>
          <w:w w:val="110"/>
        </w:rPr>
        <w:t>now would mean that a </w:t>
      </w:r>
      <w:r>
        <w:rPr>
          <w:color w:val="292425"/>
          <w:spacing w:val="-3"/>
          <w:w w:val="110"/>
        </w:rPr>
        <w:t>recovery </w:t>
      </w:r>
      <w:r>
        <w:rPr>
          <w:color w:val="292425"/>
          <w:w w:val="110"/>
        </w:rPr>
        <w:t>in the world</w:t>
      </w:r>
      <w:r>
        <w:rPr>
          <w:color w:val="292425"/>
          <w:spacing w:val="-18"/>
          <w:w w:val="110"/>
        </w:rPr>
        <w:t> </w:t>
      </w:r>
      <w:r>
        <w:rPr>
          <w:color w:val="292425"/>
          <w:w w:val="110"/>
        </w:rPr>
        <w:t>economy</w:t>
      </w:r>
      <w:r>
        <w:rPr>
          <w:color w:val="292425"/>
          <w:spacing w:val="-18"/>
          <w:w w:val="110"/>
        </w:rPr>
        <w:t> </w:t>
      </w:r>
      <w:r>
        <w:rPr>
          <w:color w:val="292425"/>
          <w:w w:val="110"/>
        </w:rPr>
        <w:t>might</w:t>
      </w:r>
      <w:r>
        <w:rPr>
          <w:color w:val="292425"/>
          <w:spacing w:val="-17"/>
          <w:w w:val="110"/>
        </w:rPr>
        <w:t> </w:t>
      </w:r>
      <w:r>
        <w:rPr>
          <w:color w:val="292425"/>
          <w:w w:val="110"/>
        </w:rPr>
        <w:t>entail</w:t>
      </w:r>
      <w:r>
        <w:rPr>
          <w:color w:val="292425"/>
          <w:spacing w:val="-18"/>
          <w:w w:val="110"/>
        </w:rPr>
        <w:t> </w:t>
      </w:r>
      <w:r>
        <w:rPr>
          <w:color w:val="292425"/>
          <w:w w:val="110"/>
        </w:rPr>
        <w:t>a</w:t>
      </w:r>
      <w:r>
        <w:rPr>
          <w:color w:val="292425"/>
          <w:spacing w:val="-17"/>
          <w:w w:val="110"/>
        </w:rPr>
        <w:t> </w:t>
      </w:r>
      <w:r>
        <w:rPr>
          <w:color w:val="292425"/>
          <w:w w:val="110"/>
        </w:rPr>
        <w:t>sharper</w:t>
      </w:r>
      <w:r>
        <w:rPr>
          <w:color w:val="292425"/>
          <w:spacing w:val="-18"/>
          <w:w w:val="110"/>
        </w:rPr>
        <w:t> </w:t>
      </w:r>
      <w:r>
        <w:rPr>
          <w:color w:val="292425"/>
          <w:w w:val="110"/>
        </w:rPr>
        <w:t>increase</w:t>
      </w:r>
      <w:r>
        <w:rPr>
          <w:color w:val="292425"/>
          <w:spacing w:val="-17"/>
          <w:w w:val="110"/>
        </w:rPr>
        <w:t> </w:t>
      </w:r>
      <w:r>
        <w:rPr>
          <w:color w:val="292425"/>
          <w:w w:val="110"/>
        </w:rPr>
        <w:t>in</w:t>
      </w:r>
      <w:r>
        <w:rPr>
          <w:color w:val="292425"/>
          <w:spacing w:val="-18"/>
          <w:w w:val="110"/>
        </w:rPr>
        <w:t> </w:t>
      </w:r>
      <w:r>
        <w:rPr>
          <w:color w:val="292425"/>
          <w:w w:val="110"/>
        </w:rPr>
        <w:t>due</w:t>
      </w:r>
      <w:r>
        <w:rPr>
          <w:color w:val="292425"/>
          <w:spacing w:val="-17"/>
          <w:w w:val="110"/>
        </w:rPr>
        <w:t> </w:t>
      </w:r>
      <w:r>
        <w:rPr>
          <w:color w:val="292425"/>
          <w:w w:val="110"/>
        </w:rPr>
        <w:t>course </w:t>
      </w:r>
      <w:r>
        <w:rPr>
          <w:color w:val="292425"/>
          <w:spacing w:val="-4"/>
          <w:w w:val="110"/>
        </w:rPr>
        <w:t>to </w:t>
      </w:r>
      <w:r>
        <w:rPr>
          <w:color w:val="292425"/>
          <w:w w:val="110"/>
        </w:rPr>
        <w:t>keep inflation on track in the longer term. There </w:t>
      </w:r>
      <w:r>
        <w:rPr>
          <w:color w:val="292425"/>
          <w:spacing w:val="-3"/>
          <w:w w:val="110"/>
        </w:rPr>
        <w:t>were </w:t>
      </w:r>
      <w:r>
        <w:rPr>
          <w:color w:val="292425"/>
          <w:w w:val="110"/>
        </w:rPr>
        <w:t>mixed views about the labour </w:t>
      </w:r>
      <w:r>
        <w:rPr>
          <w:color w:val="292425"/>
          <w:spacing w:val="-2"/>
          <w:w w:val="110"/>
        </w:rPr>
        <w:t>market </w:t>
      </w:r>
      <w:r>
        <w:rPr>
          <w:color w:val="292425"/>
          <w:w w:val="110"/>
        </w:rPr>
        <w:t>picture. Some of the members in favour of maintaining the repo </w:t>
      </w:r>
      <w:r>
        <w:rPr>
          <w:color w:val="292425"/>
          <w:spacing w:val="-4"/>
          <w:w w:val="110"/>
        </w:rPr>
        <w:t>rate </w:t>
      </w:r>
      <w:r>
        <w:rPr>
          <w:color w:val="292425"/>
          <w:w w:val="110"/>
        </w:rPr>
        <w:t>at 5% </w:t>
      </w:r>
      <w:r>
        <w:rPr>
          <w:color w:val="292425"/>
          <w:spacing w:val="-3"/>
          <w:w w:val="110"/>
        </w:rPr>
        <w:t>were </w:t>
      </w:r>
      <w:r>
        <w:rPr>
          <w:color w:val="292425"/>
          <w:w w:val="110"/>
        </w:rPr>
        <w:t>surprised</w:t>
      </w:r>
      <w:r>
        <w:rPr>
          <w:color w:val="292425"/>
          <w:spacing w:val="-15"/>
          <w:w w:val="110"/>
        </w:rPr>
        <w:t> </w:t>
      </w:r>
      <w:r>
        <w:rPr>
          <w:color w:val="292425"/>
          <w:w w:val="110"/>
        </w:rPr>
        <w:t>that</w:t>
      </w:r>
      <w:r>
        <w:rPr>
          <w:color w:val="292425"/>
          <w:spacing w:val="-15"/>
          <w:w w:val="110"/>
        </w:rPr>
        <w:t> </w:t>
      </w:r>
      <w:r>
        <w:rPr>
          <w:color w:val="292425"/>
          <w:w w:val="110"/>
        </w:rPr>
        <w:t>employment</w:t>
      </w:r>
      <w:r>
        <w:rPr>
          <w:color w:val="292425"/>
          <w:spacing w:val="-14"/>
          <w:w w:val="110"/>
        </w:rPr>
        <w:t> </w:t>
      </w:r>
      <w:r>
        <w:rPr>
          <w:color w:val="292425"/>
          <w:w w:val="110"/>
        </w:rPr>
        <w:t>had</w:t>
      </w:r>
      <w:r>
        <w:rPr>
          <w:color w:val="292425"/>
          <w:spacing w:val="-15"/>
          <w:w w:val="110"/>
        </w:rPr>
        <w:t> </w:t>
      </w:r>
      <w:r>
        <w:rPr>
          <w:color w:val="292425"/>
          <w:w w:val="110"/>
        </w:rPr>
        <w:t>continued</w:t>
      </w:r>
      <w:r>
        <w:rPr>
          <w:color w:val="292425"/>
          <w:spacing w:val="-15"/>
          <w:w w:val="110"/>
        </w:rPr>
        <w:t> </w:t>
      </w:r>
      <w:r>
        <w:rPr>
          <w:color w:val="292425"/>
          <w:spacing w:val="-4"/>
          <w:w w:val="110"/>
        </w:rPr>
        <w:t>to</w:t>
      </w:r>
      <w:r>
        <w:rPr>
          <w:color w:val="292425"/>
          <w:spacing w:val="-14"/>
          <w:w w:val="110"/>
        </w:rPr>
        <w:t> </w:t>
      </w:r>
      <w:r>
        <w:rPr>
          <w:color w:val="292425"/>
          <w:spacing w:val="-6"/>
          <w:w w:val="110"/>
        </w:rPr>
        <w:t>grow,</w:t>
      </w:r>
      <w:r>
        <w:rPr>
          <w:color w:val="292425"/>
          <w:spacing w:val="-15"/>
          <w:w w:val="110"/>
        </w:rPr>
        <w:t> </w:t>
      </w:r>
      <w:r>
        <w:rPr>
          <w:color w:val="292425"/>
          <w:w w:val="110"/>
        </w:rPr>
        <w:t>given</w:t>
      </w:r>
      <w:r>
        <w:rPr>
          <w:color w:val="292425"/>
          <w:spacing w:val="-15"/>
          <w:w w:val="110"/>
        </w:rPr>
        <w:t> </w:t>
      </w:r>
      <w:r>
        <w:rPr>
          <w:color w:val="292425"/>
          <w:w w:val="110"/>
        </w:rPr>
        <w:t>that output</w:t>
      </w:r>
      <w:r>
        <w:rPr>
          <w:color w:val="292425"/>
          <w:spacing w:val="-15"/>
          <w:w w:val="110"/>
        </w:rPr>
        <w:t> </w:t>
      </w:r>
      <w:r>
        <w:rPr>
          <w:color w:val="292425"/>
          <w:w w:val="110"/>
        </w:rPr>
        <w:t>growth</w:t>
      </w:r>
      <w:r>
        <w:rPr>
          <w:color w:val="292425"/>
          <w:spacing w:val="-14"/>
          <w:w w:val="110"/>
        </w:rPr>
        <w:t> </w:t>
      </w:r>
      <w:r>
        <w:rPr>
          <w:color w:val="292425"/>
          <w:w w:val="110"/>
        </w:rPr>
        <w:t>had</w:t>
      </w:r>
      <w:r>
        <w:rPr>
          <w:color w:val="292425"/>
          <w:spacing w:val="-14"/>
          <w:w w:val="110"/>
        </w:rPr>
        <w:t> </w:t>
      </w:r>
      <w:r>
        <w:rPr>
          <w:color w:val="292425"/>
          <w:w w:val="110"/>
        </w:rPr>
        <w:t>been</w:t>
      </w:r>
      <w:r>
        <w:rPr>
          <w:color w:val="292425"/>
          <w:spacing w:val="-14"/>
          <w:w w:val="110"/>
        </w:rPr>
        <w:t> </w:t>
      </w:r>
      <w:r>
        <w:rPr>
          <w:color w:val="292425"/>
          <w:w w:val="110"/>
        </w:rPr>
        <w:t>below</w:t>
      </w:r>
      <w:r>
        <w:rPr>
          <w:color w:val="292425"/>
          <w:spacing w:val="-14"/>
          <w:w w:val="110"/>
        </w:rPr>
        <w:t> </w:t>
      </w:r>
      <w:r>
        <w:rPr>
          <w:color w:val="292425"/>
          <w:w w:val="110"/>
        </w:rPr>
        <w:t>trend</w:t>
      </w:r>
      <w:r>
        <w:rPr>
          <w:color w:val="292425"/>
          <w:spacing w:val="-15"/>
          <w:w w:val="110"/>
        </w:rPr>
        <w:t> </w:t>
      </w:r>
      <w:r>
        <w:rPr>
          <w:color w:val="292425"/>
          <w:w w:val="110"/>
        </w:rPr>
        <w:t>for</w:t>
      </w:r>
      <w:r>
        <w:rPr>
          <w:color w:val="292425"/>
          <w:spacing w:val="-14"/>
          <w:w w:val="110"/>
        </w:rPr>
        <w:t> </w:t>
      </w:r>
      <w:r>
        <w:rPr>
          <w:color w:val="292425"/>
          <w:spacing w:val="-3"/>
          <w:w w:val="110"/>
        </w:rPr>
        <w:t>several</w:t>
      </w:r>
      <w:r>
        <w:rPr>
          <w:color w:val="292425"/>
          <w:spacing w:val="-14"/>
          <w:w w:val="110"/>
        </w:rPr>
        <w:t> </w:t>
      </w:r>
      <w:r>
        <w:rPr>
          <w:color w:val="292425"/>
          <w:w w:val="110"/>
        </w:rPr>
        <w:t>quarters.</w:t>
      </w:r>
      <w:r>
        <w:rPr>
          <w:color w:val="292425"/>
          <w:spacing w:val="27"/>
          <w:w w:val="110"/>
        </w:rPr>
        <w:t> </w:t>
      </w:r>
      <w:r>
        <w:rPr>
          <w:color w:val="292425"/>
          <w:w w:val="110"/>
        </w:rPr>
        <w:t>On this </w:t>
      </w:r>
      <w:r>
        <w:rPr>
          <w:color w:val="292425"/>
          <w:spacing w:val="-5"/>
          <w:w w:val="110"/>
        </w:rPr>
        <w:t>view, </w:t>
      </w:r>
      <w:r>
        <w:rPr>
          <w:color w:val="292425"/>
          <w:w w:val="110"/>
        </w:rPr>
        <w:t>future policy decisions would be influenced </w:t>
      </w:r>
      <w:r>
        <w:rPr>
          <w:color w:val="292425"/>
          <w:spacing w:val="-3"/>
          <w:w w:val="110"/>
        </w:rPr>
        <w:t>by </w:t>
      </w:r>
      <w:r>
        <w:rPr>
          <w:color w:val="292425"/>
          <w:w w:val="110"/>
        </w:rPr>
        <w:t>whether or not employment growth showed </w:t>
      </w:r>
      <w:r>
        <w:rPr>
          <w:color w:val="292425"/>
          <w:spacing w:val="-3"/>
          <w:w w:val="110"/>
        </w:rPr>
        <w:t>any </w:t>
      </w:r>
      <w:r>
        <w:rPr>
          <w:color w:val="292425"/>
          <w:w w:val="110"/>
        </w:rPr>
        <w:t>sign of easing. Other members </w:t>
      </w:r>
      <w:r>
        <w:rPr>
          <w:color w:val="292425"/>
          <w:spacing w:val="-3"/>
          <w:w w:val="110"/>
        </w:rPr>
        <w:t>were </w:t>
      </w:r>
      <w:r>
        <w:rPr>
          <w:color w:val="292425"/>
          <w:w w:val="110"/>
        </w:rPr>
        <w:t>less surprised at the lags </w:t>
      </w:r>
      <w:r>
        <w:rPr>
          <w:color w:val="292425"/>
          <w:spacing w:val="-3"/>
          <w:w w:val="110"/>
        </w:rPr>
        <w:t>between </w:t>
      </w:r>
      <w:r>
        <w:rPr>
          <w:color w:val="292425"/>
          <w:w w:val="110"/>
        </w:rPr>
        <w:t>output and employment growth and noted that recent </w:t>
      </w:r>
      <w:r>
        <w:rPr>
          <w:color w:val="292425"/>
          <w:spacing w:val="-3"/>
          <w:w w:val="110"/>
        </w:rPr>
        <w:t>survey </w:t>
      </w:r>
      <w:r>
        <w:rPr>
          <w:color w:val="292425"/>
          <w:w w:val="110"/>
        </w:rPr>
        <w:t>evidence </w:t>
      </w:r>
      <w:r>
        <w:rPr>
          <w:color w:val="292425"/>
          <w:spacing w:val="-3"/>
          <w:w w:val="110"/>
        </w:rPr>
        <w:t>showed </w:t>
      </w:r>
      <w:r>
        <w:rPr>
          <w:color w:val="292425"/>
          <w:w w:val="110"/>
        </w:rPr>
        <w:t>some signs of easing in the labour</w:t>
      </w:r>
      <w:r>
        <w:rPr>
          <w:color w:val="292425"/>
          <w:spacing w:val="-6"/>
          <w:w w:val="110"/>
        </w:rPr>
        <w:t> </w:t>
      </w:r>
      <w:r>
        <w:rPr>
          <w:color w:val="292425"/>
          <w:w w:val="110"/>
        </w:rPr>
        <w:t>market.</w:t>
      </w:r>
    </w:p>
    <w:p>
      <w:pPr>
        <w:pStyle w:val="BodyText"/>
        <w:spacing w:before="7"/>
        <w:rPr>
          <w:sz w:val="26"/>
        </w:rPr>
      </w:pPr>
    </w:p>
    <w:p>
      <w:pPr>
        <w:pStyle w:val="BodyText"/>
        <w:spacing w:line="292" w:lineRule="auto" w:before="1"/>
        <w:ind w:left="5099" w:right="200"/>
      </w:pPr>
      <w:r>
        <w:rPr>
          <w:color w:val="292425"/>
          <w:w w:val="110"/>
        </w:rPr>
        <w:t>Another view </w:t>
      </w:r>
      <w:r>
        <w:rPr>
          <w:color w:val="292425"/>
          <w:spacing w:val="-3"/>
          <w:w w:val="110"/>
        </w:rPr>
        <w:t>was </w:t>
      </w:r>
      <w:r>
        <w:rPr>
          <w:color w:val="292425"/>
          <w:w w:val="110"/>
        </w:rPr>
        <w:t>that a reduction of </w:t>
      </w:r>
      <w:r>
        <w:rPr>
          <w:color w:val="292425"/>
          <w:spacing w:val="-12"/>
          <w:w w:val="110"/>
        </w:rPr>
        <w:t>25 </w:t>
      </w:r>
      <w:r>
        <w:rPr>
          <w:color w:val="292425"/>
          <w:w w:val="110"/>
        </w:rPr>
        <w:t>basis points </w:t>
      </w:r>
      <w:r>
        <w:rPr>
          <w:color w:val="292425"/>
          <w:spacing w:val="-3"/>
          <w:w w:val="110"/>
        </w:rPr>
        <w:t>was </w:t>
      </w:r>
      <w:r>
        <w:rPr>
          <w:color w:val="292425"/>
          <w:w w:val="110"/>
        </w:rPr>
        <w:t>justified. Prospects for world activity </w:t>
      </w:r>
      <w:r>
        <w:rPr>
          <w:color w:val="292425"/>
          <w:spacing w:val="-3"/>
          <w:w w:val="110"/>
        </w:rPr>
        <w:t>were weaker </w:t>
      </w:r>
      <w:r>
        <w:rPr>
          <w:color w:val="292425"/>
          <w:w w:val="110"/>
        </w:rPr>
        <w:t>than expected.</w:t>
      </w:r>
      <w:r>
        <w:rPr>
          <w:color w:val="292425"/>
          <w:spacing w:val="21"/>
          <w:w w:val="110"/>
        </w:rPr>
        <w:t> </w:t>
      </w:r>
      <w:r>
        <w:rPr>
          <w:color w:val="292425"/>
          <w:w w:val="110"/>
        </w:rPr>
        <w:t>In</w:t>
      </w:r>
      <w:r>
        <w:rPr>
          <w:color w:val="292425"/>
          <w:spacing w:val="-17"/>
          <w:w w:val="110"/>
        </w:rPr>
        <w:t> </w:t>
      </w:r>
      <w:r>
        <w:rPr>
          <w:color w:val="292425"/>
          <w:w w:val="110"/>
        </w:rPr>
        <w:t>the</w:t>
      </w:r>
      <w:r>
        <w:rPr>
          <w:color w:val="292425"/>
          <w:spacing w:val="-17"/>
          <w:w w:val="110"/>
        </w:rPr>
        <w:t> </w:t>
      </w:r>
      <w:r>
        <w:rPr>
          <w:color w:val="292425"/>
          <w:w w:val="110"/>
        </w:rPr>
        <w:t>domestic</w:t>
      </w:r>
      <w:r>
        <w:rPr>
          <w:color w:val="292425"/>
          <w:spacing w:val="-17"/>
          <w:w w:val="110"/>
        </w:rPr>
        <w:t> </w:t>
      </w:r>
      <w:r>
        <w:rPr>
          <w:color w:val="292425"/>
          <w:spacing w:val="-3"/>
          <w:w w:val="110"/>
        </w:rPr>
        <w:t>economy,</w:t>
      </w:r>
      <w:r>
        <w:rPr>
          <w:color w:val="292425"/>
          <w:spacing w:val="-17"/>
          <w:w w:val="110"/>
        </w:rPr>
        <w:t> </w:t>
      </w:r>
      <w:r>
        <w:rPr>
          <w:color w:val="292425"/>
          <w:w w:val="110"/>
        </w:rPr>
        <w:t>the</w:t>
      </w:r>
      <w:r>
        <w:rPr>
          <w:color w:val="292425"/>
          <w:spacing w:val="-18"/>
          <w:w w:val="110"/>
        </w:rPr>
        <w:t> </w:t>
      </w:r>
      <w:r>
        <w:rPr>
          <w:color w:val="292425"/>
          <w:w w:val="110"/>
        </w:rPr>
        <w:t>manufacturing</w:t>
      </w:r>
      <w:r>
        <w:rPr>
          <w:color w:val="292425"/>
          <w:spacing w:val="-17"/>
          <w:w w:val="110"/>
        </w:rPr>
        <w:t> </w:t>
      </w:r>
      <w:r>
        <w:rPr>
          <w:color w:val="292425"/>
          <w:w w:val="110"/>
        </w:rPr>
        <w:t>sector had</w:t>
      </w:r>
      <w:r>
        <w:rPr>
          <w:color w:val="292425"/>
          <w:spacing w:val="-21"/>
          <w:w w:val="110"/>
        </w:rPr>
        <w:t> </w:t>
      </w:r>
      <w:r>
        <w:rPr>
          <w:color w:val="292425"/>
          <w:w w:val="110"/>
        </w:rPr>
        <w:t>weakened</w:t>
      </w:r>
      <w:r>
        <w:rPr>
          <w:color w:val="292425"/>
          <w:spacing w:val="-21"/>
          <w:w w:val="110"/>
        </w:rPr>
        <w:t> </w:t>
      </w:r>
      <w:r>
        <w:rPr>
          <w:color w:val="292425"/>
          <w:w w:val="110"/>
        </w:rPr>
        <w:t>and</w:t>
      </w:r>
      <w:r>
        <w:rPr>
          <w:color w:val="292425"/>
          <w:spacing w:val="-21"/>
          <w:w w:val="110"/>
        </w:rPr>
        <w:t> </w:t>
      </w:r>
      <w:r>
        <w:rPr>
          <w:color w:val="292425"/>
          <w:w w:val="110"/>
        </w:rPr>
        <w:t>there</w:t>
      </w:r>
      <w:r>
        <w:rPr>
          <w:color w:val="292425"/>
          <w:spacing w:val="-21"/>
          <w:w w:val="110"/>
        </w:rPr>
        <w:t> </w:t>
      </w:r>
      <w:r>
        <w:rPr>
          <w:color w:val="292425"/>
          <w:spacing w:val="-3"/>
          <w:w w:val="110"/>
        </w:rPr>
        <w:t>were</w:t>
      </w:r>
      <w:r>
        <w:rPr>
          <w:color w:val="292425"/>
          <w:spacing w:val="-21"/>
          <w:w w:val="110"/>
        </w:rPr>
        <w:t> </w:t>
      </w:r>
      <w:r>
        <w:rPr>
          <w:color w:val="292425"/>
          <w:w w:val="110"/>
        </w:rPr>
        <w:t>signs</w:t>
      </w:r>
      <w:r>
        <w:rPr>
          <w:color w:val="292425"/>
          <w:spacing w:val="-21"/>
          <w:w w:val="110"/>
        </w:rPr>
        <w:t> </w:t>
      </w:r>
      <w:r>
        <w:rPr>
          <w:color w:val="292425"/>
          <w:w w:val="110"/>
        </w:rPr>
        <w:t>of</w:t>
      </w:r>
      <w:r>
        <w:rPr>
          <w:color w:val="292425"/>
          <w:spacing w:val="-21"/>
          <w:w w:val="110"/>
        </w:rPr>
        <w:t> </w:t>
      </w:r>
      <w:r>
        <w:rPr>
          <w:color w:val="292425"/>
          <w:w w:val="110"/>
        </w:rPr>
        <w:t>a</w:t>
      </w:r>
      <w:r>
        <w:rPr>
          <w:color w:val="292425"/>
          <w:spacing w:val="-21"/>
          <w:w w:val="110"/>
        </w:rPr>
        <w:t> </w:t>
      </w:r>
      <w:r>
        <w:rPr>
          <w:color w:val="292425"/>
          <w:spacing w:val="-3"/>
          <w:w w:val="110"/>
        </w:rPr>
        <w:t>slowdown</w:t>
      </w:r>
      <w:r>
        <w:rPr>
          <w:color w:val="292425"/>
          <w:spacing w:val="-20"/>
          <w:w w:val="110"/>
        </w:rPr>
        <w:t> </w:t>
      </w:r>
      <w:r>
        <w:rPr>
          <w:color w:val="292425"/>
          <w:w w:val="110"/>
        </w:rPr>
        <w:t>in</w:t>
      </w:r>
      <w:r>
        <w:rPr>
          <w:color w:val="292425"/>
          <w:spacing w:val="-21"/>
          <w:w w:val="110"/>
        </w:rPr>
        <w:t> </w:t>
      </w:r>
      <w:r>
        <w:rPr>
          <w:color w:val="292425"/>
          <w:w w:val="110"/>
        </w:rPr>
        <w:t>services </w:t>
      </w:r>
      <w:r>
        <w:rPr>
          <w:color w:val="292425"/>
          <w:spacing w:val="-4"/>
          <w:w w:val="110"/>
        </w:rPr>
        <w:t>activity. </w:t>
      </w:r>
      <w:r>
        <w:rPr>
          <w:color w:val="292425"/>
          <w:w w:val="110"/>
        </w:rPr>
        <w:t>Though second-quarter consumption </w:t>
      </w:r>
      <w:r>
        <w:rPr>
          <w:color w:val="292425"/>
          <w:spacing w:val="-3"/>
          <w:w w:val="110"/>
        </w:rPr>
        <w:t>was </w:t>
      </w:r>
      <w:r>
        <w:rPr>
          <w:color w:val="292425"/>
          <w:w w:val="110"/>
        </w:rPr>
        <w:t>stronger than </w:t>
      </w:r>
      <w:r>
        <w:rPr>
          <w:color w:val="292425"/>
          <w:spacing w:val="-3"/>
          <w:w w:val="110"/>
        </w:rPr>
        <w:t>expected, investment was weaker </w:t>
      </w:r>
      <w:r>
        <w:rPr>
          <w:color w:val="292425"/>
          <w:w w:val="110"/>
        </w:rPr>
        <w:t>and final domestic demand</w:t>
      </w:r>
      <w:r>
        <w:rPr>
          <w:color w:val="292425"/>
          <w:spacing w:val="-24"/>
          <w:w w:val="110"/>
        </w:rPr>
        <w:t> </w:t>
      </w:r>
      <w:r>
        <w:rPr>
          <w:color w:val="292425"/>
          <w:spacing w:val="-3"/>
          <w:w w:val="110"/>
        </w:rPr>
        <w:t>was</w:t>
      </w:r>
      <w:r>
        <w:rPr>
          <w:color w:val="292425"/>
          <w:spacing w:val="-24"/>
          <w:w w:val="110"/>
        </w:rPr>
        <w:t> </w:t>
      </w:r>
      <w:r>
        <w:rPr>
          <w:color w:val="292425"/>
          <w:w w:val="110"/>
        </w:rPr>
        <w:t>well</w:t>
      </w:r>
      <w:r>
        <w:rPr>
          <w:color w:val="292425"/>
          <w:spacing w:val="-23"/>
          <w:w w:val="110"/>
        </w:rPr>
        <w:t> </w:t>
      </w:r>
      <w:r>
        <w:rPr>
          <w:color w:val="292425"/>
          <w:w w:val="110"/>
        </w:rPr>
        <w:t>below</w:t>
      </w:r>
      <w:r>
        <w:rPr>
          <w:color w:val="292425"/>
          <w:spacing w:val="-24"/>
          <w:w w:val="110"/>
        </w:rPr>
        <w:t> </w:t>
      </w:r>
      <w:r>
        <w:rPr>
          <w:color w:val="292425"/>
          <w:w w:val="110"/>
        </w:rPr>
        <w:t>the</w:t>
      </w:r>
      <w:r>
        <w:rPr>
          <w:color w:val="292425"/>
          <w:spacing w:val="-24"/>
          <w:w w:val="110"/>
        </w:rPr>
        <w:t> </w:t>
      </w:r>
      <w:r>
        <w:rPr>
          <w:color w:val="292425"/>
          <w:w w:val="110"/>
        </w:rPr>
        <w:t>projections</w:t>
      </w:r>
      <w:r>
        <w:rPr>
          <w:color w:val="292425"/>
          <w:spacing w:val="-23"/>
          <w:w w:val="110"/>
        </w:rPr>
        <w:t> </w:t>
      </w:r>
      <w:r>
        <w:rPr>
          <w:color w:val="292425"/>
          <w:w w:val="110"/>
        </w:rPr>
        <w:t>of</w:t>
      </w:r>
      <w:r>
        <w:rPr>
          <w:color w:val="292425"/>
          <w:spacing w:val="-24"/>
          <w:w w:val="110"/>
        </w:rPr>
        <w:t> </w:t>
      </w:r>
      <w:r>
        <w:rPr>
          <w:color w:val="292425"/>
          <w:w w:val="110"/>
        </w:rPr>
        <w:t>the</w:t>
      </w:r>
      <w:r>
        <w:rPr>
          <w:color w:val="292425"/>
          <w:spacing w:val="-24"/>
          <w:w w:val="110"/>
        </w:rPr>
        <w:t> </w:t>
      </w:r>
      <w:r>
        <w:rPr>
          <w:color w:val="292425"/>
          <w:w w:val="110"/>
        </w:rPr>
        <w:t>August</w:t>
      </w:r>
      <w:r>
        <w:rPr>
          <w:color w:val="292425"/>
          <w:spacing w:val="-23"/>
          <w:w w:val="110"/>
        </w:rPr>
        <w:t> </w:t>
      </w:r>
      <w:r>
        <w:rPr>
          <w:i/>
          <w:color w:val="292425"/>
          <w:w w:val="110"/>
        </w:rPr>
        <w:t>Report</w:t>
      </w:r>
      <w:r>
        <w:rPr>
          <w:color w:val="292425"/>
          <w:w w:val="110"/>
        </w:rPr>
        <w:t>. On</w:t>
      </w:r>
      <w:r>
        <w:rPr>
          <w:color w:val="292425"/>
          <w:spacing w:val="-18"/>
          <w:w w:val="110"/>
        </w:rPr>
        <w:t> </w:t>
      </w:r>
      <w:r>
        <w:rPr>
          <w:color w:val="292425"/>
          <w:w w:val="110"/>
        </w:rPr>
        <w:t>this</w:t>
      </w:r>
      <w:r>
        <w:rPr>
          <w:color w:val="292425"/>
          <w:spacing w:val="-17"/>
          <w:w w:val="110"/>
        </w:rPr>
        <w:t> </w:t>
      </w:r>
      <w:r>
        <w:rPr>
          <w:color w:val="292425"/>
          <w:spacing w:val="-5"/>
          <w:w w:val="110"/>
        </w:rPr>
        <w:t>view,</w:t>
      </w:r>
      <w:r>
        <w:rPr>
          <w:color w:val="292425"/>
          <w:spacing w:val="-18"/>
          <w:w w:val="110"/>
        </w:rPr>
        <w:t> </w:t>
      </w:r>
      <w:r>
        <w:rPr>
          <w:color w:val="292425"/>
          <w:w w:val="110"/>
        </w:rPr>
        <w:t>the</w:t>
      </w:r>
      <w:r>
        <w:rPr>
          <w:color w:val="292425"/>
          <w:spacing w:val="-17"/>
          <w:w w:val="110"/>
        </w:rPr>
        <w:t> </w:t>
      </w:r>
      <w:r>
        <w:rPr>
          <w:color w:val="292425"/>
          <w:w w:val="110"/>
        </w:rPr>
        <w:t>outlook</w:t>
      </w:r>
      <w:r>
        <w:rPr>
          <w:color w:val="292425"/>
          <w:spacing w:val="-17"/>
          <w:w w:val="110"/>
        </w:rPr>
        <w:t> </w:t>
      </w:r>
      <w:r>
        <w:rPr>
          <w:color w:val="292425"/>
          <w:w w:val="110"/>
        </w:rPr>
        <w:t>for</w:t>
      </w:r>
      <w:r>
        <w:rPr>
          <w:color w:val="292425"/>
          <w:spacing w:val="-18"/>
          <w:w w:val="110"/>
        </w:rPr>
        <w:t> </w:t>
      </w:r>
      <w:r>
        <w:rPr>
          <w:color w:val="292425"/>
          <w:w w:val="110"/>
        </w:rPr>
        <w:t>inflation</w:t>
      </w:r>
      <w:r>
        <w:rPr>
          <w:color w:val="292425"/>
          <w:spacing w:val="-17"/>
          <w:w w:val="110"/>
        </w:rPr>
        <w:t> </w:t>
      </w:r>
      <w:r>
        <w:rPr>
          <w:color w:val="292425"/>
          <w:spacing w:val="-3"/>
          <w:w w:val="110"/>
        </w:rPr>
        <w:t>over</w:t>
      </w:r>
      <w:r>
        <w:rPr>
          <w:color w:val="292425"/>
          <w:spacing w:val="-18"/>
          <w:w w:val="110"/>
        </w:rPr>
        <w:t> </w:t>
      </w:r>
      <w:r>
        <w:rPr>
          <w:color w:val="292425"/>
          <w:w w:val="110"/>
        </w:rPr>
        <w:t>the</w:t>
      </w:r>
      <w:r>
        <w:rPr>
          <w:color w:val="292425"/>
          <w:spacing w:val="-17"/>
          <w:w w:val="110"/>
        </w:rPr>
        <w:t> </w:t>
      </w:r>
      <w:r>
        <w:rPr>
          <w:color w:val="292425"/>
          <w:w w:val="110"/>
        </w:rPr>
        <w:t>next</w:t>
      </w:r>
      <w:r>
        <w:rPr>
          <w:color w:val="292425"/>
          <w:spacing w:val="-17"/>
          <w:w w:val="110"/>
        </w:rPr>
        <w:t> </w:t>
      </w:r>
      <w:r>
        <w:rPr>
          <w:color w:val="292425"/>
          <w:spacing w:val="-5"/>
          <w:w w:val="110"/>
        </w:rPr>
        <w:t>two</w:t>
      </w:r>
      <w:r>
        <w:rPr>
          <w:color w:val="292425"/>
          <w:spacing w:val="-18"/>
          <w:w w:val="110"/>
        </w:rPr>
        <w:t> </w:t>
      </w:r>
      <w:r>
        <w:rPr>
          <w:color w:val="292425"/>
          <w:spacing w:val="-3"/>
          <w:w w:val="110"/>
        </w:rPr>
        <w:t>years was</w:t>
      </w:r>
      <w:r>
        <w:rPr>
          <w:color w:val="292425"/>
          <w:spacing w:val="-27"/>
          <w:w w:val="110"/>
        </w:rPr>
        <w:t> </w:t>
      </w:r>
      <w:r>
        <w:rPr>
          <w:color w:val="292425"/>
          <w:w w:val="110"/>
        </w:rPr>
        <w:t>significantly</w:t>
      </w:r>
      <w:r>
        <w:rPr>
          <w:color w:val="292425"/>
          <w:spacing w:val="-26"/>
          <w:w w:val="110"/>
        </w:rPr>
        <w:t> </w:t>
      </w:r>
      <w:r>
        <w:rPr>
          <w:color w:val="292425"/>
          <w:w w:val="110"/>
        </w:rPr>
        <w:t>below</w:t>
      </w:r>
      <w:r>
        <w:rPr>
          <w:color w:val="292425"/>
          <w:spacing w:val="-26"/>
          <w:w w:val="110"/>
        </w:rPr>
        <w:t> </w:t>
      </w:r>
      <w:r>
        <w:rPr>
          <w:color w:val="292425"/>
          <w:spacing w:val="-3"/>
          <w:w w:val="110"/>
        </w:rPr>
        <w:t>target,</w:t>
      </w:r>
      <w:r>
        <w:rPr>
          <w:color w:val="292425"/>
          <w:spacing w:val="-26"/>
          <w:w w:val="110"/>
        </w:rPr>
        <w:t> </w:t>
      </w:r>
      <w:r>
        <w:rPr>
          <w:color w:val="292425"/>
          <w:w w:val="110"/>
        </w:rPr>
        <w:t>which</w:t>
      </w:r>
      <w:r>
        <w:rPr>
          <w:color w:val="292425"/>
          <w:spacing w:val="-26"/>
          <w:w w:val="110"/>
        </w:rPr>
        <w:t> </w:t>
      </w:r>
      <w:r>
        <w:rPr>
          <w:color w:val="292425"/>
          <w:spacing w:val="-3"/>
          <w:w w:val="110"/>
        </w:rPr>
        <w:t>warranted</w:t>
      </w:r>
      <w:r>
        <w:rPr>
          <w:color w:val="292425"/>
          <w:spacing w:val="-26"/>
          <w:w w:val="110"/>
        </w:rPr>
        <w:t> </w:t>
      </w:r>
      <w:r>
        <w:rPr>
          <w:color w:val="292425"/>
          <w:w w:val="110"/>
        </w:rPr>
        <w:t>an</w:t>
      </w:r>
      <w:r>
        <w:rPr>
          <w:color w:val="292425"/>
          <w:spacing w:val="-27"/>
          <w:w w:val="110"/>
        </w:rPr>
        <w:t> </w:t>
      </w:r>
      <w:r>
        <w:rPr>
          <w:color w:val="292425"/>
          <w:w w:val="110"/>
        </w:rPr>
        <w:t>immediate reduction in the repo</w:t>
      </w:r>
      <w:r>
        <w:rPr>
          <w:color w:val="292425"/>
          <w:spacing w:val="-19"/>
          <w:w w:val="110"/>
        </w:rPr>
        <w:t> </w:t>
      </w:r>
      <w:r>
        <w:rPr>
          <w:color w:val="292425"/>
          <w:spacing w:val="-3"/>
          <w:w w:val="110"/>
        </w:rPr>
        <w:t>rate.</w:t>
      </w:r>
    </w:p>
    <w:p>
      <w:pPr>
        <w:spacing w:after="0" w:line="292" w:lineRule="auto"/>
        <w:sectPr>
          <w:headerReference w:type="even" r:id="rId131"/>
          <w:headerReference w:type="default" r:id="rId132"/>
          <w:pgSz w:w="11900" w:h="16840"/>
          <w:pgMar w:header="601" w:footer="575" w:top="800" w:bottom="760" w:left="640" w:right="640"/>
        </w:sectPr>
      </w:pPr>
    </w:p>
    <w:p>
      <w:pPr>
        <w:pStyle w:val="BodyText"/>
      </w:pPr>
    </w:p>
    <w:p>
      <w:pPr>
        <w:pStyle w:val="BodyText"/>
        <w:spacing w:before="8"/>
        <w:rPr>
          <w:sz w:val="15"/>
        </w:rPr>
      </w:pPr>
    </w:p>
    <w:p>
      <w:pPr>
        <w:pStyle w:val="BodyText"/>
        <w:spacing w:line="292" w:lineRule="auto" w:before="65"/>
        <w:ind w:left="5099"/>
      </w:pPr>
      <w:r>
        <w:rPr>
          <w:color w:val="292425"/>
          <w:w w:val="110"/>
        </w:rPr>
        <w:t>The</w:t>
      </w:r>
      <w:r>
        <w:rPr>
          <w:color w:val="292425"/>
          <w:spacing w:val="-14"/>
          <w:w w:val="110"/>
        </w:rPr>
        <w:t> </w:t>
      </w:r>
      <w:r>
        <w:rPr>
          <w:color w:val="292425"/>
          <w:w w:val="110"/>
        </w:rPr>
        <w:t>Committee</w:t>
      </w:r>
      <w:r>
        <w:rPr>
          <w:color w:val="292425"/>
          <w:spacing w:val="-14"/>
          <w:w w:val="110"/>
        </w:rPr>
        <w:t> </w:t>
      </w:r>
      <w:r>
        <w:rPr>
          <w:color w:val="292425"/>
          <w:spacing w:val="-3"/>
          <w:w w:val="110"/>
        </w:rPr>
        <w:t>voted</w:t>
      </w:r>
      <w:r>
        <w:rPr>
          <w:color w:val="292425"/>
          <w:spacing w:val="-14"/>
          <w:w w:val="110"/>
        </w:rPr>
        <w:t> </w:t>
      </w:r>
      <w:r>
        <w:rPr>
          <w:color w:val="292425"/>
          <w:spacing w:val="-3"/>
          <w:w w:val="110"/>
        </w:rPr>
        <w:t>by</w:t>
      </w:r>
      <w:r>
        <w:rPr>
          <w:color w:val="292425"/>
          <w:spacing w:val="-14"/>
          <w:w w:val="110"/>
        </w:rPr>
        <w:t> </w:t>
      </w:r>
      <w:r>
        <w:rPr>
          <w:color w:val="292425"/>
          <w:w w:val="110"/>
        </w:rPr>
        <w:t>8</w:t>
      </w:r>
      <w:r>
        <w:rPr>
          <w:color w:val="292425"/>
          <w:spacing w:val="-14"/>
          <w:w w:val="110"/>
        </w:rPr>
        <w:t> </w:t>
      </w:r>
      <w:r>
        <w:rPr>
          <w:color w:val="292425"/>
          <w:spacing w:val="-4"/>
          <w:w w:val="110"/>
        </w:rPr>
        <w:t>to</w:t>
      </w:r>
      <w:r>
        <w:rPr>
          <w:color w:val="292425"/>
          <w:spacing w:val="-13"/>
          <w:w w:val="110"/>
        </w:rPr>
        <w:t> </w:t>
      </w:r>
      <w:r>
        <w:rPr>
          <w:color w:val="292425"/>
          <w:w w:val="110"/>
        </w:rPr>
        <w:t>1</w:t>
      </w:r>
      <w:r>
        <w:rPr>
          <w:color w:val="292425"/>
          <w:spacing w:val="-14"/>
          <w:w w:val="110"/>
        </w:rPr>
        <w:t> </w:t>
      </w:r>
      <w:r>
        <w:rPr>
          <w:color w:val="292425"/>
          <w:spacing w:val="-4"/>
          <w:w w:val="110"/>
        </w:rPr>
        <w:t>to</w:t>
      </w:r>
      <w:r>
        <w:rPr>
          <w:color w:val="292425"/>
          <w:spacing w:val="-14"/>
          <w:w w:val="110"/>
        </w:rPr>
        <w:t> </w:t>
      </w:r>
      <w:r>
        <w:rPr>
          <w:color w:val="292425"/>
          <w:w w:val="110"/>
        </w:rPr>
        <w:t>leave</w:t>
      </w:r>
      <w:r>
        <w:rPr>
          <w:color w:val="292425"/>
          <w:spacing w:val="-14"/>
          <w:w w:val="110"/>
        </w:rPr>
        <w:t> </w:t>
      </w:r>
      <w:r>
        <w:rPr>
          <w:color w:val="292425"/>
          <w:w w:val="110"/>
        </w:rPr>
        <w:t>the</w:t>
      </w:r>
      <w:r>
        <w:rPr>
          <w:color w:val="292425"/>
          <w:spacing w:val="-14"/>
          <w:w w:val="110"/>
        </w:rPr>
        <w:t> </w:t>
      </w:r>
      <w:r>
        <w:rPr>
          <w:color w:val="292425"/>
          <w:spacing w:val="-3"/>
          <w:w w:val="110"/>
        </w:rPr>
        <w:t>Bank’s</w:t>
      </w:r>
      <w:r>
        <w:rPr>
          <w:color w:val="292425"/>
          <w:spacing w:val="-13"/>
          <w:w w:val="110"/>
        </w:rPr>
        <w:t> </w:t>
      </w:r>
      <w:r>
        <w:rPr>
          <w:color w:val="292425"/>
          <w:w w:val="110"/>
        </w:rPr>
        <w:t>repo</w:t>
      </w:r>
      <w:r>
        <w:rPr>
          <w:color w:val="292425"/>
          <w:spacing w:val="-14"/>
          <w:w w:val="110"/>
        </w:rPr>
        <w:t> </w:t>
      </w:r>
      <w:r>
        <w:rPr>
          <w:color w:val="292425"/>
          <w:spacing w:val="-4"/>
          <w:w w:val="110"/>
        </w:rPr>
        <w:t>rate </w:t>
      </w:r>
      <w:r>
        <w:rPr>
          <w:color w:val="292425"/>
          <w:w w:val="110"/>
        </w:rPr>
        <w:t>unchanged,</w:t>
      </w:r>
      <w:r>
        <w:rPr>
          <w:color w:val="292425"/>
          <w:spacing w:val="-15"/>
          <w:w w:val="110"/>
        </w:rPr>
        <w:t> </w:t>
      </w:r>
      <w:r>
        <w:rPr>
          <w:color w:val="292425"/>
          <w:w w:val="110"/>
        </w:rPr>
        <w:t>with</w:t>
      </w:r>
      <w:r>
        <w:rPr>
          <w:color w:val="292425"/>
          <w:spacing w:val="-15"/>
          <w:w w:val="110"/>
        </w:rPr>
        <w:t> </w:t>
      </w:r>
      <w:r>
        <w:rPr>
          <w:color w:val="292425"/>
          <w:w w:val="110"/>
        </w:rPr>
        <w:t>one</w:t>
      </w:r>
      <w:r>
        <w:rPr>
          <w:color w:val="292425"/>
          <w:spacing w:val="-15"/>
          <w:w w:val="110"/>
        </w:rPr>
        <w:t> </w:t>
      </w:r>
      <w:r>
        <w:rPr>
          <w:color w:val="292425"/>
          <w:w w:val="110"/>
        </w:rPr>
        <w:t>member</w:t>
      </w:r>
      <w:r>
        <w:rPr>
          <w:color w:val="292425"/>
          <w:spacing w:val="-15"/>
          <w:w w:val="110"/>
        </w:rPr>
        <w:t> </w:t>
      </w:r>
      <w:r>
        <w:rPr>
          <w:color w:val="292425"/>
          <w:w w:val="110"/>
        </w:rPr>
        <w:t>voting</w:t>
      </w:r>
      <w:r>
        <w:rPr>
          <w:color w:val="292425"/>
          <w:spacing w:val="-15"/>
          <w:w w:val="110"/>
        </w:rPr>
        <w:t> </w:t>
      </w:r>
      <w:r>
        <w:rPr>
          <w:color w:val="292425"/>
          <w:w w:val="110"/>
        </w:rPr>
        <w:t>for</w:t>
      </w:r>
      <w:r>
        <w:rPr>
          <w:color w:val="292425"/>
          <w:spacing w:val="-15"/>
          <w:w w:val="110"/>
        </w:rPr>
        <w:t> </w:t>
      </w:r>
      <w:r>
        <w:rPr>
          <w:color w:val="292425"/>
          <w:w w:val="110"/>
        </w:rPr>
        <w:t>a</w:t>
      </w:r>
      <w:r>
        <w:rPr>
          <w:color w:val="292425"/>
          <w:spacing w:val="-14"/>
          <w:w w:val="110"/>
        </w:rPr>
        <w:t> </w:t>
      </w:r>
      <w:r>
        <w:rPr>
          <w:color w:val="292425"/>
          <w:spacing w:val="-12"/>
          <w:w w:val="110"/>
        </w:rPr>
        <w:t>25</w:t>
      </w:r>
      <w:r>
        <w:rPr>
          <w:color w:val="292425"/>
          <w:spacing w:val="-15"/>
          <w:w w:val="110"/>
        </w:rPr>
        <w:t> </w:t>
      </w:r>
      <w:r>
        <w:rPr>
          <w:color w:val="292425"/>
          <w:w w:val="110"/>
        </w:rPr>
        <w:t>basis</w:t>
      </w:r>
      <w:r>
        <w:rPr>
          <w:color w:val="292425"/>
          <w:spacing w:val="-15"/>
          <w:w w:val="110"/>
        </w:rPr>
        <w:t> </w:t>
      </w:r>
      <w:r>
        <w:rPr>
          <w:color w:val="292425"/>
          <w:w w:val="110"/>
        </w:rPr>
        <w:t>point</w:t>
      </w:r>
      <w:r>
        <w:rPr>
          <w:color w:val="292425"/>
          <w:spacing w:val="-15"/>
          <w:w w:val="110"/>
        </w:rPr>
        <w:t> </w:t>
      </w:r>
      <w:r>
        <w:rPr>
          <w:color w:val="292425"/>
          <w:w w:val="110"/>
        </w:rPr>
        <w:t>cut.</w:t>
      </w:r>
    </w:p>
    <w:p>
      <w:pPr>
        <w:pStyle w:val="BodyText"/>
        <w:spacing w:before="11"/>
        <w:rPr>
          <w:sz w:val="25"/>
        </w:rPr>
      </w:pPr>
    </w:p>
    <w:p>
      <w:pPr>
        <w:pStyle w:val="BodyText"/>
        <w:spacing w:line="292" w:lineRule="auto"/>
        <w:ind w:left="5099" w:right="772"/>
      </w:pPr>
      <w:r>
        <w:rPr>
          <w:color w:val="292425"/>
          <w:w w:val="110"/>
        </w:rPr>
        <w:t>A</w:t>
      </w:r>
      <w:r>
        <w:rPr>
          <w:color w:val="292425"/>
          <w:spacing w:val="-21"/>
          <w:w w:val="110"/>
        </w:rPr>
        <w:t> </w:t>
      </w:r>
      <w:r>
        <w:rPr>
          <w:color w:val="292425"/>
          <w:w w:val="110"/>
        </w:rPr>
        <w:t>special</w:t>
      </w:r>
      <w:r>
        <w:rPr>
          <w:color w:val="292425"/>
          <w:spacing w:val="-20"/>
          <w:w w:val="110"/>
        </w:rPr>
        <w:t> </w:t>
      </w:r>
      <w:r>
        <w:rPr>
          <w:color w:val="292425"/>
          <w:w w:val="110"/>
        </w:rPr>
        <w:t>meeting</w:t>
      </w:r>
      <w:r>
        <w:rPr>
          <w:color w:val="292425"/>
          <w:spacing w:val="-20"/>
          <w:w w:val="110"/>
        </w:rPr>
        <w:t> </w:t>
      </w:r>
      <w:r>
        <w:rPr>
          <w:color w:val="292425"/>
          <w:w w:val="110"/>
        </w:rPr>
        <w:t>of</w:t>
      </w:r>
      <w:r>
        <w:rPr>
          <w:color w:val="292425"/>
          <w:spacing w:val="-20"/>
          <w:w w:val="110"/>
        </w:rPr>
        <w:t> </w:t>
      </w:r>
      <w:r>
        <w:rPr>
          <w:color w:val="292425"/>
          <w:w w:val="110"/>
        </w:rPr>
        <w:t>the</w:t>
      </w:r>
      <w:r>
        <w:rPr>
          <w:color w:val="292425"/>
          <w:spacing w:val="-21"/>
          <w:w w:val="110"/>
        </w:rPr>
        <w:t> </w:t>
      </w:r>
      <w:r>
        <w:rPr>
          <w:color w:val="292425"/>
          <w:w w:val="110"/>
        </w:rPr>
        <w:t>Committee</w:t>
      </w:r>
      <w:r>
        <w:rPr>
          <w:color w:val="292425"/>
          <w:spacing w:val="-20"/>
          <w:w w:val="110"/>
        </w:rPr>
        <w:t> </w:t>
      </w:r>
      <w:r>
        <w:rPr>
          <w:color w:val="292425"/>
          <w:spacing w:val="-3"/>
          <w:w w:val="110"/>
        </w:rPr>
        <w:t>was</w:t>
      </w:r>
      <w:r>
        <w:rPr>
          <w:color w:val="292425"/>
          <w:spacing w:val="-20"/>
          <w:w w:val="110"/>
        </w:rPr>
        <w:t> </w:t>
      </w:r>
      <w:r>
        <w:rPr>
          <w:color w:val="292425"/>
          <w:w w:val="110"/>
        </w:rPr>
        <w:t>convened</w:t>
      </w:r>
      <w:r>
        <w:rPr>
          <w:color w:val="292425"/>
          <w:spacing w:val="-20"/>
          <w:w w:val="110"/>
        </w:rPr>
        <w:t> </w:t>
      </w:r>
      <w:r>
        <w:rPr>
          <w:color w:val="292425"/>
          <w:w w:val="110"/>
        </w:rPr>
        <w:t>on </w:t>
      </w:r>
      <w:r>
        <w:rPr>
          <w:color w:val="292425"/>
          <w:spacing w:val="-17"/>
          <w:w w:val="110"/>
        </w:rPr>
        <w:t>18 </w:t>
      </w:r>
      <w:r>
        <w:rPr>
          <w:color w:val="292425"/>
          <w:w w:val="110"/>
        </w:rPr>
        <w:t>September following the terrorist </w:t>
      </w:r>
      <w:r>
        <w:rPr>
          <w:color w:val="292425"/>
          <w:spacing w:val="-3"/>
          <w:w w:val="110"/>
        </w:rPr>
        <w:t>attacks </w:t>
      </w:r>
      <w:r>
        <w:rPr>
          <w:color w:val="292425"/>
          <w:w w:val="110"/>
        </w:rPr>
        <w:t>in the United</w:t>
      </w:r>
      <w:r>
        <w:rPr>
          <w:color w:val="292425"/>
          <w:spacing w:val="-18"/>
          <w:w w:val="110"/>
        </w:rPr>
        <w:t> </w:t>
      </w:r>
      <w:r>
        <w:rPr>
          <w:color w:val="292425"/>
          <w:spacing w:val="-3"/>
          <w:w w:val="110"/>
        </w:rPr>
        <w:t>States</w:t>
      </w:r>
      <w:r>
        <w:rPr>
          <w:color w:val="292425"/>
          <w:spacing w:val="-18"/>
          <w:w w:val="110"/>
        </w:rPr>
        <w:t> </w:t>
      </w:r>
      <w:r>
        <w:rPr>
          <w:color w:val="292425"/>
          <w:w w:val="110"/>
        </w:rPr>
        <w:t>and</w:t>
      </w:r>
      <w:r>
        <w:rPr>
          <w:color w:val="292425"/>
          <w:spacing w:val="-18"/>
          <w:w w:val="110"/>
        </w:rPr>
        <w:t> </w:t>
      </w:r>
      <w:r>
        <w:rPr>
          <w:color w:val="292425"/>
          <w:w w:val="110"/>
        </w:rPr>
        <w:t>the</w:t>
      </w:r>
      <w:r>
        <w:rPr>
          <w:color w:val="292425"/>
          <w:spacing w:val="-17"/>
          <w:w w:val="110"/>
        </w:rPr>
        <w:t> </w:t>
      </w:r>
      <w:r>
        <w:rPr>
          <w:color w:val="292425"/>
          <w:w w:val="110"/>
        </w:rPr>
        <w:t>monetary</w:t>
      </w:r>
      <w:r>
        <w:rPr>
          <w:color w:val="292425"/>
          <w:spacing w:val="-18"/>
          <w:w w:val="110"/>
        </w:rPr>
        <w:t> </w:t>
      </w:r>
      <w:r>
        <w:rPr>
          <w:color w:val="292425"/>
          <w:w w:val="110"/>
        </w:rPr>
        <w:t>policy</w:t>
      </w:r>
      <w:r>
        <w:rPr>
          <w:color w:val="292425"/>
          <w:spacing w:val="-18"/>
          <w:w w:val="110"/>
        </w:rPr>
        <w:t> </w:t>
      </w:r>
      <w:r>
        <w:rPr>
          <w:color w:val="292425"/>
          <w:w w:val="110"/>
        </w:rPr>
        <w:t>responses</w:t>
      </w:r>
      <w:r>
        <w:rPr>
          <w:color w:val="292425"/>
          <w:spacing w:val="-17"/>
          <w:w w:val="110"/>
        </w:rPr>
        <w:t> </w:t>
      </w:r>
      <w:r>
        <w:rPr>
          <w:color w:val="292425"/>
          <w:w w:val="110"/>
        </w:rPr>
        <w:t>of</w:t>
      </w:r>
      <w:r>
        <w:rPr>
          <w:color w:val="292425"/>
          <w:spacing w:val="-18"/>
          <w:w w:val="110"/>
        </w:rPr>
        <w:t> </w:t>
      </w:r>
      <w:r>
        <w:rPr>
          <w:color w:val="292425"/>
          <w:w w:val="110"/>
        </w:rPr>
        <w:t>the</w:t>
      </w:r>
    </w:p>
    <w:p>
      <w:pPr>
        <w:pStyle w:val="BodyText"/>
        <w:spacing w:line="292" w:lineRule="auto"/>
        <w:ind w:left="5099" w:right="144"/>
      </w:pPr>
      <w:r>
        <w:rPr>
          <w:color w:val="292425"/>
          <w:spacing w:val="-3"/>
          <w:w w:val="110"/>
        </w:rPr>
        <w:t>Federal</w:t>
      </w:r>
      <w:r>
        <w:rPr>
          <w:color w:val="292425"/>
          <w:spacing w:val="-18"/>
          <w:w w:val="110"/>
        </w:rPr>
        <w:t> </w:t>
      </w:r>
      <w:r>
        <w:rPr>
          <w:color w:val="292425"/>
          <w:spacing w:val="-3"/>
          <w:w w:val="110"/>
        </w:rPr>
        <w:t>Reserve,</w:t>
      </w:r>
      <w:r>
        <w:rPr>
          <w:color w:val="292425"/>
          <w:spacing w:val="-18"/>
          <w:w w:val="110"/>
        </w:rPr>
        <w:t> </w:t>
      </w:r>
      <w:r>
        <w:rPr>
          <w:color w:val="292425"/>
          <w:w w:val="110"/>
        </w:rPr>
        <w:t>the</w:t>
      </w:r>
      <w:r>
        <w:rPr>
          <w:color w:val="292425"/>
          <w:spacing w:val="-18"/>
          <w:w w:val="110"/>
        </w:rPr>
        <w:t> </w:t>
      </w:r>
      <w:r>
        <w:rPr>
          <w:color w:val="292425"/>
          <w:w w:val="110"/>
        </w:rPr>
        <w:t>European</w:t>
      </w:r>
      <w:r>
        <w:rPr>
          <w:color w:val="292425"/>
          <w:spacing w:val="-17"/>
          <w:w w:val="110"/>
        </w:rPr>
        <w:t> </w:t>
      </w:r>
      <w:r>
        <w:rPr>
          <w:color w:val="292425"/>
          <w:w w:val="110"/>
        </w:rPr>
        <w:t>Central</w:t>
      </w:r>
      <w:r>
        <w:rPr>
          <w:color w:val="292425"/>
          <w:spacing w:val="-18"/>
          <w:w w:val="110"/>
        </w:rPr>
        <w:t> </w:t>
      </w:r>
      <w:r>
        <w:rPr>
          <w:color w:val="292425"/>
          <w:w w:val="110"/>
        </w:rPr>
        <w:t>Bank</w:t>
      </w:r>
      <w:r>
        <w:rPr>
          <w:color w:val="292425"/>
          <w:spacing w:val="-18"/>
          <w:w w:val="110"/>
        </w:rPr>
        <w:t> </w:t>
      </w:r>
      <w:r>
        <w:rPr>
          <w:color w:val="292425"/>
          <w:w w:val="110"/>
        </w:rPr>
        <w:t>and</w:t>
      </w:r>
      <w:r>
        <w:rPr>
          <w:color w:val="292425"/>
          <w:spacing w:val="-17"/>
          <w:w w:val="110"/>
        </w:rPr>
        <w:t> </w:t>
      </w:r>
      <w:r>
        <w:rPr>
          <w:color w:val="292425"/>
          <w:w w:val="110"/>
        </w:rPr>
        <w:t>other</w:t>
      </w:r>
      <w:r>
        <w:rPr>
          <w:color w:val="292425"/>
          <w:spacing w:val="-18"/>
          <w:w w:val="110"/>
        </w:rPr>
        <w:t> </w:t>
      </w:r>
      <w:r>
        <w:rPr>
          <w:color w:val="292425"/>
          <w:w w:val="110"/>
        </w:rPr>
        <w:t>central banks. US data released since the </w:t>
      </w:r>
      <w:r>
        <w:rPr>
          <w:color w:val="292425"/>
          <w:spacing w:val="-4"/>
          <w:w w:val="110"/>
        </w:rPr>
        <w:t>Committee’s </w:t>
      </w:r>
      <w:r>
        <w:rPr>
          <w:color w:val="292425"/>
          <w:w w:val="110"/>
        </w:rPr>
        <w:t>previous meeting for the period prior </w:t>
      </w:r>
      <w:r>
        <w:rPr>
          <w:color w:val="292425"/>
          <w:spacing w:val="-4"/>
          <w:w w:val="110"/>
        </w:rPr>
        <w:t>to </w:t>
      </w:r>
      <w:r>
        <w:rPr>
          <w:color w:val="292425"/>
          <w:w w:val="110"/>
        </w:rPr>
        <w:t>the </w:t>
      </w:r>
      <w:r>
        <w:rPr>
          <w:color w:val="292425"/>
          <w:spacing w:val="-3"/>
          <w:w w:val="110"/>
        </w:rPr>
        <w:t>attacks </w:t>
      </w:r>
      <w:r>
        <w:rPr>
          <w:color w:val="292425"/>
          <w:w w:val="110"/>
        </w:rPr>
        <w:t>had generally been </w:t>
      </w:r>
      <w:r>
        <w:rPr>
          <w:color w:val="292425"/>
          <w:spacing w:val="-3"/>
          <w:w w:val="110"/>
        </w:rPr>
        <w:t>weaker</w:t>
      </w:r>
      <w:r>
        <w:rPr>
          <w:color w:val="292425"/>
          <w:spacing w:val="-19"/>
          <w:w w:val="110"/>
        </w:rPr>
        <w:t> </w:t>
      </w:r>
      <w:r>
        <w:rPr>
          <w:color w:val="292425"/>
          <w:w w:val="110"/>
        </w:rPr>
        <w:t>than</w:t>
      </w:r>
      <w:r>
        <w:rPr>
          <w:color w:val="292425"/>
          <w:spacing w:val="-18"/>
          <w:w w:val="110"/>
        </w:rPr>
        <w:t> </w:t>
      </w:r>
      <w:r>
        <w:rPr>
          <w:color w:val="292425"/>
          <w:spacing w:val="-3"/>
          <w:w w:val="110"/>
        </w:rPr>
        <w:t>expected.</w:t>
      </w:r>
      <w:r>
        <w:rPr>
          <w:color w:val="292425"/>
          <w:spacing w:val="19"/>
          <w:w w:val="110"/>
        </w:rPr>
        <w:t> </w:t>
      </w:r>
      <w:r>
        <w:rPr>
          <w:color w:val="292425"/>
          <w:w w:val="110"/>
        </w:rPr>
        <w:t>In</w:t>
      </w:r>
      <w:r>
        <w:rPr>
          <w:color w:val="292425"/>
          <w:spacing w:val="-18"/>
          <w:w w:val="110"/>
        </w:rPr>
        <w:t> </w:t>
      </w:r>
      <w:r>
        <w:rPr>
          <w:color w:val="292425"/>
          <w:w w:val="110"/>
        </w:rPr>
        <w:t>the</w:t>
      </w:r>
      <w:r>
        <w:rPr>
          <w:color w:val="292425"/>
          <w:spacing w:val="-18"/>
          <w:w w:val="110"/>
        </w:rPr>
        <w:t> </w:t>
      </w:r>
      <w:r>
        <w:rPr>
          <w:color w:val="292425"/>
          <w:w w:val="110"/>
        </w:rPr>
        <w:t>United</w:t>
      </w:r>
      <w:r>
        <w:rPr>
          <w:color w:val="292425"/>
          <w:spacing w:val="-18"/>
          <w:w w:val="110"/>
        </w:rPr>
        <w:t> </w:t>
      </w:r>
      <w:r>
        <w:rPr>
          <w:color w:val="292425"/>
          <w:w w:val="110"/>
        </w:rPr>
        <w:t>Kingdom,</w:t>
      </w:r>
      <w:r>
        <w:rPr>
          <w:color w:val="292425"/>
          <w:spacing w:val="-18"/>
          <w:w w:val="110"/>
        </w:rPr>
        <w:t> </w:t>
      </w:r>
      <w:r>
        <w:rPr>
          <w:color w:val="292425"/>
          <w:w w:val="110"/>
        </w:rPr>
        <w:t>retail</w:t>
      </w:r>
      <w:r>
        <w:rPr>
          <w:color w:val="292425"/>
          <w:spacing w:val="-19"/>
          <w:w w:val="110"/>
        </w:rPr>
        <w:t> </w:t>
      </w:r>
      <w:r>
        <w:rPr>
          <w:color w:val="292425"/>
          <w:w w:val="110"/>
        </w:rPr>
        <w:t>sales</w:t>
      </w:r>
      <w:r>
        <w:rPr>
          <w:color w:val="292425"/>
          <w:spacing w:val="-18"/>
          <w:w w:val="110"/>
        </w:rPr>
        <w:t> </w:t>
      </w:r>
      <w:r>
        <w:rPr>
          <w:color w:val="292425"/>
          <w:w w:val="110"/>
        </w:rPr>
        <w:t>and money data remained robust, although labour </w:t>
      </w:r>
      <w:r>
        <w:rPr>
          <w:color w:val="292425"/>
          <w:spacing w:val="-2"/>
          <w:w w:val="110"/>
        </w:rPr>
        <w:t>market </w:t>
      </w:r>
      <w:r>
        <w:rPr>
          <w:color w:val="292425"/>
          <w:w w:val="110"/>
        </w:rPr>
        <w:t>data </w:t>
      </w:r>
      <w:r>
        <w:rPr>
          <w:color w:val="292425"/>
          <w:spacing w:val="-3"/>
          <w:w w:val="110"/>
        </w:rPr>
        <w:t>were </w:t>
      </w:r>
      <w:r>
        <w:rPr>
          <w:color w:val="292425"/>
          <w:w w:val="110"/>
        </w:rPr>
        <w:t>somewhat </w:t>
      </w:r>
      <w:r>
        <w:rPr>
          <w:color w:val="292425"/>
          <w:spacing w:val="-4"/>
          <w:w w:val="110"/>
        </w:rPr>
        <w:t>softer. </w:t>
      </w:r>
      <w:r>
        <w:rPr>
          <w:color w:val="292425"/>
          <w:w w:val="110"/>
        </w:rPr>
        <w:t>Inflation indicators </w:t>
      </w:r>
      <w:r>
        <w:rPr>
          <w:color w:val="292425"/>
          <w:spacing w:val="-3"/>
          <w:w w:val="110"/>
        </w:rPr>
        <w:t>were </w:t>
      </w:r>
      <w:r>
        <w:rPr>
          <w:color w:val="292425"/>
          <w:w w:val="110"/>
        </w:rPr>
        <w:t>mixed; producer</w:t>
      </w:r>
      <w:r>
        <w:rPr>
          <w:color w:val="292425"/>
          <w:spacing w:val="-29"/>
          <w:w w:val="110"/>
        </w:rPr>
        <w:t> </w:t>
      </w:r>
      <w:r>
        <w:rPr>
          <w:color w:val="292425"/>
          <w:w w:val="110"/>
        </w:rPr>
        <w:t>price</w:t>
      </w:r>
      <w:r>
        <w:rPr>
          <w:color w:val="292425"/>
          <w:spacing w:val="-28"/>
          <w:w w:val="110"/>
        </w:rPr>
        <w:t> </w:t>
      </w:r>
      <w:r>
        <w:rPr>
          <w:color w:val="292425"/>
          <w:w w:val="110"/>
        </w:rPr>
        <w:t>inflation</w:t>
      </w:r>
      <w:r>
        <w:rPr>
          <w:color w:val="292425"/>
          <w:spacing w:val="-28"/>
          <w:w w:val="110"/>
        </w:rPr>
        <w:t> </w:t>
      </w:r>
      <w:r>
        <w:rPr>
          <w:color w:val="292425"/>
          <w:w w:val="110"/>
        </w:rPr>
        <w:t>remained</w:t>
      </w:r>
      <w:r>
        <w:rPr>
          <w:color w:val="292425"/>
          <w:spacing w:val="-29"/>
          <w:w w:val="110"/>
        </w:rPr>
        <w:t> </w:t>
      </w:r>
      <w:r>
        <w:rPr>
          <w:color w:val="292425"/>
          <w:w w:val="110"/>
        </w:rPr>
        <w:t>subdued,</w:t>
      </w:r>
      <w:r>
        <w:rPr>
          <w:color w:val="292425"/>
          <w:spacing w:val="-28"/>
          <w:w w:val="110"/>
        </w:rPr>
        <w:t> </w:t>
      </w:r>
      <w:r>
        <w:rPr>
          <w:color w:val="292425"/>
          <w:w w:val="110"/>
        </w:rPr>
        <w:t>while</w:t>
      </w:r>
      <w:r>
        <w:rPr>
          <w:color w:val="292425"/>
          <w:spacing w:val="-28"/>
          <w:w w:val="110"/>
        </w:rPr>
        <w:t> </w:t>
      </w:r>
      <w:r>
        <w:rPr>
          <w:color w:val="292425"/>
          <w:w w:val="110"/>
        </w:rPr>
        <w:t>annual</w:t>
      </w:r>
      <w:r>
        <w:rPr>
          <w:color w:val="292425"/>
          <w:spacing w:val="-29"/>
          <w:w w:val="110"/>
        </w:rPr>
        <w:t> </w:t>
      </w:r>
      <w:r>
        <w:rPr>
          <w:color w:val="292425"/>
          <w:w w:val="110"/>
        </w:rPr>
        <w:t>RPIX inflation had increased </w:t>
      </w:r>
      <w:r>
        <w:rPr>
          <w:color w:val="292425"/>
          <w:spacing w:val="-4"/>
          <w:w w:val="110"/>
        </w:rPr>
        <w:t>to </w:t>
      </w:r>
      <w:r>
        <w:rPr>
          <w:color w:val="292425"/>
          <w:w w:val="110"/>
        </w:rPr>
        <w:t>2.6%, its highest </w:t>
      </w:r>
      <w:r>
        <w:rPr>
          <w:color w:val="292425"/>
          <w:spacing w:val="-4"/>
          <w:w w:val="110"/>
        </w:rPr>
        <w:t>rate </w:t>
      </w:r>
      <w:r>
        <w:rPr>
          <w:color w:val="292425"/>
          <w:w w:val="110"/>
        </w:rPr>
        <w:t>for more than </w:t>
      </w:r>
      <w:r>
        <w:rPr>
          <w:color w:val="292425"/>
          <w:spacing w:val="-5"/>
          <w:w w:val="110"/>
        </w:rPr>
        <w:t>two</w:t>
      </w:r>
      <w:r>
        <w:rPr>
          <w:color w:val="292425"/>
          <w:spacing w:val="-6"/>
          <w:w w:val="110"/>
        </w:rPr>
        <w:t> </w:t>
      </w:r>
      <w:r>
        <w:rPr>
          <w:color w:val="292425"/>
          <w:spacing w:val="-3"/>
          <w:w w:val="110"/>
        </w:rPr>
        <w:t>years.</w:t>
      </w:r>
    </w:p>
    <w:p>
      <w:pPr>
        <w:pStyle w:val="BodyText"/>
        <w:spacing w:before="5"/>
        <w:rPr>
          <w:sz w:val="25"/>
        </w:rPr>
      </w:pPr>
    </w:p>
    <w:p>
      <w:pPr>
        <w:pStyle w:val="BodyText"/>
        <w:spacing w:line="292" w:lineRule="auto" w:before="1"/>
        <w:ind w:left="5099" w:right="178"/>
      </w:pPr>
      <w:r>
        <w:rPr>
          <w:color w:val="292425"/>
          <w:w w:val="110"/>
        </w:rPr>
        <w:t>On</w:t>
      </w:r>
      <w:r>
        <w:rPr>
          <w:color w:val="292425"/>
          <w:spacing w:val="-16"/>
          <w:w w:val="110"/>
        </w:rPr>
        <w:t> </w:t>
      </w:r>
      <w:r>
        <w:rPr>
          <w:color w:val="292425"/>
          <w:w w:val="110"/>
        </w:rPr>
        <w:t>the</w:t>
      </w:r>
      <w:r>
        <w:rPr>
          <w:color w:val="292425"/>
          <w:spacing w:val="-16"/>
          <w:w w:val="110"/>
        </w:rPr>
        <w:t> </w:t>
      </w:r>
      <w:r>
        <w:rPr>
          <w:color w:val="292425"/>
          <w:w w:val="110"/>
        </w:rPr>
        <w:t>immediate</w:t>
      </w:r>
      <w:r>
        <w:rPr>
          <w:color w:val="292425"/>
          <w:spacing w:val="-16"/>
          <w:w w:val="110"/>
        </w:rPr>
        <w:t> </w:t>
      </w:r>
      <w:r>
        <w:rPr>
          <w:color w:val="292425"/>
          <w:w w:val="110"/>
        </w:rPr>
        <w:t>policy</w:t>
      </w:r>
      <w:r>
        <w:rPr>
          <w:color w:val="292425"/>
          <w:spacing w:val="-16"/>
          <w:w w:val="110"/>
        </w:rPr>
        <w:t> </w:t>
      </w:r>
      <w:r>
        <w:rPr>
          <w:color w:val="292425"/>
          <w:w w:val="110"/>
        </w:rPr>
        <w:t>decision,</w:t>
      </w:r>
      <w:r>
        <w:rPr>
          <w:color w:val="292425"/>
          <w:spacing w:val="-16"/>
          <w:w w:val="110"/>
        </w:rPr>
        <w:t> </w:t>
      </w:r>
      <w:r>
        <w:rPr>
          <w:color w:val="292425"/>
          <w:w w:val="110"/>
        </w:rPr>
        <w:t>the</w:t>
      </w:r>
      <w:r>
        <w:rPr>
          <w:color w:val="292425"/>
          <w:spacing w:val="-16"/>
          <w:w w:val="110"/>
        </w:rPr>
        <w:t> </w:t>
      </w:r>
      <w:r>
        <w:rPr>
          <w:color w:val="292425"/>
          <w:spacing w:val="-3"/>
          <w:w w:val="110"/>
        </w:rPr>
        <w:t>Committee</w:t>
      </w:r>
      <w:r>
        <w:rPr>
          <w:color w:val="292425"/>
          <w:spacing w:val="-16"/>
          <w:w w:val="110"/>
        </w:rPr>
        <w:t> </w:t>
      </w:r>
      <w:r>
        <w:rPr>
          <w:color w:val="292425"/>
          <w:w w:val="110"/>
        </w:rPr>
        <w:t>agreed</w:t>
      </w:r>
      <w:r>
        <w:rPr>
          <w:color w:val="292425"/>
          <w:spacing w:val="-16"/>
          <w:w w:val="110"/>
        </w:rPr>
        <w:t> </w:t>
      </w:r>
      <w:r>
        <w:rPr>
          <w:color w:val="292425"/>
          <w:w w:val="110"/>
        </w:rPr>
        <w:t>that it</w:t>
      </w:r>
      <w:r>
        <w:rPr>
          <w:color w:val="292425"/>
          <w:spacing w:val="-15"/>
          <w:w w:val="110"/>
        </w:rPr>
        <w:t> </w:t>
      </w:r>
      <w:r>
        <w:rPr>
          <w:color w:val="292425"/>
          <w:spacing w:val="-3"/>
          <w:w w:val="110"/>
        </w:rPr>
        <w:t>was</w:t>
      </w:r>
      <w:r>
        <w:rPr>
          <w:color w:val="292425"/>
          <w:spacing w:val="-14"/>
          <w:w w:val="110"/>
        </w:rPr>
        <w:t> </w:t>
      </w:r>
      <w:r>
        <w:rPr>
          <w:color w:val="292425"/>
          <w:spacing w:val="-3"/>
          <w:w w:val="110"/>
        </w:rPr>
        <w:t>too</w:t>
      </w:r>
      <w:r>
        <w:rPr>
          <w:color w:val="292425"/>
          <w:spacing w:val="-14"/>
          <w:w w:val="110"/>
        </w:rPr>
        <w:t> </w:t>
      </w:r>
      <w:r>
        <w:rPr>
          <w:color w:val="292425"/>
          <w:w w:val="110"/>
        </w:rPr>
        <w:t>soon</w:t>
      </w:r>
      <w:r>
        <w:rPr>
          <w:color w:val="292425"/>
          <w:spacing w:val="-15"/>
          <w:w w:val="110"/>
        </w:rPr>
        <w:t> </w:t>
      </w:r>
      <w:r>
        <w:rPr>
          <w:color w:val="292425"/>
          <w:spacing w:val="-4"/>
          <w:w w:val="110"/>
        </w:rPr>
        <w:t>to</w:t>
      </w:r>
      <w:r>
        <w:rPr>
          <w:color w:val="292425"/>
          <w:spacing w:val="-14"/>
          <w:w w:val="110"/>
        </w:rPr>
        <w:t> </w:t>
      </w:r>
      <w:r>
        <w:rPr>
          <w:color w:val="292425"/>
          <w:w w:val="110"/>
        </w:rPr>
        <w:t>assess</w:t>
      </w:r>
      <w:r>
        <w:rPr>
          <w:color w:val="292425"/>
          <w:spacing w:val="-14"/>
          <w:w w:val="110"/>
        </w:rPr>
        <w:t> </w:t>
      </w:r>
      <w:r>
        <w:rPr>
          <w:color w:val="292425"/>
          <w:w w:val="110"/>
        </w:rPr>
        <w:t>the</w:t>
      </w:r>
      <w:r>
        <w:rPr>
          <w:color w:val="292425"/>
          <w:spacing w:val="-15"/>
          <w:w w:val="110"/>
        </w:rPr>
        <w:t> </w:t>
      </w:r>
      <w:r>
        <w:rPr>
          <w:color w:val="292425"/>
          <w:spacing w:val="-3"/>
          <w:w w:val="110"/>
        </w:rPr>
        <w:t>long-term</w:t>
      </w:r>
      <w:r>
        <w:rPr>
          <w:color w:val="292425"/>
          <w:spacing w:val="-14"/>
          <w:w w:val="110"/>
        </w:rPr>
        <w:t> </w:t>
      </w:r>
      <w:r>
        <w:rPr>
          <w:color w:val="292425"/>
          <w:w w:val="110"/>
        </w:rPr>
        <w:t>economic</w:t>
      </w:r>
      <w:r>
        <w:rPr>
          <w:color w:val="292425"/>
          <w:spacing w:val="-14"/>
          <w:w w:val="110"/>
        </w:rPr>
        <w:t> </w:t>
      </w:r>
      <w:r>
        <w:rPr>
          <w:color w:val="292425"/>
          <w:w w:val="110"/>
        </w:rPr>
        <w:t>impact</w:t>
      </w:r>
      <w:r>
        <w:rPr>
          <w:color w:val="292425"/>
          <w:spacing w:val="-15"/>
          <w:w w:val="110"/>
        </w:rPr>
        <w:t> </w:t>
      </w:r>
      <w:r>
        <w:rPr>
          <w:color w:val="292425"/>
          <w:w w:val="110"/>
        </w:rPr>
        <w:t>of</w:t>
      </w:r>
      <w:r>
        <w:rPr>
          <w:color w:val="292425"/>
          <w:spacing w:val="-14"/>
          <w:w w:val="110"/>
        </w:rPr>
        <w:t> </w:t>
      </w:r>
      <w:r>
        <w:rPr>
          <w:color w:val="292425"/>
          <w:w w:val="110"/>
        </w:rPr>
        <w:t>the terrorist</w:t>
      </w:r>
      <w:r>
        <w:rPr>
          <w:color w:val="292425"/>
          <w:spacing w:val="-24"/>
          <w:w w:val="110"/>
        </w:rPr>
        <w:t> </w:t>
      </w:r>
      <w:r>
        <w:rPr>
          <w:color w:val="292425"/>
          <w:w w:val="110"/>
        </w:rPr>
        <w:t>attacks.</w:t>
      </w:r>
      <w:r>
        <w:rPr>
          <w:color w:val="292425"/>
          <w:spacing w:val="10"/>
          <w:w w:val="110"/>
        </w:rPr>
        <w:t> </w:t>
      </w:r>
      <w:r>
        <w:rPr>
          <w:color w:val="292425"/>
          <w:w w:val="110"/>
        </w:rPr>
        <w:t>Global</w:t>
      </w:r>
      <w:r>
        <w:rPr>
          <w:color w:val="292425"/>
          <w:spacing w:val="-24"/>
          <w:w w:val="110"/>
        </w:rPr>
        <w:t> </w:t>
      </w:r>
      <w:r>
        <w:rPr>
          <w:color w:val="292425"/>
          <w:w w:val="110"/>
        </w:rPr>
        <w:t>activity</w:t>
      </w:r>
      <w:r>
        <w:rPr>
          <w:color w:val="292425"/>
          <w:spacing w:val="-23"/>
          <w:w w:val="110"/>
        </w:rPr>
        <w:t> </w:t>
      </w:r>
      <w:r>
        <w:rPr>
          <w:color w:val="292425"/>
          <w:w w:val="110"/>
        </w:rPr>
        <w:t>would</w:t>
      </w:r>
      <w:r>
        <w:rPr>
          <w:color w:val="292425"/>
          <w:spacing w:val="-23"/>
          <w:w w:val="110"/>
        </w:rPr>
        <w:t> </w:t>
      </w:r>
      <w:r>
        <w:rPr>
          <w:color w:val="292425"/>
          <w:w w:val="110"/>
        </w:rPr>
        <w:t>clearly</w:t>
      </w:r>
      <w:r>
        <w:rPr>
          <w:color w:val="292425"/>
          <w:spacing w:val="-23"/>
          <w:w w:val="110"/>
        </w:rPr>
        <w:t> </w:t>
      </w:r>
      <w:r>
        <w:rPr>
          <w:color w:val="292425"/>
          <w:w w:val="110"/>
        </w:rPr>
        <w:t>be</w:t>
      </w:r>
      <w:r>
        <w:rPr>
          <w:color w:val="292425"/>
          <w:spacing w:val="-23"/>
          <w:w w:val="110"/>
        </w:rPr>
        <w:t> </w:t>
      </w:r>
      <w:r>
        <w:rPr>
          <w:color w:val="292425"/>
          <w:spacing w:val="-3"/>
          <w:w w:val="110"/>
        </w:rPr>
        <w:t>weaker</w:t>
      </w:r>
      <w:r>
        <w:rPr>
          <w:color w:val="292425"/>
          <w:spacing w:val="-24"/>
          <w:w w:val="110"/>
        </w:rPr>
        <w:t> </w:t>
      </w:r>
      <w:r>
        <w:rPr>
          <w:color w:val="292425"/>
          <w:w w:val="110"/>
        </w:rPr>
        <w:t>than previously </w:t>
      </w:r>
      <w:r>
        <w:rPr>
          <w:color w:val="292425"/>
          <w:spacing w:val="-3"/>
          <w:w w:val="110"/>
        </w:rPr>
        <w:t>expected, </w:t>
      </w:r>
      <w:r>
        <w:rPr>
          <w:color w:val="292425"/>
          <w:w w:val="110"/>
        </w:rPr>
        <w:t>at least in the short term, but the likely balance</w:t>
      </w:r>
      <w:r>
        <w:rPr>
          <w:color w:val="292425"/>
          <w:spacing w:val="-12"/>
          <w:w w:val="110"/>
        </w:rPr>
        <w:t> </w:t>
      </w:r>
      <w:r>
        <w:rPr>
          <w:color w:val="292425"/>
          <w:spacing w:val="-3"/>
          <w:w w:val="110"/>
        </w:rPr>
        <w:t>between</w:t>
      </w:r>
      <w:r>
        <w:rPr>
          <w:color w:val="292425"/>
          <w:spacing w:val="-12"/>
          <w:w w:val="110"/>
        </w:rPr>
        <w:t> </w:t>
      </w:r>
      <w:r>
        <w:rPr>
          <w:color w:val="292425"/>
          <w:w w:val="110"/>
        </w:rPr>
        <w:t>demand</w:t>
      </w:r>
      <w:r>
        <w:rPr>
          <w:color w:val="292425"/>
          <w:spacing w:val="-11"/>
          <w:w w:val="110"/>
        </w:rPr>
        <w:t> </w:t>
      </w:r>
      <w:r>
        <w:rPr>
          <w:color w:val="292425"/>
          <w:w w:val="110"/>
        </w:rPr>
        <w:t>and</w:t>
      </w:r>
      <w:r>
        <w:rPr>
          <w:color w:val="292425"/>
          <w:spacing w:val="-12"/>
          <w:w w:val="110"/>
        </w:rPr>
        <w:t> </w:t>
      </w:r>
      <w:r>
        <w:rPr>
          <w:color w:val="292425"/>
          <w:w w:val="110"/>
        </w:rPr>
        <w:t>supply</w:t>
      </w:r>
      <w:r>
        <w:rPr>
          <w:color w:val="292425"/>
          <w:spacing w:val="-11"/>
          <w:w w:val="110"/>
        </w:rPr>
        <w:t> </w:t>
      </w:r>
      <w:r>
        <w:rPr>
          <w:color w:val="292425"/>
          <w:w w:val="110"/>
        </w:rPr>
        <w:t>and</w:t>
      </w:r>
      <w:r>
        <w:rPr>
          <w:color w:val="292425"/>
          <w:spacing w:val="-12"/>
          <w:w w:val="110"/>
        </w:rPr>
        <w:t> </w:t>
      </w:r>
      <w:r>
        <w:rPr>
          <w:color w:val="292425"/>
          <w:w w:val="110"/>
        </w:rPr>
        <w:t>hence</w:t>
      </w:r>
      <w:r>
        <w:rPr>
          <w:color w:val="292425"/>
          <w:spacing w:val="-11"/>
          <w:w w:val="110"/>
        </w:rPr>
        <w:t> </w:t>
      </w:r>
      <w:r>
        <w:rPr>
          <w:color w:val="292425"/>
          <w:w w:val="110"/>
        </w:rPr>
        <w:t>the</w:t>
      </w:r>
      <w:r>
        <w:rPr>
          <w:color w:val="292425"/>
          <w:spacing w:val="-12"/>
          <w:w w:val="110"/>
        </w:rPr>
        <w:t> </w:t>
      </w:r>
      <w:r>
        <w:rPr>
          <w:color w:val="292425"/>
          <w:w w:val="110"/>
        </w:rPr>
        <w:t>impact</w:t>
      </w:r>
      <w:r>
        <w:rPr>
          <w:color w:val="292425"/>
          <w:spacing w:val="-11"/>
          <w:w w:val="110"/>
        </w:rPr>
        <w:t> </w:t>
      </w:r>
      <w:r>
        <w:rPr>
          <w:color w:val="292425"/>
          <w:w w:val="110"/>
        </w:rPr>
        <w:t>on underlying</w:t>
      </w:r>
      <w:r>
        <w:rPr>
          <w:color w:val="292425"/>
          <w:spacing w:val="-21"/>
          <w:w w:val="110"/>
        </w:rPr>
        <w:t> </w:t>
      </w:r>
      <w:r>
        <w:rPr>
          <w:color w:val="292425"/>
          <w:w w:val="110"/>
        </w:rPr>
        <w:t>inflationary</w:t>
      </w:r>
      <w:r>
        <w:rPr>
          <w:color w:val="292425"/>
          <w:spacing w:val="-20"/>
          <w:w w:val="110"/>
        </w:rPr>
        <w:t> </w:t>
      </w:r>
      <w:r>
        <w:rPr>
          <w:color w:val="292425"/>
          <w:spacing w:val="-3"/>
          <w:w w:val="110"/>
        </w:rPr>
        <w:t>pressure</w:t>
      </w:r>
      <w:r>
        <w:rPr>
          <w:color w:val="292425"/>
          <w:spacing w:val="-20"/>
          <w:w w:val="110"/>
        </w:rPr>
        <w:t> </w:t>
      </w:r>
      <w:r>
        <w:rPr>
          <w:color w:val="292425"/>
          <w:w w:val="110"/>
        </w:rPr>
        <w:t>in</w:t>
      </w:r>
      <w:r>
        <w:rPr>
          <w:color w:val="292425"/>
          <w:spacing w:val="-20"/>
          <w:w w:val="110"/>
        </w:rPr>
        <w:t> </w:t>
      </w:r>
      <w:r>
        <w:rPr>
          <w:color w:val="292425"/>
          <w:w w:val="110"/>
        </w:rPr>
        <w:t>the</w:t>
      </w:r>
      <w:r>
        <w:rPr>
          <w:color w:val="292425"/>
          <w:spacing w:val="-20"/>
          <w:w w:val="110"/>
        </w:rPr>
        <w:t> </w:t>
      </w:r>
      <w:r>
        <w:rPr>
          <w:color w:val="292425"/>
          <w:w w:val="110"/>
        </w:rPr>
        <w:t>medium</w:t>
      </w:r>
      <w:r>
        <w:rPr>
          <w:color w:val="292425"/>
          <w:spacing w:val="-20"/>
          <w:w w:val="110"/>
        </w:rPr>
        <w:t> </w:t>
      </w:r>
      <w:r>
        <w:rPr>
          <w:color w:val="292425"/>
          <w:spacing w:val="-3"/>
          <w:w w:val="110"/>
        </w:rPr>
        <w:t>term</w:t>
      </w:r>
      <w:r>
        <w:rPr>
          <w:color w:val="292425"/>
          <w:spacing w:val="-20"/>
          <w:w w:val="110"/>
        </w:rPr>
        <w:t> </w:t>
      </w:r>
      <w:r>
        <w:rPr>
          <w:color w:val="292425"/>
          <w:spacing w:val="-3"/>
          <w:w w:val="110"/>
        </w:rPr>
        <w:t>was</w:t>
      </w:r>
      <w:r>
        <w:rPr>
          <w:color w:val="292425"/>
          <w:spacing w:val="-20"/>
          <w:w w:val="110"/>
        </w:rPr>
        <w:t> </w:t>
      </w:r>
      <w:r>
        <w:rPr>
          <w:color w:val="292425"/>
          <w:w w:val="110"/>
        </w:rPr>
        <w:t>more uncertain.</w:t>
      </w:r>
    </w:p>
    <w:p>
      <w:pPr>
        <w:pStyle w:val="BodyText"/>
        <w:spacing w:before="8"/>
        <w:rPr>
          <w:sz w:val="25"/>
        </w:rPr>
      </w:pPr>
    </w:p>
    <w:p>
      <w:pPr>
        <w:pStyle w:val="BodyText"/>
        <w:spacing w:line="292" w:lineRule="auto"/>
        <w:ind w:left="5099" w:right="156"/>
      </w:pPr>
      <w:r>
        <w:rPr>
          <w:color w:val="292425"/>
          <w:w w:val="110"/>
        </w:rPr>
        <w:t>The </w:t>
      </w:r>
      <w:r>
        <w:rPr>
          <w:color w:val="292425"/>
          <w:spacing w:val="-3"/>
          <w:w w:val="110"/>
        </w:rPr>
        <w:t>Committee </w:t>
      </w:r>
      <w:r>
        <w:rPr>
          <w:color w:val="292425"/>
          <w:w w:val="110"/>
        </w:rPr>
        <w:t>discussed whether or not </w:t>
      </w:r>
      <w:r>
        <w:rPr>
          <w:color w:val="292425"/>
          <w:spacing w:val="-4"/>
          <w:w w:val="110"/>
        </w:rPr>
        <w:t>to </w:t>
      </w:r>
      <w:r>
        <w:rPr>
          <w:color w:val="292425"/>
          <w:w w:val="110"/>
        </w:rPr>
        <w:t>postpone a change in </w:t>
      </w:r>
      <w:r>
        <w:rPr>
          <w:color w:val="292425"/>
          <w:spacing w:val="-3"/>
          <w:w w:val="110"/>
        </w:rPr>
        <w:t>interest </w:t>
      </w:r>
      <w:r>
        <w:rPr>
          <w:color w:val="292425"/>
          <w:spacing w:val="-4"/>
          <w:w w:val="110"/>
        </w:rPr>
        <w:t>rates to </w:t>
      </w:r>
      <w:r>
        <w:rPr>
          <w:color w:val="292425"/>
          <w:w w:val="110"/>
        </w:rPr>
        <w:t>the October meeting </w:t>
      </w:r>
      <w:r>
        <w:rPr>
          <w:color w:val="292425"/>
          <w:spacing w:val="-4"/>
          <w:w w:val="110"/>
        </w:rPr>
        <w:t>to </w:t>
      </w:r>
      <w:r>
        <w:rPr>
          <w:color w:val="292425"/>
          <w:w w:val="110"/>
        </w:rPr>
        <w:t>allow time for a more considered assessment based on additional information. The </w:t>
      </w:r>
      <w:r>
        <w:rPr>
          <w:color w:val="292425"/>
          <w:spacing w:val="-3"/>
          <w:w w:val="110"/>
        </w:rPr>
        <w:t>Committee </w:t>
      </w:r>
      <w:r>
        <w:rPr>
          <w:color w:val="292425"/>
          <w:w w:val="110"/>
        </w:rPr>
        <w:t>agreed that though the scale of the</w:t>
      </w:r>
      <w:r>
        <w:rPr>
          <w:color w:val="292425"/>
          <w:spacing w:val="-16"/>
          <w:w w:val="110"/>
        </w:rPr>
        <w:t> </w:t>
      </w:r>
      <w:r>
        <w:rPr>
          <w:color w:val="292425"/>
          <w:w w:val="110"/>
        </w:rPr>
        <w:t>impact</w:t>
      </w:r>
      <w:r>
        <w:rPr>
          <w:color w:val="292425"/>
          <w:spacing w:val="-16"/>
          <w:w w:val="110"/>
        </w:rPr>
        <w:t> </w:t>
      </w:r>
      <w:r>
        <w:rPr>
          <w:color w:val="292425"/>
          <w:w w:val="110"/>
        </w:rPr>
        <w:t>of</w:t>
      </w:r>
      <w:r>
        <w:rPr>
          <w:color w:val="292425"/>
          <w:spacing w:val="-15"/>
          <w:w w:val="110"/>
        </w:rPr>
        <w:t> </w:t>
      </w:r>
      <w:r>
        <w:rPr>
          <w:color w:val="292425"/>
          <w:w w:val="110"/>
        </w:rPr>
        <w:t>recent</w:t>
      </w:r>
      <w:r>
        <w:rPr>
          <w:color w:val="292425"/>
          <w:spacing w:val="-16"/>
          <w:w w:val="110"/>
        </w:rPr>
        <w:t> </w:t>
      </w:r>
      <w:r>
        <w:rPr>
          <w:color w:val="292425"/>
          <w:spacing w:val="-3"/>
          <w:w w:val="110"/>
        </w:rPr>
        <w:t>events</w:t>
      </w:r>
      <w:r>
        <w:rPr>
          <w:color w:val="292425"/>
          <w:spacing w:val="-16"/>
          <w:w w:val="110"/>
        </w:rPr>
        <w:t> </w:t>
      </w:r>
      <w:r>
        <w:rPr>
          <w:color w:val="292425"/>
          <w:w w:val="110"/>
        </w:rPr>
        <w:t>on</w:t>
      </w:r>
      <w:r>
        <w:rPr>
          <w:color w:val="292425"/>
          <w:spacing w:val="-15"/>
          <w:w w:val="110"/>
        </w:rPr>
        <w:t> </w:t>
      </w:r>
      <w:r>
        <w:rPr>
          <w:color w:val="292425"/>
          <w:w w:val="110"/>
        </w:rPr>
        <w:t>the</w:t>
      </w:r>
      <w:r>
        <w:rPr>
          <w:color w:val="292425"/>
          <w:spacing w:val="-16"/>
          <w:w w:val="110"/>
        </w:rPr>
        <w:t> </w:t>
      </w:r>
      <w:r>
        <w:rPr>
          <w:color w:val="292425"/>
          <w:w w:val="110"/>
        </w:rPr>
        <w:t>UK</w:t>
      </w:r>
      <w:r>
        <w:rPr>
          <w:color w:val="292425"/>
          <w:spacing w:val="-16"/>
          <w:w w:val="110"/>
        </w:rPr>
        <w:t> </w:t>
      </w:r>
      <w:r>
        <w:rPr>
          <w:color w:val="292425"/>
          <w:w w:val="110"/>
        </w:rPr>
        <w:t>economy</w:t>
      </w:r>
      <w:r>
        <w:rPr>
          <w:color w:val="292425"/>
          <w:spacing w:val="-15"/>
          <w:w w:val="110"/>
        </w:rPr>
        <w:t> </w:t>
      </w:r>
      <w:r>
        <w:rPr>
          <w:color w:val="292425"/>
          <w:spacing w:val="-3"/>
          <w:w w:val="110"/>
        </w:rPr>
        <w:t>was</w:t>
      </w:r>
      <w:r>
        <w:rPr>
          <w:color w:val="292425"/>
          <w:spacing w:val="-16"/>
          <w:w w:val="110"/>
        </w:rPr>
        <w:t> </w:t>
      </w:r>
      <w:r>
        <w:rPr>
          <w:color w:val="292425"/>
          <w:w w:val="110"/>
        </w:rPr>
        <w:t>uncertain, the direction of the impact </w:t>
      </w:r>
      <w:r>
        <w:rPr>
          <w:color w:val="292425"/>
          <w:spacing w:val="-3"/>
          <w:w w:val="110"/>
        </w:rPr>
        <w:t>was </w:t>
      </w:r>
      <w:r>
        <w:rPr>
          <w:color w:val="292425"/>
          <w:w w:val="110"/>
        </w:rPr>
        <w:t>clear and the associated risks </w:t>
      </w:r>
      <w:r>
        <w:rPr>
          <w:color w:val="292425"/>
          <w:spacing w:val="-3"/>
          <w:w w:val="110"/>
        </w:rPr>
        <w:t>were</w:t>
      </w:r>
      <w:r>
        <w:rPr>
          <w:color w:val="292425"/>
          <w:spacing w:val="-20"/>
          <w:w w:val="110"/>
        </w:rPr>
        <w:t> </w:t>
      </w:r>
      <w:r>
        <w:rPr>
          <w:color w:val="292425"/>
          <w:w w:val="110"/>
        </w:rPr>
        <w:t>on</w:t>
      </w:r>
      <w:r>
        <w:rPr>
          <w:color w:val="292425"/>
          <w:spacing w:val="-19"/>
          <w:w w:val="110"/>
        </w:rPr>
        <w:t> </w:t>
      </w:r>
      <w:r>
        <w:rPr>
          <w:color w:val="292425"/>
          <w:w w:val="110"/>
        </w:rPr>
        <w:t>the</w:t>
      </w:r>
      <w:r>
        <w:rPr>
          <w:color w:val="292425"/>
          <w:spacing w:val="-19"/>
          <w:w w:val="110"/>
        </w:rPr>
        <w:t> </w:t>
      </w:r>
      <w:r>
        <w:rPr>
          <w:color w:val="292425"/>
          <w:w w:val="110"/>
        </w:rPr>
        <w:t>downside.</w:t>
      </w:r>
      <w:r>
        <w:rPr>
          <w:color w:val="292425"/>
          <w:spacing w:val="18"/>
          <w:w w:val="110"/>
        </w:rPr>
        <w:t> </w:t>
      </w:r>
      <w:r>
        <w:rPr>
          <w:color w:val="292425"/>
          <w:w w:val="110"/>
        </w:rPr>
        <w:t>Delaying</w:t>
      </w:r>
      <w:r>
        <w:rPr>
          <w:color w:val="292425"/>
          <w:spacing w:val="-19"/>
          <w:w w:val="110"/>
        </w:rPr>
        <w:t> </w:t>
      </w:r>
      <w:r>
        <w:rPr>
          <w:color w:val="292425"/>
          <w:w w:val="110"/>
        </w:rPr>
        <w:t>a</w:t>
      </w:r>
      <w:r>
        <w:rPr>
          <w:color w:val="292425"/>
          <w:spacing w:val="-19"/>
          <w:w w:val="110"/>
        </w:rPr>
        <w:t> </w:t>
      </w:r>
      <w:r>
        <w:rPr>
          <w:color w:val="292425"/>
          <w:w w:val="110"/>
        </w:rPr>
        <w:t>policy</w:t>
      </w:r>
      <w:r>
        <w:rPr>
          <w:color w:val="292425"/>
          <w:spacing w:val="-19"/>
          <w:w w:val="110"/>
        </w:rPr>
        <w:t> </w:t>
      </w:r>
      <w:r>
        <w:rPr>
          <w:color w:val="292425"/>
          <w:w w:val="110"/>
        </w:rPr>
        <w:t>change</w:t>
      </w:r>
      <w:r>
        <w:rPr>
          <w:color w:val="292425"/>
          <w:spacing w:val="-19"/>
          <w:w w:val="110"/>
        </w:rPr>
        <w:t> </w:t>
      </w:r>
      <w:r>
        <w:rPr>
          <w:color w:val="292425"/>
          <w:w w:val="110"/>
        </w:rPr>
        <w:t>until</w:t>
      </w:r>
      <w:r>
        <w:rPr>
          <w:color w:val="292425"/>
          <w:spacing w:val="-19"/>
          <w:w w:val="110"/>
        </w:rPr>
        <w:t> </w:t>
      </w:r>
      <w:r>
        <w:rPr>
          <w:color w:val="292425"/>
          <w:w w:val="110"/>
        </w:rPr>
        <w:t>the</w:t>
      </w:r>
      <w:r>
        <w:rPr>
          <w:color w:val="292425"/>
          <w:spacing w:val="-19"/>
          <w:w w:val="110"/>
        </w:rPr>
        <w:t> </w:t>
      </w:r>
      <w:r>
        <w:rPr>
          <w:color w:val="292425"/>
          <w:spacing w:val="-3"/>
          <w:w w:val="110"/>
        </w:rPr>
        <w:t>next </w:t>
      </w:r>
      <w:r>
        <w:rPr>
          <w:color w:val="292425"/>
          <w:w w:val="110"/>
        </w:rPr>
        <w:t>meeting risked denting confidence unnecessarily in the meantime; hence the Committee unanimously agreed on an immediate cut in</w:t>
      </w:r>
      <w:r>
        <w:rPr>
          <w:color w:val="292425"/>
          <w:spacing w:val="-17"/>
          <w:w w:val="110"/>
        </w:rPr>
        <w:t> </w:t>
      </w:r>
      <w:r>
        <w:rPr>
          <w:color w:val="292425"/>
          <w:spacing w:val="-4"/>
          <w:w w:val="110"/>
        </w:rPr>
        <w:t>rates.</w:t>
      </w:r>
    </w:p>
    <w:p>
      <w:pPr>
        <w:pStyle w:val="BodyText"/>
        <w:spacing w:before="7"/>
        <w:rPr>
          <w:sz w:val="25"/>
        </w:rPr>
      </w:pPr>
    </w:p>
    <w:p>
      <w:pPr>
        <w:pStyle w:val="BodyText"/>
        <w:spacing w:line="292" w:lineRule="auto"/>
        <w:ind w:left="5099" w:right="185"/>
      </w:pPr>
      <w:r>
        <w:rPr>
          <w:color w:val="292425"/>
          <w:w w:val="110"/>
        </w:rPr>
        <w:t>Discussion </w:t>
      </w:r>
      <w:r>
        <w:rPr>
          <w:color w:val="292425"/>
          <w:spacing w:val="-3"/>
          <w:w w:val="110"/>
        </w:rPr>
        <w:t>moved </w:t>
      </w:r>
      <w:r>
        <w:rPr>
          <w:color w:val="292425"/>
          <w:spacing w:val="-4"/>
          <w:w w:val="110"/>
        </w:rPr>
        <w:t>to </w:t>
      </w:r>
      <w:r>
        <w:rPr>
          <w:color w:val="292425"/>
          <w:w w:val="110"/>
        </w:rPr>
        <w:t>whether the appropriate cut in </w:t>
      </w:r>
      <w:r>
        <w:rPr>
          <w:color w:val="292425"/>
          <w:spacing w:val="-4"/>
          <w:w w:val="110"/>
        </w:rPr>
        <w:t>rates </w:t>
      </w:r>
      <w:r>
        <w:rPr>
          <w:color w:val="292425"/>
          <w:w w:val="110"/>
        </w:rPr>
        <w:t>would be </w:t>
      </w:r>
      <w:r>
        <w:rPr>
          <w:color w:val="292425"/>
          <w:spacing w:val="-12"/>
          <w:w w:val="110"/>
        </w:rPr>
        <w:t>25 </w:t>
      </w:r>
      <w:r>
        <w:rPr>
          <w:color w:val="292425"/>
          <w:w w:val="110"/>
        </w:rPr>
        <w:t>or </w:t>
      </w:r>
      <w:r>
        <w:rPr>
          <w:color w:val="292425"/>
          <w:spacing w:val="-8"/>
          <w:w w:val="110"/>
        </w:rPr>
        <w:t>50 </w:t>
      </w:r>
      <w:r>
        <w:rPr>
          <w:color w:val="292425"/>
          <w:w w:val="110"/>
        </w:rPr>
        <w:t>basis points. Most members </w:t>
      </w:r>
      <w:r>
        <w:rPr>
          <w:color w:val="292425"/>
          <w:spacing w:val="-3"/>
          <w:w w:val="110"/>
        </w:rPr>
        <w:t>favoured </w:t>
      </w:r>
      <w:r>
        <w:rPr>
          <w:color w:val="292425"/>
          <w:w w:val="110"/>
        </w:rPr>
        <w:t>a reduction of </w:t>
      </w:r>
      <w:r>
        <w:rPr>
          <w:color w:val="292425"/>
          <w:spacing w:val="-12"/>
          <w:w w:val="110"/>
        </w:rPr>
        <w:t>25 </w:t>
      </w:r>
      <w:r>
        <w:rPr>
          <w:color w:val="292425"/>
          <w:w w:val="110"/>
        </w:rPr>
        <w:t>basis points. This would signal the </w:t>
      </w:r>
      <w:r>
        <w:rPr>
          <w:color w:val="292425"/>
          <w:spacing w:val="-3"/>
          <w:w w:val="110"/>
        </w:rPr>
        <w:t>Committee’s </w:t>
      </w:r>
      <w:r>
        <w:rPr>
          <w:color w:val="292425"/>
          <w:w w:val="110"/>
        </w:rPr>
        <w:t>responsiveness </w:t>
      </w:r>
      <w:r>
        <w:rPr>
          <w:color w:val="292425"/>
          <w:spacing w:val="-4"/>
          <w:w w:val="110"/>
        </w:rPr>
        <w:t>to </w:t>
      </w:r>
      <w:r>
        <w:rPr>
          <w:color w:val="292425"/>
          <w:w w:val="110"/>
        </w:rPr>
        <w:t>the change in economic conditions. This reduction would be less than those made </w:t>
      </w:r>
      <w:r>
        <w:rPr>
          <w:color w:val="292425"/>
          <w:spacing w:val="-3"/>
          <w:w w:val="110"/>
        </w:rPr>
        <w:t>by </w:t>
      </w:r>
      <w:r>
        <w:rPr>
          <w:color w:val="292425"/>
          <w:w w:val="110"/>
        </w:rPr>
        <w:t>the</w:t>
      </w:r>
      <w:r>
        <w:rPr>
          <w:color w:val="292425"/>
          <w:spacing w:val="-10"/>
          <w:w w:val="110"/>
        </w:rPr>
        <w:t> </w:t>
      </w:r>
      <w:r>
        <w:rPr>
          <w:color w:val="292425"/>
          <w:spacing w:val="-3"/>
          <w:w w:val="110"/>
        </w:rPr>
        <w:t>Federal</w:t>
      </w:r>
      <w:r>
        <w:rPr>
          <w:color w:val="292425"/>
          <w:spacing w:val="-10"/>
          <w:w w:val="110"/>
        </w:rPr>
        <w:t> </w:t>
      </w:r>
      <w:r>
        <w:rPr>
          <w:color w:val="292425"/>
          <w:spacing w:val="-3"/>
          <w:w w:val="110"/>
        </w:rPr>
        <w:t>Reserve</w:t>
      </w:r>
      <w:r>
        <w:rPr>
          <w:color w:val="292425"/>
          <w:spacing w:val="-10"/>
          <w:w w:val="110"/>
        </w:rPr>
        <w:t> </w:t>
      </w:r>
      <w:r>
        <w:rPr>
          <w:color w:val="292425"/>
          <w:w w:val="110"/>
        </w:rPr>
        <w:t>and</w:t>
      </w:r>
      <w:r>
        <w:rPr>
          <w:color w:val="292425"/>
          <w:spacing w:val="-10"/>
          <w:w w:val="110"/>
        </w:rPr>
        <w:t> </w:t>
      </w:r>
      <w:r>
        <w:rPr>
          <w:color w:val="292425"/>
          <w:w w:val="110"/>
        </w:rPr>
        <w:t>other</w:t>
      </w:r>
      <w:r>
        <w:rPr>
          <w:color w:val="292425"/>
          <w:spacing w:val="-10"/>
          <w:w w:val="110"/>
        </w:rPr>
        <w:t> </w:t>
      </w:r>
      <w:r>
        <w:rPr>
          <w:color w:val="292425"/>
          <w:w w:val="110"/>
        </w:rPr>
        <w:t>central</w:t>
      </w:r>
      <w:r>
        <w:rPr>
          <w:color w:val="292425"/>
          <w:spacing w:val="-9"/>
          <w:w w:val="110"/>
        </w:rPr>
        <w:t> </w:t>
      </w:r>
      <w:r>
        <w:rPr>
          <w:color w:val="292425"/>
          <w:w w:val="110"/>
        </w:rPr>
        <w:t>banks,</w:t>
      </w:r>
      <w:r>
        <w:rPr>
          <w:color w:val="292425"/>
          <w:spacing w:val="-10"/>
          <w:w w:val="110"/>
        </w:rPr>
        <w:t> </w:t>
      </w:r>
      <w:r>
        <w:rPr>
          <w:color w:val="292425"/>
          <w:w w:val="110"/>
        </w:rPr>
        <w:t>but</w:t>
      </w:r>
      <w:r>
        <w:rPr>
          <w:color w:val="292425"/>
          <w:spacing w:val="-10"/>
          <w:w w:val="110"/>
        </w:rPr>
        <w:t> </w:t>
      </w:r>
      <w:r>
        <w:rPr>
          <w:color w:val="292425"/>
          <w:w w:val="110"/>
        </w:rPr>
        <w:t>that</w:t>
      </w:r>
      <w:r>
        <w:rPr>
          <w:color w:val="292425"/>
          <w:spacing w:val="-10"/>
          <w:w w:val="110"/>
        </w:rPr>
        <w:t> </w:t>
      </w:r>
      <w:r>
        <w:rPr>
          <w:color w:val="292425"/>
          <w:spacing w:val="-3"/>
          <w:w w:val="110"/>
        </w:rPr>
        <w:t>reflected </w:t>
      </w:r>
      <w:r>
        <w:rPr>
          <w:color w:val="292425"/>
          <w:w w:val="110"/>
        </w:rPr>
        <w:t>the relative strength of the UK economy prior </w:t>
      </w:r>
      <w:r>
        <w:rPr>
          <w:color w:val="292425"/>
          <w:spacing w:val="-4"/>
          <w:w w:val="110"/>
        </w:rPr>
        <w:t>to </w:t>
      </w:r>
      <w:r>
        <w:rPr>
          <w:color w:val="292425"/>
          <w:w w:val="110"/>
        </w:rPr>
        <w:t>the terrorist attacks.</w:t>
      </w:r>
      <w:r>
        <w:rPr>
          <w:color w:val="292425"/>
          <w:spacing w:val="10"/>
          <w:w w:val="110"/>
        </w:rPr>
        <w:t> </w:t>
      </w:r>
      <w:r>
        <w:rPr>
          <w:color w:val="292425"/>
          <w:w w:val="110"/>
        </w:rPr>
        <w:t>And</w:t>
      </w:r>
      <w:r>
        <w:rPr>
          <w:color w:val="292425"/>
          <w:spacing w:val="-23"/>
          <w:w w:val="110"/>
        </w:rPr>
        <w:t> </w:t>
      </w:r>
      <w:r>
        <w:rPr>
          <w:color w:val="292425"/>
          <w:w w:val="110"/>
        </w:rPr>
        <w:t>the</w:t>
      </w:r>
      <w:r>
        <w:rPr>
          <w:color w:val="292425"/>
          <w:spacing w:val="-23"/>
          <w:w w:val="110"/>
        </w:rPr>
        <w:t> </w:t>
      </w:r>
      <w:r>
        <w:rPr>
          <w:color w:val="292425"/>
          <w:spacing w:val="-3"/>
          <w:w w:val="110"/>
        </w:rPr>
        <w:t>Committee</w:t>
      </w:r>
      <w:r>
        <w:rPr>
          <w:color w:val="292425"/>
          <w:spacing w:val="-23"/>
          <w:w w:val="110"/>
        </w:rPr>
        <w:t> </w:t>
      </w:r>
      <w:r>
        <w:rPr>
          <w:color w:val="292425"/>
          <w:w w:val="110"/>
        </w:rPr>
        <w:t>would</w:t>
      </w:r>
      <w:r>
        <w:rPr>
          <w:color w:val="292425"/>
          <w:spacing w:val="-22"/>
          <w:w w:val="110"/>
        </w:rPr>
        <w:t> </w:t>
      </w:r>
      <w:r>
        <w:rPr>
          <w:color w:val="292425"/>
          <w:spacing w:val="-3"/>
          <w:w w:val="110"/>
        </w:rPr>
        <w:t>review</w:t>
      </w:r>
      <w:r>
        <w:rPr>
          <w:color w:val="292425"/>
          <w:spacing w:val="-23"/>
          <w:w w:val="110"/>
        </w:rPr>
        <w:t> </w:t>
      </w:r>
      <w:r>
        <w:rPr>
          <w:color w:val="292425"/>
          <w:w w:val="110"/>
        </w:rPr>
        <w:t>its</w:t>
      </w:r>
      <w:r>
        <w:rPr>
          <w:color w:val="292425"/>
          <w:spacing w:val="-23"/>
          <w:w w:val="110"/>
        </w:rPr>
        <w:t> </w:t>
      </w:r>
      <w:r>
        <w:rPr>
          <w:color w:val="292425"/>
          <w:w w:val="110"/>
        </w:rPr>
        <w:t>assessment</w:t>
      </w:r>
      <w:r>
        <w:rPr>
          <w:color w:val="292425"/>
          <w:spacing w:val="-23"/>
          <w:w w:val="110"/>
        </w:rPr>
        <w:t> </w:t>
      </w:r>
      <w:r>
        <w:rPr>
          <w:color w:val="292425"/>
          <w:w w:val="110"/>
        </w:rPr>
        <w:t>at</w:t>
      </w:r>
      <w:r>
        <w:rPr>
          <w:color w:val="292425"/>
          <w:spacing w:val="-22"/>
          <w:w w:val="110"/>
        </w:rPr>
        <w:t> </w:t>
      </w:r>
      <w:r>
        <w:rPr>
          <w:color w:val="292425"/>
          <w:w w:val="110"/>
        </w:rPr>
        <w:t>its October</w:t>
      </w:r>
      <w:r>
        <w:rPr>
          <w:color w:val="292425"/>
          <w:spacing w:val="-20"/>
          <w:w w:val="110"/>
        </w:rPr>
        <w:t> </w:t>
      </w:r>
      <w:r>
        <w:rPr>
          <w:color w:val="292425"/>
          <w:w w:val="110"/>
        </w:rPr>
        <w:t>meeting,</w:t>
      </w:r>
      <w:r>
        <w:rPr>
          <w:color w:val="292425"/>
          <w:spacing w:val="-20"/>
          <w:w w:val="110"/>
        </w:rPr>
        <w:t> </w:t>
      </w:r>
      <w:r>
        <w:rPr>
          <w:color w:val="292425"/>
          <w:w w:val="110"/>
        </w:rPr>
        <w:t>when</w:t>
      </w:r>
      <w:r>
        <w:rPr>
          <w:color w:val="292425"/>
          <w:spacing w:val="-20"/>
          <w:w w:val="110"/>
        </w:rPr>
        <w:t> </w:t>
      </w:r>
      <w:r>
        <w:rPr>
          <w:color w:val="292425"/>
          <w:w w:val="110"/>
        </w:rPr>
        <w:t>more</w:t>
      </w:r>
      <w:r>
        <w:rPr>
          <w:color w:val="292425"/>
          <w:spacing w:val="-20"/>
          <w:w w:val="110"/>
        </w:rPr>
        <w:t> </w:t>
      </w:r>
      <w:r>
        <w:rPr>
          <w:color w:val="292425"/>
          <w:w w:val="110"/>
        </w:rPr>
        <w:t>information</w:t>
      </w:r>
      <w:r>
        <w:rPr>
          <w:color w:val="292425"/>
          <w:spacing w:val="-20"/>
          <w:w w:val="110"/>
        </w:rPr>
        <w:t> </w:t>
      </w:r>
      <w:r>
        <w:rPr>
          <w:color w:val="292425"/>
          <w:w w:val="110"/>
        </w:rPr>
        <w:t>on</w:t>
      </w:r>
      <w:r>
        <w:rPr>
          <w:color w:val="292425"/>
          <w:spacing w:val="-20"/>
          <w:w w:val="110"/>
        </w:rPr>
        <w:t> </w:t>
      </w:r>
      <w:r>
        <w:rPr>
          <w:color w:val="292425"/>
          <w:w w:val="110"/>
        </w:rPr>
        <w:t>the</w:t>
      </w:r>
      <w:r>
        <w:rPr>
          <w:color w:val="292425"/>
          <w:spacing w:val="-20"/>
          <w:w w:val="110"/>
        </w:rPr>
        <w:t> </w:t>
      </w:r>
      <w:r>
        <w:rPr>
          <w:color w:val="292425"/>
          <w:w w:val="110"/>
        </w:rPr>
        <w:t>implications of the terrorist </w:t>
      </w:r>
      <w:r>
        <w:rPr>
          <w:color w:val="292425"/>
          <w:spacing w:val="-3"/>
          <w:w w:val="110"/>
        </w:rPr>
        <w:t>attacks </w:t>
      </w:r>
      <w:r>
        <w:rPr>
          <w:color w:val="292425"/>
          <w:w w:val="110"/>
        </w:rPr>
        <w:t>on the inflation outlook would be available.</w:t>
      </w:r>
    </w:p>
    <w:p>
      <w:pPr>
        <w:pStyle w:val="BodyText"/>
        <w:spacing w:before="3"/>
        <w:rPr>
          <w:sz w:val="27"/>
        </w:rPr>
      </w:pPr>
    </w:p>
    <w:p>
      <w:pPr>
        <w:pStyle w:val="BodyText"/>
        <w:spacing w:line="292" w:lineRule="auto"/>
        <w:ind w:left="5099" w:right="284"/>
      </w:pPr>
      <w:r>
        <w:rPr>
          <w:color w:val="292425"/>
          <w:w w:val="110"/>
        </w:rPr>
        <w:t>Other members preferred a reduction of </w:t>
      </w:r>
      <w:r>
        <w:rPr>
          <w:color w:val="292425"/>
          <w:spacing w:val="-8"/>
          <w:w w:val="110"/>
        </w:rPr>
        <w:t>50 </w:t>
      </w:r>
      <w:r>
        <w:rPr>
          <w:color w:val="292425"/>
          <w:w w:val="110"/>
        </w:rPr>
        <w:t>basis points; these members had argued for an immediate </w:t>
      </w:r>
      <w:r>
        <w:rPr>
          <w:color w:val="292425"/>
          <w:spacing w:val="-4"/>
          <w:w w:val="110"/>
        </w:rPr>
        <w:t>rate </w:t>
      </w:r>
      <w:r>
        <w:rPr>
          <w:color w:val="292425"/>
          <w:w w:val="110"/>
        </w:rPr>
        <w:t>cut at the previous meeting or thought that one would soon be necessary.</w:t>
      </w:r>
      <w:r>
        <w:rPr>
          <w:color w:val="292425"/>
          <w:spacing w:val="5"/>
          <w:w w:val="110"/>
        </w:rPr>
        <w:t> </w:t>
      </w:r>
      <w:r>
        <w:rPr>
          <w:color w:val="292425"/>
          <w:w w:val="110"/>
        </w:rPr>
        <w:t>Even</w:t>
      </w:r>
      <w:r>
        <w:rPr>
          <w:color w:val="292425"/>
          <w:spacing w:val="-25"/>
          <w:w w:val="110"/>
        </w:rPr>
        <w:t> </w:t>
      </w:r>
      <w:r>
        <w:rPr>
          <w:color w:val="292425"/>
          <w:w w:val="110"/>
        </w:rPr>
        <w:t>before</w:t>
      </w:r>
      <w:r>
        <w:rPr>
          <w:color w:val="292425"/>
          <w:spacing w:val="-26"/>
          <w:w w:val="110"/>
        </w:rPr>
        <w:t> </w:t>
      </w:r>
      <w:r>
        <w:rPr>
          <w:color w:val="292425"/>
          <w:w w:val="110"/>
        </w:rPr>
        <w:t>the</w:t>
      </w:r>
      <w:r>
        <w:rPr>
          <w:color w:val="292425"/>
          <w:spacing w:val="-25"/>
          <w:w w:val="110"/>
        </w:rPr>
        <w:t> </w:t>
      </w:r>
      <w:r>
        <w:rPr>
          <w:color w:val="292425"/>
          <w:w w:val="110"/>
        </w:rPr>
        <w:t>terrorist</w:t>
      </w:r>
      <w:r>
        <w:rPr>
          <w:color w:val="292425"/>
          <w:spacing w:val="-25"/>
          <w:w w:val="110"/>
        </w:rPr>
        <w:t> </w:t>
      </w:r>
      <w:r>
        <w:rPr>
          <w:color w:val="292425"/>
          <w:w w:val="110"/>
        </w:rPr>
        <w:t>attacks,</w:t>
      </w:r>
      <w:r>
        <w:rPr>
          <w:color w:val="292425"/>
          <w:spacing w:val="-25"/>
          <w:w w:val="110"/>
        </w:rPr>
        <w:t> </w:t>
      </w:r>
      <w:r>
        <w:rPr>
          <w:color w:val="292425"/>
          <w:w w:val="110"/>
        </w:rPr>
        <w:t>the</w:t>
      </w:r>
      <w:r>
        <w:rPr>
          <w:color w:val="292425"/>
          <w:spacing w:val="-25"/>
          <w:w w:val="110"/>
        </w:rPr>
        <w:t> </w:t>
      </w:r>
      <w:r>
        <w:rPr>
          <w:color w:val="292425"/>
          <w:w w:val="110"/>
        </w:rPr>
        <w:t>UK</w:t>
      </w:r>
      <w:r>
        <w:rPr>
          <w:color w:val="292425"/>
          <w:spacing w:val="-25"/>
          <w:w w:val="110"/>
        </w:rPr>
        <w:t> </w:t>
      </w:r>
      <w:r>
        <w:rPr>
          <w:color w:val="292425"/>
          <w:w w:val="110"/>
        </w:rPr>
        <w:t>economy</w:t>
      </w:r>
    </w:p>
    <w:p>
      <w:pPr>
        <w:spacing w:after="0" w:line="292" w:lineRule="auto"/>
        <w:sectPr>
          <w:footerReference w:type="even" r:id="rId133"/>
          <w:footerReference w:type="default" r:id="rId134"/>
          <w:pgSz w:w="11900" w:h="16840"/>
          <w:pgMar w:footer="575" w:header="601" w:top="800" w:bottom="760" w:left="640" w:right="640"/>
          <w:pgNumType w:start="42"/>
        </w:sectPr>
      </w:pPr>
    </w:p>
    <w:p>
      <w:pPr>
        <w:pStyle w:val="BodyText"/>
      </w:pPr>
    </w:p>
    <w:p>
      <w:pPr>
        <w:pStyle w:val="BodyText"/>
        <w:spacing w:before="8"/>
        <w:rPr>
          <w:sz w:val="15"/>
        </w:rPr>
      </w:pPr>
    </w:p>
    <w:p>
      <w:pPr>
        <w:pStyle w:val="BodyText"/>
        <w:spacing w:before="65"/>
        <w:ind w:left="5086"/>
      </w:pPr>
      <w:r>
        <w:rPr>
          <w:color w:val="292425"/>
          <w:w w:val="110"/>
        </w:rPr>
        <w:t>had appeared to be weaker than assumed in the August</w:t>
      </w:r>
    </w:p>
    <w:p>
      <w:pPr>
        <w:spacing w:before="50"/>
        <w:ind w:left="5086" w:right="0" w:firstLine="0"/>
        <w:jc w:val="left"/>
        <w:rPr>
          <w:sz w:val="20"/>
        </w:rPr>
      </w:pPr>
      <w:r>
        <w:rPr>
          <w:i/>
          <w:color w:val="292425"/>
          <w:w w:val="110"/>
          <w:sz w:val="20"/>
        </w:rPr>
        <w:t>Inflation Report </w:t>
      </w:r>
      <w:r>
        <w:rPr>
          <w:color w:val="292425"/>
          <w:w w:val="110"/>
          <w:sz w:val="20"/>
        </w:rPr>
        <w:t>projections; an immediate reduction of</w:t>
      </w:r>
    </w:p>
    <w:p>
      <w:pPr>
        <w:pStyle w:val="BodyText"/>
        <w:spacing w:line="292" w:lineRule="auto" w:before="50"/>
        <w:ind w:left="5086" w:right="242"/>
      </w:pPr>
      <w:r>
        <w:rPr>
          <w:color w:val="292425"/>
          <w:w w:val="105"/>
        </w:rPr>
        <w:t>50 basis points now would be seen as a decisive response with only a negligible chance of reversal once a fuller assessment had been undertaken at the next scheduled meeting. A reduction of 25 basis points might be seen as overly cautious and could adversely affect business and consumer confidence.</w:t>
      </w:r>
    </w:p>
    <w:p>
      <w:pPr>
        <w:pStyle w:val="BodyText"/>
        <w:spacing w:before="9"/>
        <w:rPr>
          <w:sz w:val="25"/>
        </w:rPr>
      </w:pPr>
    </w:p>
    <w:p>
      <w:pPr>
        <w:pStyle w:val="BodyText"/>
        <w:spacing w:line="292" w:lineRule="auto"/>
        <w:ind w:left="5086" w:right="282"/>
      </w:pPr>
      <w:r>
        <w:rPr>
          <w:color w:val="292425"/>
          <w:w w:val="110"/>
        </w:rPr>
        <w:t>The</w:t>
      </w:r>
      <w:r>
        <w:rPr>
          <w:color w:val="292425"/>
          <w:spacing w:val="-13"/>
          <w:w w:val="110"/>
        </w:rPr>
        <w:t> </w:t>
      </w:r>
      <w:r>
        <w:rPr>
          <w:color w:val="292425"/>
          <w:w w:val="110"/>
        </w:rPr>
        <w:t>Committee</w:t>
      </w:r>
      <w:r>
        <w:rPr>
          <w:color w:val="292425"/>
          <w:spacing w:val="-13"/>
          <w:w w:val="110"/>
        </w:rPr>
        <w:t> </w:t>
      </w:r>
      <w:r>
        <w:rPr>
          <w:color w:val="292425"/>
          <w:spacing w:val="-3"/>
          <w:w w:val="110"/>
        </w:rPr>
        <w:t>voted</w:t>
      </w:r>
      <w:r>
        <w:rPr>
          <w:color w:val="292425"/>
          <w:spacing w:val="-13"/>
          <w:w w:val="110"/>
        </w:rPr>
        <w:t> </w:t>
      </w:r>
      <w:r>
        <w:rPr>
          <w:color w:val="292425"/>
          <w:w w:val="110"/>
        </w:rPr>
        <w:t>by</w:t>
      </w:r>
      <w:r>
        <w:rPr>
          <w:color w:val="292425"/>
          <w:spacing w:val="-12"/>
          <w:w w:val="110"/>
        </w:rPr>
        <w:t> </w:t>
      </w:r>
      <w:r>
        <w:rPr>
          <w:color w:val="292425"/>
          <w:w w:val="110"/>
        </w:rPr>
        <w:t>7</w:t>
      </w:r>
      <w:r>
        <w:rPr>
          <w:color w:val="292425"/>
          <w:spacing w:val="-13"/>
          <w:w w:val="110"/>
        </w:rPr>
        <w:t> </w:t>
      </w:r>
      <w:r>
        <w:rPr>
          <w:color w:val="292425"/>
          <w:spacing w:val="-4"/>
          <w:w w:val="110"/>
        </w:rPr>
        <w:t>to</w:t>
      </w:r>
      <w:r>
        <w:rPr>
          <w:color w:val="292425"/>
          <w:spacing w:val="-13"/>
          <w:w w:val="110"/>
        </w:rPr>
        <w:t> </w:t>
      </w:r>
      <w:r>
        <w:rPr>
          <w:color w:val="292425"/>
          <w:w w:val="110"/>
        </w:rPr>
        <w:t>2</w:t>
      </w:r>
      <w:r>
        <w:rPr>
          <w:color w:val="292425"/>
          <w:spacing w:val="-12"/>
          <w:w w:val="110"/>
        </w:rPr>
        <w:t> </w:t>
      </w:r>
      <w:r>
        <w:rPr>
          <w:color w:val="292425"/>
          <w:spacing w:val="-4"/>
          <w:w w:val="110"/>
        </w:rPr>
        <w:t>to</w:t>
      </w:r>
      <w:r>
        <w:rPr>
          <w:color w:val="292425"/>
          <w:spacing w:val="-13"/>
          <w:w w:val="110"/>
        </w:rPr>
        <w:t> </w:t>
      </w:r>
      <w:r>
        <w:rPr>
          <w:color w:val="292425"/>
          <w:w w:val="110"/>
        </w:rPr>
        <w:t>reduce</w:t>
      </w:r>
      <w:r>
        <w:rPr>
          <w:color w:val="292425"/>
          <w:spacing w:val="-13"/>
          <w:w w:val="110"/>
        </w:rPr>
        <w:t> </w:t>
      </w:r>
      <w:r>
        <w:rPr>
          <w:color w:val="292425"/>
          <w:w w:val="110"/>
        </w:rPr>
        <w:t>the</w:t>
      </w:r>
      <w:r>
        <w:rPr>
          <w:color w:val="292425"/>
          <w:spacing w:val="-13"/>
          <w:w w:val="110"/>
        </w:rPr>
        <w:t> </w:t>
      </w:r>
      <w:r>
        <w:rPr>
          <w:color w:val="292425"/>
          <w:spacing w:val="-3"/>
          <w:w w:val="110"/>
        </w:rPr>
        <w:t>Bank’s</w:t>
      </w:r>
      <w:r>
        <w:rPr>
          <w:color w:val="292425"/>
          <w:spacing w:val="-12"/>
          <w:w w:val="110"/>
        </w:rPr>
        <w:t> </w:t>
      </w:r>
      <w:r>
        <w:rPr>
          <w:color w:val="292425"/>
          <w:w w:val="110"/>
        </w:rPr>
        <w:t>repo</w:t>
      </w:r>
      <w:r>
        <w:rPr>
          <w:color w:val="292425"/>
          <w:spacing w:val="-13"/>
          <w:w w:val="110"/>
        </w:rPr>
        <w:t> </w:t>
      </w:r>
      <w:r>
        <w:rPr>
          <w:color w:val="292425"/>
          <w:spacing w:val="-4"/>
          <w:w w:val="110"/>
        </w:rPr>
        <w:t>rate </w:t>
      </w:r>
      <w:r>
        <w:rPr>
          <w:color w:val="292425"/>
          <w:spacing w:val="-3"/>
          <w:w w:val="110"/>
        </w:rPr>
        <w:t>by</w:t>
      </w:r>
      <w:r>
        <w:rPr>
          <w:color w:val="292425"/>
          <w:spacing w:val="-10"/>
          <w:w w:val="110"/>
        </w:rPr>
        <w:t> </w:t>
      </w:r>
      <w:r>
        <w:rPr>
          <w:color w:val="292425"/>
          <w:spacing w:val="-12"/>
          <w:w w:val="110"/>
        </w:rPr>
        <w:t>25</w:t>
      </w:r>
      <w:r>
        <w:rPr>
          <w:color w:val="292425"/>
          <w:spacing w:val="-10"/>
          <w:w w:val="110"/>
        </w:rPr>
        <w:t> </w:t>
      </w:r>
      <w:r>
        <w:rPr>
          <w:color w:val="292425"/>
          <w:w w:val="110"/>
        </w:rPr>
        <w:t>basis</w:t>
      </w:r>
      <w:r>
        <w:rPr>
          <w:color w:val="292425"/>
          <w:spacing w:val="-10"/>
          <w:w w:val="110"/>
        </w:rPr>
        <w:t> </w:t>
      </w:r>
      <w:r>
        <w:rPr>
          <w:color w:val="292425"/>
          <w:w w:val="110"/>
        </w:rPr>
        <w:t>points,</w:t>
      </w:r>
      <w:r>
        <w:rPr>
          <w:color w:val="292425"/>
          <w:spacing w:val="-10"/>
          <w:w w:val="110"/>
        </w:rPr>
        <w:t> </w:t>
      </w:r>
      <w:r>
        <w:rPr>
          <w:color w:val="292425"/>
          <w:w w:val="110"/>
        </w:rPr>
        <w:t>with</w:t>
      </w:r>
      <w:r>
        <w:rPr>
          <w:color w:val="292425"/>
          <w:spacing w:val="-10"/>
          <w:w w:val="110"/>
        </w:rPr>
        <w:t> </w:t>
      </w:r>
      <w:r>
        <w:rPr>
          <w:color w:val="292425"/>
          <w:spacing w:val="-5"/>
          <w:w w:val="110"/>
        </w:rPr>
        <w:t>two</w:t>
      </w:r>
      <w:r>
        <w:rPr>
          <w:color w:val="292425"/>
          <w:spacing w:val="-10"/>
          <w:w w:val="110"/>
        </w:rPr>
        <w:t> </w:t>
      </w:r>
      <w:r>
        <w:rPr>
          <w:color w:val="292425"/>
          <w:w w:val="110"/>
        </w:rPr>
        <w:t>members</w:t>
      </w:r>
      <w:r>
        <w:rPr>
          <w:color w:val="292425"/>
          <w:spacing w:val="-10"/>
          <w:w w:val="110"/>
        </w:rPr>
        <w:t> </w:t>
      </w:r>
      <w:r>
        <w:rPr>
          <w:color w:val="292425"/>
          <w:w w:val="110"/>
        </w:rPr>
        <w:t>voting</w:t>
      </w:r>
      <w:r>
        <w:rPr>
          <w:color w:val="292425"/>
          <w:spacing w:val="-10"/>
          <w:w w:val="110"/>
        </w:rPr>
        <w:t> </w:t>
      </w:r>
      <w:r>
        <w:rPr>
          <w:color w:val="292425"/>
          <w:w w:val="110"/>
        </w:rPr>
        <w:t>for</w:t>
      </w:r>
      <w:r>
        <w:rPr>
          <w:color w:val="292425"/>
          <w:spacing w:val="-10"/>
          <w:w w:val="110"/>
        </w:rPr>
        <w:t> </w:t>
      </w:r>
      <w:r>
        <w:rPr>
          <w:color w:val="292425"/>
          <w:w w:val="110"/>
        </w:rPr>
        <w:t>a</w:t>
      </w:r>
    </w:p>
    <w:p>
      <w:pPr>
        <w:pStyle w:val="BodyText"/>
        <w:spacing w:line="229" w:lineRule="exact"/>
        <w:ind w:left="5086"/>
      </w:pPr>
      <w:r>
        <w:rPr>
          <w:color w:val="292425"/>
          <w:w w:val="110"/>
        </w:rPr>
        <w:t>50 basis point reduction.</w:t>
      </w:r>
    </w:p>
    <w:p>
      <w:pPr>
        <w:pStyle w:val="BodyText"/>
      </w:pPr>
    </w:p>
    <w:p>
      <w:pPr>
        <w:pStyle w:val="BodyText"/>
        <w:spacing w:line="292" w:lineRule="auto" w:before="140"/>
        <w:ind w:left="5086" w:right="212"/>
      </w:pPr>
      <w:r>
        <w:rPr>
          <w:color w:val="292425"/>
          <w:w w:val="110"/>
        </w:rPr>
        <w:t>At</w:t>
      </w:r>
      <w:r>
        <w:rPr>
          <w:color w:val="292425"/>
          <w:spacing w:val="-14"/>
          <w:w w:val="110"/>
        </w:rPr>
        <w:t> </w:t>
      </w:r>
      <w:r>
        <w:rPr>
          <w:color w:val="292425"/>
          <w:w w:val="110"/>
        </w:rPr>
        <w:t>its</w:t>
      </w:r>
      <w:r>
        <w:rPr>
          <w:color w:val="292425"/>
          <w:spacing w:val="-13"/>
          <w:w w:val="110"/>
        </w:rPr>
        <w:t> </w:t>
      </w:r>
      <w:r>
        <w:rPr>
          <w:color w:val="292425"/>
          <w:w w:val="110"/>
        </w:rPr>
        <w:t>meeting</w:t>
      </w:r>
      <w:r>
        <w:rPr>
          <w:color w:val="292425"/>
          <w:spacing w:val="-13"/>
          <w:w w:val="110"/>
        </w:rPr>
        <w:t> </w:t>
      </w:r>
      <w:r>
        <w:rPr>
          <w:color w:val="292425"/>
          <w:w w:val="110"/>
        </w:rPr>
        <w:t>on</w:t>
      </w:r>
      <w:r>
        <w:rPr>
          <w:color w:val="292425"/>
          <w:spacing w:val="-13"/>
          <w:w w:val="110"/>
        </w:rPr>
        <w:t> </w:t>
      </w:r>
      <w:r>
        <w:rPr>
          <w:color w:val="292425"/>
          <w:w w:val="110"/>
        </w:rPr>
        <w:t>3–4</w:t>
      </w:r>
      <w:r>
        <w:rPr>
          <w:color w:val="292425"/>
          <w:spacing w:val="-13"/>
          <w:w w:val="110"/>
        </w:rPr>
        <w:t> </w:t>
      </w:r>
      <w:r>
        <w:rPr>
          <w:color w:val="292425"/>
          <w:spacing w:val="-3"/>
          <w:w w:val="110"/>
        </w:rPr>
        <w:t>October,</w:t>
      </w:r>
      <w:r>
        <w:rPr>
          <w:color w:val="292425"/>
          <w:spacing w:val="-13"/>
          <w:w w:val="110"/>
        </w:rPr>
        <w:t> </w:t>
      </w:r>
      <w:r>
        <w:rPr>
          <w:color w:val="292425"/>
          <w:w w:val="110"/>
        </w:rPr>
        <w:t>the</w:t>
      </w:r>
      <w:r>
        <w:rPr>
          <w:color w:val="292425"/>
          <w:spacing w:val="-14"/>
          <w:w w:val="110"/>
        </w:rPr>
        <w:t> </w:t>
      </w:r>
      <w:r>
        <w:rPr>
          <w:color w:val="292425"/>
          <w:spacing w:val="-3"/>
          <w:w w:val="110"/>
        </w:rPr>
        <w:t>Committee</w:t>
      </w:r>
      <w:r>
        <w:rPr>
          <w:color w:val="292425"/>
          <w:spacing w:val="-13"/>
          <w:w w:val="110"/>
        </w:rPr>
        <w:t> </w:t>
      </w:r>
      <w:r>
        <w:rPr>
          <w:color w:val="292425"/>
          <w:w w:val="110"/>
        </w:rPr>
        <w:t>first</w:t>
      </w:r>
      <w:r>
        <w:rPr>
          <w:color w:val="292425"/>
          <w:spacing w:val="-13"/>
          <w:w w:val="110"/>
        </w:rPr>
        <w:t> </w:t>
      </w:r>
      <w:r>
        <w:rPr>
          <w:color w:val="292425"/>
          <w:w w:val="110"/>
        </w:rPr>
        <w:t>discussed the world </w:t>
      </w:r>
      <w:r>
        <w:rPr>
          <w:color w:val="292425"/>
          <w:spacing w:val="-3"/>
          <w:w w:val="110"/>
        </w:rPr>
        <w:t>economy. </w:t>
      </w:r>
      <w:r>
        <w:rPr>
          <w:color w:val="292425"/>
          <w:w w:val="110"/>
        </w:rPr>
        <w:t>Data released after the </w:t>
      </w:r>
      <w:r>
        <w:rPr>
          <w:color w:val="292425"/>
          <w:spacing w:val="-3"/>
          <w:w w:val="110"/>
        </w:rPr>
        <w:t>Committee’s </w:t>
      </w:r>
      <w:r>
        <w:rPr>
          <w:color w:val="292425"/>
          <w:w w:val="110"/>
        </w:rPr>
        <w:t>regular September meeting but relating </w:t>
      </w:r>
      <w:r>
        <w:rPr>
          <w:color w:val="292425"/>
          <w:spacing w:val="-4"/>
          <w:w w:val="110"/>
        </w:rPr>
        <w:t>to </w:t>
      </w:r>
      <w:r>
        <w:rPr>
          <w:color w:val="292425"/>
          <w:w w:val="110"/>
        </w:rPr>
        <w:t>the period prior </w:t>
      </w:r>
      <w:r>
        <w:rPr>
          <w:color w:val="292425"/>
          <w:spacing w:val="-4"/>
          <w:w w:val="110"/>
        </w:rPr>
        <w:t>to </w:t>
      </w:r>
      <w:r>
        <w:rPr>
          <w:color w:val="292425"/>
          <w:w w:val="110"/>
        </w:rPr>
        <w:t>the terrorist </w:t>
      </w:r>
      <w:r>
        <w:rPr>
          <w:color w:val="292425"/>
          <w:spacing w:val="-3"/>
          <w:w w:val="110"/>
        </w:rPr>
        <w:t>attacks </w:t>
      </w:r>
      <w:r>
        <w:rPr>
          <w:color w:val="292425"/>
          <w:w w:val="110"/>
        </w:rPr>
        <w:t>suggested that the </w:t>
      </w:r>
      <w:r>
        <w:rPr>
          <w:color w:val="292425"/>
          <w:spacing w:val="-5"/>
          <w:w w:val="110"/>
        </w:rPr>
        <w:t>near-term </w:t>
      </w:r>
      <w:r>
        <w:rPr>
          <w:color w:val="292425"/>
          <w:w w:val="110"/>
        </w:rPr>
        <w:t>outlook for the US economy </w:t>
      </w:r>
      <w:r>
        <w:rPr>
          <w:color w:val="292425"/>
          <w:spacing w:val="-3"/>
          <w:w w:val="110"/>
        </w:rPr>
        <w:t>was weaker </w:t>
      </w:r>
      <w:r>
        <w:rPr>
          <w:color w:val="292425"/>
          <w:w w:val="110"/>
        </w:rPr>
        <w:t>than </w:t>
      </w:r>
      <w:r>
        <w:rPr>
          <w:color w:val="292425"/>
          <w:spacing w:val="-3"/>
          <w:w w:val="110"/>
        </w:rPr>
        <w:t>was </w:t>
      </w:r>
      <w:r>
        <w:rPr>
          <w:color w:val="292425"/>
          <w:w w:val="110"/>
        </w:rPr>
        <w:t>thought at the time of that meeting. And both activity and confidence had been reduced by the attacks, though it </w:t>
      </w:r>
      <w:r>
        <w:rPr>
          <w:color w:val="292425"/>
          <w:spacing w:val="-3"/>
          <w:w w:val="110"/>
        </w:rPr>
        <w:t>was </w:t>
      </w:r>
      <w:r>
        <w:rPr>
          <w:color w:val="292425"/>
          <w:w w:val="110"/>
        </w:rPr>
        <w:t>still </w:t>
      </w:r>
      <w:r>
        <w:rPr>
          <w:color w:val="292425"/>
          <w:spacing w:val="-3"/>
          <w:w w:val="110"/>
        </w:rPr>
        <w:t>too </w:t>
      </w:r>
      <w:r>
        <w:rPr>
          <w:color w:val="292425"/>
          <w:w w:val="110"/>
        </w:rPr>
        <w:t>early </w:t>
      </w:r>
      <w:r>
        <w:rPr>
          <w:color w:val="292425"/>
          <w:spacing w:val="-4"/>
          <w:w w:val="110"/>
        </w:rPr>
        <w:t>to </w:t>
      </w:r>
      <w:r>
        <w:rPr>
          <w:color w:val="292425"/>
          <w:w w:val="110"/>
        </w:rPr>
        <w:t>assess the magnitude or duration of these effects and their </w:t>
      </w:r>
      <w:r>
        <w:rPr>
          <w:color w:val="292425"/>
          <w:spacing w:val="-3"/>
          <w:w w:val="110"/>
        </w:rPr>
        <w:t>overall </w:t>
      </w:r>
      <w:r>
        <w:rPr>
          <w:color w:val="292425"/>
          <w:w w:val="110"/>
        </w:rPr>
        <w:t>impact on inflationary </w:t>
      </w:r>
      <w:r>
        <w:rPr>
          <w:color w:val="292425"/>
          <w:spacing w:val="-3"/>
          <w:w w:val="110"/>
        </w:rPr>
        <w:t>pressures. </w:t>
      </w:r>
      <w:r>
        <w:rPr>
          <w:color w:val="292425"/>
          <w:w w:val="110"/>
        </w:rPr>
        <w:t>There </w:t>
      </w:r>
      <w:r>
        <w:rPr>
          <w:color w:val="292425"/>
          <w:spacing w:val="-3"/>
          <w:w w:val="110"/>
        </w:rPr>
        <w:t>was </w:t>
      </w:r>
      <w:r>
        <w:rPr>
          <w:color w:val="292425"/>
          <w:w w:val="110"/>
        </w:rPr>
        <w:t>evidence of continued weakness in the euro area and Japan, and a </w:t>
      </w:r>
      <w:r>
        <w:rPr>
          <w:color w:val="292425"/>
          <w:spacing w:val="-3"/>
          <w:w w:val="110"/>
        </w:rPr>
        <w:t>slowdown</w:t>
      </w:r>
      <w:r>
        <w:rPr>
          <w:color w:val="292425"/>
          <w:spacing w:val="-26"/>
          <w:w w:val="110"/>
        </w:rPr>
        <w:t> </w:t>
      </w:r>
      <w:r>
        <w:rPr>
          <w:color w:val="292425"/>
          <w:w w:val="110"/>
        </w:rPr>
        <w:t>in</w:t>
      </w:r>
      <w:r>
        <w:rPr>
          <w:color w:val="292425"/>
          <w:spacing w:val="-26"/>
          <w:w w:val="110"/>
        </w:rPr>
        <w:t> </w:t>
      </w:r>
      <w:r>
        <w:rPr>
          <w:color w:val="292425"/>
          <w:w w:val="110"/>
        </w:rPr>
        <w:t>the</w:t>
      </w:r>
      <w:r>
        <w:rPr>
          <w:color w:val="292425"/>
          <w:spacing w:val="-26"/>
          <w:w w:val="110"/>
        </w:rPr>
        <w:t> </w:t>
      </w:r>
      <w:r>
        <w:rPr>
          <w:color w:val="292425"/>
          <w:w w:val="110"/>
        </w:rPr>
        <w:t>Asian</w:t>
      </w:r>
      <w:r>
        <w:rPr>
          <w:color w:val="292425"/>
          <w:spacing w:val="-25"/>
          <w:w w:val="110"/>
        </w:rPr>
        <w:t> </w:t>
      </w:r>
      <w:r>
        <w:rPr>
          <w:color w:val="292425"/>
          <w:w w:val="110"/>
        </w:rPr>
        <w:t>emerging</w:t>
      </w:r>
      <w:r>
        <w:rPr>
          <w:color w:val="292425"/>
          <w:spacing w:val="-26"/>
          <w:w w:val="110"/>
        </w:rPr>
        <w:t> </w:t>
      </w:r>
      <w:r>
        <w:rPr>
          <w:color w:val="292425"/>
          <w:w w:val="110"/>
        </w:rPr>
        <w:t>economies.</w:t>
      </w:r>
      <w:r>
        <w:rPr>
          <w:color w:val="292425"/>
          <w:spacing w:val="4"/>
          <w:w w:val="110"/>
        </w:rPr>
        <w:t> </w:t>
      </w:r>
      <w:r>
        <w:rPr>
          <w:color w:val="292425"/>
          <w:w w:val="110"/>
        </w:rPr>
        <w:t>The</w:t>
      </w:r>
      <w:r>
        <w:rPr>
          <w:color w:val="292425"/>
          <w:spacing w:val="-26"/>
          <w:w w:val="110"/>
        </w:rPr>
        <w:t> </w:t>
      </w:r>
      <w:r>
        <w:rPr>
          <w:color w:val="292425"/>
          <w:w w:val="110"/>
        </w:rPr>
        <w:t>oil</w:t>
      </w:r>
      <w:r>
        <w:rPr>
          <w:color w:val="292425"/>
          <w:spacing w:val="-26"/>
          <w:w w:val="110"/>
        </w:rPr>
        <w:t> </w:t>
      </w:r>
      <w:r>
        <w:rPr>
          <w:color w:val="292425"/>
          <w:w w:val="110"/>
        </w:rPr>
        <w:t>price</w:t>
      </w:r>
      <w:r>
        <w:rPr>
          <w:color w:val="292425"/>
          <w:spacing w:val="-25"/>
          <w:w w:val="110"/>
        </w:rPr>
        <w:t> </w:t>
      </w:r>
      <w:r>
        <w:rPr>
          <w:color w:val="292425"/>
          <w:w w:val="110"/>
        </w:rPr>
        <w:t>had risen</w:t>
      </w:r>
      <w:r>
        <w:rPr>
          <w:color w:val="292425"/>
          <w:spacing w:val="-14"/>
          <w:w w:val="110"/>
        </w:rPr>
        <w:t> </w:t>
      </w:r>
      <w:r>
        <w:rPr>
          <w:color w:val="292425"/>
          <w:spacing w:val="-3"/>
          <w:w w:val="110"/>
        </w:rPr>
        <w:t>temporarily</w:t>
      </w:r>
      <w:r>
        <w:rPr>
          <w:color w:val="292425"/>
          <w:spacing w:val="-13"/>
          <w:w w:val="110"/>
        </w:rPr>
        <w:t> </w:t>
      </w:r>
      <w:r>
        <w:rPr>
          <w:color w:val="292425"/>
          <w:w w:val="110"/>
        </w:rPr>
        <w:t>following</w:t>
      </w:r>
      <w:r>
        <w:rPr>
          <w:color w:val="292425"/>
          <w:spacing w:val="-14"/>
          <w:w w:val="110"/>
        </w:rPr>
        <w:t> </w:t>
      </w:r>
      <w:r>
        <w:rPr>
          <w:color w:val="292425"/>
          <w:w w:val="110"/>
        </w:rPr>
        <w:t>the</w:t>
      </w:r>
      <w:r>
        <w:rPr>
          <w:color w:val="292425"/>
          <w:spacing w:val="-13"/>
          <w:w w:val="110"/>
        </w:rPr>
        <w:t> </w:t>
      </w:r>
      <w:r>
        <w:rPr>
          <w:color w:val="292425"/>
          <w:w w:val="110"/>
        </w:rPr>
        <w:t>terrorist</w:t>
      </w:r>
      <w:r>
        <w:rPr>
          <w:color w:val="292425"/>
          <w:spacing w:val="-14"/>
          <w:w w:val="110"/>
        </w:rPr>
        <w:t> </w:t>
      </w:r>
      <w:r>
        <w:rPr>
          <w:color w:val="292425"/>
          <w:spacing w:val="-3"/>
          <w:w w:val="110"/>
        </w:rPr>
        <w:t>attacks</w:t>
      </w:r>
      <w:r>
        <w:rPr>
          <w:color w:val="292425"/>
          <w:spacing w:val="-13"/>
          <w:w w:val="110"/>
        </w:rPr>
        <w:t> </w:t>
      </w:r>
      <w:r>
        <w:rPr>
          <w:color w:val="292425"/>
          <w:w w:val="110"/>
        </w:rPr>
        <w:t>but</w:t>
      </w:r>
      <w:r>
        <w:rPr>
          <w:color w:val="292425"/>
          <w:spacing w:val="-14"/>
          <w:w w:val="110"/>
        </w:rPr>
        <w:t> </w:t>
      </w:r>
      <w:r>
        <w:rPr>
          <w:color w:val="292425"/>
          <w:w w:val="110"/>
        </w:rPr>
        <w:t>had</w:t>
      </w:r>
      <w:r>
        <w:rPr>
          <w:color w:val="292425"/>
          <w:spacing w:val="-13"/>
          <w:w w:val="110"/>
        </w:rPr>
        <w:t> </w:t>
      </w:r>
      <w:r>
        <w:rPr>
          <w:color w:val="292425"/>
          <w:w w:val="110"/>
        </w:rPr>
        <w:t>since fallen below its </w:t>
      </w:r>
      <w:r>
        <w:rPr>
          <w:color w:val="292425"/>
          <w:spacing w:val="-3"/>
          <w:w w:val="110"/>
        </w:rPr>
        <w:t>level </w:t>
      </w:r>
      <w:r>
        <w:rPr>
          <w:color w:val="292425"/>
          <w:w w:val="110"/>
        </w:rPr>
        <w:t>at the September meeting; this would reduce inflationary </w:t>
      </w:r>
      <w:r>
        <w:rPr>
          <w:color w:val="292425"/>
          <w:spacing w:val="-3"/>
          <w:w w:val="110"/>
        </w:rPr>
        <w:t>pressure </w:t>
      </w:r>
      <w:r>
        <w:rPr>
          <w:color w:val="292425"/>
          <w:w w:val="110"/>
        </w:rPr>
        <w:t>if sustained, as seemed likely given</w:t>
      </w:r>
      <w:r>
        <w:rPr>
          <w:color w:val="292425"/>
          <w:spacing w:val="-10"/>
          <w:w w:val="110"/>
        </w:rPr>
        <w:t> </w:t>
      </w:r>
      <w:r>
        <w:rPr>
          <w:color w:val="292425"/>
          <w:w w:val="110"/>
        </w:rPr>
        <w:t>the</w:t>
      </w:r>
      <w:r>
        <w:rPr>
          <w:color w:val="292425"/>
          <w:spacing w:val="-9"/>
          <w:w w:val="110"/>
        </w:rPr>
        <w:t> </w:t>
      </w:r>
      <w:r>
        <w:rPr>
          <w:color w:val="292425"/>
          <w:spacing w:val="-3"/>
          <w:w w:val="110"/>
        </w:rPr>
        <w:t>weaker</w:t>
      </w:r>
      <w:r>
        <w:rPr>
          <w:color w:val="292425"/>
          <w:spacing w:val="-10"/>
          <w:w w:val="110"/>
        </w:rPr>
        <w:t> </w:t>
      </w:r>
      <w:r>
        <w:rPr>
          <w:color w:val="292425"/>
          <w:w w:val="110"/>
        </w:rPr>
        <w:t>outlook</w:t>
      </w:r>
      <w:r>
        <w:rPr>
          <w:color w:val="292425"/>
          <w:spacing w:val="-9"/>
          <w:w w:val="110"/>
        </w:rPr>
        <w:t> </w:t>
      </w:r>
      <w:r>
        <w:rPr>
          <w:color w:val="292425"/>
          <w:w w:val="110"/>
        </w:rPr>
        <w:t>for</w:t>
      </w:r>
      <w:r>
        <w:rPr>
          <w:color w:val="292425"/>
          <w:spacing w:val="-9"/>
          <w:w w:val="110"/>
        </w:rPr>
        <w:t> </w:t>
      </w:r>
      <w:r>
        <w:rPr>
          <w:color w:val="292425"/>
          <w:w w:val="110"/>
        </w:rPr>
        <w:t>world</w:t>
      </w:r>
      <w:r>
        <w:rPr>
          <w:color w:val="292425"/>
          <w:spacing w:val="-10"/>
          <w:w w:val="110"/>
        </w:rPr>
        <w:t> </w:t>
      </w:r>
      <w:r>
        <w:rPr>
          <w:color w:val="292425"/>
          <w:spacing w:val="-4"/>
          <w:w w:val="110"/>
        </w:rPr>
        <w:t>activity.</w:t>
      </w:r>
    </w:p>
    <w:p>
      <w:pPr>
        <w:pStyle w:val="BodyText"/>
        <w:spacing w:before="1"/>
        <w:rPr>
          <w:sz w:val="27"/>
        </w:rPr>
      </w:pPr>
    </w:p>
    <w:p>
      <w:pPr>
        <w:pStyle w:val="BodyText"/>
        <w:spacing w:line="292" w:lineRule="auto"/>
        <w:ind w:left="5086" w:right="156"/>
      </w:pPr>
      <w:r>
        <w:rPr>
          <w:color w:val="292425"/>
          <w:w w:val="110"/>
        </w:rPr>
        <w:t>The discussion of the domestic economy started with the recent </w:t>
      </w:r>
      <w:r>
        <w:rPr>
          <w:i/>
          <w:color w:val="292425"/>
          <w:w w:val="110"/>
        </w:rPr>
        <w:t>Blue Book </w:t>
      </w:r>
      <w:r>
        <w:rPr>
          <w:color w:val="292425"/>
          <w:w w:val="110"/>
        </w:rPr>
        <w:t>revisions </w:t>
      </w:r>
      <w:r>
        <w:rPr>
          <w:color w:val="292425"/>
          <w:spacing w:val="-4"/>
          <w:w w:val="110"/>
        </w:rPr>
        <w:t>to </w:t>
      </w:r>
      <w:r>
        <w:rPr>
          <w:color w:val="292425"/>
          <w:w w:val="110"/>
        </w:rPr>
        <w:t>the National Accounts, which </w:t>
      </w:r>
      <w:r>
        <w:rPr>
          <w:color w:val="292425"/>
          <w:spacing w:val="-3"/>
          <w:w w:val="110"/>
        </w:rPr>
        <w:t>showed </w:t>
      </w:r>
      <w:r>
        <w:rPr>
          <w:color w:val="292425"/>
          <w:w w:val="110"/>
        </w:rPr>
        <w:t>that consumption and </w:t>
      </w:r>
      <w:r>
        <w:rPr>
          <w:color w:val="292425"/>
          <w:spacing w:val="-3"/>
          <w:w w:val="110"/>
        </w:rPr>
        <w:t>investment </w:t>
      </w:r>
      <w:r>
        <w:rPr>
          <w:color w:val="292425"/>
          <w:w w:val="110"/>
        </w:rPr>
        <w:t>had been stronger in</w:t>
      </w:r>
      <w:r>
        <w:rPr>
          <w:color w:val="292425"/>
          <w:spacing w:val="-14"/>
          <w:w w:val="110"/>
        </w:rPr>
        <w:t> </w:t>
      </w:r>
      <w:r>
        <w:rPr>
          <w:color w:val="292425"/>
          <w:w w:val="110"/>
        </w:rPr>
        <w:t>the</w:t>
      </w:r>
      <w:r>
        <w:rPr>
          <w:color w:val="292425"/>
          <w:spacing w:val="-14"/>
          <w:w w:val="110"/>
        </w:rPr>
        <w:t> </w:t>
      </w:r>
      <w:r>
        <w:rPr>
          <w:color w:val="292425"/>
          <w:w w:val="110"/>
        </w:rPr>
        <w:t>first</w:t>
      </w:r>
      <w:r>
        <w:rPr>
          <w:color w:val="292425"/>
          <w:spacing w:val="-14"/>
          <w:w w:val="110"/>
        </w:rPr>
        <w:t> </w:t>
      </w:r>
      <w:r>
        <w:rPr>
          <w:color w:val="292425"/>
          <w:w w:val="110"/>
        </w:rPr>
        <w:t>half</w:t>
      </w:r>
      <w:r>
        <w:rPr>
          <w:color w:val="292425"/>
          <w:spacing w:val="-14"/>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spacing w:val="-4"/>
          <w:w w:val="110"/>
        </w:rPr>
        <w:t>year,</w:t>
      </w:r>
      <w:r>
        <w:rPr>
          <w:color w:val="292425"/>
          <w:spacing w:val="-14"/>
          <w:w w:val="110"/>
        </w:rPr>
        <w:t> </w:t>
      </w:r>
      <w:r>
        <w:rPr>
          <w:color w:val="292425"/>
          <w:w w:val="110"/>
        </w:rPr>
        <w:t>and</w:t>
      </w:r>
      <w:r>
        <w:rPr>
          <w:color w:val="292425"/>
          <w:spacing w:val="-14"/>
          <w:w w:val="110"/>
        </w:rPr>
        <w:t> </w:t>
      </w:r>
      <w:r>
        <w:rPr>
          <w:color w:val="292425"/>
          <w:w w:val="110"/>
        </w:rPr>
        <w:t>the</w:t>
      </w:r>
      <w:r>
        <w:rPr>
          <w:color w:val="292425"/>
          <w:spacing w:val="-14"/>
          <w:w w:val="110"/>
        </w:rPr>
        <w:t> </w:t>
      </w:r>
      <w:r>
        <w:rPr>
          <w:color w:val="292425"/>
          <w:w w:val="110"/>
        </w:rPr>
        <w:t>imbalances</w:t>
      </w:r>
      <w:r>
        <w:rPr>
          <w:color w:val="292425"/>
          <w:spacing w:val="-14"/>
          <w:w w:val="110"/>
        </w:rPr>
        <w:t> </w:t>
      </w:r>
      <w:r>
        <w:rPr>
          <w:color w:val="292425"/>
          <w:w w:val="110"/>
        </w:rPr>
        <w:t>in</w:t>
      </w:r>
      <w:r>
        <w:rPr>
          <w:color w:val="292425"/>
          <w:spacing w:val="-14"/>
          <w:w w:val="110"/>
        </w:rPr>
        <w:t> </w:t>
      </w:r>
      <w:r>
        <w:rPr>
          <w:color w:val="292425"/>
          <w:w w:val="110"/>
        </w:rPr>
        <w:t>the</w:t>
      </w:r>
      <w:r>
        <w:rPr>
          <w:color w:val="292425"/>
          <w:spacing w:val="-13"/>
          <w:w w:val="110"/>
        </w:rPr>
        <w:t> </w:t>
      </w:r>
      <w:r>
        <w:rPr>
          <w:color w:val="292425"/>
          <w:w w:val="110"/>
        </w:rPr>
        <w:t>economy more pronounced, than previously thought. The capital </w:t>
      </w:r>
      <w:r>
        <w:rPr>
          <w:color w:val="292425"/>
          <w:spacing w:val="-3"/>
          <w:w w:val="110"/>
        </w:rPr>
        <w:t>stock </w:t>
      </w:r>
      <w:r>
        <w:rPr>
          <w:color w:val="292425"/>
          <w:w w:val="110"/>
        </w:rPr>
        <w:t>had also been revised </w:t>
      </w:r>
      <w:r>
        <w:rPr>
          <w:color w:val="292425"/>
          <w:spacing w:val="-3"/>
          <w:w w:val="110"/>
        </w:rPr>
        <w:t>upwards, </w:t>
      </w:r>
      <w:r>
        <w:rPr>
          <w:color w:val="292425"/>
          <w:w w:val="110"/>
        </w:rPr>
        <w:t>suggesting a higher </w:t>
      </w:r>
      <w:r>
        <w:rPr>
          <w:color w:val="292425"/>
          <w:spacing w:val="-3"/>
          <w:w w:val="110"/>
        </w:rPr>
        <w:t>level </w:t>
      </w:r>
      <w:r>
        <w:rPr>
          <w:color w:val="292425"/>
          <w:w w:val="110"/>
        </w:rPr>
        <w:t>of potential output. The new estimate for consumption </w:t>
      </w:r>
      <w:r>
        <w:rPr>
          <w:color w:val="292425"/>
          <w:spacing w:val="-3"/>
          <w:w w:val="110"/>
        </w:rPr>
        <w:t>growth was </w:t>
      </w:r>
      <w:r>
        <w:rPr>
          <w:color w:val="292425"/>
          <w:w w:val="110"/>
        </w:rPr>
        <w:t>consistent with recent data for retail sales and household borrowing. Recent survey evidence, which needed </w:t>
      </w:r>
      <w:r>
        <w:rPr>
          <w:color w:val="292425"/>
          <w:spacing w:val="-4"/>
          <w:w w:val="110"/>
        </w:rPr>
        <w:t>to </w:t>
      </w:r>
      <w:r>
        <w:rPr>
          <w:color w:val="292425"/>
          <w:w w:val="110"/>
        </w:rPr>
        <w:t>be </w:t>
      </w:r>
      <w:r>
        <w:rPr>
          <w:color w:val="292425"/>
          <w:spacing w:val="-3"/>
          <w:w w:val="110"/>
        </w:rPr>
        <w:t>treated</w:t>
      </w:r>
      <w:r>
        <w:rPr>
          <w:color w:val="292425"/>
          <w:spacing w:val="-18"/>
          <w:w w:val="110"/>
        </w:rPr>
        <w:t> </w:t>
      </w:r>
      <w:r>
        <w:rPr>
          <w:color w:val="292425"/>
          <w:w w:val="110"/>
        </w:rPr>
        <w:t>with</w:t>
      </w:r>
      <w:r>
        <w:rPr>
          <w:color w:val="292425"/>
          <w:spacing w:val="-17"/>
          <w:w w:val="110"/>
        </w:rPr>
        <w:t> </w:t>
      </w:r>
      <w:r>
        <w:rPr>
          <w:color w:val="292425"/>
          <w:w w:val="110"/>
        </w:rPr>
        <w:t>particular</w:t>
      </w:r>
      <w:r>
        <w:rPr>
          <w:color w:val="292425"/>
          <w:spacing w:val="-17"/>
          <w:w w:val="110"/>
        </w:rPr>
        <w:t> </w:t>
      </w:r>
      <w:r>
        <w:rPr>
          <w:color w:val="292425"/>
          <w:w w:val="110"/>
        </w:rPr>
        <w:t>caution</w:t>
      </w:r>
      <w:r>
        <w:rPr>
          <w:color w:val="292425"/>
          <w:spacing w:val="-17"/>
          <w:w w:val="110"/>
        </w:rPr>
        <w:t> </w:t>
      </w:r>
      <w:r>
        <w:rPr>
          <w:color w:val="292425"/>
          <w:w w:val="110"/>
        </w:rPr>
        <w:t>given</w:t>
      </w:r>
      <w:r>
        <w:rPr>
          <w:color w:val="292425"/>
          <w:spacing w:val="-17"/>
          <w:w w:val="110"/>
        </w:rPr>
        <w:t> </w:t>
      </w:r>
      <w:r>
        <w:rPr>
          <w:color w:val="292425"/>
          <w:w w:val="110"/>
        </w:rPr>
        <w:t>the</w:t>
      </w:r>
      <w:r>
        <w:rPr>
          <w:color w:val="292425"/>
          <w:spacing w:val="-17"/>
          <w:w w:val="110"/>
        </w:rPr>
        <w:t> </w:t>
      </w:r>
      <w:r>
        <w:rPr>
          <w:color w:val="292425"/>
          <w:w w:val="110"/>
        </w:rPr>
        <w:t>likely</w:t>
      </w:r>
      <w:r>
        <w:rPr>
          <w:color w:val="292425"/>
          <w:spacing w:val="-17"/>
          <w:w w:val="110"/>
        </w:rPr>
        <w:t> </w:t>
      </w:r>
      <w:r>
        <w:rPr>
          <w:color w:val="292425"/>
          <w:w w:val="110"/>
        </w:rPr>
        <w:t>immediate</w:t>
      </w:r>
      <w:r>
        <w:rPr>
          <w:color w:val="292425"/>
          <w:spacing w:val="-17"/>
          <w:w w:val="110"/>
        </w:rPr>
        <w:t> </w:t>
      </w:r>
      <w:r>
        <w:rPr>
          <w:color w:val="292425"/>
          <w:w w:val="110"/>
        </w:rPr>
        <w:t>(but perhaps </w:t>
      </w:r>
      <w:r>
        <w:rPr>
          <w:color w:val="292425"/>
          <w:spacing w:val="-3"/>
          <w:w w:val="110"/>
        </w:rPr>
        <w:t>short-lived) </w:t>
      </w:r>
      <w:r>
        <w:rPr>
          <w:color w:val="292425"/>
          <w:w w:val="110"/>
        </w:rPr>
        <w:t>effect on it of the terrorist attacks, </w:t>
      </w:r>
      <w:r>
        <w:rPr>
          <w:color w:val="292425"/>
          <w:spacing w:val="-3"/>
          <w:w w:val="110"/>
        </w:rPr>
        <w:t>was </w:t>
      </w:r>
      <w:r>
        <w:rPr>
          <w:color w:val="292425"/>
          <w:w w:val="110"/>
        </w:rPr>
        <w:t>mixed but tended </w:t>
      </w:r>
      <w:r>
        <w:rPr>
          <w:color w:val="292425"/>
          <w:spacing w:val="-4"/>
          <w:w w:val="110"/>
        </w:rPr>
        <w:t>to </w:t>
      </w:r>
      <w:r>
        <w:rPr>
          <w:color w:val="292425"/>
          <w:w w:val="110"/>
        </w:rPr>
        <w:t>suggest </w:t>
      </w:r>
      <w:r>
        <w:rPr>
          <w:color w:val="292425"/>
          <w:spacing w:val="-3"/>
          <w:w w:val="110"/>
        </w:rPr>
        <w:t>weaker </w:t>
      </w:r>
      <w:r>
        <w:rPr>
          <w:color w:val="292425"/>
          <w:w w:val="110"/>
        </w:rPr>
        <w:t>activity ahead. The Committee noted that confidence effects </w:t>
      </w:r>
      <w:r>
        <w:rPr>
          <w:color w:val="292425"/>
          <w:spacing w:val="-3"/>
          <w:w w:val="110"/>
        </w:rPr>
        <w:t>were </w:t>
      </w:r>
      <w:r>
        <w:rPr>
          <w:color w:val="292425"/>
          <w:w w:val="110"/>
        </w:rPr>
        <w:t>currently particularly important: consumer confidence had </w:t>
      </w:r>
      <w:r>
        <w:rPr>
          <w:color w:val="292425"/>
          <w:spacing w:val="-3"/>
          <w:w w:val="110"/>
        </w:rPr>
        <w:t>weakened </w:t>
      </w:r>
      <w:r>
        <w:rPr>
          <w:color w:val="292425"/>
          <w:w w:val="110"/>
        </w:rPr>
        <w:t>and the prospects for consumption would also be </w:t>
      </w:r>
      <w:r>
        <w:rPr>
          <w:color w:val="292425"/>
          <w:spacing w:val="-3"/>
          <w:w w:val="110"/>
        </w:rPr>
        <w:t>adversely </w:t>
      </w:r>
      <w:r>
        <w:rPr>
          <w:color w:val="292425"/>
          <w:w w:val="110"/>
        </w:rPr>
        <w:t>affected </w:t>
      </w:r>
      <w:r>
        <w:rPr>
          <w:color w:val="292425"/>
          <w:spacing w:val="-3"/>
          <w:w w:val="110"/>
        </w:rPr>
        <w:t>by </w:t>
      </w:r>
      <w:r>
        <w:rPr>
          <w:color w:val="292425"/>
          <w:w w:val="110"/>
        </w:rPr>
        <w:t>the recent equity price falls, but the main effects </w:t>
      </w:r>
      <w:r>
        <w:rPr>
          <w:color w:val="292425"/>
          <w:spacing w:val="-3"/>
          <w:w w:val="110"/>
        </w:rPr>
        <w:t>were </w:t>
      </w:r>
      <w:r>
        <w:rPr>
          <w:color w:val="292425"/>
          <w:w w:val="110"/>
        </w:rPr>
        <w:t>thought likely </w:t>
      </w:r>
      <w:r>
        <w:rPr>
          <w:color w:val="292425"/>
          <w:spacing w:val="-4"/>
          <w:w w:val="110"/>
        </w:rPr>
        <w:t>to </w:t>
      </w:r>
      <w:r>
        <w:rPr>
          <w:color w:val="292425"/>
          <w:w w:val="110"/>
        </w:rPr>
        <w:t>be on business confidence. There </w:t>
      </w:r>
      <w:r>
        <w:rPr>
          <w:color w:val="292425"/>
          <w:spacing w:val="-3"/>
          <w:w w:val="110"/>
        </w:rPr>
        <w:t>were </w:t>
      </w:r>
      <w:r>
        <w:rPr>
          <w:color w:val="292425"/>
          <w:w w:val="110"/>
        </w:rPr>
        <w:t>some</w:t>
      </w:r>
      <w:r>
        <w:rPr>
          <w:color w:val="292425"/>
          <w:spacing w:val="-13"/>
          <w:w w:val="110"/>
        </w:rPr>
        <w:t> </w:t>
      </w:r>
      <w:r>
        <w:rPr>
          <w:color w:val="292425"/>
          <w:w w:val="110"/>
        </w:rPr>
        <w:t>signs</w:t>
      </w:r>
      <w:r>
        <w:rPr>
          <w:color w:val="292425"/>
          <w:spacing w:val="-13"/>
          <w:w w:val="110"/>
        </w:rPr>
        <w:t> </w:t>
      </w:r>
      <w:r>
        <w:rPr>
          <w:color w:val="292425"/>
          <w:w w:val="110"/>
        </w:rPr>
        <w:t>that</w:t>
      </w:r>
      <w:r>
        <w:rPr>
          <w:color w:val="292425"/>
          <w:spacing w:val="-13"/>
          <w:w w:val="110"/>
        </w:rPr>
        <w:t> </w:t>
      </w:r>
      <w:r>
        <w:rPr>
          <w:color w:val="292425"/>
          <w:w w:val="110"/>
        </w:rPr>
        <w:t>the</w:t>
      </w:r>
      <w:r>
        <w:rPr>
          <w:color w:val="292425"/>
          <w:spacing w:val="-13"/>
          <w:w w:val="110"/>
        </w:rPr>
        <w:t> </w:t>
      </w:r>
      <w:r>
        <w:rPr>
          <w:color w:val="292425"/>
          <w:w w:val="110"/>
        </w:rPr>
        <w:t>labour</w:t>
      </w:r>
      <w:r>
        <w:rPr>
          <w:color w:val="292425"/>
          <w:spacing w:val="-12"/>
          <w:w w:val="110"/>
        </w:rPr>
        <w:t> </w:t>
      </w:r>
      <w:r>
        <w:rPr>
          <w:color w:val="292425"/>
          <w:spacing w:val="-2"/>
          <w:w w:val="110"/>
        </w:rPr>
        <w:t>market</w:t>
      </w:r>
      <w:r>
        <w:rPr>
          <w:color w:val="292425"/>
          <w:spacing w:val="-13"/>
          <w:w w:val="110"/>
        </w:rPr>
        <w:t> </w:t>
      </w:r>
      <w:r>
        <w:rPr>
          <w:color w:val="292425"/>
          <w:spacing w:val="-3"/>
          <w:w w:val="110"/>
        </w:rPr>
        <w:t>was</w:t>
      </w:r>
      <w:r>
        <w:rPr>
          <w:color w:val="292425"/>
          <w:spacing w:val="-13"/>
          <w:w w:val="110"/>
        </w:rPr>
        <w:t> </w:t>
      </w:r>
      <w:r>
        <w:rPr>
          <w:color w:val="292425"/>
          <w:w w:val="110"/>
        </w:rPr>
        <w:t>close</w:t>
      </w:r>
      <w:r>
        <w:rPr>
          <w:color w:val="292425"/>
          <w:spacing w:val="-13"/>
          <w:w w:val="110"/>
        </w:rPr>
        <w:t> </w:t>
      </w:r>
      <w:r>
        <w:rPr>
          <w:color w:val="292425"/>
          <w:spacing w:val="-4"/>
          <w:w w:val="110"/>
        </w:rPr>
        <w:t>to</w:t>
      </w:r>
      <w:r>
        <w:rPr>
          <w:color w:val="292425"/>
          <w:spacing w:val="-13"/>
          <w:w w:val="110"/>
        </w:rPr>
        <w:t> </w:t>
      </w:r>
      <w:r>
        <w:rPr>
          <w:color w:val="292425"/>
          <w:w w:val="110"/>
        </w:rPr>
        <w:t>a</w:t>
      </w:r>
      <w:r>
        <w:rPr>
          <w:color w:val="292425"/>
          <w:spacing w:val="-12"/>
          <w:w w:val="110"/>
        </w:rPr>
        <w:t> </w:t>
      </w:r>
      <w:r>
        <w:rPr>
          <w:color w:val="292425"/>
          <w:w w:val="110"/>
        </w:rPr>
        <w:t>turning</w:t>
      </w:r>
      <w:r>
        <w:rPr>
          <w:color w:val="292425"/>
          <w:spacing w:val="-13"/>
          <w:w w:val="110"/>
        </w:rPr>
        <w:t> </w:t>
      </w:r>
      <w:r>
        <w:rPr>
          <w:color w:val="292425"/>
          <w:w w:val="110"/>
        </w:rPr>
        <w:t>point. And</w:t>
      </w:r>
      <w:r>
        <w:rPr>
          <w:color w:val="292425"/>
          <w:spacing w:val="-18"/>
          <w:w w:val="110"/>
        </w:rPr>
        <w:t> </w:t>
      </w:r>
      <w:r>
        <w:rPr>
          <w:color w:val="292425"/>
          <w:w w:val="110"/>
        </w:rPr>
        <w:t>at</w:t>
      </w:r>
      <w:r>
        <w:rPr>
          <w:color w:val="292425"/>
          <w:spacing w:val="-18"/>
          <w:w w:val="110"/>
        </w:rPr>
        <w:t> </w:t>
      </w:r>
      <w:r>
        <w:rPr>
          <w:color w:val="292425"/>
          <w:w w:val="110"/>
        </w:rPr>
        <w:t>least</w:t>
      </w:r>
      <w:r>
        <w:rPr>
          <w:color w:val="292425"/>
          <w:spacing w:val="-17"/>
          <w:w w:val="110"/>
        </w:rPr>
        <w:t> </w:t>
      </w:r>
      <w:r>
        <w:rPr>
          <w:color w:val="292425"/>
          <w:w w:val="110"/>
        </w:rPr>
        <w:t>part</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7"/>
          <w:w w:val="110"/>
        </w:rPr>
        <w:t> </w:t>
      </w:r>
      <w:r>
        <w:rPr>
          <w:color w:val="292425"/>
          <w:w w:val="110"/>
        </w:rPr>
        <w:t>recent</w:t>
      </w:r>
      <w:r>
        <w:rPr>
          <w:color w:val="292425"/>
          <w:spacing w:val="-18"/>
          <w:w w:val="110"/>
        </w:rPr>
        <w:t> </w:t>
      </w:r>
      <w:r>
        <w:rPr>
          <w:color w:val="292425"/>
          <w:w w:val="110"/>
        </w:rPr>
        <w:t>increase</w:t>
      </w:r>
      <w:r>
        <w:rPr>
          <w:color w:val="292425"/>
          <w:spacing w:val="-18"/>
          <w:w w:val="110"/>
        </w:rPr>
        <w:t> </w:t>
      </w:r>
      <w:r>
        <w:rPr>
          <w:color w:val="292425"/>
          <w:w w:val="110"/>
        </w:rPr>
        <w:t>in</w:t>
      </w:r>
      <w:r>
        <w:rPr>
          <w:color w:val="292425"/>
          <w:spacing w:val="-17"/>
          <w:w w:val="110"/>
        </w:rPr>
        <w:t> </w:t>
      </w:r>
      <w:r>
        <w:rPr>
          <w:color w:val="292425"/>
          <w:w w:val="110"/>
        </w:rPr>
        <w:t>RPIX</w:t>
      </w:r>
      <w:r>
        <w:rPr>
          <w:color w:val="292425"/>
          <w:spacing w:val="-18"/>
          <w:w w:val="110"/>
        </w:rPr>
        <w:t> </w:t>
      </w:r>
      <w:r>
        <w:rPr>
          <w:color w:val="292425"/>
          <w:w w:val="110"/>
        </w:rPr>
        <w:t>inflation</w:t>
      </w:r>
      <w:r>
        <w:rPr>
          <w:color w:val="292425"/>
          <w:spacing w:val="-18"/>
          <w:w w:val="110"/>
        </w:rPr>
        <w:t> </w:t>
      </w:r>
      <w:r>
        <w:rPr>
          <w:color w:val="292425"/>
          <w:w w:val="110"/>
        </w:rPr>
        <w:t>could be accounted for </w:t>
      </w:r>
      <w:r>
        <w:rPr>
          <w:color w:val="292425"/>
          <w:spacing w:val="-3"/>
          <w:w w:val="110"/>
        </w:rPr>
        <w:t>by </w:t>
      </w:r>
      <w:r>
        <w:rPr>
          <w:color w:val="292425"/>
          <w:w w:val="110"/>
        </w:rPr>
        <w:t>temporary</w:t>
      </w:r>
      <w:r>
        <w:rPr>
          <w:color w:val="292425"/>
          <w:spacing w:val="-32"/>
          <w:w w:val="110"/>
        </w:rPr>
        <w:t> </w:t>
      </w:r>
      <w:r>
        <w:rPr>
          <w:color w:val="292425"/>
          <w:w w:val="110"/>
        </w:rPr>
        <w:t>factors.</w:t>
      </w:r>
    </w:p>
    <w:p>
      <w:pPr>
        <w:pStyle w:val="BodyText"/>
        <w:spacing w:before="9"/>
        <w:rPr>
          <w:sz w:val="26"/>
        </w:rPr>
      </w:pPr>
    </w:p>
    <w:p>
      <w:pPr>
        <w:pStyle w:val="BodyText"/>
        <w:spacing w:line="292" w:lineRule="auto" w:before="1"/>
        <w:ind w:left="5086" w:right="132"/>
      </w:pPr>
      <w:r>
        <w:rPr>
          <w:color w:val="292425"/>
          <w:w w:val="110"/>
        </w:rPr>
        <w:t>On the immediate policy decision, the Committee discussed the case for reducing interest rates to sustain confidence until</w:t>
      </w:r>
    </w:p>
    <w:p>
      <w:pPr>
        <w:spacing w:after="0" w:line="292" w:lineRule="auto"/>
        <w:sectPr>
          <w:pgSz w:w="11900" w:h="16840"/>
          <w:pgMar w:header="601" w:footer="575" w:top="800" w:bottom="760" w:left="640" w:right="640"/>
        </w:sectPr>
      </w:pPr>
    </w:p>
    <w:p>
      <w:pPr>
        <w:pStyle w:val="BodyText"/>
      </w:pPr>
    </w:p>
    <w:p>
      <w:pPr>
        <w:pStyle w:val="BodyText"/>
        <w:spacing w:before="6"/>
        <w:rPr>
          <w:sz w:val="19"/>
        </w:rPr>
      </w:pPr>
    </w:p>
    <w:p>
      <w:pPr>
        <w:pStyle w:val="BodyText"/>
        <w:spacing w:line="292" w:lineRule="auto" w:before="1"/>
        <w:ind w:left="5080" w:right="332"/>
      </w:pPr>
      <w:r>
        <w:rPr>
          <w:color w:val="292425"/>
          <w:w w:val="110"/>
        </w:rPr>
        <w:t>the likely economic consequences of the terrorist attacks became</w:t>
      </w:r>
      <w:r>
        <w:rPr>
          <w:color w:val="292425"/>
          <w:spacing w:val="-22"/>
          <w:w w:val="110"/>
        </w:rPr>
        <w:t> </w:t>
      </w:r>
      <w:r>
        <w:rPr>
          <w:color w:val="292425"/>
          <w:w w:val="110"/>
        </w:rPr>
        <w:t>clearer.</w:t>
      </w:r>
      <w:r>
        <w:rPr>
          <w:color w:val="292425"/>
          <w:spacing w:val="12"/>
          <w:w w:val="110"/>
        </w:rPr>
        <w:t> </w:t>
      </w:r>
      <w:r>
        <w:rPr>
          <w:color w:val="292425"/>
          <w:w w:val="110"/>
        </w:rPr>
        <w:t>All</w:t>
      </w:r>
      <w:r>
        <w:rPr>
          <w:color w:val="292425"/>
          <w:spacing w:val="-22"/>
          <w:w w:val="110"/>
        </w:rPr>
        <w:t> </w:t>
      </w:r>
      <w:r>
        <w:rPr>
          <w:color w:val="292425"/>
          <w:w w:val="110"/>
        </w:rPr>
        <w:t>members</w:t>
      </w:r>
      <w:r>
        <w:rPr>
          <w:color w:val="292425"/>
          <w:spacing w:val="-22"/>
          <w:w w:val="110"/>
        </w:rPr>
        <w:t> </w:t>
      </w:r>
      <w:r>
        <w:rPr>
          <w:color w:val="292425"/>
          <w:w w:val="110"/>
        </w:rPr>
        <w:t>of</w:t>
      </w:r>
      <w:r>
        <w:rPr>
          <w:color w:val="292425"/>
          <w:spacing w:val="-22"/>
          <w:w w:val="110"/>
        </w:rPr>
        <w:t> </w:t>
      </w:r>
      <w:r>
        <w:rPr>
          <w:color w:val="292425"/>
          <w:w w:val="110"/>
        </w:rPr>
        <w:t>the</w:t>
      </w:r>
      <w:r>
        <w:rPr>
          <w:color w:val="292425"/>
          <w:spacing w:val="-22"/>
          <w:w w:val="110"/>
        </w:rPr>
        <w:t> </w:t>
      </w:r>
      <w:r>
        <w:rPr>
          <w:color w:val="292425"/>
          <w:w w:val="110"/>
        </w:rPr>
        <w:t>Committee</w:t>
      </w:r>
      <w:r>
        <w:rPr>
          <w:color w:val="292425"/>
          <w:spacing w:val="-22"/>
          <w:w w:val="110"/>
        </w:rPr>
        <w:t> </w:t>
      </w:r>
      <w:r>
        <w:rPr>
          <w:color w:val="292425"/>
          <w:w w:val="110"/>
        </w:rPr>
        <w:t>agreed</w:t>
      </w:r>
      <w:r>
        <w:rPr>
          <w:color w:val="292425"/>
          <w:spacing w:val="-22"/>
          <w:w w:val="110"/>
        </w:rPr>
        <w:t> </w:t>
      </w:r>
      <w:r>
        <w:rPr>
          <w:color w:val="292425"/>
          <w:w w:val="110"/>
        </w:rPr>
        <w:t>that</w:t>
      </w:r>
      <w:r>
        <w:rPr>
          <w:color w:val="292425"/>
          <w:spacing w:val="-21"/>
          <w:w w:val="110"/>
        </w:rPr>
        <w:t> </w:t>
      </w:r>
      <w:r>
        <w:rPr>
          <w:color w:val="292425"/>
          <w:w w:val="110"/>
        </w:rPr>
        <w:t>a reduction in the repo </w:t>
      </w:r>
      <w:r>
        <w:rPr>
          <w:color w:val="292425"/>
          <w:spacing w:val="-4"/>
          <w:w w:val="110"/>
        </w:rPr>
        <w:t>rate </w:t>
      </w:r>
      <w:r>
        <w:rPr>
          <w:color w:val="292425"/>
          <w:spacing w:val="-3"/>
          <w:w w:val="110"/>
        </w:rPr>
        <w:t>was warranted, </w:t>
      </w:r>
      <w:r>
        <w:rPr>
          <w:color w:val="292425"/>
          <w:w w:val="110"/>
        </w:rPr>
        <w:t>given the increasingly</w:t>
      </w:r>
      <w:r>
        <w:rPr>
          <w:color w:val="292425"/>
          <w:spacing w:val="-27"/>
          <w:w w:val="110"/>
        </w:rPr>
        <w:t> </w:t>
      </w:r>
      <w:r>
        <w:rPr>
          <w:color w:val="292425"/>
          <w:w w:val="110"/>
        </w:rPr>
        <w:t>evident</w:t>
      </w:r>
      <w:r>
        <w:rPr>
          <w:color w:val="292425"/>
          <w:spacing w:val="-27"/>
          <w:w w:val="110"/>
        </w:rPr>
        <w:t> </w:t>
      </w:r>
      <w:r>
        <w:rPr>
          <w:color w:val="292425"/>
          <w:w w:val="110"/>
        </w:rPr>
        <w:t>weakness</w:t>
      </w:r>
      <w:r>
        <w:rPr>
          <w:color w:val="292425"/>
          <w:spacing w:val="-26"/>
          <w:w w:val="110"/>
        </w:rPr>
        <w:t> </w:t>
      </w:r>
      <w:r>
        <w:rPr>
          <w:color w:val="292425"/>
          <w:w w:val="110"/>
        </w:rPr>
        <w:t>in</w:t>
      </w:r>
      <w:r>
        <w:rPr>
          <w:color w:val="292425"/>
          <w:spacing w:val="-27"/>
          <w:w w:val="110"/>
        </w:rPr>
        <w:t> </w:t>
      </w:r>
      <w:r>
        <w:rPr>
          <w:color w:val="292425"/>
          <w:w w:val="110"/>
        </w:rPr>
        <w:t>the</w:t>
      </w:r>
      <w:r>
        <w:rPr>
          <w:color w:val="292425"/>
          <w:spacing w:val="-26"/>
          <w:w w:val="110"/>
        </w:rPr>
        <w:t> </w:t>
      </w:r>
      <w:r>
        <w:rPr>
          <w:color w:val="292425"/>
          <w:w w:val="110"/>
        </w:rPr>
        <w:t>world</w:t>
      </w:r>
      <w:r>
        <w:rPr>
          <w:color w:val="292425"/>
          <w:spacing w:val="-27"/>
          <w:w w:val="110"/>
        </w:rPr>
        <w:t> </w:t>
      </w:r>
      <w:r>
        <w:rPr>
          <w:color w:val="292425"/>
          <w:spacing w:val="-4"/>
          <w:w w:val="110"/>
        </w:rPr>
        <w:t>economy,</w:t>
      </w:r>
      <w:r>
        <w:rPr>
          <w:color w:val="292425"/>
          <w:spacing w:val="-26"/>
          <w:w w:val="110"/>
        </w:rPr>
        <w:t> </w:t>
      </w:r>
      <w:r>
        <w:rPr>
          <w:color w:val="292425"/>
          <w:w w:val="110"/>
        </w:rPr>
        <w:t>which would</w:t>
      </w:r>
      <w:r>
        <w:rPr>
          <w:color w:val="292425"/>
          <w:spacing w:val="-13"/>
          <w:w w:val="110"/>
        </w:rPr>
        <w:t> </w:t>
      </w:r>
      <w:r>
        <w:rPr>
          <w:color w:val="292425"/>
          <w:w w:val="110"/>
        </w:rPr>
        <w:t>be</w:t>
      </w:r>
      <w:r>
        <w:rPr>
          <w:color w:val="292425"/>
          <w:spacing w:val="-13"/>
          <w:w w:val="110"/>
        </w:rPr>
        <w:t> </w:t>
      </w:r>
      <w:r>
        <w:rPr>
          <w:color w:val="292425"/>
          <w:w w:val="110"/>
        </w:rPr>
        <w:t>reinforced</w:t>
      </w:r>
      <w:r>
        <w:rPr>
          <w:color w:val="292425"/>
          <w:spacing w:val="-13"/>
          <w:w w:val="110"/>
        </w:rPr>
        <w:t> </w:t>
      </w:r>
      <w:r>
        <w:rPr>
          <w:color w:val="292425"/>
          <w:w w:val="110"/>
        </w:rPr>
        <w:t>and</w:t>
      </w:r>
      <w:r>
        <w:rPr>
          <w:color w:val="292425"/>
          <w:spacing w:val="-13"/>
          <w:w w:val="110"/>
        </w:rPr>
        <w:t> </w:t>
      </w:r>
      <w:r>
        <w:rPr>
          <w:color w:val="292425"/>
          <w:w w:val="110"/>
        </w:rPr>
        <w:t>prolonged</w:t>
      </w:r>
      <w:r>
        <w:rPr>
          <w:color w:val="292425"/>
          <w:spacing w:val="-12"/>
          <w:w w:val="110"/>
        </w:rPr>
        <w:t> </w:t>
      </w:r>
      <w:r>
        <w:rPr>
          <w:color w:val="292425"/>
          <w:spacing w:val="-3"/>
          <w:w w:val="110"/>
        </w:rPr>
        <w:t>by</w:t>
      </w:r>
      <w:r>
        <w:rPr>
          <w:color w:val="292425"/>
          <w:spacing w:val="-13"/>
          <w:w w:val="110"/>
        </w:rPr>
        <w:t> </w:t>
      </w:r>
      <w:r>
        <w:rPr>
          <w:color w:val="292425"/>
          <w:w w:val="110"/>
        </w:rPr>
        <w:t>the</w:t>
      </w:r>
      <w:r>
        <w:rPr>
          <w:color w:val="292425"/>
          <w:spacing w:val="-13"/>
          <w:w w:val="110"/>
        </w:rPr>
        <w:t> </w:t>
      </w:r>
      <w:r>
        <w:rPr>
          <w:color w:val="292425"/>
          <w:w w:val="110"/>
        </w:rPr>
        <w:t>terrorist</w:t>
      </w:r>
      <w:r>
        <w:rPr>
          <w:color w:val="292425"/>
          <w:spacing w:val="-13"/>
          <w:w w:val="110"/>
        </w:rPr>
        <w:t> </w:t>
      </w:r>
      <w:r>
        <w:rPr>
          <w:color w:val="292425"/>
          <w:spacing w:val="-3"/>
          <w:w w:val="110"/>
        </w:rPr>
        <w:t>attacks.</w:t>
      </w:r>
    </w:p>
    <w:p>
      <w:pPr>
        <w:pStyle w:val="BodyText"/>
        <w:spacing w:before="1"/>
        <w:rPr>
          <w:sz w:val="24"/>
        </w:rPr>
      </w:pPr>
    </w:p>
    <w:p>
      <w:pPr>
        <w:pStyle w:val="BodyText"/>
        <w:spacing w:line="292" w:lineRule="auto"/>
        <w:ind w:left="5080"/>
      </w:pPr>
      <w:r>
        <w:rPr>
          <w:color w:val="292425"/>
          <w:w w:val="110"/>
        </w:rPr>
        <w:t>The shock from the </w:t>
      </w:r>
      <w:r>
        <w:rPr>
          <w:color w:val="292425"/>
          <w:spacing w:val="-3"/>
          <w:w w:val="110"/>
        </w:rPr>
        <w:t>attacks </w:t>
      </w:r>
      <w:r>
        <w:rPr>
          <w:color w:val="292425"/>
          <w:w w:val="110"/>
        </w:rPr>
        <w:t>would </w:t>
      </w:r>
      <w:r>
        <w:rPr>
          <w:color w:val="292425"/>
          <w:spacing w:val="-3"/>
          <w:w w:val="110"/>
        </w:rPr>
        <w:t>have </w:t>
      </w:r>
      <w:r>
        <w:rPr>
          <w:color w:val="292425"/>
          <w:w w:val="110"/>
        </w:rPr>
        <w:t>both demand and supply</w:t>
      </w:r>
      <w:r>
        <w:rPr>
          <w:color w:val="292425"/>
          <w:spacing w:val="-21"/>
          <w:w w:val="110"/>
        </w:rPr>
        <w:t> </w:t>
      </w:r>
      <w:r>
        <w:rPr>
          <w:color w:val="292425"/>
          <w:w w:val="110"/>
        </w:rPr>
        <w:t>elements,</w:t>
      </w:r>
      <w:r>
        <w:rPr>
          <w:color w:val="292425"/>
          <w:spacing w:val="-21"/>
          <w:w w:val="110"/>
        </w:rPr>
        <w:t> </w:t>
      </w:r>
      <w:r>
        <w:rPr>
          <w:color w:val="292425"/>
          <w:w w:val="110"/>
        </w:rPr>
        <w:t>but</w:t>
      </w:r>
      <w:r>
        <w:rPr>
          <w:color w:val="292425"/>
          <w:spacing w:val="-20"/>
          <w:w w:val="110"/>
        </w:rPr>
        <w:t> </w:t>
      </w:r>
      <w:r>
        <w:rPr>
          <w:color w:val="292425"/>
          <w:w w:val="110"/>
        </w:rPr>
        <w:t>the</w:t>
      </w:r>
      <w:r>
        <w:rPr>
          <w:color w:val="292425"/>
          <w:spacing w:val="-21"/>
          <w:w w:val="110"/>
        </w:rPr>
        <w:t> </w:t>
      </w:r>
      <w:r>
        <w:rPr>
          <w:color w:val="292425"/>
          <w:w w:val="110"/>
        </w:rPr>
        <w:t>demand</w:t>
      </w:r>
      <w:r>
        <w:rPr>
          <w:color w:val="292425"/>
          <w:spacing w:val="-20"/>
          <w:w w:val="110"/>
        </w:rPr>
        <w:t> </w:t>
      </w:r>
      <w:r>
        <w:rPr>
          <w:color w:val="292425"/>
          <w:w w:val="110"/>
        </w:rPr>
        <w:t>effects,</w:t>
      </w:r>
      <w:r>
        <w:rPr>
          <w:color w:val="292425"/>
          <w:spacing w:val="-21"/>
          <w:w w:val="110"/>
        </w:rPr>
        <w:t> </w:t>
      </w:r>
      <w:r>
        <w:rPr>
          <w:color w:val="292425"/>
          <w:w w:val="110"/>
        </w:rPr>
        <w:t>which</w:t>
      </w:r>
      <w:r>
        <w:rPr>
          <w:color w:val="292425"/>
          <w:spacing w:val="-20"/>
          <w:w w:val="110"/>
        </w:rPr>
        <w:t> </w:t>
      </w:r>
      <w:r>
        <w:rPr>
          <w:color w:val="292425"/>
          <w:w w:val="110"/>
        </w:rPr>
        <w:t>would</w:t>
      </w:r>
      <w:r>
        <w:rPr>
          <w:color w:val="292425"/>
          <w:spacing w:val="-21"/>
          <w:w w:val="110"/>
        </w:rPr>
        <w:t> </w:t>
      </w:r>
      <w:r>
        <w:rPr>
          <w:color w:val="292425"/>
          <w:spacing w:val="-3"/>
          <w:w w:val="110"/>
        </w:rPr>
        <w:t>tend</w:t>
      </w:r>
      <w:r>
        <w:rPr>
          <w:color w:val="292425"/>
          <w:spacing w:val="-20"/>
          <w:w w:val="110"/>
        </w:rPr>
        <w:t> </w:t>
      </w:r>
      <w:r>
        <w:rPr>
          <w:color w:val="292425"/>
          <w:spacing w:val="-4"/>
          <w:w w:val="110"/>
        </w:rPr>
        <w:t>to </w:t>
      </w:r>
      <w:r>
        <w:rPr>
          <w:color w:val="292425"/>
          <w:w w:val="110"/>
        </w:rPr>
        <w:t>dampen</w:t>
      </w:r>
      <w:r>
        <w:rPr>
          <w:color w:val="292425"/>
          <w:spacing w:val="-19"/>
          <w:w w:val="110"/>
        </w:rPr>
        <w:t> </w:t>
      </w:r>
      <w:r>
        <w:rPr>
          <w:color w:val="292425"/>
          <w:w w:val="110"/>
        </w:rPr>
        <w:t>inflationary</w:t>
      </w:r>
      <w:r>
        <w:rPr>
          <w:color w:val="292425"/>
          <w:spacing w:val="-18"/>
          <w:w w:val="110"/>
        </w:rPr>
        <w:t> </w:t>
      </w:r>
      <w:r>
        <w:rPr>
          <w:color w:val="292425"/>
          <w:spacing w:val="-3"/>
          <w:w w:val="110"/>
        </w:rPr>
        <w:t>pressures,</w:t>
      </w:r>
      <w:r>
        <w:rPr>
          <w:color w:val="292425"/>
          <w:spacing w:val="-18"/>
          <w:w w:val="110"/>
        </w:rPr>
        <w:t> </w:t>
      </w:r>
      <w:r>
        <w:rPr>
          <w:color w:val="292425"/>
          <w:spacing w:val="-3"/>
          <w:w w:val="110"/>
        </w:rPr>
        <w:t>were</w:t>
      </w:r>
      <w:r>
        <w:rPr>
          <w:color w:val="292425"/>
          <w:spacing w:val="-18"/>
          <w:w w:val="110"/>
        </w:rPr>
        <w:t> </w:t>
      </w:r>
      <w:r>
        <w:rPr>
          <w:color w:val="292425"/>
          <w:w w:val="110"/>
        </w:rPr>
        <w:t>likely</w:t>
      </w:r>
      <w:r>
        <w:rPr>
          <w:color w:val="292425"/>
          <w:spacing w:val="-19"/>
          <w:w w:val="110"/>
        </w:rPr>
        <w:t> </w:t>
      </w:r>
      <w:r>
        <w:rPr>
          <w:color w:val="292425"/>
          <w:spacing w:val="-4"/>
          <w:w w:val="110"/>
        </w:rPr>
        <w:t>to</w:t>
      </w:r>
      <w:r>
        <w:rPr>
          <w:color w:val="292425"/>
          <w:spacing w:val="-18"/>
          <w:w w:val="110"/>
        </w:rPr>
        <w:t> </w:t>
      </w:r>
      <w:r>
        <w:rPr>
          <w:color w:val="292425"/>
          <w:w w:val="110"/>
        </w:rPr>
        <w:t>predominate.</w:t>
      </w:r>
    </w:p>
    <w:p>
      <w:pPr>
        <w:pStyle w:val="BodyText"/>
        <w:spacing w:line="292" w:lineRule="auto"/>
        <w:ind w:left="5080" w:right="316"/>
      </w:pPr>
      <w:r>
        <w:rPr>
          <w:color w:val="292425"/>
          <w:w w:val="105"/>
        </w:rPr>
        <w:t>Most members </w:t>
      </w:r>
      <w:r>
        <w:rPr>
          <w:color w:val="292425"/>
          <w:spacing w:val="-3"/>
          <w:w w:val="105"/>
        </w:rPr>
        <w:t>favoured </w:t>
      </w:r>
      <w:r>
        <w:rPr>
          <w:color w:val="292425"/>
          <w:w w:val="105"/>
        </w:rPr>
        <w:t>a </w:t>
      </w:r>
      <w:r>
        <w:rPr>
          <w:color w:val="292425"/>
          <w:spacing w:val="-12"/>
          <w:w w:val="105"/>
        </w:rPr>
        <w:t>25 </w:t>
      </w:r>
      <w:r>
        <w:rPr>
          <w:color w:val="292425"/>
          <w:w w:val="105"/>
        </w:rPr>
        <w:t>basis point reduction. A larger reduction could damage rather than sustain business confidence. In </w:t>
      </w:r>
      <w:r>
        <w:rPr>
          <w:color w:val="292425"/>
          <w:spacing w:val="-3"/>
          <w:w w:val="105"/>
        </w:rPr>
        <w:t>any </w:t>
      </w:r>
      <w:r>
        <w:rPr>
          <w:color w:val="292425"/>
          <w:w w:val="105"/>
        </w:rPr>
        <w:t>case, the Committee would be ready </w:t>
      </w:r>
      <w:r>
        <w:rPr>
          <w:color w:val="292425"/>
          <w:spacing w:val="-4"/>
          <w:w w:val="105"/>
        </w:rPr>
        <w:t>to </w:t>
      </w:r>
      <w:r>
        <w:rPr>
          <w:color w:val="292425"/>
          <w:w w:val="105"/>
        </w:rPr>
        <w:t>respond </w:t>
      </w:r>
      <w:r>
        <w:rPr>
          <w:color w:val="292425"/>
          <w:spacing w:val="-4"/>
          <w:w w:val="105"/>
        </w:rPr>
        <w:t>to </w:t>
      </w:r>
      <w:r>
        <w:rPr>
          <w:color w:val="292425"/>
          <w:w w:val="105"/>
        </w:rPr>
        <w:t>developments further ahead; more weakness in the world economy might </w:t>
      </w:r>
      <w:r>
        <w:rPr>
          <w:color w:val="292425"/>
          <w:spacing w:val="-3"/>
          <w:w w:val="105"/>
        </w:rPr>
        <w:t>warrant </w:t>
      </w:r>
      <w:r>
        <w:rPr>
          <w:color w:val="292425"/>
          <w:w w:val="105"/>
        </w:rPr>
        <w:t>additional reductions in the  repo </w:t>
      </w:r>
      <w:r>
        <w:rPr>
          <w:color w:val="292425"/>
          <w:spacing w:val="-4"/>
          <w:w w:val="105"/>
        </w:rPr>
        <w:t>rate </w:t>
      </w:r>
      <w:r>
        <w:rPr>
          <w:color w:val="292425"/>
          <w:w w:val="105"/>
        </w:rPr>
        <w:t>in future, whereas signs of a recovery in the </w:t>
      </w:r>
      <w:r>
        <w:rPr>
          <w:color w:val="292425"/>
          <w:spacing w:val="-3"/>
          <w:w w:val="105"/>
        </w:rPr>
        <w:t>world </w:t>
      </w:r>
      <w:r>
        <w:rPr>
          <w:color w:val="292425"/>
          <w:w w:val="105"/>
        </w:rPr>
        <w:t>economy might necessitate a rise in </w:t>
      </w:r>
      <w:r>
        <w:rPr>
          <w:color w:val="292425"/>
          <w:spacing w:val="-4"/>
          <w:w w:val="105"/>
        </w:rPr>
        <w:t>rates to </w:t>
      </w:r>
      <w:r>
        <w:rPr>
          <w:color w:val="292425"/>
          <w:w w:val="105"/>
        </w:rPr>
        <w:t>contain domestic demand.</w:t>
      </w:r>
    </w:p>
    <w:p>
      <w:pPr>
        <w:pStyle w:val="BodyText"/>
        <w:spacing w:before="9"/>
        <w:rPr>
          <w:sz w:val="23"/>
        </w:rPr>
      </w:pPr>
    </w:p>
    <w:p>
      <w:pPr>
        <w:pStyle w:val="BodyText"/>
        <w:spacing w:line="292" w:lineRule="auto"/>
        <w:ind w:left="5080" w:right="178"/>
      </w:pPr>
      <w:r>
        <w:rPr>
          <w:color w:val="292425"/>
          <w:w w:val="110"/>
        </w:rPr>
        <w:t>The other view </w:t>
      </w:r>
      <w:r>
        <w:rPr>
          <w:color w:val="292425"/>
          <w:spacing w:val="-3"/>
          <w:w w:val="110"/>
        </w:rPr>
        <w:t>favoured </w:t>
      </w:r>
      <w:r>
        <w:rPr>
          <w:color w:val="292425"/>
          <w:w w:val="110"/>
        </w:rPr>
        <w:t>a </w:t>
      </w:r>
      <w:r>
        <w:rPr>
          <w:color w:val="292425"/>
          <w:spacing w:val="-8"/>
          <w:w w:val="110"/>
        </w:rPr>
        <w:t>50 </w:t>
      </w:r>
      <w:r>
        <w:rPr>
          <w:color w:val="292425"/>
          <w:w w:val="110"/>
        </w:rPr>
        <w:t>basis point reduction in </w:t>
      </w:r>
      <w:r>
        <w:rPr>
          <w:color w:val="292425"/>
          <w:spacing w:val="-4"/>
          <w:w w:val="110"/>
        </w:rPr>
        <w:t>rates. </w:t>
      </w:r>
      <w:r>
        <w:rPr>
          <w:color w:val="292425"/>
          <w:w w:val="110"/>
        </w:rPr>
        <w:t>On this </w:t>
      </w:r>
      <w:r>
        <w:rPr>
          <w:color w:val="292425"/>
          <w:spacing w:val="-5"/>
          <w:w w:val="110"/>
        </w:rPr>
        <w:t>view, </w:t>
      </w:r>
      <w:r>
        <w:rPr>
          <w:color w:val="292425"/>
          <w:w w:val="110"/>
        </w:rPr>
        <w:t>the weak data on the global economy that had emerged</w:t>
      </w:r>
      <w:r>
        <w:rPr>
          <w:color w:val="292425"/>
          <w:spacing w:val="-19"/>
          <w:w w:val="110"/>
        </w:rPr>
        <w:t> </w:t>
      </w:r>
      <w:r>
        <w:rPr>
          <w:color w:val="292425"/>
          <w:w w:val="110"/>
        </w:rPr>
        <w:t>since</w:t>
      </w:r>
      <w:r>
        <w:rPr>
          <w:color w:val="292425"/>
          <w:spacing w:val="-19"/>
          <w:w w:val="110"/>
        </w:rPr>
        <w:t> </w:t>
      </w:r>
      <w:r>
        <w:rPr>
          <w:color w:val="292425"/>
          <w:w w:val="110"/>
        </w:rPr>
        <w:t>the</w:t>
      </w:r>
      <w:r>
        <w:rPr>
          <w:color w:val="292425"/>
          <w:spacing w:val="-19"/>
          <w:w w:val="110"/>
        </w:rPr>
        <w:t> </w:t>
      </w:r>
      <w:r>
        <w:rPr>
          <w:color w:val="292425"/>
          <w:w w:val="110"/>
        </w:rPr>
        <w:t>August</w:t>
      </w:r>
      <w:r>
        <w:rPr>
          <w:color w:val="292425"/>
          <w:spacing w:val="-19"/>
          <w:w w:val="110"/>
        </w:rPr>
        <w:t> </w:t>
      </w:r>
      <w:r>
        <w:rPr>
          <w:i/>
          <w:color w:val="292425"/>
          <w:w w:val="110"/>
        </w:rPr>
        <w:t>Inflation</w:t>
      </w:r>
      <w:r>
        <w:rPr>
          <w:i/>
          <w:color w:val="292425"/>
          <w:spacing w:val="-19"/>
          <w:w w:val="110"/>
        </w:rPr>
        <w:t> </w:t>
      </w:r>
      <w:r>
        <w:rPr>
          <w:i/>
          <w:color w:val="292425"/>
          <w:w w:val="110"/>
        </w:rPr>
        <w:t>Report</w:t>
      </w:r>
      <w:r>
        <w:rPr>
          <w:i/>
          <w:color w:val="292425"/>
          <w:spacing w:val="-19"/>
          <w:w w:val="110"/>
        </w:rPr>
        <w:t> </w:t>
      </w:r>
      <w:r>
        <w:rPr>
          <w:color w:val="292425"/>
          <w:w w:val="110"/>
        </w:rPr>
        <w:t>confirmed</w:t>
      </w:r>
      <w:r>
        <w:rPr>
          <w:color w:val="292425"/>
          <w:spacing w:val="-18"/>
          <w:w w:val="110"/>
        </w:rPr>
        <w:t> </w:t>
      </w:r>
      <w:r>
        <w:rPr>
          <w:color w:val="292425"/>
          <w:w w:val="110"/>
        </w:rPr>
        <w:t>that</w:t>
      </w:r>
      <w:r>
        <w:rPr>
          <w:color w:val="292425"/>
          <w:spacing w:val="-19"/>
          <w:w w:val="110"/>
        </w:rPr>
        <w:t> </w:t>
      </w:r>
      <w:r>
        <w:rPr>
          <w:color w:val="292425"/>
          <w:w w:val="110"/>
        </w:rPr>
        <w:t>the projection for inflation had at the time been </w:t>
      </w:r>
      <w:r>
        <w:rPr>
          <w:color w:val="292425"/>
          <w:spacing w:val="-3"/>
          <w:w w:val="110"/>
        </w:rPr>
        <w:t>too </w:t>
      </w:r>
      <w:r>
        <w:rPr>
          <w:color w:val="292425"/>
          <w:w w:val="110"/>
        </w:rPr>
        <w:t>high. The economic</w:t>
      </w:r>
      <w:r>
        <w:rPr>
          <w:color w:val="292425"/>
          <w:spacing w:val="-19"/>
          <w:w w:val="110"/>
        </w:rPr>
        <w:t> </w:t>
      </w:r>
      <w:r>
        <w:rPr>
          <w:color w:val="292425"/>
          <w:w w:val="110"/>
        </w:rPr>
        <w:t>impact</w:t>
      </w:r>
      <w:r>
        <w:rPr>
          <w:color w:val="292425"/>
          <w:spacing w:val="-18"/>
          <w:w w:val="110"/>
        </w:rPr>
        <w:t> </w:t>
      </w:r>
      <w:r>
        <w:rPr>
          <w:color w:val="292425"/>
          <w:w w:val="110"/>
        </w:rPr>
        <w:t>of</w:t>
      </w:r>
      <w:r>
        <w:rPr>
          <w:color w:val="292425"/>
          <w:spacing w:val="-18"/>
          <w:w w:val="110"/>
        </w:rPr>
        <w:t> </w:t>
      </w:r>
      <w:r>
        <w:rPr>
          <w:color w:val="292425"/>
          <w:w w:val="110"/>
        </w:rPr>
        <w:t>the</w:t>
      </w:r>
      <w:r>
        <w:rPr>
          <w:color w:val="292425"/>
          <w:spacing w:val="-18"/>
          <w:w w:val="110"/>
        </w:rPr>
        <w:t> </w:t>
      </w:r>
      <w:r>
        <w:rPr>
          <w:color w:val="292425"/>
          <w:w w:val="110"/>
        </w:rPr>
        <w:t>terrorist</w:t>
      </w:r>
      <w:r>
        <w:rPr>
          <w:color w:val="292425"/>
          <w:spacing w:val="-18"/>
          <w:w w:val="110"/>
        </w:rPr>
        <w:t> </w:t>
      </w:r>
      <w:r>
        <w:rPr>
          <w:color w:val="292425"/>
          <w:spacing w:val="-3"/>
          <w:w w:val="110"/>
        </w:rPr>
        <w:t>attacks</w:t>
      </w:r>
      <w:r>
        <w:rPr>
          <w:color w:val="292425"/>
          <w:spacing w:val="-18"/>
          <w:w w:val="110"/>
        </w:rPr>
        <w:t> </w:t>
      </w:r>
      <w:r>
        <w:rPr>
          <w:color w:val="292425"/>
          <w:spacing w:val="-3"/>
          <w:w w:val="110"/>
        </w:rPr>
        <w:t>was</w:t>
      </w:r>
      <w:r>
        <w:rPr>
          <w:color w:val="292425"/>
          <w:spacing w:val="-18"/>
          <w:w w:val="110"/>
        </w:rPr>
        <w:t> </w:t>
      </w:r>
      <w:r>
        <w:rPr>
          <w:color w:val="292425"/>
          <w:w w:val="110"/>
        </w:rPr>
        <w:t>likely</w:t>
      </w:r>
      <w:r>
        <w:rPr>
          <w:color w:val="292425"/>
          <w:spacing w:val="-18"/>
          <w:w w:val="110"/>
        </w:rPr>
        <w:t> </w:t>
      </w:r>
      <w:r>
        <w:rPr>
          <w:color w:val="292425"/>
          <w:spacing w:val="-4"/>
          <w:w w:val="110"/>
        </w:rPr>
        <w:t>to</w:t>
      </w:r>
      <w:r>
        <w:rPr>
          <w:color w:val="292425"/>
          <w:spacing w:val="-18"/>
          <w:w w:val="110"/>
        </w:rPr>
        <w:t> </w:t>
      </w:r>
      <w:r>
        <w:rPr>
          <w:color w:val="292425"/>
          <w:w w:val="110"/>
        </w:rPr>
        <w:t>be</w:t>
      </w:r>
      <w:r>
        <w:rPr>
          <w:color w:val="292425"/>
          <w:spacing w:val="-19"/>
          <w:w w:val="110"/>
        </w:rPr>
        <w:t> </w:t>
      </w:r>
      <w:r>
        <w:rPr>
          <w:color w:val="292425"/>
          <w:w w:val="110"/>
        </w:rPr>
        <w:t>much stronger</w:t>
      </w:r>
      <w:r>
        <w:rPr>
          <w:color w:val="292425"/>
          <w:spacing w:val="-20"/>
          <w:w w:val="110"/>
        </w:rPr>
        <w:t> </w:t>
      </w:r>
      <w:r>
        <w:rPr>
          <w:color w:val="292425"/>
          <w:w w:val="110"/>
        </w:rPr>
        <w:t>on</w:t>
      </w:r>
      <w:r>
        <w:rPr>
          <w:color w:val="292425"/>
          <w:spacing w:val="-20"/>
          <w:w w:val="110"/>
        </w:rPr>
        <w:t> </w:t>
      </w:r>
      <w:r>
        <w:rPr>
          <w:color w:val="292425"/>
          <w:w w:val="110"/>
        </w:rPr>
        <w:t>demand</w:t>
      </w:r>
      <w:r>
        <w:rPr>
          <w:color w:val="292425"/>
          <w:spacing w:val="-20"/>
          <w:w w:val="110"/>
        </w:rPr>
        <w:t> </w:t>
      </w:r>
      <w:r>
        <w:rPr>
          <w:color w:val="292425"/>
          <w:w w:val="110"/>
        </w:rPr>
        <w:t>than</w:t>
      </w:r>
      <w:r>
        <w:rPr>
          <w:color w:val="292425"/>
          <w:spacing w:val="-20"/>
          <w:w w:val="110"/>
        </w:rPr>
        <w:t> </w:t>
      </w:r>
      <w:r>
        <w:rPr>
          <w:color w:val="292425"/>
          <w:w w:val="110"/>
        </w:rPr>
        <w:t>on</w:t>
      </w:r>
      <w:r>
        <w:rPr>
          <w:color w:val="292425"/>
          <w:spacing w:val="-20"/>
          <w:w w:val="110"/>
        </w:rPr>
        <w:t> </w:t>
      </w:r>
      <w:r>
        <w:rPr>
          <w:color w:val="292425"/>
          <w:spacing w:val="-4"/>
          <w:w w:val="110"/>
        </w:rPr>
        <w:t>supply,</w:t>
      </w:r>
      <w:r>
        <w:rPr>
          <w:color w:val="292425"/>
          <w:spacing w:val="-20"/>
          <w:w w:val="110"/>
        </w:rPr>
        <w:t> </w:t>
      </w:r>
      <w:r>
        <w:rPr>
          <w:color w:val="292425"/>
          <w:w w:val="110"/>
        </w:rPr>
        <w:t>which</w:t>
      </w:r>
      <w:r>
        <w:rPr>
          <w:color w:val="292425"/>
          <w:spacing w:val="-20"/>
          <w:w w:val="110"/>
        </w:rPr>
        <w:t> </w:t>
      </w:r>
      <w:r>
        <w:rPr>
          <w:color w:val="292425"/>
          <w:w w:val="110"/>
        </w:rPr>
        <w:t>implied</w:t>
      </w:r>
      <w:r>
        <w:rPr>
          <w:color w:val="292425"/>
          <w:spacing w:val="-20"/>
          <w:w w:val="110"/>
        </w:rPr>
        <w:t> </w:t>
      </w:r>
      <w:r>
        <w:rPr>
          <w:color w:val="292425"/>
          <w:spacing w:val="-3"/>
          <w:w w:val="110"/>
        </w:rPr>
        <w:t>downward </w:t>
      </w:r>
      <w:r>
        <w:rPr>
          <w:color w:val="292425"/>
          <w:w w:val="110"/>
        </w:rPr>
        <w:t>pressure on inflation. And a reduction in the repo </w:t>
      </w:r>
      <w:r>
        <w:rPr>
          <w:color w:val="292425"/>
          <w:spacing w:val="-4"/>
          <w:w w:val="110"/>
        </w:rPr>
        <w:t>rate</w:t>
      </w:r>
      <w:r>
        <w:rPr>
          <w:color w:val="292425"/>
          <w:spacing w:val="-31"/>
          <w:w w:val="110"/>
        </w:rPr>
        <w:t> </w:t>
      </w:r>
      <w:r>
        <w:rPr>
          <w:color w:val="292425"/>
          <w:w w:val="110"/>
        </w:rPr>
        <w:t>of</w:t>
      </w:r>
    </w:p>
    <w:p>
      <w:pPr>
        <w:pStyle w:val="BodyText"/>
        <w:spacing w:line="292" w:lineRule="auto"/>
        <w:ind w:left="5080" w:right="454"/>
      </w:pPr>
      <w:r>
        <w:rPr>
          <w:color w:val="292425"/>
          <w:spacing w:val="-8"/>
          <w:w w:val="110"/>
        </w:rPr>
        <w:t>50 </w:t>
      </w:r>
      <w:r>
        <w:rPr>
          <w:color w:val="292425"/>
          <w:w w:val="110"/>
        </w:rPr>
        <w:t>basis points would help </w:t>
      </w:r>
      <w:r>
        <w:rPr>
          <w:color w:val="292425"/>
          <w:spacing w:val="-4"/>
          <w:w w:val="110"/>
        </w:rPr>
        <w:t>to </w:t>
      </w:r>
      <w:r>
        <w:rPr>
          <w:color w:val="292425"/>
          <w:w w:val="110"/>
        </w:rPr>
        <w:t>bolster business confidence which,</w:t>
      </w:r>
      <w:r>
        <w:rPr>
          <w:color w:val="292425"/>
          <w:spacing w:val="-21"/>
          <w:w w:val="110"/>
        </w:rPr>
        <w:t> </w:t>
      </w:r>
      <w:r>
        <w:rPr>
          <w:color w:val="292425"/>
          <w:w w:val="110"/>
        </w:rPr>
        <w:t>according</w:t>
      </w:r>
      <w:r>
        <w:rPr>
          <w:color w:val="292425"/>
          <w:spacing w:val="-21"/>
          <w:w w:val="110"/>
        </w:rPr>
        <w:t> </w:t>
      </w:r>
      <w:r>
        <w:rPr>
          <w:color w:val="292425"/>
          <w:spacing w:val="-4"/>
          <w:w w:val="110"/>
        </w:rPr>
        <w:t>to</w:t>
      </w:r>
      <w:r>
        <w:rPr>
          <w:color w:val="292425"/>
          <w:spacing w:val="-21"/>
          <w:w w:val="110"/>
        </w:rPr>
        <w:t> </w:t>
      </w:r>
      <w:r>
        <w:rPr>
          <w:color w:val="292425"/>
          <w:w w:val="110"/>
        </w:rPr>
        <w:t>recent</w:t>
      </w:r>
      <w:r>
        <w:rPr>
          <w:color w:val="292425"/>
          <w:spacing w:val="-21"/>
          <w:w w:val="110"/>
        </w:rPr>
        <w:t> </w:t>
      </w:r>
      <w:r>
        <w:rPr>
          <w:color w:val="292425"/>
          <w:w w:val="110"/>
        </w:rPr>
        <w:t>reports</w:t>
      </w:r>
      <w:r>
        <w:rPr>
          <w:color w:val="292425"/>
          <w:spacing w:val="-21"/>
          <w:w w:val="110"/>
        </w:rPr>
        <w:t> </w:t>
      </w:r>
      <w:r>
        <w:rPr>
          <w:color w:val="292425"/>
          <w:w w:val="110"/>
        </w:rPr>
        <w:t>from</w:t>
      </w:r>
      <w:r>
        <w:rPr>
          <w:color w:val="292425"/>
          <w:spacing w:val="-21"/>
          <w:w w:val="110"/>
        </w:rPr>
        <w:t> </w:t>
      </w:r>
      <w:r>
        <w:rPr>
          <w:color w:val="292425"/>
          <w:w w:val="110"/>
        </w:rPr>
        <w:t>the</w:t>
      </w:r>
      <w:r>
        <w:rPr>
          <w:color w:val="292425"/>
          <w:spacing w:val="-21"/>
          <w:w w:val="110"/>
        </w:rPr>
        <w:t> </w:t>
      </w:r>
      <w:r>
        <w:rPr>
          <w:color w:val="292425"/>
          <w:spacing w:val="-3"/>
          <w:w w:val="110"/>
        </w:rPr>
        <w:t>Bank’s</w:t>
      </w:r>
      <w:r>
        <w:rPr>
          <w:color w:val="292425"/>
          <w:spacing w:val="-21"/>
          <w:w w:val="110"/>
        </w:rPr>
        <w:t> </w:t>
      </w:r>
      <w:r>
        <w:rPr>
          <w:color w:val="292425"/>
          <w:w w:val="110"/>
        </w:rPr>
        <w:t>regional Agents, had </w:t>
      </w:r>
      <w:r>
        <w:rPr>
          <w:color w:val="292425"/>
          <w:spacing w:val="-3"/>
          <w:w w:val="110"/>
        </w:rPr>
        <w:t>deteriorated</w:t>
      </w:r>
      <w:r>
        <w:rPr>
          <w:color w:val="292425"/>
          <w:spacing w:val="-19"/>
          <w:w w:val="110"/>
        </w:rPr>
        <w:t> </w:t>
      </w:r>
      <w:r>
        <w:rPr>
          <w:color w:val="292425"/>
          <w:spacing w:val="-3"/>
          <w:w w:val="110"/>
        </w:rPr>
        <w:t>sharply.</w:t>
      </w:r>
    </w:p>
    <w:p>
      <w:pPr>
        <w:pStyle w:val="BodyText"/>
        <w:spacing w:before="9"/>
        <w:rPr>
          <w:sz w:val="23"/>
        </w:rPr>
      </w:pPr>
    </w:p>
    <w:p>
      <w:pPr>
        <w:pStyle w:val="BodyText"/>
        <w:spacing w:line="292" w:lineRule="auto" w:before="1"/>
        <w:ind w:left="5080" w:right="289"/>
      </w:pPr>
      <w:r>
        <w:rPr>
          <w:color w:val="292425"/>
          <w:w w:val="110"/>
        </w:rPr>
        <w:t>The</w:t>
      </w:r>
      <w:r>
        <w:rPr>
          <w:color w:val="292425"/>
          <w:spacing w:val="-13"/>
          <w:w w:val="110"/>
        </w:rPr>
        <w:t> </w:t>
      </w:r>
      <w:r>
        <w:rPr>
          <w:color w:val="292425"/>
          <w:w w:val="110"/>
        </w:rPr>
        <w:t>Committee</w:t>
      </w:r>
      <w:r>
        <w:rPr>
          <w:color w:val="292425"/>
          <w:spacing w:val="-12"/>
          <w:w w:val="110"/>
        </w:rPr>
        <w:t> </w:t>
      </w:r>
      <w:r>
        <w:rPr>
          <w:color w:val="292425"/>
          <w:spacing w:val="-3"/>
          <w:w w:val="110"/>
        </w:rPr>
        <w:t>voted</w:t>
      </w:r>
      <w:r>
        <w:rPr>
          <w:color w:val="292425"/>
          <w:spacing w:val="-12"/>
          <w:w w:val="110"/>
        </w:rPr>
        <w:t> </w:t>
      </w:r>
      <w:r>
        <w:rPr>
          <w:color w:val="292425"/>
          <w:spacing w:val="-3"/>
          <w:w w:val="110"/>
        </w:rPr>
        <w:t>by</w:t>
      </w:r>
      <w:r>
        <w:rPr>
          <w:color w:val="292425"/>
          <w:spacing w:val="-13"/>
          <w:w w:val="110"/>
        </w:rPr>
        <w:t> </w:t>
      </w:r>
      <w:r>
        <w:rPr>
          <w:color w:val="292425"/>
          <w:w w:val="110"/>
        </w:rPr>
        <w:t>8</w:t>
      </w:r>
      <w:r>
        <w:rPr>
          <w:color w:val="292425"/>
          <w:spacing w:val="-12"/>
          <w:w w:val="110"/>
        </w:rPr>
        <w:t> </w:t>
      </w:r>
      <w:r>
        <w:rPr>
          <w:color w:val="292425"/>
          <w:spacing w:val="-4"/>
          <w:w w:val="110"/>
        </w:rPr>
        <w:t>to</w:t>
      </w:r>
      <w:r>
        <w:rPr>
          <w:color w:val="292425"/>
          <w:spacing w:val="-12"/>
          <w:w w:val="110"/>
        </w:rPr>
        <w:t> </w:t>
      </w:r>
      <w:r>
        <w:rPr>
          <w:color w:val="292425"/>
          <w:w w:val="110"/>
        </w:rPr>
        <w:t>1</w:t>
      </w:r>
      <w:r>
        <w:rPr>
          <w:color w:val="292425"/>
          <w:spacing w:val="-13"/>
          <w:w w:val="110"/>
        </w:rPr>
        <w:t> </w:t>
      </w:r>
      <w:r>
        <w:rPr>
          <w:color w:val="292425"/>
          <w:spacing w:val="-4"/>
          <w:w w:val="110"/>
        </w:rPr>
        <w:t>to</w:t>
      </w:r>
      <w:r>
        <w:rPr>
          <w:color w:val="292425"/>
          <w:spacing w:val="-12"/>
          <w:w w:val="110"/>
        </w:rPr>
        <w:t> </w:t>
      </w:r>
      <w:r>
        <w:rPr>
          <w:color w:val="292425"/>
          <w:w w:val="110"/>
        </w:rPr>
        <w:t>reduce</w:t>
      </w:r>
      <w:r>
        <w:rPr>
          <w:color w:val="292425"/>
          <w:spacing w:val="-12"/>
          <w:w w:val="110"/>
        </w:rPr>
        <w:t> </w:t>
      </w:r>
      <w:r>
        <w:rPr>
          <w:color w:val="292425"/>
          <w:w w:val="110"/>
        </w:rPr>
        <w:t>the</w:t>
      </w:r>
      <w:r>
        <w:rPr>
          <w:color w:val="292425"/>
          <w:spacing w:val="-13"/>
          <w:w w:val="110"/>
        </w:rPr>
        <w:t> </w:t>
      </w:r>
      <w:r>
        <w:rPr>
          <w:color w:val="292425"/>
          <w:spacing w:val="-3"/>
          <w:w w:val="110"/>
        </w:rPr>
        <w:t>Bank’s</w:t>
      </w:r>
      <w:r>
        <w:rPr>
          <w:color w:val="292425"/>
          <w:spacing w:val="-12"/>
          <w:w w:val="110"/>
        </w:rPr>
        <w:t> </w:t>
      </w:r>
      <w:r>
        <w:rPr>
          <w:color w:val="292425"/>
          <w:w w:val="110"/>
        </w:rPr>
        <w:t>repo</w:t>
      </w:r>
      <w:r>
        <w:rPr>
          <w:color w:val="292425"/>
          <w:spacing w:val="-12"/>
          <w:w w:val="110"/>
        </w:rPr>
        <w:t> </w:t>
      </w:r>
      <w:r>
        <w:rPr>
          <w:color w:val="292425"/>
          <w:spacing w:val="-4"/>
          <w:w w:val="110"/>
        </w:rPr>
        <w:t>rate </w:t>
      </w:r>
      <w:r>
        <w:rPr>
          <w:color w:val="292425"/>
          <w:spacing w:val="-3"/>
          <w:w w:val="110"/>
        </w:rPr>
        <w:t>by</w:t>
      </w:r>
      <w:r>
        <w:rPr>
          <w:color w:val="292425"/>
          <w:spacing w:val="-12"/>
          <w:w w:val="110"/>
        </w:rPr>
        <w:t> 25 </w:t>
      </w:r>
      <w:r>
        <w:rPr>
          <w:color w:val="292425"/>
          <w:w w:val="110"/>
        </w:rPr>
        <w:t>basis</w:t>
      </w:r>
      <w:r>
        <w:rPr>
          <w:color w:val="292425"/>
          <w:spacing w:val="-12"/>
          <w:w w:val="110"/>
        </w:rPr>
        <w:t> </w:t>
      </w:r>
      <w:r>
        <w:rPr>
          <w:color w:val="292425"/>
          <w:w w:val="110"/>
        </w:rPr>
        <w:t>points</w:t>
      </w:r>
      <w:r>
        <w:rPr>
          <w:color w:val="292425"/>
          <w:spacing w:val="-11"/>
          <w:w w:val="110"/>
        </w:rPr>
        <w:t> </w:t>
      </w:r>
      <w:r>
        <w:rPr>
          <w:color w:val="292425"/>
          <w:spacing w:val="-4"/>
          <w:w w:val="110"/>
        </w:rPr>
        <w:t>to</w:t>
      </w:r>
      <w:r>
        <w:rPr>
          <w:color w:val="292425"/>
          <w:spacing w:val="-12"/>
          <w:w w:val="110"/>
        </w:rPr>
        <w:t> </w:t>
      </w:r>
      <w:r>
        <w:rPr>
          <w:color w:val="292425"/>
          <w:w w:val="110"/>
        </w:rPr>
        <w:t>4.5%,</w:t>
      </w:r>
      <w:r>
        <w:rPr>
          <w:color w:val="292425"/>
          <w:spacing w:val="-12"/>
          <w:w w:val="110"/>
        </w:rPr>
        <w:t> </w:t>
      </w:r>
      <w:r>
        <w:rPr>
          <w:color w:val="292425"/>
          <w:w w:val="110"/>
        </w:rPr>
        <w:t>with</w:t>
      </w:r>
      <w:r>
        <w:rPr>
          <w:color w:val="292425"/>
          <w:spacing w:val="-12"/>
          <w:w w:val="110"/>
        </w:rPr>
        <w:t> </w:t>
      </w:r>
      <w:r>
        <w:rPr>
          <w:color w:val="292425"/>
          <w:w w:val="110"/>
        </w:rPr>
        <w:t>one</w:t>
      </w:r>
      <w:r>
        <w:rPr>
          <w:color w:val="292425"/>
          <w:spacing w:val="-11"/>
          <w:w w:val="110"/>
        </w:rPr>
        <w:t> </w:t>
      </w:r>
      <w:r>
        <w:rPr>
          <w:color w:val="292425"/>
          <w:w w:val="110"/>
        </w:rPr>
        <w:t>member</w:t>
      </w:r>
      <w:r>
        <w:rPr>
          <w:color w:val="292425"/>
          <w:spacing w:val="-12"/>
          <w:w w:val="110"/>
        </w:rPr>
        <w:t> </w:t>
      </w:r>
      <w:r>
        <w:rPr>
          <w:color w:val="292425"/>
          <w:w w:val="110"/>
        </w:rPr>
        <w:t>voting</w:t>
      </w:r>
      <w:r>
        <w:rPr>
          <w:color w:val="292425"/>
          <w:spacing w:val="-12"/>
          <w:w w:val="110"/>
        </w:rPr>
        <w:t> </w:t>
      </w:r>
      <w:r>
        <w:rPr>
          <w:color w:val="292425"/>
          <w:w w:val="110"/>
        </w:rPr>
        <w:t>for</w:t>
      </w:r>
      <w:r>
        <w:rPr>
          <w:color w:val="292425"/>
          <w:spacing w:val="-12"/>
          <w:w w:val="110"/>
        </w:rPr>
        <w:t> </w:t>
      </w:r>
      <w:r>
        <w:rPr>
          <w:color w:val="292425"/>
          <w:w w:val="110"/>
        </w:rPr>
        <w:t>a</w:t>
      </w:r>
    </w:p>
    <w:p>
      <w:pPr>
        <w:pStyle w:val="BodyText"/>
        <w:spacing w:line="229" w:lineRule="exact"/>
        <w:ind w:left="5080"/>
      </w:pPr>
      <w:r>
        <w:rPr>
          <w:color w:val="292425"/>
          <w:w w:val="110"/>
        </w:rPr>
        <w:t>50 basis point reduction.</w:t>
      </w:r>
    </w:p>
    <w:p>
      <w:pPr>
        <w:pStyle w:val="BodyText"/>
        <w:spacing w:before="8"/>
        <w:rPr>
          <w:sz w:val="28"/>
        </w:rPr>
      </w:pPr>
    </w:p>
    <w:p>
      <w:pPr>
        <w:pStyle w:val="BodyText"/>
        <w:spacing w:line="292" w:lineRule="auto"/>
        <w:ind w:left="5080" w:right="178"/>
      </w:pPr>
      <w:r>
        <w:rPr>
          <w:color w:val="292425"/>
          <w:w w:val="110"/>
        </w:rPr>
        <w:t>At</w:t>
      </w:r>
      <w:r>
        <w:rPr>
          <w:color w:val="292425"/>
          <w:spacing w:val="-15"/>
          <w:w w:val="110"/>
        </w:rPr>
        <w:t> </w:t>
      </w:r>
      <w:r>
        <w:rPr>
          <w:color w:val="292425"/>
          <w:w w:val="110"/>
        </w:rPr>
        <w:t>its</w:t>
      </w:r>
      <w:r>
        <w:rPr>
          <w:color w:val="292425"/>
          <w:spacing w:val="-15"/>
          <w:w w:val="110"/>
        </w:rPr>
        <w:t> </w:t>
      </w:r>
      <w:r>
        <w:rPr>
          <w:color w:val="292425"/>
          <w:w w:val="110"/>
        </w:rPr>
        <w:t>meeting</w:t>
      </w:r>
      <w:r>
        <w:rPr>
          <w:color w:val="292425"/>
          <w:spacing w:val="-14"/>
          <w:w w:val="110"/>
        </w:rPr>
        <w:t> </w:t>
      </w:r>
      <w:r>
        <w:rPr>
          <w:color w:val="292425"/>
          <w:w w:val="110"/>
        </w:rPr>
        <w:t>on</w:t>
      </w:r>
      <w:r>
        <w:rPr>
          <w:color w:val="292425"/>
          <w:spacing w:val="-15"/>
          <w:w w:val="110"/>
        </w:rPr>
        <w:t> </w:t>
      </w:r>
      <w:r>
        <w:rPr>
          <w:color w:val="292425"/>
          <w:w w:val="110"/>
        </w:rPr>
        <w:t>7–8</w:t>
      </w:r>
      <w:r>
        <w:rPr>
          <w:color w:val="292425"/>
          <w:spacing w:val="-15"/>
          <w:w w:val="110"/>
        </w:rPr>
        <w:t> </w:t>
      </w:r>
      <w:r>
        <w:rPr>
          <w:color w:val="292425"/>
          <w:spacing w:val="-3"/>
          <w:w w:val="110"/>
        </w:rPr>
        <w:t>November,</w:t>
      </w:r>
      <w:r>
        <w:rPr>
          <w:color w:val="292425"/>
          <w:spacing w:val="-14"/>
          <w:w w:val="110"/>
        </w:rPr>
        <w:t> </w:t>
      </w:r>
      <w:r>
        <w:rPr>
          <w:color w:val="292425"/>
          <w:w w:val="110"/>
        </w:rPr>
        <w:t>the</w:t>
      </w:r>
      <w:r>
        <w:rPr>
          <w:color w:val="292425"/>
          <w:spacing w:val="-15"/>
          <w:w w:val="110"/>
        </w:rPr>
        <w:t> </w:t>
      </w:r>
      <w:r>
        <w:rPr>
          <w:color w:val="292425"/>
          <w:spacing w:val="-3"/>
          <w:w w:val="110"/>
        </w:rPr>
        <w:t>Committee</w:t>
      </w:r>
      <w:r>
        <w:rPr>
          <w:color w:val="292425"/>
          <w:spacing w:val="-15"/>
          <w:w w:val="110"/>
        </w:rPr>
        <w:t> </w:t>
      </w:r>
      <w:r>
        <w:rPr>
          <w:color w:val="292425"/>
          <w:spacing w:val="-3"/>
          <w:w w:val="110"/>
        </w:rPr>
        <w:t>voted</w:t>
      </w:r>
      <w:r>
        <w:rPr>
          <w:color w:val="292425"/>
          <w:spacing w:val="-14"/>
          <w:w w:val="110"/>
        </w:rPr>
        <w:t> </w:t>
      </w:r>
      <w:r>
        <w:rPr>
          <w:color w:val="292425"/>
          <w:spacing w:val="-4"/>
          <w:w w:val="110"/>
        </w:rPr>
        <w:t>to </w:t>
      </w:r>
      <w:r>
        <w:rPr>
          <w:color w:val="292425"/>
          <w:w w:val="110"/>
        </w:rPr>
        <w:t>reduce</w:t>
      </w:r>
      <w:r>
        <w:rPr>
          <w:color w:val="292425"/>
          <w:spacing w:val="-11"/>
          <w:w w:val="110"/>
        </w:rPr>
        <w:t> </w:t>
      </w:r>
      <w:r>
        <w:rPr>
          <w:color w:val="292425"/>
          <w:w w:val="110"/>
        </w:rPr>
        <w:t>the</w:t>
      </w:r>
      <w:r>
        <w:rPr>
          <w:color w:val="292425"/>
          <w:spacing w:val="-10"/>
          <w:w w:val="110"/>
        </w:rPr>
        <w:t> </w:t>
      </w:r>
      <w:r>
        <w:rPr>
          <w:color w:val="292425"/>
          <w:spacing w:val="-3"/>
          <w:w w:val="110"/>
        </w:rPr>
        <w:t>Bank’s</w:t>
      </w:r>
      <w:r>
        <w:rPr>
          <w:color w:val="292425"/>
          <w:spacing w:val="-10"/>
          <w:w w:val="110"/>
        </w:rPr>
        <w:t> </w:t>
      </w:r>
      <w:r>
        <w:rPr>
          <w:color w:val="292425"/>
          <w:w w:val="110"/>
        </w:rPr>
        <w:t>repo</w:t>
      </w:r>
      <w:r>
        <w:rPr>
          <w:color w:val="292425"/>
          <w:spacing w:val="-10"/>
          <w:w w:val="110"/>
        </w:rPr>
        <w:t> </w:t>
      </w:r>
      <w:r>
        <w:rPr>
          <w:color w:val="292425"/>
          <w:spacing w:val="-4"/>
          <w:w w:val="110"/>
        </w:rPr>
        <w:t>rate</w:t>
      </w:r>
      <w:r>
        <w:rPr>
          <w:color w:val="292425"/>
          <w:spacing w:val="-10"/>
          <w:w w:val="110"/>
        </w:rPr>
        <w:t> </w:t>
      </w:r>
      <w:r>
        <w:rPr>
          <w:color w:val="292425"/>
          <w:spacing w:val="-3"/>
          <w:w w:val="110"/>
        </w:rPr>
        <w:t>by</w:t>
      </w:r>
      <w:r>
        <w:rPr>
          <w:color w:val="292425"/>
          <w:spacing w:val="-10"/>
          <w:w w:val="110"/>
        </w:rPr>
        <w:t> </w:t>
      </w:r>
      <w:r>
        <w:rPr>
          <w:color w:val="292425"/>
          <w:spacing w:val="-8"/>
          <w:w w:val="110"/>
        </w:rPr>
        <w:t>50</w:t>
      </w:r>
      <w:r>
        <w:rPr>
          <w:color w:val="292425"/>
          <w:spacing w:val="-10"/>
          <w:w w:val="110"/>
        </w:rPr>
        <w:t> </w:t>
      </w:r>
      <w:r>
        <w:rPr>
          <w:color w:val="292425"/>
          <w:w w:val="110"/>
        </w:rPr>
        <w:t>basis</w:t>
      </w:r>
      <w:r>
        <w:rPr>
          <w:color w:val="292425"/>
          <w:spacing w:val="-10"/>
          <w:w w:val="110"/>
        </w:rPr>
        <w:t> </w:t>
      </w:r>
      <w:r>
        <w:rPr>
          <w:color w:val="292425"/>
          <w:w w:val="110"/>
        </w:rPr>
        <w:t>points</w:t>
      </w:r>
      <w:r>
        <w:rPr>
          <w:color w:val="292425"/>
          <w:spacing w:val="-10"/>
          <w:w w:val="110"/>
        </w:rPr>
        <w:t> </w:t>
      </w:r>
      <w:r>
        <w:rPr>
          <w:color w:val="292425"/>
          <w:spacing w:val="-4"/>
          <w:w w:val="110"/>
        </w:rPr>
        <w:t>to</w:t>
      </w:r>
      <w:r>
        <w:rPr>
          <w:color w:val="292425"/>
          <w:spacing w:val="-10"/>
          <w:w w:val="110"/>
        </w:rPr>
        <w:t> </w:t>
      </w:r>
      <w:r>
        <w:rPr>
          <w:color w:val="292425"/>
          <w:w w:val="110"/>
        </w:rPr>
        <w:t>4%.</w:t>
      </w:r>
    </w:p>
    <w:p>
      <w:pPr>
        <w:spacing w:after="0" w:line="292" w:lineRule="auto"/>
        <w:sectPr>
          <w:pgSz w:w="11900" w:h="16840"/>
          <w:pgMar w:header="601" w:footer="575" w:top="800" w:bottom="760" w:left="640" w:right="640"/>
        </w:sectPr>
      </w:pPr>
    </w:p>
    <w:p>
      <w:pPr>
        <w:pStyle w:val="BodyText"/>
        <w:spacing w:line="20" w:lineRule="exact"/>
        <w:ind w:left="138"/>
        <w:rPr>
          <w:sz w:val="2"/>
        </w:rPr>
      </w:pPr>
      <w:r>
        <w:rPr>
          <w:sz w:val="2"/>
        </w:rPr>
        <w:pict>
          <v:group style="width:517.5pt;height:.15pt;mso-position-horizontal-relative:char;mso-position-vertical-relative:line" coordorigin="0,0" coordsize="10350,3">
            <v:line style="position:absolute" from="0,1" to="10350,1" stroked="true" strokeweight=".125pt" strokecolor="#292425">
              <v:stroke dashstyle="solid"/>
            </v:line>
          </v:group>
        </w:pict>
      </w:r>
      <w:r>
        <w:rPr>
          <w:sz w:val="2"/>
        </w:rPr>
      </w:r>
    </w:p>
    <w:p>
      <w:pPr>
        <w:pStyle w:val="BodyText"/>
      </w:pPr>
    </w:p>
    <w:p>
      <w:pPr>
        <w:pStyle w:val="BodyText"/>
        <w:spacing w:before="9"/>
        <w:rPr>
          <w:sz w:val="18"/>
        </w:rPr>
      </w:pPr>
      <w:r>
        <w:rPr/>
        <w:pict>
          <v:shape style="position:absolute;margin-left:40pt;margin-top:12.000977pt;width:516.25pt;height:51.05pt;mso-position-horizontal-relative:page;mso-position-vertical-relative:paragraph;z-index:-15322112;mso-wrap-distance-left:0;mso-wrap-distance-right:0" type="#_x0000_t202" filled="true" fillcolor="#bddfed" stroked="false">
            <v:textbox inset="0,0,0,0">
              <w:txbxContent>
                <w:p>
                  <w:pPr>
                    <w:tabs>
                      <w:tab w:pos="10099" w:val="right" w:leader="none"/>
                    </w:tabs>
                    <w:spacing w:before="226"/>
                    <w:ind w:left="260" w:right="0" w:firstLine="0"/>
                    <w:jc w:val="left"/>
                    <w:rPr>
                      <w:rFonts w:ascii="Trebuchet MS"/>
                      <w:sz w:val="48"/>
                    </w:rPr>
                  </w:pPr>
                  <w:bookmarkStart w:name="Prospects for inflation" w:id="67"/>
                  <w:bookmarkEnd w:id="67"/>
                  <w:r>
                    <w:rPr/>
                  </w:r>
                  <w:bookmarkStart w:name="The inflation projection assumptions" w:id="68"/>
                  <w:bookmarkEnd w:id="68"/>
                  <w:r>
                    <w:rPr/>
                  </w:r>
                  <w:bookmarkStart w:name="_bookmark29" w:id="69"/>
                  <w:bookmarkEnd w:id="69"/>
                  <w:r>
                    <w:rPr/>
                  </w:r>
                  <w:r>
                    <w:rPr>
                      <w:rFonts w:ascii="Trebuchet MS"/>
                      <w:color w:val="0092C0"/>
                      <w:spacing w:val="-3"/>
                      <w:sz w:val="48"/>
                    </w:rPr>
                    <w:t>Prospects</w:t>
                  </w:r>
                  <w:r>
                    <w:rPr>
                      <w:rFonts w:ascii="Trebuchet MS"/>
                      <w:color w:val="0092C0"/>
                      <w:spacing w:val="6"/>
                      <w:sz w:val="48"/>
                    </w:rPr>
                    <w:t> </w:t>
                  </w:r>
                  <w:r>
                    <w:rPr>
                      <w:rFonts w:ascii="Trebuchet MS"/>
                      <w:color w:val="0092C0"/>
                      <w:sz w:val="48"/>
                    </w:rPr>
                    <w:t>for</w:t>
                  </w:r>
                  <w:r>
                    <w:rPr>
                      <w:rFonts w:ascii="Trebuchet MS"/>
                      <w:color w:val="0092C0"/>
                      <w:spacing w:val="6"/>
                      <w:sz w:val="48"/>
                    </w:rPr>
                    <w:t> </w:t>
                  </w:r>
                  <w:r>
                    <w:rPr>
                      <w:rFonts w:ascii="Trebuchet MS"/>
                      <w:color w:val="0092C0"/>
                      <w:sz w:val="48"/>
                    </w:rPr>
                    <w:t>inflation</w:t>
                    <w:tab/>
                    <w:t>6</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Heading4"/>
        <w:numPr>
          <w:ilvl w:val="1"/>
          <w:numId w:val="30"/>
        </w:numPr>
        <w:tabs>
          <w:tab w:pos="5461" w:val="left" w:leader="none"/>
          <w:tab w:pos="10459" w:val="left" w:leader="none"/>
        </w:tabs>
        <w:spacing w:line="240" w:lineRule="auto" w:before="252" w:after="0"/>
        <w:ind w:left="5460" w:right="0" w:hanging="481"/>
        <w:jc w:val="left"/>
        <w:rPr>
          <w:color w:val="0092C0"/>
          <w:u w:val="none"/>
        </w:rPr>
      </w:pPr>
      <w:r>
        <w:rPr>
          <w:smallCaps w:val="0"/>
          <w:color w:val="0092C0"/>
          <w:w w:val="90"/>
          <w:u w:val="single" w:color="006BB6"/>
        </w:rPr>
        <w:t>The inflation projection</w:t>
      </w:r>
      <w:r>
        <w:rPr>
          <w:smallCaps w:val="0"/>
          <w:color w:val="0092C0"/>
          <w:spacing w:val="-12"/>
          <w:w w:val="90"/>
          <w:u w:val="single" w:color="006BB6"/>
        </w:rPr>
        <w:t> </w:t>
      </w:r>
      <w:r>
        <w:rPr>
          <w:smallCaps w:val="0"/>
          <w:color w:val="0092C0"/>
          <w:w w:val="90"/>
          <w:u w:val="single" w:color="006BB6"/>
        </w:rPr>
        <w:t>assumptions</w:t>
      </w:r>
      <w:r>
        <w:rPr>
          <w:smallCaps w:val="0"/>
          <w:color w:val="0092C0"/>
          <w:u w:val="single" w:color="006BB6"/>
        </w:rPr>
        <w:tab/>
      </w:r>
    </w:p>
    <w:p>
      <w:pPr>
        <w:pStyle w:val="BodyText"/>
        <w:spacing w:line="292" w:lineRule="auto" w:before="254"/>
        <w:ind w:left="5100" w:right="653"/>
      </w:pPr>
      <w:r>
        <w:rPr>
          <w:color w:val="292425"/>
          <w:w w:val="105"/>
        </w:rPr>
        <w:t>The Monetary Policy Committee approved this </w:t>
      </w:r>
      <w:r>
        <w:rPr>
          <w:i/>
          <w:color w:val="292425"/>
          <w:w w:val="105"/>
        </w:rPr>
        <w:t>Report </w:t>
      </w:r>
      <w:r>
        <w:rPr>
          <w:color w:val="292425"/>
          <w:w w:val="105"/>
        </w:rPr>
        <w:t>on 9 November. It provides the Committee’s assessment of</w:t>
      </w:r>
    </w:p>
    <w:p>
      <w:pPr>
        <w:pStyle w:val="BodyText"/>
        <w:spacing w:line="292" w:lineRule="auto"/>
        <w:ind w:left="5100" w:right="178"/>
      </w:pPr>
      <w:r>
        <w:rPr>
          <w:color w:val="292425"/>
          <w:w w:val="105"/>
        </w:rPr>
        <w:t>economic developments since August and prospects for the medium term. Projections of GDP growth and RPIX inflation are presented below in Charts 6.1 and 6.2, together with the uncertainties surrounding them. The main assumptions on which the projections are based are described below.</w:t>
      </w:r>
    </w:p>
    <w:p>
      <w:pPr>
        <w:pStyle w:val="BodyText"/>
        <w:rPr>
          <w:sz w:val="24"/>
        </w:rPr>
      </w:pPr>
    </w:p>
    <w:p>
      <w:pPr>
        <w:pStyle w:val="BodyText"/>
        <w:spacing w:line="292" w:lineRule="auto"/>
        <w:ind w:left="5100" w:right="185"/>
      </w:pPr>
      <w:r>
        <w:rPr>
          <w:color w:val="292425"/>
          <w:w w:val="110"/>
        </w:rPr>
        <w:t>The </w:t>
      </w:r>
      <w:r>
        <w:rPr>
          <w:color w:val="292425"/>
          <w:spacing w:val="-4"/>
          <w:w w:val="110"/>
        </w:rPr>
        <w:t>near-term </w:t>
      </w:r>
      <w:r>
        <w:rPr>
          <w:color w:val="292425"/>
          <w:w w:val="110"/>
        </w:rPr>
        <w:t>prospects for the world economy have </w:t>
      </w:r>
      <w:r>
        <w:rPr>
          <w:color w:val="292425"/>
          <w:spacing w:val="-3"/>
          <w:w w:val="110"/>
        </w:rPr>
        <w:t>deteriorated </w:t>
      </w:r>
      <w:r>
        <w:rPr>
          <w:color w:val="292425"/>
          <w:w w:val="110"/>
        </w:rPr>
        <w:t>since the August </w:t>
      </w:r>
      <w:r>
        <w:rPr>
          <w:i/>
          <w:color w:val="292425"/>
          <w:w w:val="110"/>
        </w:rPr>
        <w:t>Report</w:t>
      </w:r>
      <w:r>
        <w:rPr>
          <w:color w:val="292425"/>
          <w:w w:val="110"/>
        </w:rPr>
        <w:t>. The terrorist </w:t>
      </w:r>
      <w:r>
        <w:rPr>
          <w:color w:val="292425"/>
          <w:spacing w:val="-3"/>
          <w:w w:val="110"/>
        </w:rPr>
        <w:t>attacks </w:t>
      </w:r>
      <w:r>
        <w:rPr>
          <w:color w:val="292425"/>
          <w:w w:val="110"/>
        </w:rPr>
        <w:t>in early</w:t>
      </w:r>
      <w:r>
        <w:rPr>
          <w:color w:val="292425"/>
          <w:spacing w:val="-26"/>
          <w:w w:val="110"/>
        </w:rPr>
        <w:t> </w:t>
      </w:r>
      <w:r>
        <w:rPr>
          <w:color w:val="292425"/>
          <w:w w:val="110"/>
        </w:rPr>
        <w:t>September</w:t>
      </w:r>
      <w:r>
        <w:rPr>
          <w:color w:val="292425"/>
          <w:spacing w:val="-25"/>
          <w:w w:val="110"/>
        </w:rPr>
        <w:t> </w:t>
      </w:r>
      <w:r>
        <w:rPr>
          <w:color w:val="292425"/>
          <w:spacing w:val="-3"/>
          <w:w w:val="110"/>
        </w:rPr>
        <w:t>exacerbated</w:t>
      </w:r>
      <w:r>
        <w:rPr>
          <w:color w:val="292425"/>
          <w:spacing w:val="-26"/>
          <w:w w:val="110"/>
        </w:rPr>
        <w:t> </w:t>
      </w:r>
      <w:r>
        <w:rPr>
          <w:color w:val="292425"/>
          <w:w w:val="110"/>
        </w:rPr>
        <w:t>an</w:t>
      </w:r>
      <w:r>
        <w:rPr>
          <w:color w:val="292425"/>
          <w:spacing w:val="-25"/>
          <w:w w:val="110"/>
        </w:rPr>
        <w:t> </w:t>
      </w:r>
      <w:r>
        <w:rPr>
          <w:color w:val="292425"/>
          <w:w w:val="110"/>
        </w:rPr>
        <w:t>already</w:t>
      </w:r>
      <w:r>
        <w:rPr>
          <w:color w:val="292425"/>
          <w:spacing w:val="-26"/>
          <w:w w:val="110"/>
        </w:rPr>
        <w:t> </w:t>
      </w:r>
      <w:r>
        <w:rPr>
          <w:color w:val="292425"/>
          <w:w w:val="110"/>
        </w:rPr>
        <w:t>worsening</w:t>
      </w:r>
      <w:r>
        <w:rPr>
          <w:color w:val="292425"/>
          <w:spacing w:val="-25"/>
          <w:w w:val="110"/>
        </w:rPr>
        <w:t> </w:t>
      </w:r>
      <w:r>
        <w:rPr>
          <w:color w:val="292425"/>
          <w:w w:val="110"/>
        </w:rPr>
        <w:t>outlook,</w:t>
      </w:r>
      <w:r>
        <w:rPr>
          <w:color w:val="292425"/>
          <w:spacing w:val="-26"/>
          <w:w w:val="110"/>
        </w:rPr>
        <w:t> </w:t>
      </w:r>
      <w:r>
        <w:rPr>
          <w:color w:val="292425"/>
          <w:w w:val="110"/>
        </w:rPr>
        <w:t>as output growth has </w:t>
      </w:r>
      <w:r>
        <w:rPr>
          <w:color w:val="292425"/>
          <w:spacing w:val="-2"/>
          <w:w w:val="110"/>
        </w:rPr>
        <w:t>slowed </w:t>
      </w:r>
      <w:r>
        <w:rPr>
          <w:color w:val="292425"/>
          <w:w w:val="110"/>
        </w:rPr>
        <w:t>more sharply than </w:t>
      </w:r>
      <w:r>
        <w:rPr>
          <w:color w:val="292425"/>
          <w:spacing w:val="-3"/>
          <w:w w:val="110"/>
        </w:rPr>
        <w:t>expected </w:t>
      </w:r>
      <w:r>
        <w:rPr>
          <w:color w:val="292425"/>
          <w:w w:val="110"/>
        </w:rPr>
        <w:t>in the major </w:t>
      </w:r>
      <w:r>
        <w:rPr>
          <w:color w:val="292425"/>
          <w:spacing w:val="-3"/>
          <w:w w:val="110"/>
        </w:rPr>
        <w:t>overseas </w:t>
      </w:r>
      <w:r>
        <w:rPr>
          <w:color w:val="292425"/>
          <w:w w:val="110"/>
        </w:rPr>
        <w:t>economies in recent months. Business and consumer confidence </w:t>
      </w:r>
      <w:r>
        <w:rPr>
          <w:color w:val="292425"/>
          <w:spacing w:val="-3"/>
          <w:w w:val="110"/>
        </w:rPr>
        <w:t>have </w:t>
      </w:r>
      <w:r>
        <w:rPr>
          <w:color w:val="292425"/>
          <w:w w:val="110"/>
        </w:rPr>
        <w:t>declined </w:t>
      </w:r>
      <w:r>
        <w:rPr>
          <w:color w:val="292425"/>
          <w:spacing w:val="-4"/>
          <w:w w:val="110"/>
        </w:rPr>
        <w:t>markedly, </w:t>
      </w:r>
      <w:r>
        <w:rPr>
          <w:color w:val="292425"/>
          <w:w w:val="110"/>
        </w:rPr>
        <w:t>signalling a </w:t>
      </w:r>
      <w:r>
        <w:rPr>
          <w:color w:val="292425"/>
          <w:spacing w:val="-3"/>
          <w:w w:val="110"/>
        </w:rPr>
        <w:t>weaker </w:t>
      </w:r>
      <w:r>
        <w:rPr>
          <w:color w:val="292425"/>
          <w:w w:val="110"/>
        </w:rPr>
        <w:t>outlook for </w:t>
      </w:r>
      <w:r>
        <w:rPr>
          <w:color w:val="292425"/>
          <w:spacing w:val="-3"/>
          <w:w w:val="110"/>
        </w:rPr>
        <w:t>private </w:t>
      </w:r>
      <w:r>
        <w:rPr>
          <w:color w:val="292425"/>
          <w:w w:val="110"/>
        </w:rPr>
        <w:t>demand. Central banks </w:t>
      </w:r>
      <w:r>
        <w:rPr>
          <w:color w:val="292425"/>
          <w:spacing w:val="-3"/>
          <w:w w:val="110"/>
        </w:rPr>
        <w:t>have </w:t>
      </w:r>
      <w:r>
        <w:rPr>
          <w:color w:val="292425"/>
          <w:w w:val="110"/>
        </w:rPr>
        <w:t>responded </w:t>
      </w:r>
      <w:r>
        <w:rPr>
          <w:color w:val="292425"/>
          <w:spacing w:val="-4"/>
          <w:w w:val="110"/>
        </w:rPr>
        <w:t>to </w:t>
      </w:r>
      <w:r>
        <w:rPr>
          <w:color w:val="292425"/>
          <w:w w:val="110"/>
        </w:rPr>
        <w:t>the lessening of prospective inflation </w:t>
      </w:r>
      <w:r>
        <w:rPr>
          <w:color w:val="292425"/>
          <w:spacing w:val="-3"/>
          <w:w w:val="110"/>
        </w:rPr>
        <w:t>pressures by </w:t>
      </w:r>
      <w:r>
        <w:rPr>
          <w:color w:val="292425"/>
          <w:w w:val="110"/>
        </w:rPr>
        <w:t>cutting </w:t>
      </w:r>
      <w:r>
        <w:rPr>
          <w:color w:val="292425"/>
          <w:spacing w:val="-3"/>
          <w:w w:val="110"/>
        </w:rPr>
        <w:t>interest </w:t>
      </w:r>
      <w:r>
        <w:rPr>
          <w:color w:val="292425"/>
          <w:spacing w:val="-4"/>
          <w:w w:val="110"/>
        </w:rPr>
        <w:t>rates </w:t>
      </w:r>
      <w:r>
        <w:rPr>
          <w:color w:val="292425"/>
          <w:w w:val="110"/>
        </w:rPr>
        <w:t>further. Fiscal policy is also likely </w:t>
      </w:r>
      <w:r>
        <w:rPr>
          <w:color w:val="292425"/>
          <w:spacing w:val="-4"/>
          <w:w w:val="110"/>
        </w:rPr>
        <w:t>to </w:t>
      </w:r>
      <w:r>
        <w:rPr>
          <w:color w:val="292425"/>
          <w:w w:val="110"/>
        </w:rPr>
        <w:t>cushion the downturn in demand through the operation of automatic</w:t>
      </w:r>
      <w:r>
        <w:rPr>
          <w:color w:val="292425"/>
          <w:spacing w:val="-28"/>
          <w:w w:val="110"/>
        </w:rPr>
        <w:t> </w:t>
      </w:r>
      <w:r>
        <w:rPr>
          <w:color w:val="292425"/>
          <w:w w:val="110"/>
        </w:rPr>
        <w:t>stabilisers,</w:t>
      </w:r>
      <w:r>
        <w:rPr>
          <w:color w:val="292425"/>
          <w:spacing w:val="-28"/>
          <w:w w:val="110"/>
        </w:rPr>
        <w:t> </w:t>
      </w:r>
      <w:r>
        <w:rPr>
          <w:color w:val="292425"/>
          <w:w w:val="110"/>
        </w:rPr>
        <w:t>amplified</w:t>
      </w:r>
      <w:r>
        <w:rPr>
          <w:color w:val="292425"/>
          <w:spacing w:val="-28"/>
          <w:w w:val="110"/>
        </w:rPr>
        <w:t> </w:t>
      </w:r>
      <w:r>
        <w:rPr>
          <w:color w:val="292425"/>
          <w:w w:val="110"/>
        </w:rPr>
        <w:t>in</w:t>
      </w:r>
      <w:r>
        <w:rPr>
          <w:color w:val="292425"/>
          <w:spacing w:val="-27"/>
          <w:w w:val="110"/>
        </w:rPr>
        <w:t> </w:t>
      </w:r>
      <w:r>
        <w:rPr>
          <w:color w:val="292425"/>
          <w:w w:val="110"/>
        </w:rPr>
        <w:t>some</w:t>
      </w:r>
      <w:r>
        <w:rPr>
          <w:color w:val="292425"/>
          <w:spacing w:val="-28"/>
          <w:w w:val="110"/>
        </w:rPr>
        <w:t> </w:t>
      </w:r>
      <w:r>
        <w:rPr>
          <w:color w:val="292425"/>
          <w:w w:val="110"/>
        </w:rPr>
        <w:t>cases</w:t>
      </w:r>
      <w:r>
        <w:rPr>
          <w:color w:val="292425"/>
          <w:spacing w:val="-28"/>
          <w:w w:val="110"/>
        </w:rPr>
        <w:t> </w:t>
      </w:r>
      <w:r>
        <w:rPr>
          <w:color w:val="292425"/>
          <w:spacing w:val="-3"/>
          <w:w w:val="110"/>
        </w:rPr>
        <w:t>by</w:t>
      </w:r>
      <w:r>
        <w:rPr>
          <w:color w:val="292425"/>
          <w:spacing w:val="-28"/>
          <w:w w:val="110"/>
        </w:rPr>
        <w:t> </w:t>
      </w:r>
      <w:r>
        <w:rPr>
          <w:color w:val="292425"/>
          <w:w w:val="110"/>
        </w:rPr>
        <w:t>discretionary relaxation.</w:t>
      </w:r>
      <w:r>
        <w:rPr>
          <w:color w:val="292425"/>
          <w:spacing w:val="13"/>
          <w:w w:val="110"/>
        </w:rPr>
        <w:t> </w:t>
      </w:r>
      <w:r>
        <w:rPr>
          <w:color w:val="292425"/>
          <w:w w:val="110"/>
        </w:rPr>
        <w:t>But</w:t>
      </w:r>
      <w:r>
        <w:rPr>
          <w:color w:val="292425"/>
          <w:spacing w:val="-21"/>
          <w:w w:val="110"/>
        </w:rPr>
        <w:t> </w:t>
      </w:r>
      <w:r>
        <w:rPr>
          <w:color w:val="292425"/>
          <w:w w:val="110"/>
        </w:rPr>
        <w:t>the</w:t>
      </w:r>
      <w:r>
        <w:rPr>
          <w:color w:val="292425"/>
          <w:spacing w:val="-21"/>
          <w:w w:val="110"/>
        </w:rPr>
        <w:t> </w:t>
      </w:r>
      <w:r>
        <w:rPr>
          <w:color w:val="292425"/>
          <w:w w:val="110"/>
        </w:rPr>
        <w:t>easing</w:t>
      </w:r>
      <w:r>
        <w:rPr>
          <w:color w:val="292425"/>
          <w:spacing w:val="-21"/>
          <w:w w:val="110"/>
        </w:rPr>
        <w:t> </w:t>
      </w:r>
      <w:r>
        <w:rPr>
          <w:color w:val="292425"/>
          <w:w w:val="110"/>
        </w:rPr>
        <w:t>of</w:t>
      </w:r>
      <w:r>
        <w:rPr>
          <w:color w:val="292425"/>
          <w:spacing w:val="-22"/>
          <w:w w:val="110"/>
        </w:rPr>
        <w:t> </w:t>
      </w:r>
      <w:r>
        <w:rPr>
          <w:color w:val="292425"/>
          <w:w w:val="110"/>
        </w:rPr>
        <w:t>monetary</w:t>
      </w:r>
      <w:r>
        <w:rPr>
          <w:color w:val="292425"/>
          <w:spacing w:val="-21"/>
          <w:w w:val="110"/>
        </w:rPr>
        <w:t> </w:t>
      </w:r>
      <w:r>
        <w:rPr>
          <w:color w:val="292425"/>
          <w:w w:val="110"/>
        </w:rPr>
        <w:t>policy</w:t>
      </w:r>
      <w:r>
        <w:rPr>
          <w:color w:val="292425"/>
          <w:spacing w:val="-21"/>
          <w:w w:val="110"/>
        </w:rPr>
        <w:t> </w:t>
      </w:r>
      <w:r>
        <w:rPr>
          <w:color w:val="292425"/>
          <w:w w:val="110"/>
        </w:rPr>
        <w:t>will</w:t>
      </w:r>
      <w:r>
        <w:rPr>
          <w:color w:val="292425"/>
          <w:spacing w:val="-21"/>
          <w:w w:val="110"/>
        </w:rPr>
        <w:t> </w:t>
      </w:r>
      <w:r>
        <w:rPr>
          <w:color w:val="292425"/>
          <w:spacing w:val="-3"/>
          <w:w w:val="110"/>
        </w:rPr>
        <w:t>take</w:t>
      </w:r>
      <w:r>
        <w:rPr>
          <w:color w:val="292425"/>
          <w:spacing w:val="-21"/>
          <w:w w:val="110"/>
        </w:rPr>
        <w:t> </w:t>
      </w:r>
      <w:r>
        <w:rPr>
          <w:color w:val="292425"/>
          <w:w w:val="110"/>
        </w:rPr>
        <w:t>time</w:t>
      </w:r>
      <w:r>
        <w:rPr>
          <w:color w:val="292425"/>
          <w:spacing w:val="-21"/>
          <w:w w:val="110"/>
        </w:rPr>
        <w:t> </w:t>
      </w:r>
      <w:r>
        <w:rPr>
          <w:color w:val="292425"/>
          <w:spacing w:val="-4"/>
          <w:w w:val="110"/>
        </w:rPr>
        <w:t>to </w:t>
      </w:r>
      <w:r>
        <w:rPr>
          <w:color w:val="292425"/>
          <w:w w:val="110"/>
        </w:rPr>
        <w:t>affect</w:t>
      </w:r>
      <w:r>
        <w:rPr>
          <w:color w:val="292425"/>
          <w:spacing w:val="-15"/>
          <w:w w:val="110"/>
        </w:rPr>
        <w:t> </w:t>
      </w:r>
      <w:r>
        <w:rPr>
          <w:color w:val="292425"/>
          <w:spacing w:val="-4"/>
          <w:w w:val="110"/>
        </w:rPr>
        <w:t>activity,</w:t>
      </w:r>
      <w:r>
        <w:rPr>
          <w:color w:val="292425"/>
          <w:spacing w:val="-15"/>
          <w:w w:val="110"/>
        </w:rPr>
        <w:t> </w:t>
      </w:r>
      <w:r>
        <w:rPr>
          <w:color w:val="292425"/>
          <w:w w:val="110"/>
        </w:rPr>
        <w:t>so</w:t>
      </w:r>
      <w:r>
        <w:rPr>
          <w:color w:val="292425"/>
          <w:spacing w:val="-15"/>
          <w:w w:val="110"/>
        </w:rPr>
        <w:t> </w:t>
      </w:r>
      <w:r>
        <w:rPr>
          <w:color w:val="292425"/>
          <w:w w:val="110"/>
        </w:rPr>
        <w:t>that</w:t>
      </w:r>
      <w:r>
        <w:rPr>
          <w:color w:val="292425"/>
          <w:spacing w:val="-14"/>
          <w:w w:val="110"/>
        </w:rPr>
        <w:t> </w:t>
      </w:r>
      <w:r>
        <w:rPr>
          <w:color w:val="292425"/>
          <w:w w:val="110"/>
        </w:rPr>
        <w:t>the</w:t>
      </w:r>
      <w:r>
        <w:rPr>
          <w:color w:val="292425"/>
          <w:spacing w:val="-15"/>
          <w:w w:val="110"/>
        </w:rPr>
        <w:t> </w:t>
      </w:r>
      <w:r>
        <w:rPr>
          <w:color w:val="292425"/>
          <w:w w:val="110"/>
        </w:rPr>
        <w:t>global</w:t>
      </w:r>
      <w:r>
        <w:rPr>
          <w:color w:val="292425"/>
          <w:spacing w:val="-15"/>
          <w:w w:val="110"/>
        </w:rPr>
        <w:t> </w:t>
      </w:r>
      <w:r>
        <w:rPr>
          <w:color w:val="292425"/>
          <w:w w:val="110"/>
        </w:rPr>
        <w:t>downturn</w:t>
      </w:r>
      <w:r>
        <w:rPr>
          <w:color w:val="292425"/>
          <w:spacing w:val="-14"/>
          <w:w w:val="110"/>
        </w:rPr>
        <w:t> </w:t>
      </w:r>
      <w:r>
        <w:rPr>
          <w:color w:val="292425"/>
          <w:spacing w:val="-3"/>
          <w:w w:val="110"/>
        </w:rPr>
        <w:t>may</w:t>
      </w:r>
      <w:r>
        <w:rPr>
          <w:color w:val="292425"/>
          <w:spacing w:val="-15"/>
          <w:w w:val="110"/>
        </w:rPr>
        <w:t> </w:t>
      </w:r>
      <w:r>
        <w:rPr>
          <w:color w:val="292425"/>
          <w:w w:val="110"/>
        </w:rPr>
        <w:t>be</w:t>
      </w:r>
      <w:r>
        <w:rPr>
          <w:color w:val="292425"/>
          <w:spacing w:val="-15"/>
          <w:w w:val="110"/>
        </w:rPr>
        <w:t> </w:t>
      </w:r>
      <w:r>
        <w:rPr>
          <w:color w:val="292425"/>
          <w:w w:val="110"/>
        </w:rPr>
        <w:t>deeper</w:t>
      </w:r>
      <w:r>
        <w:rPr>
          <w:color w:val="292425"/>
          <w:spacing w:val="-14"/>
          <w:w w:val="110"/>
        </w:rPr>
        <w:t> </w:t>
      </w:r>
      <w:r>
        <w:rPr>
          <w:color w:val="292425"/>
          <w:w w:val="110"/>
        </w:rPr>
        <w:t>than previously</w:t>
      </w:r>
      <w:r>
        <w:rPr>
          <w:color w:val="292425"/>
          <w:spacing w:val="-25"/>
          <w:w w:val="110"/>
        </w:rPr>
        <w:t> </w:t>
      </w:r>
      <w:r>
        <w:rPr>
          <w:color w:val="292425"/>
          <w:w w:val="110"/>
        </w:rPr>
        <w:t>envisaged,</w:t>
      </w:r>
      <w:r>
        <w:rPr>
          <w:color w:val="292425"/>
          <w:spacing w:val="-25"/>
          <w:w w:val="110"/>
        </w:rPr>
        <w:t> </w:t>
      </w:r>
      <w:r>
        <w:rPr>
          <w:color w:val="292425"/>
          <w:w w:val="110"/>
        </w:rPr>
        <w:t>and</w:t>
      </w:r>
      <w:r>
        <w:rPr>
          <w:color w:val="292425"/>
          <w:spacing w:val="-24"/>
          <w:w w:val="110"/>
        </w:rPr>
        <w:t> </w:t>
      </w:r>
      <w:r>
        <w:rPr>
          <w:color w:val="292425"/>
          <w:w w:val="110"/>
        </w:rPr>
        <w:t>the</w:t>
      </w:r>
      <w:r>
        <w:rPr>
          <w:color w:val="292425"/>
          <w:spacing w:val="-25"/>
          <w:w w:val="110"/>
        </w:rPr>
        <w:t> </w:t>
      </w:r>
      <w:r>
        <w:rPr>
          <w:color w:val="292425"/>
          <w:w w:val="110"/>
        </w:rPr>
        <w:t>projected</w:t>
      </w:r>
      <w:r>
        <w:rPr>
          <w:color w:val="292425"/>
          <w:spacing w:val="-25"/>
          <w:w w:val="110"/>
        </w:rPr>
        <w:t> </w:t>
      </w:r>
      <w:r>
        <w:rPr>
          <w:color w:val="292425"/>
          <w:w w:val="110"/>
        </w:rPr>
        <w:t>recovery</w:t>
      </w:r>
      <w:r>
        <w:rPr>
          <w:color w:val="292425"/>
          <w:spacing w:val="-24"/>
          <w:w w:val="110"/>
        </w:rPr>
        <w:t> </w:t>
      </w:r>
      <w:r>
        <w:rPr>
          <w:color w:val="292425"/>
          <w:w w:val="110"/>
        </w:rPr>
        <w:t>through</w:t>
      </w:r>
      <w:r>
        <w:rPr>
          <w:color w:val="292425"/>
          <w:spacing w:val="-25"/>
          <w:w w:val="110"/>
        </w:rPr>
        <w:t> </w:t>
      </w:r>
      <w:r>
        <w:rPr>
          <w:color w:val="292425"/>
          <w:w w:val="110"/>
        </w:rPr>
        <w:t>next year </w:t>
      </w:r>
      <w:r>
        <w:rPr>
          <w:color w:val="292425"/>
          <w:spacing w:val="-3"/>
          <w:w w:val="110"/>
        </w:rPr>
        <w:t>may </w:t>
      </w:r>
      <w:r>
        <w:rPr>
          <w:color w:val="292425"/>
          <w:w w:val="110"/>
        </w:rPr>
        <w:t>be </w:t>
      </w:r>
      <w:r>
        <w:rPr>
          <w:color w:val="292425"/>
          <w:spacing w:val="-3"/>
          <w:w w:val="110"/>
        </w:rPr>
        <w:t>delayed </w:t>
      </w:r>
      <w:r>
        <w:rPr>
          <w:color w:val="292425"/>
          <w:w w:val="110"/>
        </w:rPr>
        <w:t>somewhat. Global GDP growth during </w:t>
      </w:r>
      <w:r>
        <w:rPr>
          <w:color w:val="292425"/>
          <w:spacing w:val="-11"/>
          <w:w w:val="110"/>
        </w:rPr>
        <w:t>2001 </w:t>
      </w:r>
      <w:r>
        <w:rPr>
          <w:color w:val="292425"/>
          <w:w w:val="110"/>
        </w:rPr>
        <w:t>and </w:t>
      </w:r>
      <w:r>
        <w:rPr>
          <w:color w:val="292425"/>
          <w:spacing w:val="-7"/>
          <w:w w:val="110"/>
        </w:rPr>
        <w:t>2002 </w:t>
      </w:r>
      <w:r>
        <w:rPr>
          <w:color w:val="292425"/>
          <w:spacing w:val="-3"/>
          <w:w w:val="110"/>
        </w:rPr>
        <w:t>may </w:t>
      </w:r>
      <w:r>
        <w:rPr>
          <w:color w:val="292425"/>
          <w:w w:val="110"/>
        </w:rPr>
        <w:t>be some </w:t>
      </w:r>
      <w:r>
        <w:rPr>
          <w:color w:val="292425"/>
          <w:w w:val="110"/>
          <w:position w:val="7"/>
          <w:sz w:val="10"/>
        </w:rPr>
        <w:t>1</w:t>
      </w:r>
      <w:r>
        <w:rPr>
          <w:color w:val="292425"/>
          <w:w w:val="110"/>
        </w:rPr>
        <w:t>/</w:t>
      </w:r>
      <w:r>
        <w:rPr>
          <w:color w:val="292425"/>
          <w:w w:val="110"/>
          <w:position w:val="1"/>
          <w:sz w:val="10"/>
        </w:rPr>
        <w:t>2 </w:t>
      </w:r>
      <w:r>
        <w:rPr>
          <w:color w:val="292425"/>
          <w:spacing w:val="-4"/>
          <w:w w:val="110"/>
        </w:rPr>
        <w:t>to </w:t>
      </w:r>
      <w:r>
        <w:rPr>
          <w:color w:val="292425"/>
          <w:w w:val="110"/>
        </w:rPr>
        <w:t>1 percentage points per year below the expectations incorporated in the August </w:t>
      </w:r>
      <w:r>
        <w:rPr>
          <w:i/>
          <w:color w:val="292425"/>
          <w:w w:val="110"/>
        </w:rPr>
        <w:t>Report</w:t>
      </w:r>
      <w:r>
        <w:rPr>
          <w:color w:val="292425"/>
          <w:w w:val="110"/>
        </w:rPr>
        <w:t>.</w:t>
      </w:r>
      <w:r>
        <w:rPr>
          <w:color w:val="292425"/>
          <w:spacing w:val="28"/>
          <w:w w:val="110"/>
        </w:rPr>
        <w:t> </w:t>
      </w:r>
      <w:r>
        <w:rPr>
          <w:color w:val="292425"/>
          <w:w w:val="110"/>
        </w:rPr>
        <w:t>As</w:t>
      </w:r>
      <w:r>
        <w:rPr>
          <w:color w:val="292425"/>
          <w:spacing w:val="-13"/>
          <w:w w:val="110"/>
        </w:rPr>
        <w:t> </w:t>
      </w:r>
      <w:r>
        <w:rPr>
          <w:color w:val="292425"/>
          <w:w w:val="110"/>
        </w:rPr>
        <w:t>activity</w:t>
      </w:r>
      <w:r>
        <w:rPr>
          <w:color w:val="292425"/>
          <w:spacing w:val="-14"/>
          <w:w w:val="110"/>
        </w:rPr>
        <w:t> </w:t>
      </w:r>
      <w:r>
        <w:rPr>
          <w:color w:val="292425"/>
          <w:w w:val="110"/>
        </w:rPr>
        <w:t>gradually</w:t>
      </w:r>
      <w:r>
        <w:rPr>
          <w:color w:val="292425"/>
          <w:spacing w:val="-13"/>
          <w:w w:val="110"/>
        </w:rPr>
        <w:t> </w:t>
      </w:r>
      <w:r>
        <w:rPr>
          <w:color w:val="292425"/>
          <w:w w:val="110"/>
        </w:rPr>
        <w:t>responds</w:t>
      </w:r>
      <w:r>
        <w:rPr>
          <w:color w:val="292425"/>
          <w:spacing w:val="-14"/>
          <w:w w:val="110"/>
        </w:rPr>
        <w:t> </w:t>
      </w:r>
      <w:r>
        <w:rPr>
          <w:color w:val="292425"/>
          <w:spacing w:val="-4"/>
          <w:w w:val="110"/>
        </w:rPr>
        <w:t>to</w:t>
      </w:r>
      <w:r>
        <w:rPr>
          <w:color w:val="292425"/>
          <w:spacing w:val="-13"/>
          <w:w w:val="110"/>
        </w:rPr>
        <w:t> </w:t>
      </w:r>
      <w:r>
        <w:rPr>
          <w:color w:val="292425"/>
          <w:w w:val="110"/>
        </w:rPr>
        <w:t>the</w:t>
      </w:r>
      <w:r>
        <w:rPr>
          <w:color w:val="292425"/>
          <w:spacing w:val="-14"/>
          <w:w w:val="110"/>
        </w:rPr>
        <w:t> </w:t>
      </w:r>
      <w:r>
        <w:rPr>
          <w:color w:val="292425"/>
          <w:w w:val="110"/>
        </w:rPr>
        <w:t>additional</w:t>
      </w:r>
    </w:p>
    <w:p>
      <w:pPr>
        <w:pStyle w:val="BodyText"/>
        <w:spacing w:line="292" w:lineRule="auto"/>
        <w:ind w:left="5100" w:right="242"/>
      </w:pPr>
      <w:r>
        <w:rPr>
          <w:color w:val="292425"/>
          <w:w w:val="105"/>
        </w:rPr>
        <w:t>policy stimulus, growth is likely to return to around trend levels in 2003.</w:t>
      </w:r>
    </w:p>
    <w:p>
      <w:pPr>
        <w:pStyle w:val="BodyText"/>
        <w:spacing w:before="10"/>
        <w:rPr>
          <w:sz w:val="19"/>
        </w:rPr>
      </w:pPr>
    </w:p>
    <w:p>
      <w:pPr>
        <w:pStyle w:val="BodyText"/>
        <w:spacing w:line="292" w:lineRule="auto"/>
        <w:ind w:left="5100" w:right="178"/>
      </w:pPr>
      <w:r>
        <w:rPr>
          <w:color w:val="292425"/>
          <w:w w:val="110"/>
        </w:rPr>
        <w:t>The</w:t>
      </w:r>
      <w:r>
        <w:rPr>
          <w:color w:val="292425"/>
          <w:spacing w:val="-19"/>
          <w:w w:val="110"/>
        </w:rPr>
        <w:t> </w:t>
      </w:r>
      <w:r>
        <w:rPr>
          <w:color w:val="292425"/>
          <w:w w:val="110"/>
        </w:rPr>
        <w:t>weakening</w:t>
      </w:r>
      <w:r>
        <w:rPr>
          <w:color w:val="292425"/>
          <w:spacing w:val="-19"/>
          <w:w w:val="110"/>
        </w:rPr>
        <w:t> </w:t>
      </w:r>
      <w:r>
        <w:rPr>
          <w:color w:val="292425"/>
          <w:w w:val="110"/>
        </w:rPr>
        <w:t>in</w:t>
      </w:r>
      <w:r>
        <w:rPr>
          <w:color w:val="292425"/>
          <w:spacing w:val="-19"/>
          <w:w w:val="110"/>
        </w:rPr>
        <w:t> </w:t>
      </w:r>
      <w:r>
        <w:rPr>
          <w:color w:val="292425"/>
          <w:w w:val="110"/>
        </w:rPr>
        <w:t>global</w:t>
      </w:r>
      <w:r>
        <w:rPr>
          <w:color w:val="292425"/>
          <w:spacing w:val="-18"/>
          <w:w w:val="110"/>
        </w:rPr>
        <w:t> </w:t>
      </w:r>
      <w:r>
        <w:rPr>
          <w:color w:val="292425"/>
          <w:w w:val="110"/>
        </w:rPr>
        <w:t>growth</w:t>
      </w:r>
      <w:r>
        <w:rPr>
          <w:color w:val="292425"/>
          <w:spacing w:val="-19"/>
          <w:w w:val="110"/>
        </w:rPr>
        <w:t> </w:t>
      </w:r>
      <w:r>
        <w:rPr>
          <w:color w:val="292425"/>
          <w:spacing w:val="-3"/>
          <w:w w:val="110"/>
        </w:rPr>
        <w:t>over</w:t>
      </w:r>
      <w:r>
        <w:rPr>
          <w:color w:val="292425"/>
          <w:spacing w:val="-19"/>
          <w:w w:val="110"/>
        </w:rPr>
        <w:t> </w:t>
      </w:r>
      <w:r>
        <w:rPr>
          <w:color w:val="292425"/>
          <w:w w:val="110"/>
        </w:rPr>
        <w:t>the</w:t>
      </w:r>
      <w:r>
        <w:rPr>
          <w:color w:val="292425"/>
          <w:spacing w:val="-18"/>
          <w:w w:val="110"/>
        </w:rPr>
        <w:t> </w:t>
      </w:r>
      <w:r>
        <w:rPr>
          <w:color w:val="292425"/>
          <w:w w:val="110"/>
        </w:rPr>
        <w:t>past</w:t>
      </w:r>
      <w:r>
        <w:rPr>
          <w:color w:val="292425"/>
          <w:spacing w:val="-19"/>
          <w:w w:val="110"/>
        </w:rPr>
        <w:t> </w:t>
      </w:r>
      <w:r>
        <w:rPr>
          <w:color w:val="292425"/>
          <w:w w:val="110"/>
        </w:rPr>
        <w:t>year</w:t>
      </w:r>
      <w:r>
        <w:rPr>
          <w:color w:val="292425"/>
          <w:spacing w:val="-19"/>
          <w:w w:val="110"/>
        </w:rPr>
        <w:t> </w:t>
      </w:r>
      <w:r>
        <w:rPr>
          <w:color w:val="292425"/>
          <w:w w:val="110"/>
        </w:rPr>
        <w:t>has</w:t>
      </w:r>
      <w:r>
        <w:rPr>
          <w:color w:val="292425"/>
          <w:spacing w:val="-19"/>
          <w:w w:val="110"/>
        </w:rPr>
        <w:t> </w:t>
      </w:r>
      <w:r>
        <w:rPr>
          <w:color w:val="292425"/>
          <w:w w:val="110"/>
        </w:rPr>
        <w:t>been associated</w:t>
      </w:r>
      <w:r>
        <w:rPr>
          <w:color w:val="292425"/>
          <w:spacing w:val="-28"/>
          <w:w w:val="110"/>
        </w:rPr>
        <w:t> </w:t>
      </w:r>
      <w:r>
        <w:rPr>
          <w:color w:val="292425"/>
          <w:w w:val="110"/>
        </w:rPr>
        <w:t>with</w:t>
      </w:r>
      <w:r>
        <w:rPr>
          <w:color w:val="292425"/>
          <w:spacing w:val="-27"/>
          <w:w w:val="110"/>
        </w:rPr>
        <w:t> </w:t>
      </w:r>
      <w:r>
        <w:rPr>
          <w:color w:val="292425"/>
          <w:w w:val="110"/>
        </w:rPr>
        <w:t>a</w:t>
      </w:r>
      <w:r>
        <w:rPr>
          <w:color w:val="292425"/>
          <w:spacing w:val="-27"/>
          <w:w w:val="110"/>
        </w:rPr>
        <w:t> </w:t>
      </w:r>
      <w:r>
        <w:rPr>
          <w:color w:val="292425"/>
          <w:w w:val="110"/>
        </w:rPr>
        <w:t>very</w:t>
      </w:r>
      <w:r>
        <w:rPr>
          <w:color w:val="292425"/>
          <w:spacing w:val="-27"/>
          <w:w w:val="110"/>
        </w:rPr>
        <w:t> </w:t>
      </w:r>
      <w:r>
        <w:rPr>
          <w:color w:val="292425"/>
          <w:w w:val="110"/>
        </w:rPr>
        <w:t>sharp</w:t>
      </w:r>
      <w:r>
        <w:rPr>
          <w:color w:val="292425"/>
          <w:spacing w:val="-27"/>
          <w:w w:val="110"/>
        </w:rPr>
        <w:t> </w:t>
      </w:r>
      <w:r>
        <w:rPr>
          <w:color w:val="292425"/>
          <w:spacing w:val="-3"/>
          <w:w w:val="110"/>
        </w:rPr>
        <w:t>slowdown</w:t>
      </w:r>
      <w:r>
        <w:rPr>
          <w:color w:val="292425"/>
          <w:spacing w:val="-27"/>
          <w:w w:val="110"/>
        </w:rPr>
        <w:t> </w:t>
      </w:r>
      <w:r>
        <w:rPr>
          <w:color w:val="292425"/>
          <w:w w:val="110"/>
        </w:rPr>
        <w:t>in</w:t>
      </w:r>
      <w:r>
        <w:rPr>
          <w:color w:val="292425"/>
          <w:spacing w:val="-27"/>
          <w:w w:val="110"/>
        </w:rPr>
        <w:t> </w:t>
      </w:r>
      <w:r>
        <w:rPr>
          <w:color w:val="292425"/>
          <w:w w:val="110"/>
        </w:rPr>
        <w:t>the</w:t>
      </w:r>
      <w:r>
        <w:rPr>
          <w:color w:val="292425"/>
          <w:spacing w:val="-27"/>
          <w:w w:val="110"/>
        </w:rPr>
        <w:t> </w:t>
      </w:r>
      <w:r>
        <w:rPr>
          <w:color w:val="292425"/>
          <w:w w:val="110"/>
        </w:rPr>
        <w:t>growth</w:t>
      </w:r>
      <w:r>
        <w:rPr>
          <w:color w:val="292425"/>
          <w:spacing w:val="-27"/>
          <w:w w:val="110"/>
        </w:rPr>
        <w:t> </w:t>
      </w:r>
      <w:r>
        <w:rPr>
          <w:color w:val="292425"/>
          <w:w w:val="110"/>
        </w:rPr>
        <w:t>of</w:t>
      </w:r>
      <w:r>
        <w:rPr>
          <w:color w:val="292425"/>
          <w:spacing w:val="-27"/>
          <w:w w:val="110"/>
        </w:rPr>
        <w:t> </w:t>
      </w:r>
      <w:r>
        <w:rPr>
          <w:color w:val="292425"/>
          <w:w w:val="110"/>
        </w:rPr>
        <w:t>world trade, as the downturn in output has been heavily concentrated</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6"/>
          <w:w w:val="110"/>
        </w:rPr>
        <w:t> </w:t>
      </w:r>
      <w:r>
        <w:rPr>
          <w:color w:val="292425"/>
          <w:w w:val="110"/>
        </w:rPr>
        <w:t>output</w:t>
      </w:r>
      <w:r>
        <w:rPr>
          <w:color w:val="292425"/>
          <w:spacing w:val="-16"/>
          <w:w w:val="110"/>
        </w:rPr>
        <w:t> </w:t>
      </w:r>
      <w:r>
        <w:rPr>
          <w:color w:val="292425"/>
          <w:w w:val="110"/>
        </w:rPr>
        <w:t>of</w:t>
      </w:r>
      <w:r>
        <w:rPr>
          <w:color w:val="292425"/>
          <w:spacing w:val="-17"/>
          <w:w w:val="110"/>
        </w:rPr>
        <w:t> </w:t>
      </w:r>
      <w:r>
        <w:rPr>
          <w:color w:val="292425"/>
          <w:w w:val="110"/>
        </w:rPr>
        <w:t>high-technology</w:t>
      </w:r>
      <w:r>
        <w:rPr>
          <w:color w:val="292425"/>
          <w:spacing w:val="-16"/>
          <w:w w:val="110"/>
        </w:rPr>
        <w:t> </w:t>
      </w:r>
      <w:r>
        <w:rPr>
          <w:color w:val="292425"/>
          <w:w w:val="110"/>
        </w:rPr>
        <w:t>goods,</w:t>
      </w:r>
      <w:r>
        <w:rPr>
          <w:color w:val="292425"/>
          <w:spacing w:val="-16"/>
          <w:w w:val="110"/>
        </w:rPr>
        <w:t> </w:t>
      </w:r>
      <w:r>
        <w:rPr>
          <w:color w:val="292425"/>
          <w:w w:val="110"/>
        </w:rPr>
        <w:t>where there is considerable international specialisation of production. The </w:t>
      </w:r>
      <w:r>
        <w:rPr>
          <w:color w:val="292425"/>
          <w:spacing w:val="-3"/>
          <w:w w:val="110"/>
        </w:rPr>
        <w:t>slowdown </w:t>
      </w:r>
      <w:r>
        <w:rPr>
          <w:color w:val="292425"/>
          <w:w w:val="110"/>
        </w:rPr>
        <w:t>in trade growth has been more acute</w:t>
      </w:r>
      <w:r>
        <w:rPr>
          <w:color w:val="292425"/>
          <w:spacing w:val="-17"/>
          <w:w w:val="110"/>
        </w:rPr>
        <w:t> </w:t>
      </w:r>
      <w:r>
        <w:rPr>
          <w:color w:val="292425"/>
          <w:w w:val="110"/>
        </w:rPr>
        <w:t>than</w:t>
      </w:r>
      <w:r>
        <w:rPr>
          <w:color w:val="292425"/>
          <w:spacing w:val="-16"/>
          <w:w w:val="110"/>
        </w:rPr>
        <w:t> </w:t>
      </w:r>
      <w:r>
        <w:rPr>
          <w:color w:val="292425"/>
          <w:spacing w:val="-3"/>
          <w:w w:val="110"/>
        </w:rPr>
        <w:t>expected</w:t>
      </w:r>
      <w:r>
        <w:rPr>
          <w:color w:val="292425"/>
          <w:spacing w:val="-16"/>
          <w:w w:val="110"/>
        </w:rPr>
        <w:t> </w:t>
      </w:r>
      <w:r>
        <w:rPr>
          <w:color w:val="292425"/>
          <w:w w:val="110"/>
        </w:rPr>
        <w:t>three</w:t>
      </w:r>
      <w:r>
        <w:rPr>
          <w:color w:val="292425"/>
          <w:spacing w:val="-16"/>
          <w:w w:val="110"/>
        </w:rPr>
        <w:t> </w:t>
      </w:r>
      <w:r>
        <w:rPr>
          <w:color w:val="292425"/>
          <w:w w:val="110"/>
        </w:rPr>
        <w:t>months</w:t>
      </w:r>
      <w:r>
        <w:rPr>
          <w:color w:val="292425"/>
          <w:spacing w:val="-16"/>
          <w:w w:val="110"/>
        </w:rPr>
        <w:t> </w:t>
      </w:r>
      <w:r>
        <w:rPr>
          <w:color w:val="292425"/>
          <w:w w:val="110"/>
        </w:rPr>
        <w:t>ago.</w:t>
      </w:r>
      <w:r>
        <w:rPr>
          <w:color w:val="292425"/>
          <w:spacing w:val="24"/>
          <w:w w:val="110"/>
        </w:rPr>
        <w:t> </w:t>
      </w:r>
      <w:r>
        <w:rPr>
          <w:color w:val="292425"/>
          <w:spacing w:val="-4"/>
          <w:w w:val="110"/>
        </w:rPr>
        <w:t>Moreover,</w:t>
      </w:r>
      <w:r>
        <w:rPr>
          <w:color w:val="292425"/>
          <w:spacing w:val="-16"/>
          <w:w w:val="110"/>
        </w:rPr>
        <w:t> </w:t>
      </w:r>
      <w:r>
        <w:rPr>
          <w:color w:val="292425"/>
          <w:w w:val="110"/>
        </w:rPr>
        <w:t>it</w:t>
      </w:r>
      <w:r>
        <w:rPr>
          <w:color w:val="292425"/>
          <w:spacing w:val="-17"/>
          <w:w w:val="110"/>
        </w:rPr>
        <w:t> </w:t>
      </w:r>
      <w:r>
        <w:rPr>
          <w:color w:val="292425"/>
          <w:w w:val="110"/>
        </w:rPr>
        <w:t>is</w:t>
      </w:r>
      <w:r>
        <w:rPr>
          <w:color w:val="292425"/>
          <w:spacing w:val="-16"/>
          <w:w w:val="110"/>
        </w:rPr>
        <w:t> </w:t>
      </w:r>
      <w:r>
        <w:rPr>
          <w:color w:val="292425"/>
          <w:w w:val="110"/>
        </w:rPr>
        <w:t>likely that one of the implications of the recent terrorist </w:t>
      </w:r>
      <w:r>
        <w:rPr>
          <w:color w:val="292425"/>
          <w:spacing w:val="-3"/>
          <w:w w:val="110"/>
        </w:rPr>
        <w:t>attacks </w:t>
      </w:r>
      <w:r>
        <w:rPr>
          <w:color w:val="292425"/>
          <w:w w:val="110"/>
        </w:rPr>
        <w:t>in the United </w:t>
      </w:r>
      <w:r>
        <w:rPr>
          <w:color w:val="292425"/>
          <w:spacing w:val="-3"/>
          <w:w w:val="110"/>
        </w:rPr>
        <w:t>States </w:t>
      </w:r>
      <w:r>
        <w:rPr>
          <w:color w:val="292425"/>
          <w:w w:val="110"/>
        </w:rPr>
        <w:t>will be a rise in </w:t>
      </w:r>
      <w:r>
        <w:rPr>
          <w:color w:val="292425"/>
          <w:spacing w:val="-4"/>
          <w:w w:val="110"/>
        </w:rPr>
        <w:t>security, </w:t>
      </w:r>
      <w:r>
        <w:rPr>
          <w:color w:val="292425"/>
          <w:w w:val="110"/>
        </w:rPr>
        <w:t>insurance and transportation costs, which will </w:t>
      </w:r>
      <w:r>
        <w:rPr>
          <w:color w:val="292425"/>
          <w:spacing w:val="-3"/>
          <w:w w:val="110"/>
        </w:rPr>
        <w:t>moderate </w:t>
      </w:r>
      <w:r>
        <w:rPr>
          <w:color w:val="292425"/>
          <w:w w:val="110"/>
        </w:rPr>
        <w:t>prospective </w:t>
      </w:r>
      <w:r>
        <w:rPr>
          <w:color w:val="292425"/>
          <w:spacing w:val="-3"/>
          <w:w w:val="110"/>
        </w:rPr>
        <w:t>trade </w:t>
      </w:r>
      <w:r>
        <w:rPr>
          <w:color w:val="292425"/>
          <w:w w:val="110"/>
        </w:rPr>
        <w:t>growth</w:t>
      </w:r>
      <w:r>
        <w:rPr>
          <w:color w:val="292425"/>
          <w:spacing w:val="-14"/>
          <w:w w:val="110"/>
        </w:rPr>
        <w:t> </w:t>
      </w:r>
      <w:r>
        <w:rPr>
          <w:color w:val="292425"/>
          <w:w w:val="110"/>
        </w:rPr>
        <w:t>further</w:t>
      </w:r>
      <w:r>
        <w:rPr>
          <w:color w:val="292425"/>
          <w:spacing w:val="-14"/>
          <w:w w:val="110"/>
        </w:rPr>
        <w:t> </w:t>
      </w:r>
      <w:r>
        <w:rPr>
          <w:color w:val="292425"/>
          <w:spacing w:val="-3"/>
          <w:w w:val="110"/>
        </w:rPr>
        <w:t>over</w:t>
      </w:r>
      <w:r>
        <w:rPr>
          <w:color w:val="292425"/>
          <w:spacing w:val="-13"/>
          <w:w w:val="110"/>
        </w:rPr>
        <w:t> </w:t>
      </w:r>
      <w:r>
        <w:rPr>
          <w:color w:val="292425"/>
          <w:w w:val="110"/>
        </w:rPr>
        <w:t>the</w:t>
      </w:r>
      <w:r>
        <w:rPr>
          <w:color w:val="292425"/>
          <w:spacing w:val="-14"/>
          <w:w w:val="110"/>
        </w:rPr>
        <w:t> </w:t>
      </w:r>
      <w:r>
        <w:rPr>
          <w:color w:val="292425"/>
          <w:w w:val="110"/>
        </w:rPr>
        <w:t>forecast</w:t>
      </w:r>
      <w:r>
        <w:rPr>
          <w:color w:val="292425"/>
          <w:spacing w:val="-13"/>
          <w:w w:val="110"/>
        </w:rPr>
        <w:t> </w:t>
      </w:r>
      <w:r>
        <w:rPr>
          <w:color w:val="292425"/>
          <w:w w:val="110"/>
        </w:rPr>
        <w:t>period.</w:t>
      </w:r>
      <w:r>
        <w:rPr>
          <w:color w:val="292425"/>
          <w:spacing w:val="28"/>
          <w:w w:val="110"/>
        </w:rPr>
        <w:t> </w:t>
      </w:r>
      <w:r>
        <w:rPr>
          <w:color w:val="292425"/>
          <w:spacing w:val="-3"/>
          <w:w w:val="110"/>
        </w:rPr>
        <w:t>Weighted</w:t>
      </w:r>
      <w:r>
        <w:rPr>
          <w:color w:val="292425"/>
          <w:spacing w:val="-13"/>
          <w:w w:val="110"/>
        </w:rPr>
        <w:t> </w:t>
      </w:r>
      <w:r>
        <w:rPr>
          <w:color w:val="292425"/>
          <w:spacing w:val="-3"/>
          <w:w w:val="110"/>
        </w:rPr>
        <w:t>by</w:t>
      </w:r>
      <w:r>
        <w:rPr>
          <w:color w:val="292425"/>
          <w:spacing w:val="-14"/>
          <w:w w:val="110"/>
        </w:rPr>
        <w:t> </w:t>
      </w:r>
      <w:r>
        <w:rPr>
          <w:color w:val="292425"/>
          <w:w w:val="110"/>
        </w:rPr>
        <w:t>UK</w:t>
      </w:r>
    </w:p>
    <w:p>
      <w:pPr>
        <w:spacing w:after="0" w:line="292" w:lineRule="auto"/>
        <w:sectPr>
          <w:headerReference w:type="default" r:id="rId135"/>
          <w:footerReference w:type="default" r:id="rId136"/>
          <w:footerReference w:type="even" r:id="rId137"/>
          <w:pgSz w:w="11900" w:h="16840"/>
          <w:pgMar w:header="0" w:footer="575" w:top="800" w:bottom="760" w:left="640" w:right="640"/>
          <w:pgNumType w:start="45"/>
        </w:sectPr>
      </w:pPr>
    </w:p>
    <w:p>
      <w:pPr>
        <w:pStyle w:val="BodyText"/>
      </w:pPr>
    </w:p>
    <w:p>
      <w:pPr>
        <w:pStyle w:val="BodyText"/>
        <w:spacing w:before="8"/>
        <w:rPr>
          <w:sz w:val="15"/>
        </w:rPr>
      </w:pPr>
    </w:p>
    <w:p>
      <w:pPr>
        <w:pStyle w:val="BodyText"/>
        <w:spacing w:line="292" w:lineRule="auto" w:before="65"/>
        <w:ind w:left="5094" w:right="266"/>
      </w:pPr>
      <w:r>
        <w:rPr>
          <w:color w:val="292425"/>
          <w:w w:val="110"/>
        </w:rPr>
        <w:t>export</w:t>
      </w:r>
      <w:r>
        <w:rPr>
          <w:color w:val="292425"/>
          <w:spacing w:val="-24"/>
          <w:w w:val="110"/>
        </w:rPr>
        <w:t> </w:t>
      </w:r>
      <w:r>
        <w:rPr>
          <w:color w:val="292425"/>
          <w:spacing w:val="-2"/>
          <w:w w:val="110"/>
        </w:rPr>
        <w:t>market</w:t>
      </w:r>
      <w:r>
        <w:rPr>
          <w:color w:val="292425"/>
          <w:spacing w:val="-24"/>
          <w:w w:val="110"/>
        </w:rPr>
        <w:t> </w:t>
      </w:r>
      <w:r>
        <w:rPr>
          <w:color w:val="292425"/>
          <w:w w:val="110"/>
        </w:rPr>
        <w:t>shares,</w:t>
      </w:r>
      <w:r>
        <w:rPr>
          <w:color w:val="292425"/>
          <w:spacing w:val="-23"/>
          <w:w w:val="110"/>
        </w:rPr>
        <w:t> </w:t>
      </w:r>
      <w:r>
        <w:rPr>
          <w:color w:val="292425"/>
          <w:w w:val="110"/>
        </w:rPr>
        <w:t>world</w:t>
      </w:r>
      <w:r>
        <w:rPr>
          <w:color w:val="292425"/>
          <w:spacing w:val="-24"/>
          <w:w w:val="110"/>
        </w:rPr>
        <w:t> </w:t>
      </w:r>
      <w:r>
        <w:rPr>
          <w:color w:val="292425"/>
          <w:w w:val="110"/>
        </w:rPr>
        <w:t>trade</w:t>
      </w:r>
      <w:r>
        <w:rPr>
          <w:color w:val="292425"/>
          <w:spacing w:val="-23"/>
          <w:w w:val="110"/>
        </w:rPr>
        <w:t> </w:t>
      </w:r>
      <w:r>
        <w:rPr>
          <w:color w:val="292425"/>
          <w:w w:val="110"/>
        </w:rPr>
        <w:t>growth</w:t>
      </w:r>
      <w:r>
        <w:rPr>
          <w:color w:val="292425"/>
          <w:spacing w:val="-24"/>
          <w:w w:val="110"/>
        </w:rPr>
        <w:t> </w:t>
      </w:r>
      <w:r>
        <w:rPr>
          <w:color w:val="292425"/>
          <w:spacing w:val="-3"/>
          <w:w w:val="110"/>
        </w:rPr>
        <w:t>may</w:t>
      </w:r>
      <w:r>
        <w:rPr>
          <w:color w:val="292425"/>
          <w:spacing w:val="-23"/>
          <w:w w:val="110"/>
        </w:rPr>
        <w:t> </w:t>
      </w:r>
      <w:r>
        <w:rPr>
          <w:color w:val="292425"/>
          <w:w w:val="110"/>
        </w:rPr>
        <w:t>slow</w:t>
      </w:r>
      <w:r>
        <w:rPr>
          <w:color w:val="292425"/>
          <w:spacing w:val="-24"/>
          <w:w w:val="110"/>
        </w:rPr>
        <w:t> </w:t>
      </w:r>
      <w:r>
        <w:rPr>
          <w:color w:val="292425"/>
          <w:spacing w:val="-4"/>
          <w:w w:val="110"/>
        </w:rPr>
        <w:t>to</w:t>
      </w:r>
      <w:r>
        <w:rPr>
          <w:color w:val="292425"/>
          <w:spacing w:val="-23"/>
          <w:w w:val="110"/>
        </w:rPr>
        <w:t> </w:t>
      </w:r>
      <w:r>
        <w:rPr>
          <w:color w:val="292425"/>
          <w:w w:val="110"/>
        </w:rPr>
        <w:t>around 2</w:t>
      </w:r>
      <w:r>
        <w:rPr>
          <w:color w:val="292425"/>
          <w:w w:val="110"/>
          <w:position w:val="7"/>
          <w:sz w:val="10"/>
        </w:rPr>
        <w:t>1</w:t>
      </w:r>
      <w:r>
        <w:rPr>
          <w:color w:val="292425"/>
          <w:w w:val="110"/>
        </w:rPr>
        <w:t>/</w:t>
      </w:r>
      <w:r>
        <w:rPr>
          <w:color w:val="292425"/>
          <w:w w:val="110"/>
          <w:position w:val="1"/>
          <w:sz w:val="10"/>
        </w:rPr>
        <w:t>2</w:t>
      </w:r>
      <w:r>
        <w:rPr>
          <w:color w:val="292425"/>
          <w:w w:val="110"/>
        </w:rPr>
        <w:t>% this year—a </w:t>
      </w:r>
      <w:r>
        <w:rPr>
          <w:color w:val="292425"/>
          <w:spacing w:val="-3"/>
          <w:w w:val="110"/>
        </w:rPr>
        <w:t>downward </w:t>
      </w:r>
      <w:r>
        <w:rPr>
          <w:color w:val="292425"/>
          <w:w w:val="110"/>
        </w:rPr>
        <w:t>revision of some 2 percentage points</w:t>
      </w:r>
      <w:r>
        <w:rPr>
          <w:color w:val="292425"/>
          <w:spacing w:val="-16"/>
          <w:w w:val="110"/>
        </w:rPr>
        <w:t> </w:t>
      </w:r>
      <w:r>
        <w:rPr>
          <w:color w:val="292425"/>
          <w:w w:val="110"/>
        </w:rPr>
        <w:t>since</w:t>
      </w:r>
      <w:r>
        <w:rPr>
          <w:color w:val="292425"/>
          <w:spacing w:val="-16"/>
          <w:w w:val="110"/>
        </w:rPr>
        <w:t> </w:t>
      </w:r>
      <w:r>
        <w:rPr>
          <w:color w:val="292425"/>
          <w:w w:val="110"/>
        </w:rPr>
        <w:t>the</w:t>
      </w:r>
      <w:r>
        <w:rPr>
          <w:color w:val="292425"/>
          <w:spacing w:val="-16"/>
          <w:w w:val="110"/>
        </w:rPr>
        <w:t> </w:t>
      </w:r>
      <w:r>
        <w:rPr>
          <w:color w:val="292425"/>
          <w:w w:val="110"/>
        </w:rPr>
        <w:t>August</w:t>
      </w:r>
      <w:r>
        <w:rPr>
          <w:color w:val="292425"/>
          <w:spacing w:val="-16"/>
          <w:w w:val="110"/>
        </w:rPr>
        <w:t> </w:t>
      </w:r>
      <w:r>
        <w:rPr>
          <w:i/>
          <w:color w:val="292425"/>
          <w:w w:val="110"/>
        </w:rPr>
        <w:t>Report</w:t>
      </w:r>
      <w:r>
        <w:rPr>
          <w:i/>
          <w:color w:val="292425"/>
          <w:spacing w:val="-16"/>
          <w:w w:val="110"/>
        </w:rPr>
        <w:t> </w:t>
      </w:r>
      <w:r>
        <w:rPr>
          <w:color w:val="292425"/>
          <w:w w:val="110"/>
        </w:rPr>
        <w:t>and</w:t>
      </w:r>
      <w:r>
        <w:rPr>
          <w:color w:val="292425"/>
          <w:spacing w:val="-16"/>
          <w:w w:val="110"/>
        </w:rPr>
        <w:t> </w:t>
      </w:r>
      <w:r>
        <w:rPr>
          <w:color w:val="292425"/>
          <w:w w:val="110"/>
        </w:rPr>
        <w:t>a</w:t>
      </w:r>
      <w:r>
        <w:rPr>
          <w:color w:val="292425"/>
          <w:spacing w:val="-16"/>
          <w:w w:val="110"/>
        </w:rPr>
        <w:t> </w:t>
      </w:r>
      <w:r>
        <w:rPr>
          <w:color w:val="292425"/>
          <w:w w:val="110"/>
        </w:rPr>
        <w:t>striking</w:t>
      </w:r>
      <w:r>
        <w:rPr>
          <w:color w:val="292425"/>
          <w:spacing w:val="-16"/>
          <w:w w:val="110"/>
        </w:rPr>
        <w:t> </w:t>
      </w:r>
      <w:r>
        <w:rPr>
          <w:color w:val="292425"/>
          <w:w w:val="110"/>
        </w:rPr>
        <w:t>reduction</w:t>
      </w:r>
      <w:r>
        <w:rPr>
          <w:color w:val="292425"/>
          <w:spacing w:val="-16"/>
          <w:w w:val="110"/>
        </w:rPr>
        <w:t> </w:t>
      </w:r>
      <w:r>
        <w:rPr>
          <w:color w:val="292425"/>
          <w:w w:val="110"/>
        </w:rPr>
        <w:t>from the</w:t>
      </w:r>
      <w:r>
        <w:rPr>
          <w:color w:val="292425"/>
          <w:spacing w:val="-18"/>
          <w:w w:val="110"/>
        </w:rPr>
        <w:t> </w:t>
      </w:r>
      <w:r>
        <w:rPr>
          <w:color w:val="292425"/>
          <w:w w:val="110"/>
        </w:rPr>
        <w:t>exceptional</w:t>
      </w:r>
      <w:r>
        <w:rPr>
          <w:color w:val="292425"/>
          <w:spacing w:val="-18"/>
          <w:w w:val="110"/>
        </w:rPr>
        <w:t> </w:t>
      </w:r>
      <w:r>
        <w:rPr>
          <w:color w:val="292425"/>
          <w:w w:val="110"/>
        </w:rPr>
        <w:t>growth</w:t>
      </w:r>
      <w:r>
        <w:rPr>
          <w:color w:val="292425"/>
          <w:spacing w:val="-18"/>
          <w:w w:val="110"/>
        </w:rPr>
        <w:t> </w:t>
      </w:r>
      <w:r>
        <w:rPr>
          <w:color w:val="292425"/>
          <w:w w:val="110"/>
        </w:rPr>
        <w:t>of</w:t>
      </w:r>
      <w:r>
        <w:rPr>
          <w:color w:val="292425"/>
          <w:spacing w:val="-18"/>
          <w:w w:val="110"/>
        </w:rPr>
        <w:t> </w:t>
      </w:r>
      <w:r>
        <w:rPr>
          <w:color w:val="292425"/>
          <w:w w:val="110"/>
        </w:rPr>
        <w:t>more</w:t>
      </w:r>
      <w:r>
        <w:rPr>
          <w:color w:val="292425"/>
          <w:spacing w:val="-18"/>
          <w:w w:val="110"/>
        </w:rPr>
        <w:t> </w:t>
      </w:r>
      <w:r>
        <w:rPr>
          <w:color w:val="292425"/>
          <w:w w:val="110"/>
        </w:rPr>
        <w:t>than</w:t>
      </w:r>
      <w:r>
        <w:rPr>
          <w:color w:val="292425"/>
          <w:spacing w:val="-17"/>
          <w:w w:val="110"/>
        </w:rPr>
        <w:t> </w:t>
      </w:r>
      <w:r>
        <w:rPr>
          <w:color w:val="292425"/>
          <w:spacing w:val="-16"/>
          <w:w w:val="110"/>
        </w:rPr>
        <w:t>11%</w:t>
      </w:r>
      <w:r>
        <w:rPr>
          <w:color w:val="292425"/>
          <w:spacing w:val="-18"/>
          <w:w w:val="110"/>
        </w:rPr>
        <w:t> </w:t>
      </w:r>
      <w:r>
        <w:rPr>
          <w:color w:val="292425"/>
          <w:w w:val="110"/>
        </w:rPr>
        <w:t>in</w:t>
      </w:r>
      <w:r>
        <w:rPr>
          <w:color w:val="292425"/>
          <w:spacing w:val="-18"/>
          <w:w w:val="110"/>
        </w:rPr>
        <w:t> </w:t>
      </w:r>
      <w:r>
        <w:rPr>
          <w:color w:val="292425"/>
          <w:w w:val="110"/>
        </w:rPr>
        <w:t>trade</w:t>
      </w:r>
      <w:r>
        <w:rPr>
          <w:color w:val="292425"/>
          <w:spacing w:val="-18"/>
          <w:w w:val="110"/>
        </w:rPr>
        <w:t> </w:t>
      </w:r>
      <w:r>
        <w:rPr>
          <w:color w:val="292425"/>
          <w:w w:val="110"/>
        </w:rPr>
        <w:t>volumes</w:t>
      </w:r>
      <w:r>
        <w:rPr>
          <w:color w:val="292425"/>
          <w:spacing w:val="-18"/>
          <w:w w:val="110"/>
        </w:rPr>
        <w:t> </w:t>
      </w:r>
      <w:r>
        <w:rPr>
          <w:color w:val="292425"/>
          <w:w w:val="110"/>
        </w:rPr>
        <w:t>in </w:t>
      </w:r>
      <w:r>
        <w:rPr>
          <w:color w:val="292425"/>
          <w:spacing w:val="-4"/>
          <w:w w:val="110"/>
        </w:rPr>
        <w:t>2000. </w:t>
      </w:r>
      <w:r>
        <w:rPr>
          <w:color w:val="292425"/>
          <w:w w:val="110"/>
        </w:rPr>
        <w:t>On the central projection, trade growth next year </w:t>
      </w:r>
      <w:r>
        <w:rPr>
          <w:color w:val="292425"/>
          <w:spacing w:val="-3"/>
          <w:w w:val="110"/>
        </w:rPr>
        <w:t>may recover</w:t>
      </w:r>
      <w:r>
        <w:rPr>
          <w:color w:val="292425"/>
          <w:spacing w:val="-15"/>
          <w:w w:val="110"/>
        </w:rPr>
        <w:t> </w:t>
      </w:r>
      <w:r>
        <w:rPr>
          <w:color w:val="292425"/>
          <w:spacing w:val="-4"/>
          <w:w w:val="110"/>
        </w:rPr>
        <w:t>to</w:t>
      </w:r>
      <w:r>
        <w:rPr>
          <w:color w:val="292425"/>
          <w:spacing w:val="-14"/>
          <w:w w:val="110"/>
        </w:rPr>
        <w:t> </w:t>
      </w:r>
      <w:r>
        <w:rPr>
          <w:color w:val="292425"/>
          <w:w w:val="110"/>
        </w:rPr>
        <w:t>around</w:t>
      </w:r>
      <w:r>
        <w:rPr>
          <w:color w:val="292425"/>
          <w:spacing w:val="-14"/>
          <w:w w:val="110"/>
        </w:rPr>
        <w:t> </w:t>
      </w:r>
      <w:r>
        <w:rPr>
          <w:color w:val="292425"/>
          <w:w w:val="110"/>
        </w:rPr>
        <w:t>3</w:t>
      </w:r>
      <w:r>
        <w:rPr>
          <w:color w:val="292425"/>
          <w:w w:val="110"/>
          <w:position w:val="7"/>
          <w:sz w:val="10"/>
        </w:rPr>
        <w:t>1</w:t>
      </w:r>
      <w:r>
        <w:rPr>
          <w:color w:val="292425"/>
          <w:w w:val="110"/>
        </w:rPr>
        <w:t>/</w:t>
      </w:r>
      <w:r>
        <w:rPr>
          <w:color w:val="292425"/>
          <w:w w:val="110"/>
          <w:position w:val="1"/>
          <w:sz w:val="10"/>
        </w:rPr>
        <w:t>2</w:t>
      </w:r>
      <w:r>
        <w:rPr>
          <w:color w:val="292425"/>
          <w:w w:val="110"/>
        </w:rPr>
        <w:t>%—well</w:t>
      </w:r>
      <w:r>
        <w:rPr>
          <w:color w:val="292425"/>
          <w:spacing w:val="-14"/>
          <w:w w:val="110"/>
        </w:rPr>
        <w:t> </w:t>
      </w:r>
      <w:r>
        <w:rPr>
          <w:color w:val="292425"/>
          <w:w w:val="110"/>
        </w:rPr>
        <w:t>below</w:t>
      </w:r>
      <w:r>
        <w:rPr>
          <w:color w:val="292425"/>
          <w:spacing w:val="-14"/>
          <w:w w:val="110"/>
        </w:rPr>
        <w:t> </w:t>
      </w:r>
      <w:r>
        <w:rPr>
          <w:color w:val="292425"/>
          <w:w w:val="110"/>
        </w:rPr>
        <w:t>the</w:t>
      </w:r>
      <w:r>
        <w:rPr>
          <w:color w:val="292425"/>
          <w:spacing w:val="-14"/>
          <w:w w:val="110"/>
        </w:rPr>
        <w:t> </w:t>
      </w:r>
      <w:r>
        <w:rPr>
          <w:color w:val="292425"/>
          <w:w w:val="110"/>
        </w:rPr>
        <w:t>expected</w:t>
      </w:r>
      <w:r>
        <w:rPr>
          <w:color w:val="292425"/>
          <w:spacing w:val="-14"/>
          <w:w w:val="110"/>
        </w:rPr>
        <w:t> </w:t>
      </w:r>
      <w:r>
        <w:rPr>
          <w:color w:val="292425"/>
          <w:w w:val="110"/>
        </w:rPr>
        <w:t>pace</w:t>
      </w:r>
      <w:r>
        <w:rPr>
          <w:color w:val="292425"/>
          <w:spacing w:val="-14"/>
          <w:w w:val="110"/>
        </w:rPr>
        <w:t> </w:t>
      </w:r>
      <w:r>
        <w:rPr>
          <w:color w:val="292425"/>
          <w:w w:val="110"/>
        </w:rPr>
        <w:t>three months ago—strengthening </w:t>
      </w:r>
      <w:r>
        <w:rPr>
          <w:color w:val="292425"/>
          <w:spacing w:val="-4"/>
          <w:w w:val="110"/>
        </w:rPr>
        <w:t>to </w:t>
      </w:r>
      <w:r>
        <w:rPr>
          <w:color w:val="292425"/>
          <w:w w:val="110"/>
        </w:rPr>
        <w:t>the 6%–7% range in</w:t>
      </w:r>
      <w:r>
        <w:rPr>
          <w:color w:val="292425"/>
          <w:spacing w:val="-39"/>
          <w:w w:val="110"/>
        </w:rPr>
        <w:t> </w:t>
      </w:r>
      <w:r>
        <w:rPr>
          <w:color w:val="292425"/>
          <w:spacing w:val="-6"/>
          <w:w w:val="110"/>
        </w:rPr>
        <w:t>2003.</w:t>
      </w:r>
    </w:p>
    <w:p>
      <w:pPr>
        <w:pStyle w:val="BodyText"/>
        <w:spacing w:before="5"/>
        <w:rPr>
          <w:sz w:val="27"/>
        </w:rPr>
      </w:pPr>
    </w:p>
    <w:p>
      <w:pPr>
        <w:pStyle w:val="BodyText"/>
        <w:spacing w:line="292" w:lineRule="auto"/>
        <w:ind w:left="5094" w:right="105"/>
      </w:pPr>
      <w:r>
        <w:rPr>
          <w:color w:val="292425"/>
          <w:w w:val="110"/>
        </w:rPr>
        <w:t>This picture continues </w:t>
      </w:r>
      <w:r>
        <w:rPr>
          <w:color w:val="292425"/>
          <w:spacing w:val="-4"/>
          <w:w w:val="110"/>
        </w:rPr>
        <w:t>to </w:t>
      </w:r>
      <w:r>
        <w:rPr>
          <w:color w:val="292425"/>
          <w:spacing w:val="-3"/>
          <w:w w:val="110"/>
        </w:rPr>
        <w:t>rely </w:t>
      </w:r>
      <w:r>
        <w:rPr>
          <w:color w:val="292425"/>
          <w:w w:val="110"/>
        </w:rPr>
        <w:t>heavily on developments in the United </w:t>
      </w:r>
      <w:r>
        <w:rPr>
          <w:color w:val="292425"/>
          <w:spacing w:val="-3"/>
          <w:w w:val="110"/>
        </w:rPr>
        <w:t>States. </w:t>
      </w:r>
      <w:r>
        <w:rPr>
          <w:color w:val="292425"/>
          <w:w w:val="110"/>
        </w:rPr>
        <w:t>Since August, US output has again fallen short of previous expectations and the </w:t>
      </w:r>
      <w:r>
        <w:rPr>
          <w:color w:val="292425"/>
          <w:spacing w:val="-5"/>
          <w:w w:val="110"/>
        </w:rPr>
        <w:t>near-term </w:t>
      </w:r>
      <w:r>
        <w:rPr>
          <w:color w:val="292425"/>
          <w:w w:val="110"/>
        </w:rPr>
        <w:t>outlook has weakened further. Although there are signs that the </w:t>
      </w:r>
      <w:r>
        <w:rPr>
          <w:color w:val="292425"/>
          <w:spacing w:val="-3"/>
          <w:w w:val="110"/>
        </w:rPr>
        <w:t>inventory </w:t>
      </w:r>
      <w:r>
        <w:rPr>
          <w:color w:val="292425"/>
          <w:w w:val="110"/>
        </w:rPr>
        <w:t>correction is well advanced, profits continue </w:t>
      </w:r>
      <w:r>
        <w:rPr>
          <w:color w:val="292425"/>
          <w:spacing w:val="-4"/>
          <w:w w:val="110"/>
        </w:rPr>
        <w:t>to </w:t>
      </w:r>
      <w:r>
        <w:rPr>
          <w:color w:val="292425"/>
          <w:w w:val="110"/>
        </w:rPr>
        <w:t>fall. Cutbacks in capital spending continue and in recent months </w:t>
      </w:r>
      <w:r>
        <w:rPr>
          <w:color w:val="292425"/>
          <w:spacing w:val="-3"/>
          <w:w w:val="110"/>
        </w:rPr>
        <w:t>corporate </w:t>
      </w:r>
      <w:r>
        <w:rPr>
          <w:color w:val="292425"/>
          <w:w w:val="110"/>
        </w:rPr>
        <w:t>retrenchment has </w:t>
      </w:r>
      <w:r>
        <w:rPr>
          <w:color w:val="292425"/>
          <w:spacing w:val="-3"/>
          <w:w w:val="110"/>
        </w:rPr>
        <w:t>extended </w:t>
      </w:r>
      <w:r>
        <w:rPr>
          <w:color w:val="292425"/>
          <w:spacing w:val="-4"/>
          <w:w w:val="110"/>
        </w:rPr>
        <w:t>to </w:t>
      </w:r>
      <w:r>
        <w:rPr>
          <w:color w:val="292425"/>
          <w:w w:val="110"/>
        </w:rPr>
        <w:t>the labour </w:t>
      </w:r>
      <w:r>
        <w:rPr>
          <w:color w:val="292425"/>
          <w:spacing w:val="-2"/>
          <w:w w:val="110"/>
        </w:rPr>
        <w:t>market </w:t>
      </w:r>
      <w:r>
        <w:rPr>
          <w:color w:val="292425"/>
          <w:w w:val="110"/>
        </w:rPr>
        <w:t>as companies </w:t>
      </w:r>
      <w:r>
        <w:rPr>
          <w:color w:val="292425"/>
          <w:spacing w:val="-3"/>
          <w:w w:val="110"/>
        </w:rPr>
        <w:t>have </w:t>
      </w:r>
      <w:r>
        <w:rPr>
          <w:color w:val="292425"/>
          <w:w w:val="110"/>
        </w:rPr>
        <w:t>shed jobs. The combination of </w:t>
      </w:r>
      <w:r>
        <w:rPr>
          <w:color w:val="292425"/>
          <w:spacing w:val="-3"/>
          <w:w w:val="110"/>
        </w:rPr>
        <w:t>lower </w:t>
      </w:r>
      <w:r>
        <w:rPr>
          <w:color w:val="292425"/>
          <w:w w:val="110"/>
        </w:rPr>
        <w:t>financial wealth, </w:t>
      </w:r>
      <w:r>
        <w:rPr>
          <w:color w:val="292425"/>
          <w:spacing w:val="-3"/>
          <w:w w:val="110"/>
        </w:rPr>
        <w:t>weaker </w:t>
      </w:r>
      <w:r>
        <w:rPr>
          <w:color w:val="292425"/>
          <w:w w:val="110"/>
        </w:rPr>
        <w:t>labour </w:t>
      </w:r>
      <w:r>
        <w:rPr>
          <w:color w:val="292425"/>
          <w:spacing w:val="-2"/>
          <w:w w:val="110"/>
        </w:rPr>
        <w:t>market </w:t>
      </w:r>
      <w:r>
        <w:rPr>
          <w:color w:val="292425"/>
          <w:w w:val="110"/>
        </w:rPr>
        <w:t>prospects, and the impact of the terrorist </w:t>
      </w:r>
      <w:r>
        <w:rPr>
          <w:color w:val="292425"/>
          <w:spacing w:val="-3"/>
          <w:w w:val="110"/>
        </w:rPr>
        <w:t>attacks </w:t>
      </w:r>
      <w:r>
        <w:rPr>
          <w:color w:val="292425"/>
          <w:w w:val="110"/>
        </w:rPr>
        <w:t>on confidence is likely </w:t>
      </w:r>
      <w:r>
        <w:rPr>
          <w:color w:val="292425"/>
          <w:spacing w:val="-4"/>
          <w:w w:val="110"/>
        </w:rPr>
        <w:t>to </w:t>
      </w:r>
      <w:r>
        <w:rPr>
          <w:color w:val="292425"/>
          <w:w w:val="110"/>
        </w:rPr>
        <w:t>dampen household spending further, which </w:t>
      </w:r>
      <w:r>
        <w:rPr>
          <w:color w:val="292425"/>
          <w:spacing w:val="-4"/>
          <w:w w:val="110"/>
        </w:rPr>
        <w:t>to </w:t>
      </w:r>
      <w:r>
        <w:rPr>
          <w:color w:val="292425"/>
          <w:spacing w:val="-3"/>
          <w:w w:val="110"/>
        </w:rPr>
        <w:t>date </w:t>
      </w:r>
      <w:r>
        <w:rPr>
          <w:color w:val="292425"/>
          <w:w w:val="110"/>
        </w:rPr>
        <w:t>has been the mainstay supporting economic growth. But in response </w:t>
      </w:r>
      <w:r>
        <w:rPr>
          <w:color w:val="292425"/>
          <w:spacing w:val="-4"/>
          <w:w w:val="110"/>
        </w:rPr>
        <w:t>to </w:t>
      </w:r>
      <w:r>
        <w:rPr>
          <w:color w:val="292425"/>
          <w:w w:val="110"/>
        </w:rPr>
        <w:t>the more subdued outlook for business </w:t>
      </w:r>
      <w:r>
        <w:rPr>
          <w:color w:val="292425"/>
          <w:spacing w:val="-3"/>
          <w:w w:val="110"/>
        </w:rPr>
        <w:t>investment </w:t>
      </w:r>
      <w:r>
        <w:rPr>
          <w:color w:val="292425"/>
          <w:w w:val="110"/>
        </w:rPr>
        <w:t>and consumer spending, there has been a marked further loosening of monetary policy—US official interest </w:t>
      </w:r>
      <w:r>
        <w:rPr>
          <w:color w:val="292425"/>
          <w:spacing w:val="-4"/>
          <w:w w:val="110"/>
        </w:rPr>
        <w:t>rates </w:t>
      </w:r>
      <w:r>
        <w:rPr>
          <w:color w:val="292425"/>
          <w:w w:val="110"/>
        </w:rPr>
        <w:t>now stand some</w:t>
      </w:r>
    </w:p>
    <w:p>
      <w:pPr>
        <w:pStyle w:val="BodyText"/>
        <w:spacing w:line="292" w:lineRule="auto"/>
        <w:ind w:left="5094" w:right="178"/>
      </w:pPr>
      <w:r>
        <w:rPr>
          <w:color w:val="292425"/>
          <w:w w:val="110"/>
        </w:rPr>
        <w:t>4.5</w:t>
      </w:r>
      <w:r>
        <w:rPr>
          <w:color w:val="292425"/>
          <w:spacing w:val="-12"/>
          <w:w w:val="110"/>
        </w:rPr>
        <w:t> </w:t>
      </w:r>
      <w:r>
        <w:rPr>
          <w:color w:val="292425"/>
          <w:w w:val="110"/>
        </w:rPr>
        <w:t>percentage</w:t>
      </w:r>
      <w:r>
        <w:rPr>
          <w:color w:val="292425"/>
          <w:spacing w:val="-11"/>
          <w:w w:val="110"/>
        </w:rPr>
        <w:t> </w:t>
      </w:r>
      <w:r>
        <w:rPr>
          <w:color w:val="292425"/>
          <w:w w:val="110"/>
        </w:rPr>
        <w:t>points</w:t>
      </w:r>
      <w:r>
        <w:rPr>
          <w:color w:val="292425"/>
          <w:spacing w:val="-12"/>
          <w:w w:val="110"/>
        </w:rPr>
        <w:t> </w:t>
      </w:r>
      <w:r>
        <w:rPr>
          <w:color w:val="292425"/>
          <w:w w:val="110"/>
        </w:rPr>
        <w:t>below</w:t>
      </w:r>
      <w:r>
        <w:rPr>
          <w:color w:val="292425"/>
          <w:spacing w:val="-11"/>
          <w:w w:val="110"/>
        </w:rPr>
        <w:t> </w:t>
      </w:r>
      <w:r>
        <w:rPr>
          <w:color w:val="292425"/>
          <w:w w:val="110"/>
        </w:rPr>
        <w:t>the</w:t>
      </w:r>
      <w:r>
        <w:rPr>
          <w:color w:val="292425"/>
          <w:spacing w:val="-11"/>
          <w:w w:val="110"/>
        </w:rPr>
        <w:t> </w:t>
      </w:r>
      <w:r>
        <w:rPr>
          <w:color w:val="292425"/>
          <w:spacing w:val="-3"/>
          <w:w w:val="110"/>
        </w:rPr>
        <w:t>levels</w:t>
      </w:r>
      <w:r>
        <w:rPr>
          <w:color w:val="292425"/>
          <w:spacing w:val="-12"/>
          <w:w w:val="110"/>
        </w:rPr>
        <w:t> </w:t>
      </w:r>
      <w:r>
        <w:rPr>
          <w:color w:val="292425"/>
          <w:w w:val="110"/>
        </w:rPr>
        <w:t>at</w:t>
      </w:r>
      <w:r>
        <w:rPr>
          <w:color w:val="292425"/>
          <w:spacing w:val="-11"/>
          <w:w w:val="110"/>
        </w:rPr>
        <w:t> </w:t>
      </w:r>
      <w:r>
        <w:rPr>
          <w:color w:val="292425"/>
          <w:w w:val="110"/>
        </w:rPr>
        <w:t>the</w:t>
      </w:r>
      <w:r>
        <w:rPr>
          <w:color w:val="292425"/>
          <w:spacing w:val="-11"/>
          <w:w w:val="110"/>
        </w:rPr>
        <w:t> </w:t>
      </w:r>
      <w:r>
        <w:rPr>
          <w:color w:val="292425"/>
          <w:w w:val="110"/>
        </w:rPr>
        <w:t>start</w:t>
      </w:r>
      <w:r>
        <w:rPr>
          <w:color w:val="292425"/>
          <w:spacing w:val="-12"/>
          <w:w w:val="110"/>
        </w:rPr>
        <w:t> </w:t>
      </w:r>
      <w:r>
        <w:rPr>
          <w:color w:val="292425"/>
          <w:w w:val="110"/>
        </w:rPr>
        <w:t>of</w:t>
      </w:r>
      <w:r>
        <w:rPr>
          <w:color w:val="292425"/>
          <w:spacing w:val="-11"/>
          <w:w w:val="110"/>
        </w:rPr>
        <w:t> </w:t>
      </w:r>
      <w:r>
        <w:rPr>
          <w:color w:val="292425"/>
          <w:w w:val="110"/>
        </w:rPr>
        <w:t>the</w:t>
      </w:r>
      <w:r>
        <w:rPr>
          <w:color w:val="292425"/>
          <w:spacing w:val="-11"/>
          <w:w w:val="110"/>
        </w:rPr>
        <w:t> </w:t>
      </w:r>
      <w:r>
        <w:rPr>
          <w:color w:val="292425"/>
          <w:spacing w:val="-4"/>
          <w:w w:val="110"/>
        </w:rPr>
        <w:t>year. </w:t>
      </w:r>
      <w:r>
        <w:rPr>
          <w:color w:val="292425"/>
          <w:spacing w:val="-3"/>
          <w:w w:val="110"/>
        </w:rPr>
        <w:t>Moreover,</w:t>
      </w:r>
      <w:r>
        <w:rPr>
          <w:color w:val="292425"/>
          <w:spacing w:val="-15"/>
          <w:w w:val="110"/>
        </w:rPr>
        <w:t> </w:t>
      </w:r>
      <w:r>
        <w:rPr>
          <w:color w:val="292425"/>
          <w:w w:val="110"/>
        </w:rPr>
        <w:t>measures</w:t>
      </w:r>
      <w:r>
        <w:rPr>
          <w:color w:val="292425"/>
          <w:spacing w:val="-14"/>
          <w:w w:val="110"/>
        </w:rPr>
        <w:t> </w:t>
      </w:r>
      <w:r>
        <w:rPr>
          <w:color w:val="292425"/>
          <w:w w:val="110"/>
        </w:rPr>
        <w:t>have</w:t>
      </w:r>
      <w:r>
        <w:rPr>
          <w:color w:val="292425"/>
          <w:spacing w:val="-14"/>
          <w:w w:val="110"/>
        </w:rPr>
        <w:t> </w:t>
      </w:r>
      <w:r>
        <w:rPr>
          <w:color w:val="292425"/>
          <w:w w:val="110"/>
        </w:rPr>
        <w:t>been</w:t>
      </w:r>
      <w:r>
        <w:rPr>
          <w:color w:val="292425"/>
          <w:spacing w:val="-14"/>
          <w:w w:val="110"/>
        </w:rPr>
        <w:t> </w:t>
      </w:r>
      <w:r>
        <w:rPr>
          <w:color w:val="292425"/>
          <w:w w:val="110"/>
        </w:rPr>
        <w:t>announced</w:t>
      </w:r>
      <w:r>
        <w:rPr>
          <w:color w:val="292425"/>
          <w:spacing w:val="-14"/>
          <w:w w:val="110"/>
        </w:rPr>
        <w:t> </w:t>
      </w:r>
      <w:r>
        <w:rPr>
          <w:color w:val="292425"/>
          <w:w w:val="110"/>
        </w:rPr>
        <w:t>in</w:t>
      </w:r>
      <w:r>
        <w:rPr>
          <w:color w:val="292425"/>
          <w:spacing w:val="-14"/>
          <w:w w:val="110"/>
        </w:rPr>
        <w:t> </w:t>
      </w:r>
      <w:r>
        <w:rPr>
          <w:color w:val="292425"/>
          <w:w w:val="110"/>
        </w:rPr>
        <w:t>response</w:t>
      </w:r>
      <w:r>
        <w:rPr>
          <w:color w:val="292425"/>
          <w:spacing w:val="-14"/>
          <w:w w:val="110"/>
        </w:rPr>
        <w:t> </w:t>
      </w:r>
      <w:r>
        <w:rPr>
          <w:color w:val="292425"/>
          <w:spacing w:val="-4"/>
          <w:w w:val="110"/>
        </w:rPr>
        <w:t>to</w:t>
      </w:r>
      <w:r>
        <w:rPr>
          <w:color w:val="292425"/>
          <w:spacing w:val="-14"/>
          <w:w w:val="110"/>
        </w:rPr>
        <w:t> </w:t>
      </w:r>
      <w:r>
        <w:rPr>
          <w:color w:val="292425"/>
          <w:w w:val="110"/>
        </w:rPr>
        <w:t>the </w:t>
      </w:r>
      <w:r>
        <w:rPr>
          <w:color w:val="292425"/>
          <w:spacing w:val="-3"/>
          <w:w w:val="110"/>
        </w:rPr>
        <w:t>attacks</w:t>
      </w:r>
      <w:r>
        <w:rPr>
          <w:color w:val="292425"/>
          <w:spacing w:val="-17"/>
          <w:w w:val="110"/>
        </w:rPr>
        <w:t> </w:t>
      </w:r>
      <w:r>
        <w:rPr>
          <w:color w:val="292425"/>
          <w:w w:val="110"/>
        </w:rPr>
        <w:t>on</w:t>
      </w:r>
      <w:r>
        <w:rPr>
          <w:color w:val="292425"/>
          <w:spacing w:val="-17"/>
          <w:w w:val="110"/>
        </w:rPr>
        <w:t> </w:t>
      </w:r>
      <w:r>
        <w:rPr>
          <w:color w:val="292425"/>
          <w:spacing w:val="-24"/>
          <w:w w:val="110"/>
        </w:rPr>
        <w:t>11</w:t>
      </w:r>
      <w:r>
        <w:rPr>
          <w:color w:val="292425"/>
          <w:spacing w:val="-17"/>
          <w:w w:val="110"/>
        </w:rPr>
        <w:t> </w:t>
      </w:r>
      <w:r>
        <w:rPr>
          <w:color w:val="292425"/>
          <w:w w:val="110"/>
        </w:rPr>
        <w:t>September</w:t>
      </w:r>
      <w:r>
        <w:rPr>
          <w:color w:val="292425"/>
          <w:spacing w:val="-17"/>
          <w:w w:val="110"/>
        </w:rPr>
        <w:t> </w:t>
      </w:r>
      <w:r>
        <w:rPr>
          <w:color w:val="292425"/>
          <w:w w:val="110"/>
        </w:rPr>
        <w:t>that</w:t>
      </w:r>
      <w:r>
        <w:rPr>
          <w:color w:val="292425"/>
          <w:spacing w:val="-16"/>
          <w:w w:val="110"/>
        </w:rPr>
        <w:t> </w:t>
      </w:r>
      <w:r>
        <w:rPr>
          <w:color w:val="292425"/>
          <w:w w:val="110"/>
        </w:rPr>
        <w:t>are</w:t>
      </w:r>
      <w:r>
        <w:rPr>
          <w:color w:val="292425"/>
          <w:spacing w:val="-17"/>
          <w:w w:val="110"/>
        </w:rPr>
        <w:t> </w:t>
      </w:r>
      <w:r>
        <w:rPr>
          <w:color w:val="292425"/>
          <w:w w:val="110"/>
        </w:rPr>
        <w:t>likely</w:t>
      </w:r>
      <w:r>
        <w:rPr>
          <w:color w:val="292425"/>
          <w:spacing w:val="-17"/>
          <w:w w:val="110"/>
        </w:rPr>
        <w:t> </w:t>
      </w:r>
      <w:r>
        <w:rPr>
          <w:color w:val="292425"/>
          <w:spacing w:val="-4"/>
          <w:w w:val="110"/>
        </w:rPr>
        <w:t>to</w:t>
      </w:r>
      <w:r>
        <w:rPr>
          <w:color w:val="292425"/>
          <w:spacing w:val="-17"/>
          <w:w w:val="110"/>
        </w:rPr>
        <w:t> </w:t>
      </w:r>
      <w:r>
        <w:rPr>
          <w:color w:val="292425"/>
          <w:w w:val="110"/>
        </w:rPr>
        <w:t>provide</w:t>
      </w:r>
      <w:r>
        <w:rPr>
          <w:color w:val="292425"/>
          <w:spacing w:val="-16"/>
          <w:w w:val="110"/>
        </w:rPr>
        <w:t> </w:t>
      </w:r>
      <w:r>
        <w:rPr>
          <w:color w:val="292425"/>
          <w:w w:val="110"/>
        </w:rPr>
        <w:t>some</w:t>
      </w:r>
      <w:r>
        <w:rPr>
          <w:color w:val="292425"/>
          <w:spacing w:val="-17"/>
          <w:w w:val="110"/>
        </w:rPr>
        <w:t> </w:t>
      </w:r>
      <w:r>
        <w:rPr>
          <w:color w:val="292425"/>
          <w:w w:val="110"/>
        </w:rPr>
        <w:t>fiscal boost, and additional discretionary easing of fiscal policy is expected. Although the </w:t>
      </w:r>
      <w:r>
        <w:rPr>
          <w:color w:val="292425"/>
          <w:spacing w:val="-5"/>
          <w:w w:val="110"/>
        </w:rPr>
        <w:t>near-term </w:t>
      </w:r>
      <w:r>
        <w:rPr>
          <w:color w:val="292425"/>
          <w:w w:val="110"/>
        </w:rPr>
        <w:t>prospects are </w:t>
      </w:r>
      <w:r>
        <w:rPr>
          <w:color w:val="292425"/>
          <w:spacing w:val="-3"/>
          <w:w w:val="110"/>
        </w:rPr>
        <w:t>weaker </w:t>
      </w:r>
      <w:r>
        <w:rPr>
          <w:color w:val="292425"/>
          <w:w w:val="110"/>
        </w:rPr>
        <w:t>than judged</w:t>
      </w:r>
      <w:r>
        <w:rPr>
          <w:color w:val="292425"/>
          <w:spacing w:val="-19"/>
          <w:w w:val="110"/>
        </w:rPr>
        <w:t> </w:t>
      </w:r>
      <w:r>
        <w:rPr>
          <w:color w:val="292425"/>
          <w:w w:val="110"/>
        </w:rPr>
        <w:t>three</w:t>
      </w:r>
      <w:r>
        <w:rPr>
          <w:color w:val="292425"/>
          <w:spacing w:val="-19"/>
          <w:w w:val="110"/>
        </w:rPr>
        <w:t> </w:t>
      </w:r>
      <w:r>
        <w:rPr>
          <w:color w:val="292425"/>
          <w:w w:val="110"/>
        </w:rPr>
        <w:t>months</w:t>
      </w:r>
      <w:r>
        <w:rPr>
          <w:color w:val="292425"/>
          <w:spacing w:val="-19"/>
          <w:w w:val="110"/>
        </w:rPr>
        <w:t> </w:t>
      </w:r>
      <w:r>
        <w:rPr>
          <w:color w:val="292425"/>
          <w:w w:val="110"/>
        </w:rPr>
        <w:t>ago,</w:t>
      </w:r>
      <w:r>
        <w:rPr>
          <w:color w:val="292425"/>
          <w:spacing w:val="-19"/>
          <w:w w:val="110"/>
        </w:rPr>
        <w:t> </w:t>
      </w:r>
      <w:r>
        <w:rPr>
          <w:color w:val="292425"/>
          <w:w w:val="110"/>
        </w:rPr>
        <w:t>with</w:t>
      </w:r>
      <w:r>
        <w:rPr>
          <w:color w:val="292425"/>
          <w:spacing w:val="-19"/>
          <w:w w:val="110"/>
        </w:rPr>
        <w:t> </w:t>
      </w:r>
      <w:r>
        <w:rPr>
          <w:color w:val="292425"/>
          <w:w w:val="110"/>
        </w:rPr>
        <w:t>output</w:t>
      </w:r>
      <w:r>
        <w:rPr>
          <w:color w:val="292425"/>
          <w:spacing w:val="-19"/>
          <w:w w:val="110"/>
        </w:rPr>
        <w:t> </w:t>
      </w:r>
      <w:r>
        <w:rPr>
          <w:color w:val="292425"/>
          <w:w w:val="110"/>
        </w:rPr>
        <w:t>likely</w:t>
      </w:r>
      <w:r>
        <w:rPr>
          <w:color w:val="292425"/>
          <w:spacing w:val="-18"/>
          <w:w w:val="110"/>
        </w:rPr>
        <w:t> </w:t>
      </w:r>
      <w:r>
        <w:rPr>
          <w:color w:val="292425"/>
          <w:spacing w:val="-4"/>
          <w:w w:val="110"/>
        </w:rPr>
        <w:t>to</w:t>
      </w:r>
      <w:r>
        <w:rPr>
          <w:color w:val="292425"/>
          <w:spacing w:val="-19"/>
          <w:w w:val="110"/>
        </w:rPr>
        <w:t> </w:t>
      </w:r>
      <w:r>
        <w:rPr>
          <w:color w:val="292425"/>
          <w:w w:val="110"/>
        </w:rPr>
        <w:t>fall</w:t>
      </w:r>
      <w:r>
        <w:rPr>
          <w:color w:val="292425"/>
          <w:spacing w:val="-19"/>
          <w:w w:val="110"/>
        </w:rPr>
        <w:t> </w:t>
      </w:r>
      <w:r>
        <w:rPr>
          <w:color w:val="292425"/>
          <w:w w:val="110"/>
        </w:rPr>
        <w:t>slightly</w:t>
      </w:r>
      <w:r>
        <w:rPr>
          <w:color w:val="292425"/>
          <w:spacing w:val="-19"/>
          <w:w w:val="110"/>
        </w:rPr>
        <w:t> </w:t>
      </w:r>
      <w:r>
        <w:rPr>
          <w:color w:val="292425"/>
          <w:w w:val="110"/>
        </w:rPr>
        <w:t>in the second half of this </w:t>
      </w:r>
      <w:r>
        <w:rPr>
          <w:color w:val="292425"/>
          <w:spacing w:val="-4"/>
          <w:w w:val="110"/>
        </w:rPr>
        <w:t>year, </w:t>
      </w:r>
      <w:r>
        <w:rPr>
          <w:color w:val="292425"/>
          <w:w w:val="110"/>
        </w:rPr>
        <w:t>the central projection is for a gradual </w:t>
      </w:r>
      <w:r>
        <w:rPr>
          <w:color w:val="292425"/>
          <w:spacing w:val="-3"/>
          <w:w w:val="110"/>
        </w:rPr>
        <w:t>recovery </w:t>
      </w:r>
      <w:r>
        <w:rPr>
          <w:color w:val="292425"/>
          <w:w w:val="110"/>
        </w:rPr>
        <w:t>in GDP growth during </w:t>
      </w:r>
      <w:r>
        <w:rPr>
          <w:color w:val="292425"/>
          <w:spacing w:val="-7"/>
          <w:w w:val="110"/>
        </w:rPr>
        <w:t>2002 </w:t>
      </w:r>
      <w:r>
        <w:rPr>
          <w:color w:val="292425"/>
          <w:w w:val="110"/>
        </w:rPr>
        <w:t>in response </w:t>
      </w:r>
      <w:r>
        <w:rPr>
          <w:color w:val="292425"/>
          <w:spacing w:val="-4"/>
          <w:w w:val="110"/>
        </w:rPr>
        <w:t>to </w:t>
      </w:r>
      <w:r>
        <w:rPr>
          <w:color w:val="292425"/>
          <w:w w:val="110"/>
        </w:rPr>
        <w:t>the major policy</w:t>
      </w:r>
      <w:r>
        <w:rPr>
          <w:color w:val="292425"/>
          <w:spacing w:val="-20"/>
          <w:w w:val="110"/>
        </w:rPr>
        <w:t> </w:t>
      </w:r>
      <w:r>
        <w:rPr>
          <w:color w:val="292425"/>
          <w:w w:val="110"/>
        </w:rPr>
        <w:t>stimulus.</w:t>
      </w:r>
    </w:p>
    <w:p>
      <w:pPr>
        <w:pStyle w:val="BodyText"/>
        <w:spacing w:before="4"/>
        <w:rPr>
          <w:sz w:val="28"/>
        </w:rPr>
      </w:pPr>
    </w:p>
    <w:p>
      <w:pPr>
        <w:pStyle w:val="BodyText"/>
        <w:spacing w:line="292" w:lineRule="auto"/>
        <w:ind w:left="5094"/>
      </w:pPr>
      <w:r>
        <w:rPr>
          <w:color w:val="292425"/>
          <w:w w:val="110"/>
        </w:rPr>
        <w:t>GDP</w:t>
      </w:r>
      <w:r>
        <w:rPr>
          <w:color w:val="292425"/>
          <w:spacing w:val="-14"/>
          <w:w w:val="110"/>
        </w:rPr>
        <w:t> </w:t>
      </w:r>
      <w:r>
        <w:rPr>
          <w:color w:val="292425"/>
          <w:spacing w:val="-2"/>
          <w:w w:val="110"/>
        </w:rPr>
        <w:t>growth</w:t>
      </w:r>
      <w:r>
        <w:rPr>
          <w:color w:val="292425"/>
          <w:spacing w:val="-13"/>
          <w:w w:val="110"/>
        </w:rPr>
        <w:t> </w:t>
      </w:r>
      <w:r>
        <w:rPr>
          <w:color w:val="292425"/>
          <w:w w:val="110"/>
        </w:rPr>
        <w:t>in</w:t>
      </w:r>
      <w:r>
        <w:rPr>
          <w:color w:val="292425"/>
          <w:spacing w:val="-13"/>
          <w:w w:val="110"/>
        </w:rPr>
        <w:t> </w:t>
      </w:r>
      <w:r>
        <w:rPr>
          <w:color w:val="292425"/>
          <w:w w:val="110"/>
        </w:rPr>
        <w:t>the</w:t>
      </w:r>
      <w:r>
        <w:rPr>
          <w:color w:val="292425"/>
          <w:spacing w:val="-13"/>
          <w:w w:val="110"/>
        </w:rPr>
        <w:t> </w:t>
      </w:r>
      <w:r>
        <w:rPr>
          <w:color w:val="292425"/>
          <w:w w:val="110"/>
        </w:rPr>
        <w:t>euro</w:t>
      </w:r>
      <w:r>
        <w:rPr>
          <w:color w:val="292425"/>
          <w:spacing w:val="-13"/>
          <w:w w:val="110"/>
        </w:rPr>
        <w:t> </w:t>
      </w:r>
      <w:r>
        <w:rPr>
          <w:color w:val="292425"/>
          <w:w w:val="110"/>
        </w:rPr>
        <w:t>area</w:t>
      </w:r>
      <w:r>
        <w:rPr>
          <w:color w:val="292425"/>
          <w:spacing w:val="-13"/>
          <w:w w:val="110"/>
        </w:rPr>
        <w:t> </w:t>
      </w:r>
      <w:r>
        <w:rPr>
          <w:color w:val="292425"/>
          <w:spacing w:val="-3"/>
          <w:w w:val="110"/>
        </w:rPr>
        <w:t>slowed</w:t>
      </w:r>
      <w:r>
        <w:rPr>
          <w:color w:val="292425"/>
          <w:spacing w:val="-13"/>
          <w:w w:val="110"/>
        </w:rPr>
        <w:t> </w:t>
      </w:r>
      <w:r>
        <w:rPr>
          <w:color w:val="292425"/>
          <w:spacing w:val="-4"/>
          <w:w w:val="110"/>
        </w:rPr>
        <w:t>to</w:t>
      </w:r>
      <w:r>
        <w:rPr>
          <w:color w:val="292425"/>
          <w:spacing w:val="-13"/>
          <w:w w:val="110"/>
        </w:rPr>
        <w:t> </w:t>
      </w:r>
      <w:r>
        <w:rPr>
          <w:color w:val="292425"/>
          <w:w w:val="110"/>
        </w:rPr>
        <w:t>0.1%</w:t>
      </w:r>
      <w:r>
        <w:rPr>
          <w:color w:val="292425"/>
          <w:spacing w:val="-13"/>
          <w:w w:val="110"/>
        </w:rPr>
        <w:t> </w:t>
      </w:r>
      <w:r>
        <w:rPr>
          <w:color w:val="292425"/>
          <w:w w:val="110"/>
        </w:rPr>
        <w:t>in</w:t>
      </w:r>
      <w:r>
        <w:rPr>
          <w:color w:val="292425"/>
          <w:spacing w:val="-13"/>
          <w:w w:val="110"/>
        </w:rPr>
        <w:t> </w:t>
      </w:r>
      <w:r>
        <w:rPr>
          <w:color w:val="292425"/>
          <w:spacing w:val="-11"/>
          <w:w w:val="110"/>
        </w:rPr>
        <w:t>2001</w:t>
      </w:r>
      <w:r>
        <w:rPr>
          <w:color w:val="292425"/>
          <w:spacing w:val="-13"/>
          <w:w w:val="110"/>
        </w:rPr>
        <w:t> </w:t>
      </w:r>
      <w:r>
        <w:rPr>
          <w:color w:val="292425"/>
          <w:w w:val="110"/>
        </w:rPr>
        <w:t>Q2,</w:t>
      </w:r>
      <w:r>
        <w:rPr>
          <w:color w:val="292425"/>
          <w:spacing w:val="-13"/>
          <w:w w:val="110"/>
        </w:rPr>
        <w:t> </w:t>
      </w:r>
      <w:r>
        <w:rPr>
          <w:color w:val="292425"/>
          <w:w w:val="110"/>
        </w:rPr>
        <w:t>well below</w:t>
      </w:r>
      <w:r>
        <w:rPr>
          <w:color w:val="292425"/>
          <w:spacing w:val="-29"/>
          <w:w w:val="110"/>
        </w:rPr>
        <w:t> </w:t>
      </w:r>
      <w:r>
        <w:rPr>
          <w:color w:val="292425"/>
          <w:w w:val="110"/>
        </w:rPr>
        <w:t>expectations</w:t>
      </w:r>
      <w:r>
        <w:rPr>
          <w:color w:val="292425"/>
          <w:spacing w:val="-29"/>
          <w:w w:val="110"/>
        </w:rPr>
        <w:t> </w:t>
      </w:r>
      <w:r>
        <w:rPr>
          <w:color w:val="292425"/>
          <w:w w:val="110"/>
        </w:rPr>
        <w:t>embodied</w:t>
      </w:r>
      <w:r>
        <w:rPr>
          <w:color w:val="292425"/>
          <w:spacing w:val="-29"/>
          <w:w w:val="110"/>
        </w:rPr>
        <w:t> </w:t>
      </w:r>
      <w:r>
        <w:rPr>
          <w:color w:val="292425"/>
          <w:w w:val="110"/>
        </w:rPr>
        <w:t>in</w:t>
      </w:r>
      <w:r>
        <w:rPr>
          <w:color w:val="292425"/>
          <w:spacing w:val="-29"/>
          <w:w w:val="110"/>
        </w:rPr>
        <w:t> </w:t>
      </w:r>
      <w:r>
        <w:rPr>
          <w:color w:val="292425"/>
          <w:w w:val="110"/>
        </w:rPr>
        <w:t>the</w:t>
      </w:r>
      <w:r>
        <w:rPr>
          <w:color w:val="292425"/>
          <w:spacing w:val="-29"/>
          <w:w w:val="110"/>
        </w:rPr>
        <w:t> </w:t>
      </w:r>
      <w:r>
        <w:rPr>
          <w:color w:val="292425"/>
          <w:w w:val="110"/>
        </w:rPr>
        <w:t>August</w:t>
      </w:r>
      <w:r>
        <w:rPr>
          <w:color w:val="292425"/>
          <w:spacing w:val="-29"/>
          <w:w w:val="110"/>
        </w:rPr>
        <w:t> </w:t>
      </w:r>
      <w:r>
        <w:rPr>
          <w:i/>
          <w:color w:val="292425"/>
          <w:w w:val="110"/>
        </w:rPr>
        <w:t>Report</w:t>
      </w:r>
      <w:r>
        <w:rPr>
          <w:color w:val="292425"/>
          <w:w w:val="110"/>
        </w:rPr>
        <w:t>.</w:t>
      </w:r>
      <w:r>
        <w:rPr>
          <w:color w:val="292425"/>
          <w:spacing w:val="-3"/>
          <w:w w:val="110"/>
        </w:rPr>
        <w:t> Moreover, </w:t>
      </w:r>
      <w:r>
        <w:rPr>
          <w:color w:val="292425"/>
          <w:w w:val="110"/>
        </w:rPr>
        <w:t>business and consumer sentiment </w:t>
      </w:r>
      <w:r>
        <w:rPr>
          <w:color w:val="292425"/>
          <w:spacing w:val="-3"/>
          <w:w w:val="110"/>
        </w:rPr>
        <w:t>have </w:t>
      </w:r>
      <w:r>
        <w:rPr>
          <w:color w:val="292425"/>
          <w:w w:val="110"/>
        </w:rPr>
        <w:t>declined further in recent months, suggesting that </w:t>
      </w:r>
      <w:r>
        <w:rPr>
          <w:color w:val="292425"/>
          <w:spacing w:val="-5"/>
          <w:w w:val="110"/>
        </w:rPr>
        <w:t>near-term </w:t>
      </w:r>
      <w:r>
        <w:rPr>
          <w:color w:val="292425"/>
          <w:w w:val="110"/>
        </w:rPr>
        <w:t>prospects remain subdued. </w:t>
      </w:r>
      <w:r>
        <w:rPr>
          <w:color w:val="292425"/>
          <w:spacing w:val="-3"/>
          <w:w w:val="110"/>
        </w:rPr>
        <w:t>Interest </w:t>
      </w:r>
      <w:r>
        <w:rPr>
          <w:color w:val="292425"/>
          <w:spacing w:val="-4"/>
          <w:w w:val="110"/>
        </w:rPr>
        <w:t>rates </w:t>
      </w:r>
      <w:r>
        <w:rPr>
          <w:color w:val="292425"/>
          <w:spacing w:val="-3"/>
          <w:w w:val="110"/>
        </w:rPr>
        <w:t>have </w:t>
      </w:r>
      <w:r>
        <w:rPr>
          <w:color w:val="292425"/>
          <w:w w:val="110"/>
        </w:rPr>
        <w:t>been </w:t>
      </w:r>
      <w:r>
        <w:rPr>
          <w:color w:val="292425"/>
          <w:spacing w:val="-3"/>
          <w:w w:val="110"/>
        </w:rPr>
        <w:t>lowered by </w:t>
      </w:r>
      <w:r>
        <w:rPr>
          <w:color w:val="292425"/>
          <w:w w:val="110"/>
        </w:rPr>
        <w:t>1.5 percentage points so far this </w:t>
      </w:r>
      <w:r>
        <w:rPr>
          <w:color w:val="292425"/>
          <w:spacing w:val="-4"/>
          <w:w w:val="110"/>
        </w:rPr>
        <w:t>year, however, </w:t>
      </w:r>
      <w:r>
        <w:rPr>
          <w:color w:val="292425"/>
          <w:w w:val="110"/>
        </w:rPr>
        <w:t>which should prompt some recovery</w:t>
      </w:r>
      <w:r>
        <w:rPr>
          <w:color w:val="292425"/>
          <w:spacing w:val="-19"/>
          <w:w w:val="110"/>
        </w:rPr>
        <w:t> </w:t>
      </w:r>
      <w:r>
        <w:rPr>
          <w:color w:val="292425"/>
          <w:w w:val="110"/>
        </w:rPr>
        <w:t>in</w:t>
      </w:r>
      <w:r>
        <w:rPr>
          <w:color w:val="292425"/>
          <w:spacing w:val="-19"/>
          <w:w w:val="110"/>
        </w:rPr>
        <w:t> </w:t>
      </w:r>
      <w:r>
        <w:rPr>
          <w:color w:val="292425"/>
          <w:w w:val="110"/>
        </w:rPr>
        <w:t>growth</w:t>
      </w:r>
      <w:r>
        <w:rPr>
          <w:color w:val="292425"/>
          <w:spacing w:val="-18"/>
          <w:w w:val="110"/>
        </w:rPr>
        <w:t> </w:t>
      </w:r>
      <w:r>
        <w:rPr>
          <w:color w:val="292425"/>
          <w:spacing w:val="-3"/>
          <w:w w:val="110"/>
        </w:rPr>
        <w:t>over</w:t>
      </w:r>
      <w:r>
        <w:rPr>
          <w:color w:val="292425"/>
          <w:spacing w:val="-19"/>
          <w:w w:val="110"/>
        </w:rPr>
        <w:t> </w:t>
      </w:r>
      <w:r>
        <w:rPr>
          <w:color w:val="292425"/>
          <w:w w:val="110"/>
        </w:rPr>
        <w:t>the</w:t>
      </w:r>
      <w:r>
        <w:rPr>
          <w:color w:val="292425"/>
          <w:spacing w:val="-18"/>
          <w:w w:val="110"/>
        </w:rPr>
        <w:t> </w:t>
      </w:r>
      <w:r>
        <w:rPr>
          <w:color w:val="292425"/>
          <w:w w:val="110"/>
        </w:rPr>
        <w:t>coming</w:t>
      </w:r>
      <w:r>
        <w:rPr>
          <w:color w:val="292425"/>
          <w:spacing w:val="-19"/>
          <w:w w:val="110"/>
        </w:rPr>
        <w:t> </w:t>
      </w:r>
      <w:r>
        <w:rPr>
          <w:color w:val="292425"/>
          <w:spacing w:val="-4"/>
          <w:w w:val="110"/>
        </w:rPr>
        <w:t>year.</w:t>
      </w:r>
      <w:r>
        <w:rPr>
          <w:color w:val="292425"/>
          <w:spacing w:val="19"/>
          <w:w w:val="110"/>
        </w:rPr>
        <w:t> </w:t>
      </w:r>
      <w:r>
        <w:rPr>
          <w:color w:val="292425"/>
          <w:w w:val="110"/>
        </w:rPr>
        <w:t>Japanese</w:t>
      </w:r>
      <w:r>
        <w:rPr>
          <w:color w:val="292425"/>
          <w:spacing w:val="-19"/>
          <w:w w:val="110"/>
        </w:rPr>
        <w:t> </w:t>
      </w:r>
      <w:r>
        <w:rPr>
          <w:color w:val="292425"/>
          <w:w w:val="110"/>
        </w:rPr>
        <w:t>output</w:t>
      </w:r>
      <w:r>
        <w:rPr>
          <w:color w:val="292425"/>
          <w:spacing w:val="-18"/>
          <w:w w:val="110"/>
        </w:rPr>
        <w:t> </w:t>
      </w:r>
      <w:r>
        <w:rPr>
          <w:color w:val="292425"/>
          <w:w w:val="110"/>
        </w:rPr>
        <w:t>fell substantially in </w:t>
      </w:r>
      <w:r>
        <w:rPr>
          <w:color w:val="292425"/>
          <w:spacing w:val="-11"/>
          <w:w w:val="110"/>
        </w:rPr>
        <w:t>2001 </w:t>
      </w:r>
      <w:r>
        <w:rPr>
          <w:color w:val="292425"/>
          <w:w w:val="110"/>
        </w:rPr>
        <w:t>Q2 and the </w:t>
      </w:r>
      <w:r>
        <w:rPr>
          <w:color w:val="292425"/>
          <w:spacing w:val="-5"/>
          <w:w w:val="110"/>
        </w:rPr>
        <w:t>near-term </w:t>
      </w:r>
      <w:r>
        <w:rPr>
          <w:color w:val="292425"/>
          <w:w w:val="110"/>
        </w:rPr>
        <w:t>outlook remains bleak. Prospects in many emerging economies have also </w:t>
      </w:r>
      <w:r>
        <w:rPr>
          <w:color w:val="292425"/>
          <w:spacing w:val="-3"/>
          <w:w w:val="110"/>
        </w:rPr>
        <w:t>deteriorated </w:t>
      </w:r>
      <w:r>
        <w:rPr>
          <w:color w:val="292425"/>
          <w:w w:val="110"/>
        </w:rPr>
        <w:t>in recent months given sluggish demand in the major </w:t>
      </w:r>
      <w:r>
        <w:rPr>
          <w:color w:val="292425"/>
          <w:spacing w:val="-3"/>
          <w:w w:val="110"/>
        </w:rPr>
        <w:t>overseas </w:t>
      </w:r>
      <w:r>
        <w:rPr>
          <w:color w:val="292425"/>
          <w:w w:val="110"/>
        </w:rPr>
        <w:t>markets. A number of Asian economies </w:t>
      </w:r>
      <w:r>
        <w:rPr>
          <w:color w:val="292425"/>
          <w:spacing w:val="-3"/>
          <w:w w:val="110"/>
        </w:rPr>
        <w:t>have </w:t>
      </w:r>
      <w:r>
        <w:rPr>
          <w:color w:val="292425"/>
          <w:w w:val="110"/>
        </w:rPr>
        <w:t>been particularly affected </w:t>
      </w:r>
      <w:r>
        <w:rPr>
          <w:color w:val="292425"/>
          <w:spacing w:val="-3"/>
          <w:w w:val="110"/>
        </w:rPr>
        <w:t>by </w:t>
      </w:r>
      <w:r>
        <w:rPr>
          <w:color w:val="292425"/>
          <w:w w:val="110"/>
        </w:rPr>
        <w:t>the downturn in the global demand</w:t>
      </w:r>
      <w:r>
        <w:rPr>
          <w:color w:val="292425"/>
          <w:spacing w:val="-15"/>
          <w:w w:val="110"/>
        </w:rPr>
        <w:t> </w:t>
      </w:r>
      <w:r>
        <w:rPr>
          <w:color w:val="292425"/>
          <w:w w:val="110"/>
        </w:rPr>
        <w:t>for</w:t>
      </w:r>
      <w:r>
        <w:rPr>
          <w:color w:val="292425"/>
          <w:spacing w:val="-15"/>
          <w:w w:val="110"/>
        </w:rPr>
        <w:t> </w:t>
      </w:r>
      <w:r>
        <w:rPr>
          <w:color w:val="292425"/>
          <w:w w:val="110"/>
        </w:rPr>
        <w:t>high-technology</w:t>
      </w:r>
      <w:r>
        <w:rPr>
          <w:color w:val="292425"/>
          <w:spacing w:val="-15"/>
          <w:w w:val="110"/>
        </w:rPr>
        <w:t> </w:t>
      </w:r>
      <w:r>
        <w:rPr>
          <w:color w:val="292425"/>
          <w:w w:val="110"/>
        </w:rPr>
        <w:t>capital</w:t>
      </w:r>
      <w:r>
        <w:rPr>
          <w:color w:val="292425"/>
          <w:spacing w:val="-15"/>
          <w:w w:val="110"/>
        </w:rPr>
        <w:t> </w:t>
      </w:r>
      <w:r>
        <w:rPr>
          <w:color w:val="292425"/>
          <w:w w:val="110"/>
        </w:rPr>
        <w:t>goods</w:t>
      </w:r>
      <w:r>
        <w:rPr>
          <w:color w:val="292425"/>
          <w:spacing w:val="-14"/>
          <w:w w:val="110"/>
        </w:rPr>
        <w:t> </w:t>
      </w:r>
      <w:r>
        <w:rPr>
          <w:color w:val="292425"/>
          <w:spacing w:val="-3"/>
          <w:w w:val="110"/>
        </w:rPr>
        <w:t>over</w:t>
      </w:r>
      <w:r>
        <w:rPr>
          <w:color w:val="292425"/>
          <w:spacing w:val="-15"/>
          <w:w w:val="110"/>
        </w:rPr>
        <w:t> </w:t>
      </w:r>
      <w:r>
        <w:rPr>
          <w:color w:val="292425"/>
          <w:w w:val="110"/>
        </w:rPr>
        <w:t>the</w:t>
      </w:r>
      <w:r>
        <w:rPr>
          <w:color w:val="292425"/>
          <w:spacing w:val="-15"/>
          <w:w w:val="110"/>
        </w:rPr>
        <w:t> </w:t>
      </w:r>
      <w:r>
        <w:rPr>
          <w:color w:val="292425"/>
          <w:w w:val="110"/>
        </w:rPr>
        <w:t>past</w:t>
      </w:r>
      <w:r>
        <w:rPr>
          <w:color w:val="292425"/>
          <w:spacing w:val="-15"/>
          <w:w w:val="110"/>
        </w:rPr>
        <w:t> </w:t>
      </w:r>
      <w:r>
        <w:rPr>
          <w:color w:val="292425"/>
          <w:spacing w:val="-4"/>
          <w:w w:val="110"/>
        </w:rPr>
        <w:t>year.</w:t>
      </w:r>
    </w:p>
    <w:p>
      <w:pPr>
        <w:pStyle w:val="BodyText"/>
        <w:spacing w:before="2"/>
        <w:rPr>
          <w:sz w:val="27"/>
        </w:rPr>
      </w:pPr>
    </w:p>
    <w:p>
      <w:pPr>
        <w:pStyle w:val="BodyText"/>
        <w:spacing w:line="292" w:lineRule="auto"/>
        <w:ind w:left="5094" w:right="208"/>
      </w:pPr>
      <w:r>
        <w:rPr>
          <w:color w:val="292425"/>
          <w:spacing w:val="-3"/>
          <w:w w:val="105"/>
        </w:rPr>
        <w:t>Projected </w:t>
      </w:r>
      <w:r>
        <w:rPr>
          <w:color w:val="292425"/>
          <w:w w:val="105"/>
        </w:rPr>
        <w:t>inflationary </w:t>
      </w:r>
      <w:r>
        <w:rPr>
          <w:color w:val="292425"/>
          <w:spacing w:val="-3"/>
          <w:w w:val="105"/>
        </w:rPr>
        <w:t>pressures </w:t>
      </w:r>
      <w:r>
        <w:rPr>
          <w:color w:val="292425"/>
          <w:w w:val="105"/>
        </w:rPr>
        <w:t>in the major </w:t>
      </w:r>
      <w:r>
        <w:rPr>
          <w:color w:val="292425"/>
          <w:spacing w:val="-3"/>
          <w:w w:val="105"/>
        </w:rPr>
        <w:t>overseas </w:t>
      </w:r>
      <w:r>
        <w:rPr>
          <w:color w:val="292425"/>
          <w:w w:val="105"/>
        </w:rPr>
        <w:t>economies have lessened in response </w:t>
      </w:r>
      <w:r>
        <w:rPr>
          <w:color w:val="292425"/>
          <w:spacing w:val="-4"/>
          <w:w w:val="105"/>
        </w:rPr>
        <w:t>to </w:t>
      </w:r>
      <w:r>
        <w:rPr>
          <w:color w:val="292425"/>
          <w:w w:val="105"/>
        </w:rPr>
        <w:t>the weaker outlook for world </w:t>
      </w:r>
      <w:r>
        <w:rPr>
          <w:color w:val="292425"/>
          <w:spacing w:val="-4"/>
          <w:w w:val="105"/>
        </w:rPr>
        <w:t>activity. </w:t>
      </w:r>
      <w:r>
        <w:rPr>
          <w:color w:val="292425"/>
          <w:w w:val="105"/>
        </w:rPr>
        <w:t>Spot oil prices </w:t>
      </w:r>
      <w:r>
        <w:rPr>
          <w:color w:val="292425"/>
          <w:spacing w:val="-3"/>
          <w:w w:val="105"/>
        </w:rPr>
        <w:t>have </w:t>
      </w:r>
      <w:r>
        <w:rPr>
          <w:color w:val="292425"/>
          <w:w w:val="105"/>
        </w:rPr>
        <w:t>fallen significantly </w:t>
      </w:r>
      <w:r>
        <w:rPr>
          <w:color w:val="292425"/>
          <w:spacing w:val="-3"/>
          <w:w w:val="105"/>
        </w:rPr>
        <w:t>over </w:t>
      </w:r>
      <w:r>
        <w:rPr>
          <w:color w:val="292425"/>
          <w:w w:val="105"/>
        </w:rPr>
        <w:t>the past three months, and, in the </w:t>
      </w:r>
      <w:r>
        <w:rPr>
          <w:color w:val="292425"/>
          <w:spacing w:val="-19"/>
          <w:w w:val="105"/>
        </w:rPr>
        <w:t>15 </w:t>
      </w:r>
      <w:r>
        <w:rPr>
          <w:color w:val="292425"/>
          <w:w w:val="105"/>
        </w:rPr>
        <w:t>working </w:t>
      </w:r>
      <w:r>
        <w:rPr>
          <w:color w:val="292425"/>
          <w:spacing w:val="-3"/>
          <w:w w:val="105"/>
        </w:rPr>
        <w:t>days </w:t>
      </w:r>
      <w:r>
        <w:rPr>
          <w:color w:val="292425"/>
          <w:w w:val="105"/>
        </w:rPr>
        <w:t>up </w:t>
      </w:r>
      <w:r>
        <w:rPr>
          <w:color w:val="292425"/>
          <w:spacing w:val="-4"/>
          <w:w w:val="105"/>
        </w:rPr>
        <w:t>to</w:t>
      </w:r>
      <w:r>
        <w:rPr>
          <w:color w:val="292425"/>
          <w:spacing w:val="30"/>
          <w:w w:val="105"/>
        </w:rPr>
        <w:t> </w:t>
      </w:r>
      <w:r>
        <w:rPr>
          <w:color w:val="292425"/>
          <w:w w:val="105"/>
        </w:rPr>
        <w:t>and</w:t>
      </w:r>
    </w:p>
    <w:p>
      <w:pPr>
        <w:spacing w:after="0" w:line="292" w:lineRule="auto"/>
        <w:sectPr>
          <w:headerReference w:type="default" r:id="rId138"/>
          <w:headerReference w:type="even" r:id="rId139"/>
          <w:pgSz w:w="11900" w:h="16840"/>
          <w:pgMar w:header="601" w:footer="575" w:top="800" w:bottom="760" w:left="640" w:right="640"/>
        </w:sectPr>
      </w:pPr>
    </w:p>
    <w:p>
      <w:pPr>
        <w:pStyle w:val="BodyText"/>
      </w:pPr>
    </w:p>
    <w:p>
      <w:pPr>
        <w:pStyle w:val="BodyText"/>
        <w:spacing w:before="8"/>
        <w:rPr>
          <w:sz w:val="15"/>
        </w:rPr>
      </w:pPr>
    </w:p>
    <w:p>
      <w:pPr>
        <w:pStyle w:val="BodyText"/>
        <w:spacing w:line="292" w:lineRule="auto" w:before="65"/>
        <w:ind w:left="5105" w:right="178"/>
      </w:pPr>
      <w:r>
        <w:rPr>
          <w:color w:val="292425"/>
          <w:w w:val="110"/>
        </w:rPr>
        <w:t>including 7 </w:t>
      </w:r>
      <w:r>
        <w:rPr>
          <w:color w:val="292425"/>
          <w:spacing w:val="-3"/>
          <w:w w:val="110"/>
        </w:rPr>
        <w:t>November, </w:t>
      </w:r>
      <w:r>
        <w:rPr>
          <w:color w:val="292425"/>
          <w:w w:val="110"/>
        </w:rPr>
        <w:t>stood some $4–$5 per barrel below the August level. The futures curve, which guides the </w:t>
      </w:r>
      <w:r>
        <w:rPr>
          <w:color w:val="292425"/>
          <w:spacing w:val="-3"/>
          <w:w w:val="110"/>
        </w:rPr>
        <w:t>Committee’s</w:t>
      </w:r>
      <w:r>
        <w:rPr>
          <w:color w:val="292425"/>
          <w:spacing w:val="-21"/>
          <w:w w:val="110"/>
        </w:rPr>
        <w:t> </w:t>
      </w:r>
      <w:r>
        <w:rPr>
          <w:color w:val="292425"/>
          <w:w w:val="110"/>
        </w:rPr>
        <w:t>central</w:t>
      </w:r>
      <w:r>
        <w:rPr>
          <w:color w:val="292425"/>
          <w:spacing w:val="-21"/>
          <w:w w:val="110"/>
        </w:rPr>
        <w:t> </w:t>
      </w:r>
      <w:r>
        <w:rPr>
          <w:color w:val="292425"/>
          <w:w w:val="110"/>
        </w:rPr>
        <w:t>projection,</w:t>
      </w:r>
      <w:r>
        <w:rPr>
          <w:color w:val="292425"/>
          <w:spacing w:val="-21"/>
          <w:w w:val="110"/>
        </w:rPr>
        <w:t> </w:t>
      </w:r>
      <w:r>
        <w:rPr>
          <w:color w:val="292425"/>
          <w:w w:val="110"/>
        </w:rPr>
        <w:t>has</w:t>
      </w:r>
      <w:r>
        <w:rPr>
          <w:color w:val="292425"/>
          <w:spacing w:val="-21"/>
          <w:w w:val="110"/>
        </w:rPr>
        <w:t> </w:t>
      </w:r>
      <w:r>
        <w:rPr>
          <w:color w:val="292425"/>
          <w:w w:val="110"/>
        </w:rPr>
        <w:t>flattened.</w:t>
      </w:r>
      <w:r>
        <w:rPr>
          <w:color w:val="292425"/>
          <w:spacing w:val="13"/>
          <w:w w:val="110"/>
        </w:rPr>
        <w:t> </w:t>
      </w:r>
      <w:r>
        <w:rPr>
          <w:color w:val="292425"/>
          <w:w w:val="110"/>
        </w:rPr>
        <w:t>The</w:t>
      </w:r>
      <w:r>
        <w:rPr>
          <w:color w:val="292425"/>
          <w:spacing w:val="-21"/>
          <w:w w:val="110"/>
        </w:rPr>
        <w:t> </w:t>
      </w:r>
      <w:r>
        <w:rPr>
          <w:color w:val="292425"/>
          <w:w w:val="110"/>
        </w:rPr>
        <w:t>price</w:t>
      </w:r>
      <w:r>
        <w:rPr>
          <w:color w:val="292425"/>
          <w:spacing w:val="-21"/>
          <w:w w:val="110"/>
        </w:rPr>
        <w:t> </w:t>
      </w:r>
      <w:r>
        <w:rPr>
          <w:color w:val="292425"/>
          <w:w w:val="110"/>
        </w:rPr>
        <w:t>of</w:t>
      </w:r>
      <w:r>
        <w:rPr>
          <w:color w:val="292425"/>
          <w:spacing w:val="-21"/>
          <w:w w:val="110"/>
        </w:rPr>
        <w:t> </w:t>
      </w:r>
      <w:r>
        <w:rPr>
          <w:color w:val="292425"/>
          <w:w w:val="110"/>
        </w:rPr>
        <w:t>oil in </w:t>
      </w:r>
      <w:r>
        <w:rPr>
          <w:color w:val="292425"/>
          <w:spacing w:val="-5"/>
          <w:w w:val="110"/>
        </w:rPr>
        <w:t>two </w:t>
      </w:r>
      <w:r>
        <w:rPr>
          <w:color w:val="292425"/>
          <w:spacing w:val="-3"/>
          <w:w w:val="110"/>
        </w:rPr>
        <w:t>years’ </w:t>
      </w:r>
      <w:r>
        <w:rPr>
          <w:color w:val="292425"/>
          <w:w w:val="110"/>
        </w:rPr>
        <w:t>time is around $1–$2 per barrel </w:t>
      </w:r>
      <w:r>
        <w:rPr>
          <w:color w:val="292425"/>
          <w:spacing w:val="-3"/>
          <w:w w:val="110"/>
        </w:rPr>
        <w:t>lower </w:t>
      </w:r>
      <w:r>
        <w:rPr>
          <w:color w:val="292425"/>
          <w:w w:val="110"/>
        </w:rPr>
        <w:t>than expected three months ago. Non-oil commodity prices have also declined by more than previously </w:t>
      </w:r>
      <w:r>
        <w:rPr>
          <w:color w:val="292425"/>
          <w:spacing w:val="-3"/>
          <w:w w:val="110"/>
        </w:rPr>
        <w:t>expected, </w:t>
      </w:r>
      <w:r>
        <w:rPr>
          <w:color w:val="292425"/>
          <w:w w:val="110"/>
        </w:rPr>
        <w:t>and futures prices</w:t>
      </w:r>
      <w:r>
        <w:rPr>
          <w:color w:val="292425"/>
          <w:spacing w:val="-21"/>
          <w:w w:val="110"/>
        </w:rPr>
        <w:t> </w:t>
      </w:r>
      <w:r>
        <w:rPr>
          <w:color w:val="292425"/>
          <w:spacing w:val="-3"/>
          <w:w w:val="110"/>
        </w:rPr>
        <w:t>have</w:t>
      </w:r>
      <w:r>
        <w:rPr>
          <w:color w:val="292425"/>
          <w:spacing w:val="-20"/>
          <w:w w:val="110"/>
        </w:rPr>
        <w:t> </w:t>
      </w:r>
      <w:r>
        <w:rPr>
          <w:color w:val="292425"/>
          <w:w w:val="110"/>
        </w:rPr>
        <w:t>softened.</w:t>
      </w:r>
      <w:r>
        <w:rPr>
          <w:color w:val="292425"/>
          <w:spacing w:val="14"/>
          <w:w w:val="110"/>
        </w:rPr>
        <w:t> </w:t>
      </w:r>
      <w:r>
        <w:rPr>
          <w:color w:val="292425"/>
          <w:spacing w:val="-4"/>
          <w:w w:val="110"/>
        </w:rPr>
        <w:t>Weaker</w:t>
      </w:r>
      <w:r>
        <w:rPr>
          <w:color w:val="292425"/>
          <w:spacing w:val="-20"/>
          <w:w w:val="110"/>
        </w:rPr>
        <w:t> </w:t>
      </w:r>
      <w:r>
        <w:rPr>
          <w:color w:val="292425"/>
          <w:w w:val="110"/>
        </w:rPr>
        <w:t>input</w:t>
      </w:r>
      <w:r>
        <w:rPr>
          <w:color w:val="292425"/>
          <w:spacing w:val="-21"/>
          <w:w w:val="110"/>
        </w:rPr>
        <w:t> </w:t>
      </w:r>
      <w:r>
        <w:rPr>
          <w:color w:val="292425"/>
          <w:w w:val="110"/>
        </w:rPr>
        <w:t>prices</w:t>
      </w:r>
      <w:r>
        <w:rPr>
          <w:color w:val="292425"/>
          <w:spacing w:val="-20"/>
          <w:w w:val="110"/>
        </w:rPr>
        <w:t> </w:t>
      </w:r>
      <w:r>
        <w:rPr>
          <w:color w:val="292425"/>
          <w:w w:val="110"/>
        </w:rPr>
        <w:t>and</w:t>
      </w:r>
      <w:r>
        <w:rPr>
          <w:color w:val="292425"/>
          <w:spacing w:val="-21"/>
          <w:w w:val="110"/>
        </w:rPr>
        <w:t> </w:t>
      </w:r>
      <w:r>
        <w:rPr>
          <w:color w:val="292425"/>
          <w:spacing w:val="-3"/>
          <w:w w:val="110"/>
        </w:rPr>
        <w:t>slower</w:t>
      </w:r>
      <w:r>
        <w:rPr>
          <w:color w:val="292425"/>
          <w:spacing w:val="-20"/>
          <w:w w:val="110"/>
        </w:rPr>
        <w:t> </w:t>
      </w:r>
      <w:r>
        <w:rPr>
          <w:color w:val="292425"/>
          <w:w w:val="110"/>
        </w:rPr>
        <w:t>demand growth are likely </w:t>
      </w:r>
      <w:r>
        <w:rPr>
          <w:color w:val="292425"/>
          <w:spacing w:val="-4"/>
          <w:w w:val="110"/>
        </w:rPr>
        <w:t>to </w:t>
      </w:r>
      <w:r>
        <w:rPr>
          <w:color w:val="292425"/>
          <w:spacing w:val="-3"/>
          <w:w w:val="110"/>
        </w:rPr>
        <w:t>outweigh </w:t>
      </w:r>
      <w:r>
        <w:rPr>
          <w:color w:val="292425"/>
          <w:w w:val="110"/>
        </w:rPr>
        <w:t>the impact of the </w:t>
      </w:r>
      <w:r>
        <w:rPr>
          <w:color w:val="292425"/>
          <w:spacing w:val="-3"/>
          <w:w w:val="110"/>
        </w:rPr>
        <w:t>terrorist attacks </w:t>
      </w:r>
      <w:r>
        <w:rPr>
          <w:color w:val="292425"/>
          <w:w w:val="110"/>
        </w:rPr>
        <w:t>on costs. As a result, the local currency prices of traded</w:t>
      </w:r>
      <w:r>
        <w:rPr>
          <w:color w:val="292425"/>
          <w:spacing w:val="-18"/>
          <w:w w:val="110"/>
        </w:rPr>
        <w:t> </w:t>
      </w:r>
      <w:r>
        <w:rPr>
          <w:color w:val="292425"/>
          <w:w w:val="110"/>
        </w:rPr>
        <w:t>goods</w:t>
      </w:r>
      <w:r>
        <w:rPr>
          <w:color w:val="292425"/>
          <w:spacing w:val="-17"/>
          <w:w w:val="110"/>
        </w:rPr>
        <w:t> </w:t>
      </w:r>
      <w:r>
        <w:rPr>
          <w:color w:val="292425"/>
          <w:w w:val="110"/>
        </w:rPr>
        <w:t>purchased</w:t>
      </w:r>
      <w:r>
        <w:rPr>
          <w:color w:val="292425"/>
          <w:spacing w:val="-18"/>
          <w:w w:val="110"/>
        </w:rPr>
        <w:t> </w:t>
      </w:r>
      <w:r>
        <w:rPr>
          <w:color w:val="292425"/>
          <w:spacing w:val="-3"/>
          <w:w w:val="110"/>
        </w:rPr>
        <w:t>by</w:t>
      </w:r>
      <w:r>
        <w:rPr>
          <w:color w:val="292425"/>
          <w:spacing w:val="-17"/>
          <w:w w:val="110"/>
        </w:rPr>
        <w:t> </w:t>
      </w:r>
      <w:r>
        <w:rPr>
          <w:color w:val="292425"/>
          <w:w w:val="110"/>
        </w:rPr>
        <w:t>UK</w:t>
      </w:r>
      <w:r>
        <w:rPr>
          <w:color w:val="292425"/>
          <w:spacing w:val="-18"/>
          <w:w w:val="110"/>
        </w:rPr>
        <w:t> </w:t>
      </w:r>
      <w:r>
        <w:rPr>
          <w:color w:val="292425"/>
          <w:w w:val="110"/>
        </w:rPr>
        <w:t>consumers</w:t>
      </w:r>
      <w:r>
        <w:rPr>
          <w:color w:val="292425"/>
          <w:spacing w:val="-17"/>
          <w:w w:val="110"/>
        </w:rPr>
        <w:t> </w:t>
      </w:r>
      <w:r>
        <w:rPr>
          <w:color w:val="292425"/>
          <w:w w:val="110"/>
        </w:rPr>
        <w:t>and</w:t>
      </w:r>
      <w:r>
        <w:rPr>
          <w:color w:val="292425"/>
          <w:spacing w:val="-17"/>
          <w:w w:val="110"/>
        </w:rPr>
        <w:t> </w:t>
      </w:r>
      <w:r>
        <w:rPr>
          <w:color w:val="292425"/>
          <w:w w:val="110"/>
        </w:rPr>
        <w:t>producers</w:t>
      </w:r>
      <w:r>
        <w:rPr>
          <w:color w:val="292425"/>
          <w:spacing w:val="-18"/>
          <w:w w:val="110"/>
        </w:rPr>
        <w:t> </w:t>
      </w:r>
      <w:r>
        <w:rPr>
          <w:color w:val="292425"/>
          <w:w w:val="110"/>
        </w:rPr>
        <w:t>are likely</w:t>
      </w:r>
      <w:r>
        <w:rPr>
          <w:color w:val="292425"/>
          <w:spacing w:val="-9"/>
          <w:w w:val="110"/>
        </w:rPr>
        <w:t> </w:t>
      </w:r>
      <w:r>
        <w:rPr>
          <w:color w:val="292425"/>
          <w:spacing w:val="-4"/>
          <w:w w:val="110"/>
        </w:rPr>
        <w:t>to</w:t>
      </w:r>
      <w:r>
        <w:rPr>
          <w:color w:val="292425"/>
          <w:spacing w:val="-9"/>
          <w:w w:val="110"/>
        </w:rPr>
        <w:t> </w:t>
      </w:r>
      <w:r>
        <w:rPr>
          <w:color w:val="292425"/>
          <w:w w:val="110"/>
        </w:rPr>
        <w:t>be</w:t>
      </w:r>
      <w:r>
        <w:rPr>
          <w:color w:val="292425"/>
          <w:spacing w:val="-9"/>
          <w:w w:val="110"/>
        </w:rPr>
        <w:t> </w:t>
      </w:r>
      <w:r>
        <w:rPr>
          <w:color w:val="292425"/>
          <w:spacing w:val="-3"/>
          <w:w w:val="110"/>
        </w:rPr>
        <w:t>lower</w:t>
      </w:r>
      <w:r>
        <w:rPr>
          <w:color w:val="292425"/>
          <w:spacing w:val="-9"/>
          <w:w w:val="110"/>
        </w:rPr>
        <w:t> </w:t>
      </w:r>
      <w:r>
        <w:rPr>
          <w:color w:val="292425"/>
          <w:w w:val="110"/>
        </w:rPr>
        <w:t>than</w:t>
      </w:r>
      <w:r>
        <w:rPr>
          <w:color w:val="292425"/>
          <w:spacing w:val="-9"/>
          <w:w w:val="110"/>
        </w:rPr>
        <w:t> </w:t>
      </w:r>
      <w:r>
        <w:rPr>
          <w:color w:val="292425"/>
          <w:w w:val="110"/>
        </w:rPr>
        <w:t>assumed</w:t>
      </w:r>
      <w:r>
        <w:rPr>
          <w:color w:val="292425"/>
          <w:spacing w:val="-8"/>
          <w:w w:val="110"/>
        </w:rPr>
        <w:t> </w:t>
      </w:r>
      <w:r>
        <w:rPr>
          <w:color w:val="292425"/>
          <w:w w:val="110"/>
        </w:rPr>
        <w:t>in</w:t>
      </w:r>
      <w:r>
        <w:rPr>
          <w:color w:val="292425"/>
          <w:spacing w:val="-9"/>
          <w:w w:val="110"/>
        </w:rPr>
        <w:t> </w:t>
      </w:r>
      <w:r>
        <w:rPr>
          <w:color w:val="292425"/>
          <w:w w:val="110"/>
        </w:rPr>
        <w:t>August.</w:t>
      </w:r>
    </w:p>
    <w:p>
      <w:pPr>
        <w:pStyle w:val="BodyText"/>
        <w:spacing w:before="3"/>
        <w:rPr>
          <w:sz w:val="27"/>
        </w:rPr>
      </w:pPr>
    </w:p>
    <w:p>
      <w:pPr>
        <w:pStyle w:val="BodyText"/>
        <w:spacing w:line="292" w:lineRule="auto"/>
        <w:ind w:left="5105" w:right="210"/>
      </w:pPr>
      <w:r>
        <w:rPr>
          <w:color w:val="292425"/>
          <w:w w:val="110"/>
        </w:rPr>
        <w:t>Sterling import prices also depend on the outlook for exchange </w:t>
      </w:r>
      <w:r>
        <w:rPr>
          <w:color w:val="292425"/>
          <w:spacing w:val="-3"/>
          <w:w w:val="110"/>
        </w:rPr>
        <w:t>rates. </w:t>
      </w:r>
      <w:r>
        <w:rPr>
          <w:color w:val="292425"/>
          <w:w w:val="110"/>
        </w:rPr>
        <w:t>The sterling effective exchange </w:t>
      </w:r>
      <w:r>
        <w:rPr>
          <w:color w:val="292425"/>
          <w:spacing w:val="-4"/>
          <w:w w:val="110"/>
        </w:rPr>
        <w:t>rate </w:t>
      </w:r>
      <w:r>
        <w:rPr>
          <w:color w:val="292425"/>
          <w:w w:val="110"/>
        </w:rPr>
        <w:t>(ERI) is little changed from </w:t>
      </w:r>
      <w:r>
        <w:rPr>
          <w:color w:val="292425"/>
          <w:spacing w:val="-2"/>
          <w:w w:val="110"/>
        </w:rPr>
        <w:t>levels </w:t>
      </w:r>
      <w:r>
        <w:rPr>
          <w:color w:val="292425"/>
          <w:w w:val="110"/>
        </w:rPr>
        <w:t>assumed in the August </w:t>
      </w:r>
      <w:r>
        <w:rPr>
          <w:i/>
          <w:color w:val="292425"/>
          <w:w w:val="110"/>
        </w:rPr>
        <w:t>Report</w:t>
      </w:r>
      <w:r>
        <w:rPr>
          <w:color w:val="292425"/>
          <w:w w:val="110"/>
        </w:rPr>
        <w:t>. In the</w:t>
      </w:r>
      <w:r>
        <w:rPr>
          <w:color w:val="292425"/>
          <w:spacing w:val="-16"/>
          <w:w w:val="110"/>
        </w:rPr>
        <w:t> </w:t>
      </w:r>
      <w:r>
        <w:rPr>
          <w:color w:val="292425"/>
          <w:spacing w:val="-19"/>
          <w:w w:val="110"/>
        </w:rPr>
        <w:t>15</w:t>
      </w:r>
      <w:r>
        <w:rPr>
          <w:color w:val="292425"/>
          <w:spacing w:val="-15"/>
          <w:w w:val="110"/>
        </w:rPr>
        <w:t> </w:t>
      </w:r>
      <w:r>
        <w:rPr>
          <w:color w:val="292425"/>
          <w:w w:val="110"/>
        </w:rPr>
        <w:t>working</w:t>
      </w:r>
      <w:r>
        <w:rPr>
          <w:color w:val="292425"/>
          <w:spacing w:val="-15"/>
          <w:w w:val="110"/>
        </w:rPr>
        <w:t> </w:t>
      </w:r>
      <w:r>
        <w:rPr>
          <w:color w:val="292425"/>
          <w:spacing w:val="-3"/>
          <w:w w:val="110"/>
        </w:rPr>
        <w:t>days</w:t>
      </w:r>
      <w:r>
        <w:rPr>
          <w:color w:val="292425"/>
          <w:spacing w:val="-16"/>
          <w:w w:val="110"/>
        </w:rPr>
        <w:t> </w:t>
      </w:r>
      <w:r>
        <w:rPr>
          <w:color w:val="292425"/>
          <w:w w:val="110"/>
        </w:rPr>
        <w:t>up</w:t>
      </w:r>
      <w:r>
        <w:rPr>
          <w:color w:val="292425"/>
          <w:spacing w:val="-15"/>
          <w:w w:val="110"/>
        </w:rPr>
        <w:t> </w:t>
      </w:r>
      <w:r>
        <w:rPr>
          <w:color w:val="292425"/>
          <w:spacing w:val="-4"/>
          <w:w w:val="110"/>
        </w:rPr>
        <w:t>to</w:t>
      </w:r>
      <w:r>
        <w:rPr>
          <w:color w:val="292425"/>
          <w:spacing w:val="-15"/>
          <w:w w:val="110"/>
        </w:rPr>
        <w:t> </w:t>
      </w:r>
      <w:r>
        <w:rPr>
          <w:color w:val="292425"/>
          <w:w w:val="110"/>
        </w:rPr>
        <w:t>and</w:t>
      </w:r>
      <w:r>
        <w:rPr>
          <w:color w:val="292425"/>
          <w:spacing w:val="-15"/>
          <w:w w:val="110"/>
        </w:rPr>
        <w:t> </w:t>
      </w:r>
      <w:r>
        <w:rPr>
          <w:color w:val="292425"/>
          <w:w w:val="110"/>
        </w:rPr>
        <w:t>including</w:t>
      </w:r>
      <w:r>
        <w:rPr>
          <w:color w:val="292425"/>
          <w:spacing w:val="-16"/>
          <w:w w:val="110"/>
        </w:rPr>
        <w:t> </w:t>
      </w:r>
      <w:r>
        <w:rPr>
          <w:color w:val="292425"/>
          <w:w w:val="110"/>
        </w:rPr>
        <w:t>7</w:t>
      </w:r>
      <w:r>
        <w:rPr>
          <w:color w:val="292425"/>
          <w:spacing w:val="-15"/>
          <w:w w:val="110"/>
        </w:rPr>
        <w:t> </w:t>
      </w:r>
      <w:r>
        <w:rPr>
          <w:color w:val="292425"/>
          <w:spacing w:val="-3"/>
          <w:w w:val="110"/>
        </w:rPr>
        <w:t>November,</w:t>
      </w:r>
      <w:r>
        <w:rPr>
          <w:color w:val="292425"/>
          <w:spacing w:val="-15"/>
          <w:w w:val="110"/>
        </w:rPr>
        <w:t> </w:t>
      </w:r>
      <w:r>
        <w:rPr>
          <w:color w:val="292425"/>
          <w:w w:val="110"/>
        </w:rPr>
        <w:t>the</w:t>
      </w:r>
      <w:r>
        <w:rPr>
          <w:color w:val="292425"/>
          <w:spacing w:val="-15"/>
          <w:w w:val="110"/>
        </w:rPr>
        <w:t> </w:t>
      </w:r>
      <w:r>
        <w:rPr>
          <w:color w:val="292425"/>
          <w:w w:val="110"/>
        </w:rPr>
        <w:t>ERI </w:t>
      </w:r>
      <w:r>
        <w:rPr>
          <w:color w:val="292425"/>
          <w:spacing w:val="-3"/>
          <w:w w:val="110"/>
        </w:rPr>
        <w:t>averaged </w:t>
      </w:r>
      <w:r>
        <w:rPr>
          <w:color w:val="292425"/>
          <w:spacing w:val="-6"/>
          <w:w w:val="110"/>
        </w:rPr>
        <w:t>106.0, </w:t>
      </w:r>
      <w:r>
        <w:rPr>
          <w:color w:val="292425"/>
          <w:w w:val="110"/>
        </w:rPr>
        <w:t>consistent with </w:t>
      </w:r>
      <w:r>
        <w:rPr>
          <w:color w:val="292425"/>
          <w:spacing w:val="-3"/>
          <w:w w:val="110"/>
        </w:rPr>
        <w:t>bilateral sterling exchange </w:t>
      </w:r>
      <w:r>
        <w:rPr>
          <w:color w:val="292425"/>
          <w:spacing w:val="-4"/>
          <w:w w:val="110"/>
        </w:rPr>
        <w:t>rates </w:t>
      </w:r>
      <w:r>
        <w:rPr>
          <w:color w:val="292425"/>
          <w:w w:val="110"/>
        </w:rPr>
        <w:t>of </w:t>
      </w:r>
      <w:r>
        <w:rPr>
          <w:color w:val="292425"/>
          <w:spacing w:val="-5"/>
          <w:w w:val="110"/>
        </w:rPr>
        <w:t>$1.45 </w:t>
      </w:r>
      <w:r>
        <w:rPr>
          <w:color w:val="292425"/>
          <w:w w:val="110"/>
        </w:rPr>
        <w:t>and </w:t>
      </w:r>
      <w:r>
        <w:rPr>
          <w:color w:val="292425"/>
          <w:spacing w:val="-8"/>
          <w:w w:val="110"/>
        </w:rPr>
        <w:t>62 </w:t>
      </w:r>
      <w:r>
        <w:rPr>
          <w:color w:val="292425"/>
          <w:w w:val="110"/>
        </w:rPr>
        <w:t>pence against the euro. This </w:t>
      </w:r>
      <w:r>
        <w:rPr>
          <w:color w:val="292425"/>
          <w:spacing w:val="-3"/>
          <w:w w:val="110"/>
        </w:rPr>
        <w:t>average </w:t>
      </w:r>
      <w:r>
        <w:rPr>
          <w:color w:val="292425"/>
          <w:w w:val="110"/>
        </w:rPr>
        <w:t>forms</w:t>
      </w:r>
      <w:r>
        <w:rPr>
          <w:color w:val="292425"/>
          <w:spacing w:val="-17"/>
          <w:w w:val="110"/>
        </w:rPr>
        <w:t> </w:t>
      </w:r>
      <w:r>
        <w:rPr>
          <w:color w:val="292425"/>
          <w:w w:val="110"/>
        </w:rPr>
        <w:t>the</w:t>
      </w:r>
      <w:r>
        <w:rPr>
          <w:color w:val="292425"/>
          <w:spacing w:val="-17"/>
          <w:w w:val="110"/>
        </w:rPr>
        <w:t> </w:t>
      </w:r>
      <w:r>
        <w:rPr>
          <w:color w:val="292425"/>
          <w:w w:val="110"/>
        </w:rPr>
        <w:t>starting-point</w:t>
      </w:r>
      <w:r>
        <w:rPr>
          <w:color w:val="292425"/>
          <w:spacing w:val="-17"/>
          <w:w w:val="110"/>
        </w:rPr>
        <w:t> </w:t>
      </w:r>
      <w:r>
        <w:rPr>
          <w:color w:val="292425"/>
          <w:w w:val="110"/>
        </w:rPr>
        <w:t>for</w:t>
      </w:r>
      <w:r>
        <w:rPr>
          <w:color w:val="292425"/>
          <w:spacing w:val="-17"/>
          <w:w w:val="110"/>
        </w:rPr>
        <w:t> </w:t>
      </w:r>
      <w:r>
        <w:rPr>
          <w:color w:val="292425"/>
          <w:w w:val="110"/>
        </w:rPr>
        <w:t>the</w:t>
      </w:r>
      <w:r>
        <w:rPr>
          <w:color w:val="292425"/>
          <w:spacing w:val="-17"/>
          <w:w w:val="110"/>
        </w:rPr>
        <w:t> </w:t>
      </w:r>
      <w:r>
        <w:rPr>
          <w:color w:val="292425"/>
          <w:spacing w:val="-3"/>
          <w:w w:val="110"/>
        </w:rPr>
        <w:t>exchange</w:t>
      </w:r>
      <w:r>
        <w:rPr>
          <w:color w:val="292425"/>
          <w:spacing w:val="-17"/>
          <w:w w:val="110"/>
        </w:rPr>
        <w:t> </w:t>
      </w:r>
      <w:r>
        <w:rPr>
          <w:color w:val="292425"/>
          <w:spacing w:val="-4"/>
          <w:w w:val="110"/>
        </w:rPr>
        <w:t>rate</w:t>
      </w:r>
      <w:r>
        <w:rPr>
          <w:color w:val="292425"/>
          <w:spacing w:val="-16"/>
          <w:w w:val="110"/>
        </w:rPr>
        <w:t> </w:t>
      </w:r>
      <w:r>
        <w:rPr>
          <w:color w:val="292425"/>
          <w:w w:val="110"/>
        </w:rPr>
        <w:t>profile</w:t>
      </w:r>
      <w:r>
        <w:rPr>
          <w:color w:val="292425"/>
          <w:spacing w:val="-17"/>
          <w:w w:val="110"/>
        </w:rPr>
        <w:t> </w:t>
      </w:r>
      <w:r>
        <w:rPr>
          <w:color w:val="292425"/>
          <w:w w:val="110"/>
        </w:rPr>
        <w:t>assumed in the current projection. It is around </w:t>
      </w:r>
      <w:r>
        <w:rPr>
          <w:color w:val="292425"/>
          <w:w w:val="110"/>
          <w:position w:val="7"/>
          <w:sz w:val="10"/>
        </w:rPr>
        <w:t>1</w:t>
      </w:r>
      <w:r>
        <w:rPr>
          <w:color w:val="292425"/>
          <w:w w:val="110"/>
        </w:rPr>
        <w:t>/</w:t>
      </w:r>
      <w:r>
        <w:rPr>
          <w:color w:val="292425"/>
          <w:w w:val="110"/>
          <w:position w:val="1"/>
          <w:sz w:val="10"/>
        </w:rPr>
        <w:t>2</w:t>
      </w:r>
      <w:r>
        <w:rPr>
          <w:color w:val="292425"/>
          <w:w w:val="110"/>
        </w:rPr>
        <w:t>% below the implied level for November in the August central projection. The sterling ERI is assumed </w:t>
      </w:r>
      <w:r>
        <w:rPr>
          <w:color w:val="292425"/>
          <w:spacing w:val="-4"/>
          <w:w w:val="110"/>
        </w:rPr>
        <w:t>to </w:t>
      </w:r>
      <w:r>
        <w:rPr>
          <w:color w:val="292425"/>
          <w:w w:val="110"/>
        </w:rPr>
        <w:t>depreciate slightly </w:t>
      </w:r>
      <w:r>
        <w:rPr>
          <w:color w:val="292425"/>
          <w:spacing w:val="-4"/>
          <w:w w:val="110"/>
        </w:rPr>
        <w:t>to </w:t>
      </w:r>
      <w:r>
        <w:rPr>
          <w:color w:val="292425"/>
          <w:spacing w:val="-8"/>
          <w:w w:val="110"/>
        </w:rPr>
        <w:t>103.2 </w:t>
      </w:r>
      <w:r>
        <w:rPr>
          <w:color w:val="292425"/>
          <w:spacing w:val="-3"/>
          <w:w w:val="110"/>
        </w:rPr>
        <w:t>by </w:t>
      </w:r>
      <w:r>
        <w:rPr>
          <w:color w:val="292425"/>
          <w:spacing w:val="-7"/>
          <w:w w:val="110"/>
        </w:rPr>
        <w:t>2003</w:t>
      </w:r>
      <w:r>
        <w:rPr>
          <w:color w:val="292425"/>
          <w:spacing w:val="-5"/>
          <w:w w:val="110"/>
        </w:rPr>
        <w:t> </w:t>
      </w:r>
      <w:r>
        <w:rPr>
          <w:color w:val="292425"/>
          <w:w w:val="110"/>
        </w:rPr>
        <w:t>Q4.</w:t>
      </w:r>
    </w:p>
    <w:p>
      <w:pPr>
        <w:pStyle w:val="BodyText"/>
        <w:spacing w:before="3"/>
        <w:rPr>
          <w:sz w:val="27"/>
        </w:rPr>
      </w:pPr>
    </w:p>
    <w:p>
      <w:pPr>
        <w:pStyle w:val="BodyText"/>
        <w:spacing w:line="292" w:lineRule="auto"/>
        <w:ind w:left="5105" w:right="158"/>
      </w:pPr>
      <w:r>
        <w:rPr>
          <w:color w:val="292425"/>
          <w:w w:val="110"/>
        </w:rPr>
        <w:t>Global </w:t>
      </w:r>
      <w:r>
        <w:rPr>
          <w:color w:val="292425"/>
          <w:spacing w:val="-3"/>
          <w:w w:val="110"/>
        </w:rPr>
        <w:t>equity </w:t>
      </w:r>
      <w:r>
        <w:rPr>
          <w:color w:val="292425"/>
          <w:w w:val="110"/>
        </w:rPr>
        <w:t>prices fell sharply during August and early September</w:t>
      </w:r>
      <w:r>
        <w:rPr>
          <w:color w:val="292425"/>
          <w:spacing w:val="-21"/>
          <w:w w:val="110"/>
        </w:rPr>
        <w:t> </w:t>
      </w:r>
      <w:r>
        <w:rPr>
          <w:color w:val="292425"/>
          <w:w w:val="110"/>
        </w:rPr>
        <w:t>as</w:t>
      </w:r>
      <w:r>
        <w:rPr>
          <w:color w:val="292425"/>
          <w:spacing w:val="-21"/>
          <w:w w:val="110"/>
        </w:rPr>
        <w:t> </w:t>
      </w:r>
      <w:r>
        <w:rPr>
          <w:color w:val="292425"/>
          <w:w w:val="110"/>
        </w:rPr>
        <w:t>a</w:t>
      </w:r>
      <w:r>
        <w:rPr>
          <w:color w:val="292425"/>
          <w:spacing w:val="-20"/>
          <w:w w:val="110"/>
        </w:rPr>
        <w:t> </w:t>
      </w:r>
      <w:r>
        <w:rPr>
          <w:color w:val="292425"/>
          <w:w w:val="110"/>
        </w:rPr>
        <w:t>range</w:t>
      </w:r>
      <w:r>
        <w:rPr>
          <w:color w:val="292425"/>
          <w:spacing w:val="-21"/>
          <w:w w:val="110"/>
        </w:rPr>
        <w:t> </w:t>
      </w:r>
      <w:r>
        <w:rPr>
          <w:color w:val="292425"/>
          <w:w w:val="110"/>
        </w:rPr>
        <w:t>of</w:t>
      </w:r>
      <w:r>
        <w:rPr>
          <w:color w:val="292425"/>
          <w:spacing w:val="-21"/>
          <w:w w:val="110"/>
        </w:rPr>
        <w:t> </w:t>
      </w:r>
      <w:r>
        <w:rPr>
          <w:color w:val="292425"/>
          <w:w w:val="110"/>
        </w:rPr>
        <w:t>indicators</w:t>
      </w:r>
      <w:r>
        <w:rPr>
          <w:color w:val="292425"/>
          <w:spacing w:val="-20"/>
          <w:w w:val="110"/>
        </w:rPr>
        <w:t> </w:t>
      </w:r>
      <w:r>
        <w:rPr>
          <w:color w:val="292425"/>
          <w:w w:val="110"/>
        </w:rPr>
        <w:t>signalled</w:t>
      </w:r>
      <w:r>
        <w:rPr>
          <w:color w:val="292425"/>
          <w:spacing w:val="-21"/>
          <w:w w:val="110"/>
        </w:rPr>
        <w:t> </w:t>
      </w:r>
      <w:r>
        <w:rPr>
          <w:color w:val="292425"/>
          <w:w w:val="110"/>
        </w:rPr>
        <w:t>a</w:t>
      </w:r>
      <w:r>
        <w:rPr>
          <w:color w:val="292425"/>
          <w:spacing w:val="-21"/>
          <w:w w:val="110"/>
        </w:rPr>
        <w:t> </w:t>
      </w:r>
      <w:r>
        <w:rPr>
          <w:color w:val="292425"/>
          <w:spacing w:val="-3"/>
          <w:w w:val="110"/>
        </w:rPr>
        <w:t>weaker</w:t>
      </w:r>
      <w:r>
        <w:rPr>
          <w:color w:val="292425"/>
          <w:spacing w:val="-20"/>
          <w:w w:val="110"/>
        </w:rPr>
        <w:t> </w:t>
      </w:r>
      <w:r>
        <w:rPr>
          <w:color w:val="292425"/>
          <w:w w:val="110"/>
        </w:rPr>
        <w:t>outlook for</w:t>
      </w:r>
      <w:r>
        <w:rPr>
          <w:color w:val="292425"/>
          <w:spacing w:val="-18"/>
          <w:w w:val="110"/>
        </w:rPr>
        <w:t> </w:t>
      </w:r>
      <w:r>
        <w:rPr>
          <w:color w:val="292425"/>
          <w:w w:val="110"/>
        </w:rPr>
        <w:t>the</w:t>
      </w:r>
      <w:r>
        <w:rPr>
          <w:color w:val="292425"/>
          <w:spacing w:val="-17"/>
          <w:w w:val="110"/>
        </w:rPr>
        <w:t> </w:t>
      </w:r>
      <w:r>
        <w:rPr>
          <w:color w:val="292425"/>
          <w:w w:val="110"/>
        </w:rPr>
        <w:t>world</w:t>
      </w:r>
      <w:r>
        <w:rPr>
          <w:color w:val="292425"/>
          <w:spacing w:val="-17"/>
          <w:w w:val="110"/>
        </w:rPr>
        <w:t> </w:t>
      </w:r>
      <w:r>
        <w:rPr>
          <w:color w:val="292425"/>
          <w:spacing w:val="-3"/>
          <w:w w:val="110"/>
        </w:rPr>
        <w:t>economy,</w:t>
      </w:r>
      <w:r>
        <w:rPr>
          <w:color w:val="292425"/>
          <w:spacing w:val="-17"/>
          <w:w w:val="110"/>
        </w:rPr>
        <w:t> </w:t>
      </w:r>
      <w:r>
        <w:rPr>
          <w:color w:val="292425"/>
          <w:w w:val="110"/>
        </w:rPr>
        <w:t>and</w:t>
      </w:r>
      <w:r>
        <w:rPr>
          <w:color w:val="292425"/>
          <w:spacing w:val="-17"/>
          <w:w w:val="110"/>
        </w:rPr>
        <w:t> </w:t>
      </w:r>
      <w:r>
        <w:rPr>
          <w:color w:val="292425"/>
          <w:w w:val="110"/>
        </w:rPr>
        <w:t>there</w:t>
      </w:r>
      <w:r>
        <w:rPr>
          <w:color w:val="292425"/>
          <w:spacing w:val="-17"/>
          <w:w w:val="110"/>
        </w:rPr>
        <w:t> </w:t>
      </w:r>
      <w:r>
        <w:rPr>
          <w:color w:val="292425"/>
          <w:spacing w:val="-3"/>
          <w:w w:val="110"/>
        </w:rPr>
        <w:t>was</w:t>
      </w:r>
      <w:r>
        <w:rPr>
          <w:color w:val="292425"/>
          <w:spacing w:val="-17"/>
          <w:w w:val="110"/>
        </w:rPr>
        <w:t> </w:t>
      </w:r>
      <w:r>
        <w:rPr>
          <w:color w:val="292425"/>
          <w:w w:val="110"/>
        </w:rPr>
        <w:t>a</w:t>
      </w:r>
      <w:r>
        <w:rPr>
          <w:color w:val="292425"/>
          <w:spacing w:val="-17"/>
          <w:w w:val="110"/>
        </w:rPr>
        <w:t> </w:t>
      </w:r>
      <w:r>
        <w:rPr>
          <w:color w:val="292425"/>
          <w:w w:val="110"/>
        </w:rPr>
        <w:t>further</w:t>
      </w:r>
      <w:r>
        <w:rPr>
          <w:color w:val="292425"/>
          <w:spacing w:val="-17"/>
          <w:w w:val="110"/>
        </w:rPr>
        <w:t> </w:t>
      </w:r>
      <w:r>
        <w:rPr>
          <w:color w:val="292425"/>
          <w:w w:val="110"/>
        </w:rPr>
        <w:t>marked</w:t>
      </w:r>
      <w:r>
        <w:rPr>
          <w:color w:val="292425"/>
          <w:spacing w:val="-17"/>
          <w:w w:val="110"/>
        </w:rPr>
        <w:t> </w:t>
      </w:r>
      <w:r>
        <w:rPr>
          <w:color w:val="292425"/>
          <w:w w:val="110"/>
        </w:rPr>
        <w:t>decline in the aftermath of the terrorist </w:t>
      </w:r>
      <w:r>
        <w:rPr>
          <w:color w:val="292425"/>
          <w:spacing w:val="-3"/>
          <w:w w:val="110"/>
        </w:rPr>
        <w:t>attacks </w:t>
      </w:r>
      <w:r>
        <w:rPr>
          <w:color w:val="292425"/>
          <w:w w:val="110"/>
        </w:rPr>
        <w:t>on</w:t>
      </w:r>
      <w:r>
        <w:rPr>
          <w:color w:val="292425"/>
          <w:spacing w:val="-25"/>
          <w:w w:val="110"/>
        </w:rPr>
        <w:t> </w:t>
      </w:r>
      <w:r>
        <w:rPr>
          <w:color w:val="292425"/>
          <w:spacing w:val="-24"/>
          <w:w w:val="110"/>
        </w:rPr>
        <w:t>11 </w:t>
      </w:r>
      <w:r>
        <w:rPr>
          <w:color w:val="292425"/>
          <w:spacing w:val="-3"/>
          <w:w w:val="110"/>
        </w:rPr>
        <w:t>September.</w:t>
      </w:r>
    </w:p>
    <w:p>
      <w:pPr>
        <w:pStyle w:val="BodyText"/>
        <w:spacing w:line="292" w:lineRule="auto"/>
        <w:ind w:left="5105" w:right="197"/>
      </w:pPr>
      <w:r>
        <w:rPr>
          <w:color w:val="292425"/>
          <w:w w:val="110"/>
        </w:rPr>
        <w:t>Prices </w:t>
      </w:r>
      <w:r>
        <w:rPr>
          <w:color w:val="292425"/>
          <w:spacing w:val="-3"/>
          <w:w w:val="110"/>
        </w:rPr>
        <w:t>have </w:t>
      </w:r>
      <w:r>
        <w:rPr>
          <w:color w:val="292425"/>
          <w:w w:val="110"/>
        </w:rPr>
        <w:t>subsequently </w:t>
      </w:r>
      <w:r>
        <w:rPr>
          <w:color w:val="292425"/>
          <w:spacing w:val="-3"/>
          <w:w w:val="110"/>
        </w:rPr>
        <w:t>recovered, </w:t>
      </w:r>
      <w:r>
        <w:rPr>
          <w:color w:val="292425"/>
          <w:w w:val="110"/>
        </w:rPr>
        <w:t>but remain substantially </w:t>
      </w:r>
      <w:r>
        <w:rPr>
          <w:color w:val="292425"/>
          <w:spacing w:val="-3"/>
          <w:w w:val="110"/>
        </w:rPr>
        <w:t>lower </w:t>
      </w:r>
      <w:r>
        <w:rPr>
          <w:color w:val="292425"/>
          <w:w w:val="110"/>
        </w:rPr>
        <w:t>than in early August. Indeed, in the </w:t>
      </w:r>
      <w:r>
        <w:rPr>
          <w:color w:val="292425"/>
          <w:spacing w:val="-19"/>
          <w:w w:val="110"/>
        </w:rPr>
        <w:t>15 </w:t>
      </w:r>
      <w:r>
        <w:rPr>
          <w:color w:val="292425"/>
          <w:w w:val="110"/>
        </w:rPr>
        <w:t>working </w:t>
      </w:r>
      <w:r>
        <w:rPr>
          <w:color w:val="292425"/>
          <w:spacing w:val="-3"/>
          <w:w w:val="110"/>
        </w:rPr>
        <w:t>days </w:t>
      </w:r>
      <w:r>
        <w:rPr>
          <w:color w:val="292425"/>
          <w:spacing w:val="-4"/>
          <w:w w:val="110"/>
        </w:rPr>
        <w:t>to </w:t>
      </w:r>
      <w:r>
        <w:rPr>
          <w:color w:val="292425"/>
          <w:w w:val="110"/>
        </w:rPr>
        <w:t>7</w:t>
      </w:r>
      <w:r>
        <w:rPr>
          <w:color w:val="292425"/>
          <w:spacing w:val="-34"/>
          <w:w w:val="110"/>
        </w:rPr>
        <w:t> </w:t>
      </w:r>
      <w:r>
        <w:rPr>
          <w:color w:val="292425"/>
          <w:w w:val="110"/>
        </w:rPr>
        <w:t>November</w:t>
      </w:r>
      <w:r>
        <w:rPr>
          <w:color w:val="292425"/>
          <w:spacing w:val="-34"/>
          <w:w w:val="110"/>
        </w:rPr>
        <w:t> </w:t>
      </w:r>
      <w:r>
        <w:rPr>
          <w:color w:val="292425"/>
          <w:w w:val="110"/>
        </w:rPr>
        <w:t>the</w:t>
      </w:r>
      <w:r>
        <w:rPr>
          <w:color w:val="292425"/>
          <w:spacing w:val="-33"/>
          <w:w w:val="110"/>
        </w:rPr>
        <w:t> </w:t>
      </w:r>
      <w:r>
        <w:rPr>
          <w:color w:val="292425"/>
          <w:w w:val="110"/>
        </w:rPr>
        <w:t>FTSE</w:t>
      </w:r>
      <w:r>
        <w:rPr>
          <w:color w:val="292425"/>
          <w:spacing w:val="-34"/>
          <w:w w:val="110"/>
        </w:rPr>
        <w:t> </w:t>
      </w:r>
      <w:r>
        <w:rPr>
          <w:color w:val="292425"/>
          <w:w w:val="110"/>
        </w:rPr>
        <w:t>All-Share</w:t>
      </w:r>
      <w:r>
        <w:rPr>
          <w:color w:val="292425"/>
          <w:spacing w:val="-34"/>
          <w:w w:val="110"/>
        </w:rPr>
        <w:t> </w:t>
      </w:r>
      <w:r>
        <w:rPr>
          <w:color w:val="292425"/>
          <w:w w:val="110"/>
        </w:rPr>
        <w:t>index</w:t>
      </w:r>
      <w:r>
        <w:rPr>
          <w:color w:val="292425"/>
          <w:spacing w:val="-33"/>
          <w:w w:val="110"/>
        </w:rPr>
        <w:t> </w:t>
      </w:r>
      <w:r>
        <w:rPr>
          <w:color w:val="292425"/>
          <w:spacing w:val="-3"/>
          <w:w w:val="110"/>
        </w:rPr>
        <w:t>was</w:t>
      </w:r>
      <w:r>
        <w:rPr>
          <w:color w:val="292425"/>
          <w:spacing w:val="-34"/>
          <w:w w:val="110"/>
        </w:rPr>
        <w:t> </w:t>
      </w:r>
      <w:r>
        <w:rPr>
          <w:color w:val="292425"/>
          <w:w w:val="110"/>
        </w:rPr>
        <w:t>about</w:t>
      </w:r>
      <w:r>
        <w:rPr>
          <w:color w:val="292425"/>
          <w:spacing w:val="-33"/>
          <w:w w:val="110"/>
        </w:rPr>
        <w:t> </w:t>
      </w:r>
      <w:r>
        <w:rPr>
          <w:color w:val="292425"/>
          <w:w w:val="110"/>
        </w:rPr>
        <w:t>8%</w:t>
      </w:r>
      <w:r>
        <w:rPr>
          <w:color w:val="292425"/>
          <w:spacing w:val="-34"/>
          <w:w w:val="110"/>
        </w:rPr>
        <w:t> </w:t>
      </w:r>
      <w:r>
        <w:rPr>
          <w:color w:val="292425"/>
          <w:w w:val="110"/>
        </w:rPr>
        <w:t>below</w:t>
      </w:r>
      <w:r>
        <w:rPr>
          <w:color w:val="292425"/>
          <w:spacing w:val="-34"/>
          <w:w w:val="110"/>
        </w:rPr>
        <w:t> </w:t>
      </w:r>
      <w:r>
        <w:rPr>
          <w:color w:val="292425"/>
          <w:w w:val="110"/>
        </w:rPr>
        <w:t>the </w:t>
      </w:r>
      <w:r>
        <w:rPr>
          <w:color w:val="292425"/>
          <w:spacing w:val="-3"/>
          <w:w w:val="110"/>
        </w:rPr>
        <w:t>level </w:t>
      </w:r>
      <w:r>
        <w:rPr>
          <w:color w:val="292425"/>
          <w:w w:val="110"/>
        </w:rPr>
        <w:t>assumed in the August </w:t>
      </w:r>
      <w:r>
        <w:rPr>
          <w:i/>
          <w:color w:val="292425"/>
          <w:w w:val="110"/>
        </w:rPr>
        <w:t>Report</w:t>
      </w:r>
      <w:r>
        <w:rPr>
          <w:color w:val="292425"/>
          <w:w w:val="110"/>
        </w:rPr>
        <w:t>. The Committee has maintained</w:t>
      </w:r>
      <w:r>
        <w:rPr>
          <w:color w:val="292425"/>
          <w:spacing w:val="-18"/>
          <w:w w:val="110"/>
        </w:rPr>
        <w:t> </w:t>
      </w:r>
      <w:r>
        <w:rPr>
          <w:color w:val="292425"/>
          <w:w w:val="110"/>
        </w:rPr>
        <w:t>the</w:t>
      </w:r>
      <w:r>
        <w:rPr>
          <w:color w:val="292425"/>
          <w:spacing w:val="-18"/>
          <w:w w:val="110"/>
        </w:rPr>
        <w:t> </w:t>
      </w:r>
      <w:r>
        <w:rPr>
          <w:color w:val="292425"/>
          <w:w w:val="110"/>
        </w:rPr>
        <w:t>assumption</w:t>
      </w:r>
      <w:r>
        <w:rPr>
          <w:color w:val="292425"/>
          <w:spacing w:val="-17"/>
          <w:w w:val="110"/>
        </w:rPr>
        <w:t> </w:t>
      </w:r>
      <w:r>
        <w:rPr>
          <w:color w:val="292425"/>
          <w:w w:val="110"/>
        </w:rPr>
        <w:t>that</w:t>
      </w:r>
      <w:r>
        <w:rPr>
          <w:color w:val="292425"/>
          <w:spacing w:val="-18"/>
          <w:w w:val="110"/>
        </w:rPr>
        <w:t> </w:t>
      </w:r>
      <w:r>
        <w:rPr>
          <w:color w:val="292425"/>
          <w:w w:val="110"/>
        </w:rPr>
        <w:t>UK</w:t>
      </w:r>
      <w:r>
        <w:rPr>
          <w:color w:val="292425"/>
          <w:spacing w:val="-18"/>
          <w:w w:val="110"/>
        </w:rPr>
        <w:t> </w:t>
      </w:r>
      <w:r>
        <w:rPr>
          <w:color w:val="292425"/>
          <w:spacing w:val="-3"/>
          <w:w w:val="110"/>
        </w:rPr>
        <w:t>equity</w:t>
      </w:r>
      <w:r>
        <w:rPr>
          <w:color w:val="292425"/>
          <w:spacing w:val="-17"/>
          <w:w w:val="110"/>
        </w:rPr>
        <w:t> </w:t>
      </w:r>
      <w:r>
        <w:rPr>
          <w:color w:val="292425"/>
          <w:w w:val="110"/>
        </w:rPr>
        <w:t>wealth</w:t>
      </w:r>
      <w:r>
        <w:rPr>
          <w:color w:val="292425"/>
          <w:spacing w:val="-18"/>
          <w:w w:val="110"/>
        </w:rPr>
        <w:t> </w:t>
      </w:r>
      <w:r>
        <w:rPr>
          <w:color w:val="292425"/>
          <w:w w:val="110"/>
        </w:rPr>
        <w:t>will</w:t>
      </w:r>
      <w:r>
        <w:rPr>
          <w:color w:val="292425"/>
          <w:spacing w:val="-17"/>
          <w:w w:val="110"/>
        </w:rPr>
        <w:t> </w:t>
      </w:r>
      <w:r>
        <w:rPr>
          <w:color w:val="292425"/>
          <w:w w:val="110"/>
        </w:rPr>
        <w:t>rise</w:t>
      </w:r>
      <w:r>
        <w:rPr>
          <w:color w:val="292425"/>
          <w:spacing w:val="-18"/>
          <w:w w:val="110"/>
        </w:rPr>
        <w:t> </w:t>
      </w:r>
      <w:r>
        <w:rPr>
          <w:color w:val="292425"/>
          <w:w w:val="110"/>
        </w:rPr>
        <w:t>in line with nominal GDP </w:t>
      </w:r>
      <w:r>
        <w:rPr>
          <w:color w:val="292425"/>
          <w:spacing w:val="-3"/>
          <w:w w:val="110"/>
        </w:rPr>
        <w:t>over </w:t>
      </w:r>
      <w:r>
        <w:rPr>
          <w:color w:val="292425"/>
          <w:w w:val="110"/>
        </w:rPr>
        <w:t>the forecast period, from the </w:t>
      </w:r>
      <w:r>
        <w:rPr>
          <w:color w:val="292425"/>
          <w:spacing w:val="-4"/>
          <w:w w:val="110"/>
        </w:rPr>
        <w:t>lower-than-expected </w:t>
      </w:r>
      <w:r>
        <w:rPr>
          <w:color w:val="292425"/>
          <w:w w:val="110"/>
        </w:rPr>
        <w:t>current</w:t>
      </w:r>
      <w:r>
        <w:rPr>
          <w:color w:val="292425"/>
          <w:spacing w:val="-9"/>
          <w:w w:val="110"/>
        </w:rPr>
        <w:t> </w:t>
      </w:r>
      <w:r>
        <w:rPr>
          <w:color w:val="292425"/>
          <w:spacing w:val="-3"/>
          <w:w w:val="110"/>
        </w:rPr>
        <w:t>level.</w:t>
      </w:r>
    </w:p>
    <w:p>
      <w:pPr>
        <w:pStyle w:val="BodyText"/>
        <w:spacing w:before="3"/>
        <w:rPr>
          <w:sz w:val="27"/>
        </w:rPr>
      </w:pPr>
    </w:p>
    <w:p>
      <w:pPr>
        <w:pStyle w:val="BodyText"/>
        <w:spacing w:line="292" w:lineRule="auto"/>
        <w:ind w:left="5105" w:right="424"/>
      </w:pPr>
      <w:r>
        <w:rPr>
          <w:color w:val="292425"/>
          <w:w w:val="105"/>
        </w:rPr>
        <w:t>The UK housing market remained buoyant in 2001 Q3, supported by high levels of household borrowing. However, forward-looking indicators of activity and surveys of price expectations point to a slowdown in the coming months.</w:t>
      </w:r>
    </w:p>
    <w:p>
      <w:pPr>
        <w:pStyle w:val="BodyText"/>
        <w:spacing w:line="292" w:lineRule="auto"/>
        <w:ind w:left="5105"/>
      </w:pPr>
      <w:r>
        <w:rPr>
          <w:color w:val="292425"/>
          <w:w w:val="110"/>
        </w:rPr>
        <w:t>House</w:t>
      </w:r>
      <w:r>
        <w:rPr>
          <w:color w:val="292425"/>
          <w:spacing w:val="-13"/>
          <w:w w:val="110"/>
        </w:rPr>
        <w:t> </w:t>
      </w:r>
      <w:r>
        <w:rPr>
          <w:color w:val="292425"/>
          <w:w w:val="110"/>
        </w:rPr>
        <w:t>price</w:t>
      </w:r>
      <w:r>
        <w:rPr>
          <w:color w:val="292425"/>
          <w:spacing w:val="-12"/>
          <w:w w:val="110"/>
        </w:rPr>
        <w:t> </w:t>
      </w:r>
      <w:r>
        <w:rPr>
          <w:color w:val="292425"/>
          <w:w w:val="110"/>
        </w:rPr>
        <w:t>inflation</w:t>
      </w:r>
      <w:r>
        <w:rPr>
          <w:color w:val="292425"/>
          <w:spacing w:val="-12"/>
          <w:w w:val="110"/>
        </w:rPr>
        <w:t> </w:t>
      </w:r>
      <w:r>
        <w:rPr>
          <w:color w:val="292425"/>
          <w:w w:val="110"/>
        </w:rPr>
        <w:t>is</w:t>
      </w:r>
      <w:r>
        <w:rPr>
          <w:color w:val="292425"/>
          <w:spacing w:val="-12"/>
          <w:w w:val="110"/>
        </w:rPr>
        <w:t> </w:t>
      </w:r>
      <w:r>
        <w:rPr>
          <w:color w:val="292425"/>
          <w:spacing w:val="-3"/>
          <w:w w:val="110"/>
        </w:rPr>
        <w:t>projected</w:t>
      </w:r>
      <w:r>
        <w:rPr>
          <w:color w:val="292425"/>
          <w:spacing w:val="-12"/>
          <w:w w:val="110"/>
        </w:rPr>
        <w:t> </w:t>
      </w:r>
      <w:r>
        <w:rPr>
          <w:color w:val="292425"/>
          <w:spacing w:val="-4"/>
          <w:w w:val="110"/>
        </w:rPr>
        <w:t>to</w:t>
      </w:r>
      <w:r>
        <w:rPr>
          <w:color w:val="292425"/>
          <w:spacing w:val="-12"/>
          <w:w w:val="110"/>
        </w:rPr>
        <w:t> </w:t>
      </w:r>
      <w:r>
        <w:rPr>
          <w:color w:val="292425"/>
          <w:w w:val="110"/>
        </w:rPr>
        <w:t>ease</w:t>
      </w:r>
      <w:r>
        <w:rPr>
          <w:color w:val="292425"/>
          <w:spacing w:val="-13"/>
          <w:w w:val="110"/>
        </w:rPr>
        <w:t> </w:t>
      </w:r>
      <w:r>
        <w:rPr>
          <w:color w:val="292425"/>
          <w:spacing w:val="-4"/>
          <w:w w:val="110"/>
        </w:rPr>
        <w:t>to</w:t>
      </w:r>
      <w:r>
        <w:rPr>
          <w:color w:val="292425"/>
          <w:spacing w:val="-12"/>
          <w:w w:val="110"/>
        </w:rPr>
        <w:t> </w:t>
      </w:r>
      <w:r>
        <w:rPr>
          <w:color w:val="292425"/>
          <w:w w:val="110"/>
        </w:rPr>
        <w:t>a</w:t>
      </w:r>
      <w:r>
        <w:rPr>
          <w:color w:val="292425"/>
          <w:spacing w:val="-12"/>
          <w:w w:val="110"/>
        </w:rPr>
        <w:t> </w:t>
      </w:r>
      <w:r>
        <w:rPr>
          <w:color w:val="292425"/>
          <w:w w:val="110"/>
        </w:rPr>
        <w:t>little</w:t>
      </w:r>
      <w:r>
        <w:rPr>
          <w:color w:val="292425"/>
          <w:spacing w:val="-12"/>
          <w:w w:val="110"/>
        </w:rPr>
        <w:t> </w:t>
      </w:r>
      <w:r>
        <w:rPr>
          <w:color w:val="292425"/>
          <w:w w:val="110"/>
        </w:rPr>
        <w:t>below</w:t>
      </w:r>
      <w:r>
        <w:rPr>
          <w:color w:val="292425"/>
          <w:spacing w:val="-12"/>
          <w:w w:val="110"/>
        </w:rPr>
        <w:t> </w:t>
      </w:r>
      <w:r>
        <w:rPr>
          <w:color w:val="292425"/>
          <w:w w:val="110"/>
        </w:rPr>
        <w:t>the growth</w:t>
      </w:r>
      <w:r>
        <w:rPr>
          <w:color w:val="292425"/>
          <w:spacing w:val="-10"/>
          <w:w w:val="110"/>
        </w:rPr>
        <w:t> </w:t>
      </w:r>
      <w:r>
        <w:rPr>
          <w:color w:val="292425"/>
          <w:spacing w:val="-4"/>
          <w:w w:val="110"/>
        </w:rPr>
        <w:t>rate</w:t>
      </w:r>
      <w:r>
        <w:rPr>
          <w:color w:val="292425"/>
          <w:spacing w:val="-10"/>
          <w:w w:val="110"/>
        </w:rPr>
        <w:t> </w:t>
      </w:r>
      <w:r>
        <w:rPr>
          <w:color w:val="292425"/>
          <w:w w:val="110"/>
        </w:rPr>
        <w:t>of</w:t>
      </w:r>
      <w:r>
        <w:rPr>
          <w:color w:val="292425"/>
          <w:spacing w:val="-10"/>
          <w:w w:val="110"/>
        </w:rPr>
        <w:t> </w:t>
      </w:r>
      <w:r>
        <w:rPr>
          <w:color w:val="292425"/>
          <w:w w:val="110"/>
        </w:rPr>
        <w:t>nominal</w:t>
      </w:r>
      <w:r>
        <w:rPr>
          <w:color w:val="292425"/>
          <w:spacing w:val="-9"/>
          <w:w w:val="110"/>
        </w:rPr>
        <w:t> </w:t>
      </w:r>
      <w:r>
        <w:rPr>
          <w:color w:val="292425"/>
          <w:w w:val="110"/>
        </w:rPr>
        <w:t>earnings</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10"/>
          <w:w w:val="110"/>
        </w:rPr>
        <w:t> </w:t>
      </w:r>
      <w:r>
        <w:rPr>
          <w:color w:val="292425"/>
          <w:w w:val="110"/>
        </w:rPr>
        <w:t>medium</w:t>
      </w:r>
      <w:r>
        <w:rPr>
          <w:color w:val="292425"/>
          <w:spacing w:val="-9"/>
          <w:w w:val="110"/>
        </w:rPr>
        <w:t> </w:t>
      </w:r>
      <w:r>
        <w:rPr>
          <w:color w:val="292425"/>
          <w:spacing w:val="-3"/>
          <w:w w:val="110"/>
        </w:rPr>
        <w:t>term.</w:t>
      </w:r>
    </w:p>
    <w:p>
      <w:pPr>
        <w:pStyle w:val="BodyText"/>
        <w:spacing w:before="9"/>
        <w:rPr>
          <w:sz w:val="25"/>
        </w:rPr>
      </w:pPr>
    </w:p>
    <w:p>
      <w:pPr>
        <w:pStyle w:val="BodyText"/>
        <w:spacing w:line="292" w:lineRule="auto"/>
        <w:ind w:left="5105" w:right="158"/>
      </w:pPr>
      <w:r>
        <w:rPr>
          <w:color w:val="292425"/>
          <w:w w:val="110"/>
        </w:rPr>
        <w:t>No change has been made </w:t>
      </w:r>
      <w:r>
        <w:rPr>
          <w:color w:val="292425"/>
          <w:spacing w:val="-4"/>
          <w:w w:val="110"/>
        </w:rPr>
        <w:t>to </w:t>
      </w:r>
      <w:r>
        <w:rPr>
          <w:color w:val="292425"/>
          <w:w w:val="110"/>
        </w:rPr>
        <w:t>the assumptions on UK fiscal </w:t>
      </w:r>
      <w:r>
        <w:rPr>
          <w:color w:val="292425"/>
          <w:spacing w:val="-4"/>
          <w:w w:val="110"/>
        </w:rPr>
        <w:t>policy. </w:t>
      </w:r>
      <w:r>
        <w:rPr>
          <w:color w:val="292425"/>
          <w:w w:val="110"/>
        </w:rPr>
        <w:t>The Committee continues </w:t>
      </w:r>
      <w:r>
        <w:rPr>
          <w:color w:val="292425"/>
          <w:spacing w:val="-4"/>
          <w:w w:val="110"/>
        </w:rPr>
        <w:t>to </w:t>
      </w:r>
      <w:r>
        <w:rPr>
          <w:color w:val="292425"/>
          <w:w w:val="110"/>
        </w:rPr>
        <w:t>base the projections on the </w:t>
      </w:r>
      <w:r>
        <w:rPr>
          <w:color w:val="292425"/>
          <w:spacing w:val="-3"/>
          <w:w w:val="110"/>
        </w:rPr>
        <w:t>Government’s </w:t>
      </w:r>
      <w:r>
        <w:rPr>
          <w:color w:val="292425"/>
          <w:w w:val="110"/>
        </w:rPr>
        <w:t>nominal public spending plans—for expenditure </w:t>
      </w:r>
      <w:r>
        <w:rPr>
          <w:color w:val="292425"/>
          <w:spacing w:val="-4"/>
          <w:w w:val="110"/>
        </w:rPr>
        <w:t>to </w:t>
      </w:r>
      <w:r>
        <w:rPr>
          <w:color w:val="292425"/>
          <w:w w:val="110"/>
        </w:rPr>
        <w:t>rise robustly </w:t>
      </w:r>
      <w:r>
        <w:rPr>
          <w:color w:val="292425"/>
          <w:spacing w:val="-3"/>
          <w:w w:val="110"/>
        </w:rPr>
        <w:t>over </w:t>
      </w:r>
      <w:r>
        <w:rPr>
          <w:color w:val="292425"/>
          <w:w w:val="110"/>
        </w:rPr>
        <w:t>the forecast period—and on </w:t>
      </w:r>
      <w:r>
        <w:rPr>
          <w:color w:val="292425"/>
          <w:spacing w:val="-4"/>
          <w:w w:val="110"/>
        </w:rPr>
        <w:t>Treasury </w:t>
      </w:r>
      <w:r>
        <w:rPr>
          <w:color w:val="292425"/>
          <w:w w:val="110"/>
        </w:rPr>
        <w:t>estimates of effective tax </w:t>
      </w:r>
      <w:r>
        <w:rPr>
          <w:color w:val="292425"/>
          <w:spacing w:val="-4"/>
          <w:w w:val="110"/>
        </w:rPr>
        <w:t>rates </w:t>
      </w:r>
      <w:r>
        <w:rPr>
          <w:color w:val="292425"/>
          <w:w w:val="110"/>
        </w:rPr>
        <w:t>on different components of income and expenditure. These assumptions will be updated in the light of the forthcoming Pre-Budget Report.</w:t>
      </w:r>
    </w:p>
    <w:p>
      <w:pPr>
        <w:spacing w:after="0" w:line="292" w:lineRule="auto"/>
        <w:sectPr>
          <w:footerReference w:type="default" r:id="rId140"/>
          <w:footerReference w:type="even" r:id="rId141"/>
          <w:pgSz w:w="11900" w:h="16840"/>
          <w:pgMar w:footer="575" w:header="601" w:top="800" w:bottom="760" w:left="640" w:right="640"/>
          <w:pgNumType w:start="47"/>
        </w:sectPr>
      </w:pPr>
    </w:p>
    <w:p>
      <w:pPr>
        <w:pStyle w:val="BodyText"/>
      </w:pPr>
    </w:p>
    <w:p>
      <w:pPr>
        <w:pStyle w:val="Heading4"/>
        <w:numPr>
          <w:ilvl w:val="1"/>
          <w:numId w:val="30"/>
        </w:numPr>
        <w:tabs>
          <w:tab w:pos="5441" w:val="left" w:leader="none"/>
          <w:tab w:pos="10459" w:val="left" w:leader="none"/>
        </w:tabs>
        <w:spacing w:line="240" w:lineRule="auto" w:before="226" w:after="0"/>
        <w:ind w:left="5440" w:right="0" w:hanging="481"/>
        <w:jc w:val="left"/>
        <w:rPr>
          <w:color w:val="0092C0"/>
          <w:u w:val="none"/>
        </w:rPr>
      </w:pPr>
      <w:bookmarkStart w:name="The output and inflation projections" w:id="70"/>
      <w:bookmarkEnd w:id="70"/>
      <w:r>
        <w:rPr>
          <w:b w:val="0"/>
          <w:u w:val="none"/>
        </w:rPr>
      </w:r>
      <w:bookmarkStart w:name="_bookmark30" w:id="71"/>
      <w:bookmarkEnd w:id="71"/>
      <w:r>
        <w:rPr>
          <w:b w:val="0"/>
          <w:u w:val="none"/>
        </w:rPr>
      </w:r>
      <w:bookmarkStart w:name="_bookmark30" w:id="72"/>
      <w:bookmarkEnd w:id="72"/>
      <w:r>
        <w:rPr>
          <w:smallCaps w:val="0"/>
          <w:color w:val="0092C0"/>
          <w:w w:val="90"/>
          <w:u w:val="single" w:color="006BB6"/>
        </w:rPr>
        <w:t>Th</w:t>
      </w:r>
      <w:r>
        <w:rPr>
          <w:smallCaps w:val="0"/>
          <w:color w:val="0092C0"/>
          <w:w w:val="90"/>
          <w:u w:val="single" w:color="006BB6"/>
        </w:rPr>
        <w:t>e output and inflation</w:t>
      </w:r>
      <w:r>
        <w:rPr>
          <w:smallCaps w:val="0"/>
          <w:color w:val="0092C0"/>
          <w:spacing w:val="-40"/>
          <w:w w:val="90"/>
          <w:u w:val="single" w:color="006BB6"/>
        </w:rPr>
        <w:t> </w:t>
      </w:r>
      <w:r>
        <w:rPr>
          <w:smallCaps w:val="0"/>
          <w:color w:val="0092C0"/>
          <w:w w:val="90"/>
          <w:u w:val="single" w:color="006BB6"/>
        </w:rPr>
        <w:t>projections</w:t>
      </w:r>
      <w:r>
        <w:rPr>
          <w:smallCaps w:val="0"/>
          <w:color w:val="0092C0"/>
          <w:u w:val="single" w:color="006BB6"/>
        </w:rPr>
        <w:tab/>
      </w:r>
    </w:p>
    <w:p>
      <w:pPr>
        <w:pStyle w:val="BodyText"/>
        <w:spacing w:line="292" w:lineRule="auto" w:before="254"/>
        <w:ind w:left="5080" w:right="177"/>
      </w:pPr>
      <w:r>
        <w:rPr>
          <w:color w:val="292425"/>
          <w:w w:val="110"/>
        </w:rPr>
        <w:t>The</w:t>
      </w:r>
      <w:r>
        <w:rPr>
          <w:color w:val="292425"/>
          <w:spacing w:val="-20"/>
          <w:w w:val="110"/>
        </w:rPr>
        <w:t> </w:t>
      </w:r>
      <w:r>
        <w:rPr>
          <w:color w:val="292425"/>
          <w:spacing w:val="-3"/>
          <w:w w:val="110"/>
        </w:rPr>
        <w:t>slowdown</w:t>
      </w:r>
      <w:r>
        <w:rPr>
          <w:color w:val="292425"/>
          <w:spacing w:val="-20"/>
          <w:w w:val="110"/>
        </w:rPr>
        <w:t> </w:t>
      </w:r>
      <w:r>
        <w:rPr>
          <w:color w:val="292425"/>
          <w:w w:val="110"/>
        </w:rPr>
        <w:t>in</w:t>
      </w:r>
      <w:r>
        <w:rPr>
          <w:color w:val="292425"/>
          <w:spacing w:val="-20"/>
          <w:w w:val="110"/>
        </w:rPr>
        <w:t> </w:t>
      </w:r>
      <w:r>
        <w:rPr>
          <w:color w:val="292425"/>
          <w:w w:val="110"/>
        </w:rPr>
        <w:t>UK</w:t>
      </w:r>
      <w:r>
        <w:rPr>
          <w:color w:val="292425"/>
          <w:spacing w:val="-20"/>
          <w:w w:val="110"/>
        </w:rPr>
        <w:t> </w:t>
      </w:r>
      <w:r>
        <w:rPr>
          <w:color w:val="292425"/>
          <w:w w:val="110"/>
        </w:rPr>
        <w:t>GDP</w:t>
      </w:r>
      <w:r>
        <w:rPr>
          <w:color w:val="292425"/>
          <w:spacing w:val="-19"/>
          <w:w w:val="110"/>
        </w:rPr>
        <w:t> </w:t>
      </w:r>
      <w:r>
        <w:rPr>
          <w:color w:val="292425"/>
          <w:w w:val="110"/>
        </w:rPr>
        <w:t>growth</w:t>
      </w:r>
      <w:r>
        <w:rPr>
          <w:color w:val="292425"/>
          <w:spacing w:val="-20"/>
          <w:w w:val="110"/>
        </w:rPr>
        <w:t> </w:t>
      </w:r>
      <w:r>
        <w:rPr>
          <w:color w:val="292425"/>
          <w:w w:val="110"/>
        </w:rPr>
        <w:t>in</w:t>
      </w:r>
      <w:r>
        <w:rPr>
          <w:color w:val="292425"/>
          <w:spacing w:val="-20"/>
          <w:w w:val="110"/>
        </w:rPr>
        <w:t> </w:t>
      </w:r>
      <w:r>
        <w:rPr>
          <w:color w:val="292425"/>
          <w:w w:val="110"/>
        </w:rPr>
        <w:t>recent</w:t>
      </w:r>
      <w:r>
        <w:rPr>
          <w:color w:val="292425"/>
          <w:spacing w:val="-20"/>
          <w:w w:val="110"/>
        </w:rPr>
        <w:t> </w:t>
      </w:r>
      <w:r>
        <w:rPr>
          <w:color w:val="292425"/>
          <w:w w:val="110"/>
        </w:rPr>
        <w:t>quarters</w:t>
      </w:r>
      <w:r>
        <w:rPr>
          <w:color w:val="292425"/>
          <w:spacing w:val="-19"/>
          <w:w w:val="110"/>
        </w:rPr>
        <w:t> </w:t>
      </w:r>
      <w:r>
        <w:rPr>
          <w:color w:val="292425"/>
          <w:w w:val="110"/>
        </w:rPr>
        <w:t>has</w:t>
      </w:r>
      <w:r>
        <w:rPr>
          <w:color w:val="292425"/>
          <w:spacing w:val="-20"/>
          <w:w w:val="110"/>
        </w:rPr>
        <w:t> </w:t>
      </w:r>
      <w:r>
        <w:rPr>
          <w:color w:val="292425"/>
          <w:w w:val="110"/>
        </w:rPr>
        <w:t>been less</w:t>
      </w:r>
      <w:r>
        <w:rPr>
          <w:color w:val="292425"/>
          <w:spacing w:val="-21"/>
          <w:w w:val="110"/>
        </w:rPr>
        <w:t> </w:t>
      </w:r>
      <w:r>
        <w:rPr>
          <w:color w:val="292425"/>
          <w:w w:val="110"/>
        </w:rPr>
        <w:t>pronounced</w:t>
      </w:r>
      <w:r>
        <w:rPr>
          <w:color w:val="292425"/>
          <w:spacing w:val="-21"/>
          <w:w w:val="110"/>
        </w:rPr>
        <w:t> </w:t>
      </w:r>
      <w:r>
        <w:rPr>
          <w:color w:val="292425"/>
          <w:w w:val="110"/>
        </w:rPr>
        <w:t>than</w:t>
      </w:r>
      <w:r>
        <w:rPr>
          <w:color w:val="292425"/>
          <w:spacing w:val="-21"/>
          <w:w w:val="110"/>
        </w:rPr>
        <w:t> </w:t>
      </w:r>
      <w:r>
        <w:rPr>
          <w:color w:val="292425"/>
          <w:w w:val="110"/>
        </w:rPr>
        <w:t>previously</w:t>
      </w:r>
      <w:r>
        <w:rPr>
          <w:color w:val="292425"/>
          <w:spacing w:val="-21"/>
          <w:w w:val="110"/>
        </w:rPr>
        <w:t> </w:t>
      </w:r>
      <w:r>
        <w:rPr>
          <w:color w:val="292425"/>
          <w:w w:val="110"/>
        </w:rPr>
        <w:t>anticipated.</w:t>
      </w:r>
      <w:r>
        <w:rPr>
          <w:color w:val="292425"/>
          <w:spacing w:val="14"/>
          <w:w w:val="110"/>
        </w:rPr>
        <w:t> </w:t>
      </w:r>
      <w:r>
        <w:rPr>
          <w:color w:val="292425"/>
          <w:w w:val="110"/>
        </w:rPr>
        <w:t>According</w:t>
      </w:r>
      <w:r>
        <w:rPr>
          <w:color w:val="292425"/>
          <w:spacing w:val="-20"/>
          <w:w w:val="110"/>
        </w:rPr>
        <w:t> </w:t>
      </w:r>
      <w:r>
        <w:rPr>
          <w:color w:val="292425"/>
          <w:spacing w:val="-4"/>
          <w:w w:val="110"/>
        </w:rPr>
        <w:t>to</w:t>
      </w:r>
      <w:r>
        <w:rPr>
          <w:color w:val="292425"/>
          <w:spacing w:val="-21"/>
          <w:w w:val="110"/>
        </w:rPr>
        <w:t> </w:t>
      </w:r>
      <w:r>
        <w:rPr>
          <w:color w:val="292425"/>
          <w:w w:val="110"/>
        </w:rPr>
        <w:t>the ONS</w:t>
      </w:r>
      <w:r>
        <w:rPr>
          <w:color w:val="292425"/>
          <w:spacing w:val="-22"/>
          <w:w w:val="110"/>
        </w:rPr>
        <w:t> </w:t>
      </w:r>
      <w:r>
        <w:rPr>
          <w:color w:val="292425"/>
          <w:w w:val="110"/>
        </w:rPr>
        <w:t>preliminary</w:t>
      </w:r>
      <w:r>
        <w:rPr>
          <w:color w:val="292425"/>
          <w:spacing w:val="-22"/>
          <w:w w:val="110"/>
        </w:rPr>
        <w:t> </w:t>
      </w:r>
      <w:r>
        <w:rPr>
          <w:color w:val="292425"/>
          <w:spacing w:val="-3"/>
          <w:w w:val="110"/>
        </w:rPr>
        <w:t>output-based</w:t>
      </w:r>
      <w:r>
        <w:rPr>
          <w:color w:val="292425"/>
          <w:spacing w:val="-22"/>
          <w:w w:val="110"/>
        </w:rPr>
        <w:t> </w:t>
      </w:r>
      <w:r>
        <w:rPr>
          <w:color w:val="292425"/>
          <w:w w:val="110"/>
        </w:rPr>
        <w:t>estimate,</w:t>
      </w:r>
      <w:r>
        <w:rPr>
          <w:color w:val="292425"/>
          <w:spacing w:val="-21"/>
          <w:w w:val="110"/>
        </w:rPr>
        <w:t> </w:t>
      </w:r>
      <w:r>
        <w:rPr>
          <w:color w:val="292425"/>
          <w:w w:val="110"/>
        </w:rPr>
        <w:t>GDP</w:t>
      </w:r>
      <w:r>
        <w:rPr>
          <w:color w:val="292425"/>
          <w:spacing w:val="-22"/>
          <w:w w:val="110"/>
        </w:rPr>
        <w:t> </w:t>
      </w:r>
      <w:r>
        <w:rPr>
          <w:color w:val="292425"/>
          <w:w w:val="110"/>
        </w:rPr>
        <w:t>rose</w:t>
      </w:r>
      <w:r>
        <w:rPr>
          <w:color w:val="292425"/>
          <w:spacing w:val="-22"/>
          <w:w w:val="110"/>
        </w:rPr>
        <w:t> </w:t>
      </w:r>
      <w:r>
        <w:rPr>
          <w:color w:val="292425"/>
          <w:spacing w:val="-3"/>
          <w:w w:val="110"/>
        </w:rPr>
        <w:t>by</w:t>
      </w:r>
      <w:r>
        <w:rPr>
          <w:color w:val="292425"/>
          <w:spacing w:val="-22"/>
          <w:w w:val="110"/>
        </w:rPr>
        <w:t> </w:t>
      </w:r>
      <w:r>
        <w:rPr>
          <w:color w:val="292425"/>
          <w:w w:val="110"/>
        </w:rPr>
        <w:t>0.6%</w:t>
      </w:r>
      <w:r>
        <w:rPr>
          <w:color w:val="292425"/>
          <w:spacing w:val="-21"/>
          <w:w w:val="110"/>
        </w:rPr>
        <w:t> </w:t>
      </w:r>
      <w:r>
        <w:rPr>
          <w:color w:val="292425"/>
          <w:w w:val="110"/>
        </w:rPr>
        <w:t>in </w:t>
      </w:r>
      <w:r>
        <w:rPr>
          <w:color w:val="292425"/>
          <w:spacing w:val="-11"/>
          <w:w w:val="110"/>
        </w:rPr>
        <w:t>2001 </w:t>
      </w:r>
      <w:r>
        <w:rPr>
          <w:color w:val="292425"/>
          <w:w w:val="110"/>
        </w:rPr>
        <w:t>Q3, rather stronger than </w:t>
      </w:r>
      <w:r>
        <w:rPr>
          <w:color w:val="292425"/>
          <w:spacing w:val="-3"/>
          <w:w w:val="110"/>
        </w:rPr>
        <w:t>expected </w:t>
      </w:r>
      <w:r>
        <w:rPr>
          <w:color w:val="292425"/>
          <w:w w:val="110"/>
        </w:rPr>
        <w:t>in the August </w:t>
      </w:r>
      <w:r>
        <w:rPr>
          <w:i/>
          <w:color w:val="292425"/>
          <w:w w:val="110"/>
        </w:rPr>
        <w:t>Inflation Report</w:t>
      </w:r>
      <w:r>
        <w:rPr>
          <w:color w:val="292425"/>
          <w:w w:val="110"/>
        </w:rPr>
        <w:t>. </w:t>
      </w:r>
      <w:r>
        <w:rPr>
          <w:color w:val="292425"/>
          <w:spacing w:val="-4"/>
          <w:w w:val="110"/>
        </w:rPr>
        <w:t>Four-quarter </w:t>
      </w:r>
      <w:r>
        <w:rPr>
          <w:color w:val="292425"/>
          <w:w w:val="110"/>
        </w:rPr>
        <w:t>growth has </w:t>
      </w:r>
      <w:r>
        <w:rPr>
          <w:color w:val="292425"/>
          <w:spacing w:val="-3"/>
          <w:w w:val="110"/>
        </w:rPr>
        <w:t>slowed </w:t>
      </w:r>
      <w:r>
        <w:rPr>
          <w:color w:val="292425"/>
          <w:spacing w:val="-4"/>
          <w:w w:val="110"/>
        </w:rPr>
        <w:t>to </w:t>
      </w:r>
      <w:r>
        <w:rPr>
          <w:color w:val="292425"/>
          <w:w w:val="110"/>
        </w:rPr>
        <w:t>2.2%— just</w:t>
      </w:r>
      <w:r>
        <w:rPr>
          <w:color w:val="292425"/>
          <w:spacing w:val="-15"/>
          <w:w w:val="110"/>
        </w:rPr>
        <w:t> </w:t>
      </w:r>
      <w:r>
        <w:rPr>
          <w:color w:val="292425"/>
          <w:w w:val="110"/>
        </w:rPr>
        <w:t>a</w:t>
      </w:r>
      <w:r>
        <w:rPr>
          <w:color w:val="292425"/>
          <w:spacing w:val="-15"/>
          <w:w w:val="110"/>
        </w:rPr>
        <w:t> </w:t>
      </w:r>
      <w:r>
        <w:rPr>
          <w:color w:val="292425"/>
          <w:w w:val="110"/>
        </w:rPr>
        <w:t>little</w:t>
      </w:r>
      <w:r>
        <w:rPr>
          <w:color w:val="292425"/>
          <w:spacing w:val="-14"/>
          <w:w w:val="110"/>
        </w:rPr>
        <w:t> </w:t>
      </w:r>
      <w:r>
        <w:rPr>
          <w:color w:val="292425"/>
          <w:w w:val="110"/>
        </w:rPr>
        <w:t>below</w:t>
      </w:r>
      <w:r>
        <w:rPr>
          <w:color w:val="292425"/>
          <w:spacing w:val="-15"/>
          <w:w w:val="110"/>
        </w:rPr>
        <w:t> </w:t>
      </w:r>
      <w:r>
        <w:rPr>
          <w:color w:val="292425"/>
          <w:w w:val="110"/>
        </w:rPr>
        <w:t>trend.</w:t>
      </w:r>
      <w:r>
        <w:rPr>
          <w:color w:val="292425"/>
          <w:spacing w:val="27"/>
          <w:w w:val="110"/>
        </w:rPr>
        <w:t> </w:t>
      </w:r>
      <w:r>
        <w:rPr>
          <w:color w:val="292425"/>
          <w:w w:val="110"/>
        </w:rPr>
        <w:t>Major</w:t>
      </w:r>
      <w:r>
        <w:rPr>
          <w:color w:val="292425"/>
          <w:spacing w:val="-15"/>
          <w:w w:val="110"/>
        </w:rPr>
        <w:t> </w:t>
      </w:r>
      <w:r>
        <w:rPr>
          <w:color w:val="292425"/>
          <w:spacing w:val="-3"/>
          <w:w w:val="110"/>
        </w:rPr>
        <w:t>sectoral</w:t>
      </w:r>
      <w:r>
        <w:rPr>
          <w:color w:val="292425"/>
          <w:spacing w:val="-14"/>
          <w:w w:val="110"/>
        </w:rPr>
        <w:t> </w:t>
      </w:r>
      <w:r>
        <w:rPr>
          <w:color w:val="292425"/>
          <w:w w:val="110"/>
        </w:rPr>
        <w:t>imbalances</w:t>
      </w:r>
      <w:r>
        <w:rPr>
          <w:color w:val="292425"/>
          <w:spacing w:val="-15"/>
          <w:w w:val="110"/>
        </w:rPr>
        <w:t> </w:t>
      </w:r>
      <w:r>
        <w:rPr>
          <w:color w:val="292425"/>
          <w:w w:val="110"/>
        </w:rPr>
        <w:t>persist.</w:t>
      </w:r>
    </w:p>
    <w:p>
      <w:pPr>
        <w:pStyle w:val="BodyText"/>
        <w:spacing w:line="292" w:lineRule="auto"/>
        <w:ind w:left="5080" w:right="165"/>
      </w:pPr>
      <w:r>
        <w:rPr>
          <w:color w:val="292425"/>
          <w:w w:val="110"/>
        </w:rPr>
        <w:t>Growth in the service sector </w:t>
      </w:r>
      <w:r>
        <w:rPr>
          <w:color w:val="292425"/>
          <w:spacing w:val="-3"/>
          <w:w w:val="110"/>
        </w:rPr>
        <w:t>moderated </w:t>
      </w:r>
      <w:r>
        <w:rPr>
          <w:color w:val="292425"/>
          <w:w w:val="110"/>
        </w:rPr>
        <w:t>slightly in the third </w:t>
      </w:r>
      <w:r>
        <w:rPr>
          <w:color w:val="292425"/>
          <w:spacing w:val="-3"/>
          <w:w w:val="110"/>
        </w:rPr>
        <w:t>quarter, </w:t>
      </w:r>
      <w:r>
        <w:rPr>
          <w:color w:val="292425"/>
          <w:w w:val="110"/>
        </w:rPr>
        <w:t>but remained </w:t>
      </w:r>
      <w:r>
        <w:rPr>
          <w:color w:val="292425"/>
          <w:spacing w:val="-3"/>
          <w:w w:val="110"/>
        </w:rPr>
        <w:t>above </w:t>
      </w:r>
      <w:r>
        <w:rPr>
          <w:color w:val="292425"/>
          <w:w w:val="110"/>
        </w:rPr>
        <w:t>trend. Manufacturing output continued </w:t>
      </w:r>
      <w:r>
        <w:rPr>
          <w:color w:val="292425"/>
          <w:spacing w:val="-4"/>
          <w:w w:val="110"/>
        </w:rPr>
        <w:t>to </w:t>
      </w:r>
      <w:r>
        <w:rPr>
          <w:color w:val="292425"/>
          <w:w w:val="110"/>
        </w:rPr>
        <w:t>fall, although at a </w:t>
      </w:r>
      <w:r>
        <w:rPr>
          <w:color w:val="292425"/>
          <w:spacing w:val="-3"/>
          <w:w w:val="110"/>
        </w:rPr>
        <w:t>slower </w:t>
      </w:r>
      <w:r>
        <w:rPr>
          <w:color w:val="292425"/>
          <w:w w:val="110"/>
        </w:rPr>
        <w:t>pace than earlier in the </w:t>
      </w:r>
      <w:r>
        <w:rPr>
          <w:color w:val="292425"/>
          <w:spacing w:val="-4"/>
          <w:w w:val="110"/>
        </w:rPr>
        <w:t>year. </w:t>
      </w:r>
      <w:r>
        <w:rPr>
          <w:color w:val="292425"/>
          <w:w w:val="110"/>
        </w:rPr>
        <w:t>Retail price inflation </w:t>
      </w:r>
      <w:r>
        <w:rPr>
          <w:color w:val="292425"/>
          <w:spacing w:val="-3"/>
          <w:w w:val="110"/>
        </w:rPr>
        <w:t>averaged </w:t>
      </w:r>
      <w:r>
        <w:rPr>
          <w:color w:val="292425"/>
          <w:w w:val="110"/>
        </w:rPr>
        <w:t>2.4% in </w:t>
      </w:r>
      <w:r>
        <w:rPr>
          <w:color w:val="292425"/>
          <w:spacing w:val="-11"/>
          <w:w w:val="110"/>
        </w:rPr>
        <w:t>2001 </w:t>
      </w:r>
      <w:r>
        <w:rPr>
          <w:color w:val="292425"/>
          <w:w w:val="110"/>
        </w:rPr>
        <w:t>Q3, very close </w:t>
      </w:r>
      <w:r>
        <w:rPr>
          <w:color w:val="292425"/>
          <w:spacing w:val="-4"/>
          <w:w w:val="110"/>
        </w:rPr>
        <w:t>to </w:t>
      </w:r>
      <w:r>
        <w:rPr>
          <w:color w:val="292425"/>
          <w:spacing w:val="-3"/>
          <w:w w:val="110"/>
        </w:rPr>
        <w:t>target, </w:t>
      </w:r>
      <w:r>
        <w:rPr>
          <w:color w:val="292425"/>
          <w:w w:val="110"/>
        </w:rPr>
        <w:t>and broadly in line with the central projection three months ago.</w:t>
      </w:r>
    </w:p>
    <w:p>
      <w:pPr>
        <w:pStyle w:val="BodyText"/>
        <w:spacing w:before="3"/>
      </w:pPr>
    </w:p>
    <w:p>
      <w:pPr>
        <w:pStyle w:val="BodyText"/>
        <w:spacing w:line="292" w:lineRule="auto"/>
        <w:ind w:left="5080" w:right="178"/>
      </w:pPr>
      <w:r>
        <w:rPr>
          <w:color w:val="292425"/>
          <w:w w:val="110"/>
        </w:rPr>
        <w:t>The publication of the </w:t>
      </w:r>
      <w:r>
        <w:rPr>
          <w:color w:val="292425"/>
          <w:spacing w:val="-3"/>
          <w:w w:val="110"/>
        </w:rPr>
        <w:t>latest </w:t>
      </w:r>
      <w:r>
        <w:rPr>
          <w:color w:val="292425"/>
          <w:w w:val="110"/>
        </w:rPr>
        <w:t>ONS National Income and Expenditure </w:t>
      </w:r>
      <w:r>
        <w:rPr>
          <w:i/>
          <w:color w:val="292425"/>
          <w:w w:val="110"/>
        </w:rPr>
        <w:t>Blue Book </w:t>
      </w:r>
      <w:r>
        <w:rPr>
          <w:color w:val="292425"/>
          <w:w w:val="110"/>
        </w:rPr>
        <w:t>in September introduced some significant data revisions which affect the interpretation of recent trends and of prospective inflationary </w:t>
      </w:r>
      <w:r>
        <w:rPr>
          <w:color w:val="292425"/>
          <w:spacing w:val="-3"/>
          <w:w w:val="110"/>
        </w:rPr>
        <w:t>pressures. </w:t>
      </w:r>
      <w:r>
        <w:rPr>
          <w:color w:val="292425"/>
          <w:w w:val="110"/>
        </w:rPr>
        <w:t>The </w:t>
      </w:r>
      <w:r>
        <w:rPr>
          <w:color w:val="292425"/>
          <w:spacing w:val="-3"/>
          <w:w w:val="110"/>
        </w:rPr>
        <w:t>level</w:t>
      </w:r>
      <w:r>
        <w:rPr>
          <w:color w:val="292425"/>
          <w:spacing w:val="-19"/>
          <w:w w:val="110"/>
        </w:rPr>
        <w:t> </w:t>
      </w:r>
      <w:r>
        <w:rPr>
          <w:color w:val="292425"/>
          <w:w w:val="110"/>
        </w:rPr>
        <w:t>of</w:t>
      </w:r>
      <w:r>
        <w:rPr>
          <w:color w:val="292425"/>
          <w:spacing w:val="-18"/>
          <w:w w:val="110"/>
        </w:rPr>
        <w:t> </w:t>
      </w:r>
      <w:r>
        <w:rPr>
          <w:color w:val="292425"/>
          <w:w w:val="110"/>
        </w:rPr>
        <w:t>GDP</w:t>
      </w:r>
      <w:r>
        <w:rPr>
          <w:color w:val="292425"/>
          <w:spacing w:val="-18"/>
          <w:w w:val="110"/>
        </w:rPr>
        <w:t> </w:t>
      </w:r>
      <w:r>
        <w:rPr>
          <w:color w:val="292425"/>
          <w:w w:val="110"/>
        </w:rPr>
        <w:t>has</w:t>
      </w:r>
      <w:r>
        <w:rPr>
          <w:color w:val="292425"/>
          <w:spacing w:val="-18"/>
          <w:w w:val="110"/>
        </w:rPr>
        <w:t> </w:t>
      </w:r>
      <w:r>
        <w:rPr>
          <w:color w:val="292425"/>
          <w:w w:val="110"/>
        </w:rPr>
        <w:t>been</w:t>
      </w:r>
      <w:r>
        <w:rPr>
          <w:color w:val="292425"/>
          <w:spacing w:val="-18"/>
          <w:w w:val="110"/>
        </w:rPr>
        <w:t> </w:t>
      </w:r>
      <w:r>
        <w:rPr>
          <w:color w:val="292425"/>
          <w:w w:val="110"/>
        </w:rPr>
        <w:t>revised</w:t>
      </w:r>
      <w:r>
        <w:rPr>
          <w:color w:val="292425"/>
          <w:spacing w:val="-18"/>
          <w:w w:val="110"/>
        </w:rPr>
        <w:t> </w:t>
      </w:r>
      <w:r>
        <w:rPr>
          <w:color w:val="292425"/>
          <w:w w:val="110"/>
        </w:rPr>
        <w:t>up</w:t>
      </w:r>
      <w:r>
        <w:rPr>
          <w:color w:val="292425"/>
          <w:spacing w:val="-18"/>
          <w:w w:val="110"/>
        </w:rPr>
        <w:t> </w:t>
      </w:r>
      <w:r>
        <w:rPr>
          <w:color w:val="292425"/>
          <w:w w:val="110"/>
        </w:rPr>
        <w:t>in</w:t>
      </w:r>
      <w:r>
        <w:rPr>
          <w:color w:val="292425"/>
          <w:spacing w:val="-18"/>
          <w:w w:val="110"/>
        </w:rPr>
        <w:t> </w:t>
      </w:r>
      <w:r>
        <w:rPr>
          <w:color w:val="292425"/>
          <w:w w:val="110"/>
        </w:rPr>
        <w:t>recent</w:t>
      </w:r>
      <w:r>
        <w:rPr>
          <w:color w:val="292425"/>
          <w:spacing w:val="-18"/>
          <w:w w:val="110"/>
        </w:rPr>
        <w:t> </w:t>
      </w:r>
      <w:r>
        <w:rPr>
          <w:color w:val="292425"/>
          <w:spacing w:val="-3"/>
          <w:w w:val="110"/>
        </w:rPr>
        <w:t>years,</w:t>
      </w:r>
      <w:r>
        <w:rPr>
          <w:color w:val="292425"/>
          <w:spacing w:val="-19"/>
          <w:w w:val="110"/>
        </w:rPr>
        <w:t> </w:t>
      </w:r>
      <w:r>
        <w:rPr>
          <w:color w:val="292425"/>
          <w:w w:val="110"/>
        </w:rPr>
        <w:t>and</w:t>
      </w:r>
      <w:r>
        <w:rPr>
          <w:color w:val="292425"/>
          <w:spacing w:val="-18"/>
          <w:w w:val="110"/>
        </w:rPr>
        <w:t> </w:t>
      </w:r>
      <w:r>
        <w:rPr>
          <w:color w:val="292425"/>
          <w:spacing w:val="-3"/>
          <w:w w:val="110"/>
        </w:rPr>
        <w:t>was</w:t>
      </w:r>
      <w:r>
        <w:rPr>
          <w:color w:val="292425"/>
          <w:spacing w:val="-18"/>
          <w:w w:val="110"/>
        </w:rPr>
        <w:t> </w:t>
      </w:r>
      <w:r>
        <w:rPr>
          <w:color w:val="292425"/>
          <w:w w:val="110"/>
        </w:rPr>
        <w:t>1% higher than previously estimated in </w:t>
      </w:r>
      <w:r>
        <w:rPr>
          <w:color w:val="292425"/>
          <w:spacing w:val="-11"/>
          <w:w w:val="110"/>
        </w:rPr>
        <w:t>2001 </w:t>
      </w:r>
      <w:r>
        <w:rPr>
          <w:color w:val="292425"/>
          <w:w w:val="110"/>
        </w:rPr>
        <w:t>Q2. GDP </w:t>
      </w:r>
      <w:r>
        <w:rPr>
          <w:color w:val="292425"/>
          <w:spacing w:val="-3"/>
          <w:w w:val="110"/>
        </w:rPr>
        <w:t>growth was </w:t>
      </w:r>
      <w:r>
        <w:rPr>
          <w:color w:val="292425"/>
          <w:w w:val="110"/>
        </w:rPr>
        <w:t>revised up significantly in </w:t>
      </w:r>
      <w:r>
        <w:rPr>
          <w:color w:val="292425"/>
          <w:spacing w:val="-18"/>
          <w:w w:val="110"/>
        </w:rPr>
        <w:t>1998 </w:t>
      </w:r>
      <w:r>
        <w:rPr>
          <w:color w:val="292425"/>
          <w:w w:val="110"/>
        </w:rPr>
        <w:t>and down a little in the past </w:t>
      </w:r>
      <w:r>
        <w:rPr>
          <w:color w:val="292425"/>
          <w:spacing w:val="-5"/>
          <w:w w:val="110"/>
        </w:rPr>
        <w:t>two </w:t>
      </w:r>
      <w:r>
        <w:rPr>
          <w:color w:val="292425"/>
          <w:spacing w:val="-3"/>
          <w:w w:val="110"/>
        </w:rPr>
        <w:t>years, </w:t>
      </w:r>
      <w:r>
        <w:rPr>
          <w:color w:val="292425"/>
          <w:w w:val="110"/>
        </w:rPr>
        <w:t>although growth in the first half of </w:t>
      </w:r>
      <w:r>
        <w:rPr>
          <w:color w:val="292425"/>
          <w:spacing w:val="-11"/>
          <w:w w:val="110"/>
        </w:rPr>
        <w:t>2001 </w:t>
      </w:r>
      <w:r>
        <w:rPr>
          <w:color w:val="292425"/>
          <w:spacing w:val="-3"/>
          <w:w w:val="110"/>
        </w:rPr>
        <w:t>was </w:t>
      </w:r>
      <w:r>
        <w:rPr>
          <w:color w:val="292425"/>
          <w:w w:val="110"/>
        </w:rPr>
        <w:t>also revised up slightly indicating </w:t>
      </w:r>
      <w:r>
        <w:rPr>
          <w:color w:val="292425"/>
          <w:spacing w:val="-3"/>
          <w:w w:val="110"/>
        </w:rPr>
        <w:t>greater </w:t>
      </w:r>
      <w:r>
        <w:rPr>
          <w:color w:val="292425"/>
          <w:w w:val="110"/>
        </w:rPr>
        <w:t>impetus. The corresponding revisions </w:t>
      </w:r>
      <w:r>
        <w:rPr>
          <w:color w:val="292425"/>
          <w:spacing w:val="-4"/>
          <w:w w:val="110"/>
        </w:rPr>
        <w:t>to </w:t>
      </w:r>
      <w:r>
        <w:rPr>
          <w:color w:val="292425"/>
          <w:w w:val="110"/>
        </w:rPr>
        <w:t>demand components show a stronger picture for household spending and for business investment.</w:t>
      </w:r>
      <w:r>
        <w:rPr>
          <w:color w:val="292425"/>
          <w:spacing w:val="7"/>
          <w:w w:val="110"/>
        </w:rPr>
        <w:t> </w:t>
      </w:r>
      <w:r>
        <w:rPr>
          <w:color w:val="292425"/>
          <w:spacing w:val="-3"/>
          <w:w w:val="110"/>
        </w:rPr>
        <w:t>Inventory</w:t>
      </w:r>
      <w:r>
        <w:rPr>
          <w:color w:val="292425"/>
          <w:spacing w:val="-24"/>
          <w:w w:val="110"/>
        </w:rPr>
        <w:t> </w:t>
      </w:r>
      <w:r>
        <w:rPr>
          <w:color w:val="292425"/>
          <w:spacing w:val="-3"/>
          <w:w w:val="110"/>
        </w:rPr>
        <w:t>levels</w:t>
      </w:r>
      <w:r>
        <w:rPr>
          <w:color w:val="292425"/>
          <w:spacing w:val="-24"/>
          <w:w w:val="110"/>
        </w:rPr>
        <w:t> </w:t>
      </w:r>
      <w:r>
        <w:rPr>
          <w:color w:val="292425"/>
          <w:w w:val="110"/>
        </w:rPr>
        <w:t>are</w:t>
      </w:r>
      <w:r>
        <w:rPr>
          <w:color w:val="292425"/>
          <w:spacing w:val="-24"/>
          <w:w w:val="110"/>
        </w:rPr>
        <w:t> </w:t>
      </w:r>
      <w:r>
        <w:rPr>
          <w:color w:val="292425"/>
          <w:w w:val="110"/>
        </w:rPr>
        <w:t>also</w:t>
      </w:r>
      <w:r>
        <w:rPr>
          <w:color w:val="292425"/>
          <w:spacing w:val="-24"/>
          <w:w w:val="110"/>
        </w:rPr>
        <w:t> </w:t>
      </w:r>
      <w:r>
        <w:rPr>
          <w:color w:val="292425"/>
          <w:w w:val="110"/>
        </w:rPr>
        <w:t>considerably</w:t>
      </w:r>
      <w:r>
        <w:rPr>
          <w:color w:val="292425"/>
          <w:spacing w:val="-24"/>
          <w:w w:val="110"/>
        </w:rPr>
        <w:t> </w:t>
      </w:r>
      <w:r>
        <w:rPr>
          <w:color w:val="292425"/>
          <w:w w:val="110"/>
        </w:rPr>
        <w:t>higher</w:t>
      </w:r>
      <w:r>
        <w:rPr>
          <w:color w:val="292425"/>
          <w:spacing w:val="-24"/>
          <w:w w:val="110"/>
        </w:rPr>
        <w:t> </w:t>
      </w:r>
      <w:r>
        <w:rPr>
          <w:color w:val="292425"/>
          <w:w w:val="110"/>
        </w:rPr>
        <w:t>than previously estimated, although the correction in stocks in </w:t>
      </w:r>
      <w:r>
        <w:rPr>
          <w:color w:val="292425"/>
          <w:spacing w:val="-11"/>
          <w:w w:val="110"/>
        </w:rPr>
        <w:t>2001 </w:t>
      </w:r>
      <w:r>
        <w:rPr>
          <w:color w:val="292425"/>
          <w:w w:val="110"/>
        </w:rPr>
        <w:t>Q2 </w:t>
      </w:r>
      <w:r>
        <w:rPr>
          <w:color w:val="292425"/>
          <w:spacing w:val="-3"/>
          <w:w w:val="110"/>
        </w:rPr>
        <w:t>was </w:t>
      </w:r>
      <w:r>
        <w:rPr>
          <w:color w:val="292425"/>
          <w:w w:val="110"/>
        </w:rPr>
        <w:t>larger than earlier</w:t>
      </w:r>
      <w:r>
        <w:rPr>
          <w:color w:val="292425"/>
          <w:spacing w:val="-21"/>
          <w:w w:val="110"/>
        </w:rPr>
        <w:t> </w:t>
      </w:r>
      <w:r>
        <w:rPr>
          <w:color w:val="292425"/>
          <w:w w:val="110"/>
        </w:rPr>
        <w:t>judged.</w:t>
      </w:r>
    </w:p>
    <w:p>
      <w:pPr>
        <w:pStyle w:val="BodyText"/>
        <w:spacing w:before="2"/>
      </w:pPr>
    </w:p>
    <w:p>
      <w:pPr>
        <w:pStyle w:val="BodyText"/>
        <w:spacing w:line="292" w:lineRule="auto"/>
        <w:ind w:left="5080" w:right="178"/>
      </w:pPr>
      <w:r>
        <w:rPr>
          <w:color w:val="292425"/>
          <w:w w:val="110"/>
        </w:rPr>
        <w:t>Although the </w:t>
      </w:r>
      <w:r>
        <w:rPr>
          <w:color w:val="292425"/>
          <w:spacing w:val="-3"/>
          <w:w w:val="110"/>
        </w:rPr>
        <w:t>levels </w:t>
      </w:r>
      <w:r>
        <w:rPr>
          <w:color w:val="292425"/>
          <w:w w:val="110"/>
        </w:rPr>
        <w:t>of demand and output </w:t>
      </w:r>
      <w:r>
        <w:rPr>
          <w:color w:val="292425"/>
          <w:spacing w:val="-3"/>
          <w:w w:val="110"/>
        </w:rPr>
        <w:t>have </w:t>
      </w:r>
      <w:r>
        <w:rPr>
          <w:color w:val="292425"/>
          <w:w w:val="110"/>
        </w:rPr>
        <w:t>been revised up, other indicators suggest that the </w:t>
      </w:r>
      <w:r>
        <w:rPr>
          <w:color w:val="292425"/>
          <w:spacing w:val="-3"/>
          <w:w w:val="110"/>
        </w:rPr>
        <w:t>pressure </w:t>
      </w:r>
      <w:r>
        <w:rPr>
          <w:color w:val="292425"/>
          <w:w w:val="110"/>
        </w:rPr>
        <w:t>of demand on supply capacity in recent </w:t>
      </w:r>
      <w:r>
        <w:rPr>
          <w:color w:val="292425"/>
          <w:spacing w:val="-3"/>
          <w:w w:val="110"/>
        </w:rPr>
        <w:t>years was </w:t>
      </w:r>
      <w:r>
        <w:rPr>
          <w:color w:val="292425"/>
          <w:w w:val="110"/>
        </w:rPr>
        <w:t>less than previously thought. In particular, the </w:t>
      </w:r>
      <w:r>
        <w:rPr>
          <w:color w:val="292425"/>
          <w:spacing w:val="-3"/>
          <w:w w:val="110"/>
        </w:rPr>
        <w:t>latest </w:t>
      </w:r>
      <w:r>
        <w:rPr>
          <w:i/>
          <w:color w:val="292425"/>
          <w:w w:val="110"/>
        </w:rPr>
        <w:t>Blue Book </w:t>
      </w:r>
      <w:r>
        <w:rPr>
          <w:color w:val="292425"/>
          <w:w w:val="110"/>
        </w:rPr>
        <w:t>data indicate that the</w:t>
      </w:r>
      <w:r>
        <w:rPr>
          <w:color w:val="292425"/>
          <w:spacing w:val="-20"/>
          <w:w w:val="110"/>
        </w:rPr>
        <w:t> </w:t>
      </w:r>
      <w:r>
        <w:rPr>
          <w:color w:val="292425"/>
          <w:w w:val="110"/>
        </w:rPr>
        <w:t>non-residential</w:t>
      </w:r>
      <w:r>
        <w:rPr>
          <w:color w:val="292425"/>
          <w:spacing w:val="-19"/>
          <w:w w:val="110"/>
        </w:rPr>
        <w:t> </w:t>
      </w:r>
      <w:r>
        <w:rPr>
          <w:color w:val="292425"/>
          <w:w w:val="110"/>
        </w:rPr>
        <w:t>capital</w:t>
      </w:r>
      <w:r>
        <w:rPr>
          <w:color w:val="292425"/>
          <w:spacing w:val="-19"/>
          <w:w w:val="110"/>
        </w:rPr>
        <w:t> </w:t>
      </w:r>
      <w:r>
        <w:rPr>
          <w:color w:val="292425"/>
          <w:w w:val="110"/>
        </w:rPr>
        <w:t>stock</w:t>
      </w:r>
      <w:r>
        <w:rPr>
          <w:color w:val="292425"/>
          <w:spacing w:val="-19"/>
          <w:w w:val="110"/>
        </w:rPr>
        <w:t> </w:t>
      </w:r>
      <w:r>
        <w:rPr>
          <w:color w:val="292425"/>
          <w:spacing w:val="-3"/>
          <w:w w:val="110"/>
        </w:rPr>
        <w:t>was</w:t>
      </w:r>
      <w:r>
        <w:rPr>
          <w:color w:val="292425"/>
          <w:spacing w:val="-19"/>
          <w:w w:val="110"/>
        </w:rPr>
        <w:t> </w:t>
      </w:r>
      <w:r>
        <w:rPr>
          <w:color w:val="292425"/>
          <w:w w:val="110"/>
        </w:rPr>
        <w:t>significantly</w:t>
      </w:r>
      <w:r>
        <w:rPr>
          <w:color w:val="292425"/>
          <w:spacing w:val="-19"/>
          <w:w w:val="110"/>
        </w:rPr>
        <w:t> </w:t>
      </w:r>
      <w:r>
        <w:rPr>
          <w:color w:val="292425"/>
          <w:w w:val="110"/>
        </w:rPr>
        <w:t>higher</w:t>
      </w:r>
      <w:r>
        <w:rPr>
          <w:color w:val="292425"/>
          <w:spacing w:val="-19"/>
          <w:w w:val="110"/>
        </w:rPr>
        <w:t> </w:t>
      </w:r>
      <w:r>
        <w:rPr>
          <w:color w:val="292425"/>
          <w:w w:val="110"/>
        </w:rPr>
        <w:t>than estimated </w:t>
      </w:r>
      <w:r>
        <w:rPr>
          <w:color w:val="292425"/>
          <w:spacing w:val="-3"/>
          <w:w w:val="110"/>
        </w:rPr>
        <w:t>formerly, </w:t>
      </w:r>
      <w:r>
        <w:rPr>
          <w:color w:val="292425"/>
          <w:w w:val="110"/>
        </w:rPr>
        <w:t>and has been rising at a </w:t>
      </w:r>
      <w:r>
        <w:rPr>
          <w:color w:val="292425"/>
          <w:spacing w:val="-3"/>
          <w:w w:val="110"/>
        </w:rPr>
        <w:t>faster </w:t>
      </w:r>
      <w:r>
        <w:rPr>
          <w:color w:val="292425"/>
          <w:spacing w:val="-4"/>
          <w:w w:val="110"/>
        </w:rPr>
        <w:t>rate. </w:t>
      </w:r>
      <w:r>
        <w:rPr>
          <w:color w:val="292425"/>
          <w:w w:val="110"/>
        </w:rPr>
        <w:t>In recent </w:t>
      </w:r>
      <w:r>
        <w:rPr>
          <w:i/>
          <w:color w:val="292425"/>
          <w:w w:val="110"/>
        </w:rPr>
        <w:t>Reports</w:t>
      </w:r>
      <w:r>
        <w:rPr>
          <w:color w:val="292425"/>
          <w:w w:val="110"/>
        </w:rPr>
        <w:t>, the Committee made some </w:t>
      </w:r>
      <w:r>
        <w:rPr>
          <w:color w:val="292425"/>
          <w:spacing w:val="-3"/>
          <w:w w:val="110"/>
        </w:rPr>
        <w:t>downward </w:t>
      </w:r>
      <w:r>
        <w:rPr>
          <w:color w:val="292425"/>
          <w:w w:val="110"/>
        </w:rPr>
        <w:t>adjustments </w:t>
      </w:r>
      <w:r>
        <w:rPr>
          <w:color w:val="292425"/>
          <w:spacing w:val="-4"/>
          <w:w w:val="110"/>
        </w:rPr>
        <w:t>to </w:t>
      </w:r>
      <w:r>
        <w:rPr>
          <w:color w:val="292425"/>
          <w:w w:val="110"/>
        </w:rPr>
        <w:t>the inflation projection </w:t>
      </w:r>
      <w:r>
        <w:rPr>
          <w:color w:val="292425"/>
          <w:spacing w:val="-4"/>
          <w:w w:val="110"/>
        </w:rPr>
        <w:t>to </w:t>
      </w:r>
      <w:r>
        <w:rPr>
          <w:color w:val="292425"/>
          <w:w w:val="110"/>
        </w:rPr>
        <w:t>incorporate evidence supporting rather </w:t>
      </w:r>
      <w:r>
        <w:rPr>
          <w:color w:val="292425"/>
          <w:spacing w:val="-3"/>
          <w:w w:val="110"/>
        </w:rPr>
        <w:t>better </w:t>
      </w:r>
      <w:r>
        <w:rPr>
          <w:color w:val="292425"/>
          <w:w w:val="110"/>
        </w:rPr>
        <w:t>supply-side performance than </w:t>
      </w:r>
      <w:r>
        <w:rPr>
          <w:color w:val="292425"/>
          <w:spacing w:val="-3"/>
          <w:w w:val="110"/>
        </w:rPr>
        <w:t>was </w:t>
      </w:r>
      <w:r>
        <w:rPr>
          <w:color w:val="292425"/>
          <w:w w:val="110"/>
        </w:rPr>
        <w:t>implied </w:t>
      </w:r>
      <w:r>
        <w:rPr>
          <w:color w:val="292425"/>
          <w:spacing w:val="-3"/>
          <w:w w:val="110"/>
        </w:rPr>
        <w:t>by </w:t>
      </w:r>
      <w:r>
        <w:rPr>
          <w:color w:val="292425"/>
          <w:w w:val="110"/>
        </w:rPr>
        <w:t>the unrevised data. The revised data suggest</w:t>
      </w:r>
      <w:r>
        <w:rPr>
          <w:color w:val="292425"/>
          <w:spacing w:val="-12"/>
          <w:w w:val="110"/>
        </w:rPr>
        <w:t> </w:t>
      </w:r>
      <w:r>
        <w:rPr>
          <w:color w:val="292425"/>
          <w:w w:val="110"/>
        </w:rPr>
        <w:t>that</w:t>
      </w:r>
      <w:r>
        <w:rPr>
          <w:color w:val="292425"/>
          <w:spacing w:val="-11"/>
          <w:w w:val="110"/>
        </w:rPr>
        <w:t> </w:t>
      </w:r>
      <w:r>
        <w:rPr>
          <w:color w:val="292425"/>
          <w:w w:val="110"/>
        </w:rPr>
        <w:t>these</w:t>
      </w:r>
      <w:r>
        <w:rPr>
          <w:color w:val="292425"/>
          <w:spacing w:val="-11"/>
          <w:w w:val="110"/>
        </w:rPr>
        <w:t> </w:t>
      </w:r>
      <w:r>
        <w:rPr>
          <w:color w:val="292425"/>
          <w:w w:val="110"/>
        </w:rPr>
        <w:t>adjustments</w:t>
      </w:r>
      <w:r>
        <w:rPr>
          <w:color w:val="292425"/>
          <w:spacing w:val="-11"/>
          <w:w w:val="110"/>
        </w:rPr>
        <w:t> </w:t>
      </w:r>
      <w:r>
        <w:rPr>
          <w:color w:val="292425"/>
          <w:w w:val="110"/>
        </w:rPr>
        <w:t>are</w:t>
      </w:r>
      <w:r>
        <w:rPr>
          <w:color w:val="292425"/>
          <w:spacing w:val="-11"/>
          <w:w w:val="110"/>
        </w:rPr>
        <w:t> </w:t>
      </w:r>
      <w:r>
        <w:rPr>
          <w:color w:val="292425"/>
          <w:w w:val="110"/>
        </w:rPr>
        <w:t>no</w:t>
      </w:r>
      <w:r>
        <w:rPr>
          <w:color w:val="292425"/>
          <w:spacing w:val="-11"/>
          <w:w w:val="110"/>
        </w:rPr>
        <w:t> </w:t>
      </w:r>
      <w:r>
        <w:rPr>
          <w:color w:val="292425"/>
          <w:w w:val="110"/>
        </w:rPr>
        <w:t>longer</w:t>
      </w:r>
      <w:r>
        <w:rPr>
          <w:color w:val="292425"/>
          <w:spacing w:val="-12"/>
          <w:w w:val="110"/>
        </w:rPr>
        <w:t> </w:t>
      </w:r>
      <w:r>
        <w:rPr>
          <w:color w:val="292425"/>
          <w:w w:val="110"/>
        </w:rPr>
        <w:t>needed,</w:t>
      </w:r>
      <w:r>
        <w:rPr>
          <w:color w:val="292425"/>
          <w:spacing w:val="-11"/>
          <w:w w:val="110"/>
        </w:rPr>
        <w:t> </w:t>
      </w:r>
      <w:r>
        <w:rPr>
          <w:color w:val="292425"/>
          <w:w w:val="110"/>
        </w:rPr>
        <w:t>and</w:t>
      </w:r>
      <w:r>
        <w:rPr>
          <w:color w:val="292425"/>
          <w:spacing w:val="-11"/>
          <w:w w:val="110"/>
        </w:rPr>
        <w:t> </w:t>
      </w:r>
      <w:r>
        <w:rPr>
          <w:color w:val="292425"/>
          <w:w w:val="110"/>
        </w:rPr>
        <w:t>they imply</w:t>
      </w:r>
      <w:r>
        <w:rPr>
          <w:color w:val="292425"/>
          <w:spacing w:val="-21"/>
          <w:w w:val="110"/>
        </w:rPr>
        <w:t> </w:t>
      </w:r>
      <w:r>
        <w:rPr>
          <w:color w:val="292425"/>
          <w:w w:val="110"/>
        </w:rPr>
        <w:t>a</w:t>
      </w:r>
      <w:r>
        <w:rPr>
          <w:color w:val="292425"/>
          <w:spacing w:val="-21"/>
          <w:w w:val="110"/>
        </w:rPr>
        <w:t> </w:t>
      </w:r>
      <w:r>
        <w:rPr>
          <w:color w:val="292425"/>
          <w:w w:val="110"/>
        </w:rPr>
        <w:t>somewhat</w:t>
      </w:r>
      <w:r>
        <w:rPr>
          <w:color w:val="292425"/>
          <w:spacing w:val="-20"/>
          <w:w w:val="110"/>
        </w:rPr>
        <w:t> </w:t>
      </w:r>
      <w:r>
        <w:rPr>
          <w:color w:val="292425"/>
          <w:w w:val="110"/>
        </w:rPr>
        <w:t>higher</w:t>
      </w:r>
      <w:r>
        <w:rPr>
          <w:color w:val="292425"/>
          <w:spacing w:val="-21"/>
          <w:w w:val="110"/>
        </w:rPr>
        <w:t> </w:t>
      </w:r>
      <w:r>
        <w:rPr>
          <w:color w:val="292425"/>
          <w:spacing w:val="-3"/>
          <w:w w:val="110"/>
        </w:rPr>
        <w:t>level</w:t>
      </w:r>
      <w:r>
        <w:rPr>
          <w:color w:val="292425"/>
          <w:spacing w:val="-20"/>
          <w:w w:val="110"/>
        </w:rPr>
        <w:t> </w:t>
      </w:r>
      <w:r>
        <w:rPr>
          <w:color w:val="292425"/>
          <w:w w:val="110"/>
        </w:rPr>
        <w:t>and</w:t>
      </w:r>
      <w:r>
        <w:rPr>
          <w:color w:val="292425"/>
          <w:spacing w:val="-21"/>
          <w:w w:val="110"/>
        </w:rPr>
        <w:t> </w:t>
      </w:r>
      <w:r>
        <w:rPr>
          <w:color w:val="292425"/>
          <w:spacing w:val="-3"/>
          <w:w w:val="110"/>
        </w:rPr>
        <w:t>faster</w:t>
      </w:r>
      <w:r>
        <w:rPr>
          <w:color w:val="292425"/>
          <w:spacing w:val="-20"/>
          <w:w w:val="110"/>
        </w:rPr>
        <w:t> </w:t>
      </w:r>
      <w:r>
        <w:rPr>
          <w:color w:val="292425"/>
          <w:w w:val="110"/>
        </w:rPr>
        <w:t>growth</w:t>
      </w:r>
      <w:r>
        <w:rPr>
          <w:color w:val="292425"/>
          <w:spacing w:val="-21"/>
          <w:w w:val="110"/>
        </w:rPr>
        <w:t> </w:t>
      </w:r>
      <w:r>
        <w:rPr>
          <w:color w:val="292425"/>
          <w:w w:val="110"/>
        </w:rPr>
        <w:t>of</w:t>
      </w:r>
      <w:r>
        <w:rPr>
          <w:color w:val="292425"/>
          <w:spacing w:val="-20"/>
          <w:w w:val="110"/>
        </w:rPr>
        <w:t> </w:t>
      </w:r>
      <w:r>
        <w:rPr>
          <w:color w:val="292425"/>
          <w:w w:val="110"/>
        </w:rPr>
        <w:t>the</w:t>
      </w:r>
      <w:r>
        <w:rPr>
          <w:color w:val="292425"/>
          <w:spacing w:val="-21"/>
          <w:w w:val="110"/>
        </w:rPr>
        <w:t> </w:t>
      </w:r>
      <w:r>
        <w:rPr>
          <w:color w:val="292425"/>
          <w:w w:val="110"/>
        </w:rPr>
        <w:t>capital stock </w:t>
      </w:r>
      <w:r>
        <w:rPr>
          <w:color w:val="292425"/>
          <w:spacing w:val="-3"/>
          <w:w w:val="110"/>
        </w:rPr>
        <w:t>over </w:t>
      </w:r>
      <w:r>
        <w:rPr>
          <w:color w:val="292425"/>
          <w:w w:val="110"/>
        </w:rPr>
        <w:t>the forecast</w:t>
      </w:r>
      <w:r>
        <w:rPr>
          <w:color w:val="292425"/>
          <w:spacing w:val="-21"/>
          <w:w w:val="110"/>
        </w:rPr>
        <w:t> </w:t>
      </w:r>
      <w:r>
        <w:rPr>
          <w:color w:val="292425"/>
          <w:w w:val="110"/>
        </w:rPr>
        <w:t>period.</w:t>
      </w:r>
    </w:p>
    <w:p>
      <w:pPr>
        <w:pStyle w:val="BodyText"/>
        <w:spacing w:before="2"/>
      </w:pPr>
    </w:p>
    <w:p>
      <w:pPr>
        <w:pStyle w:val="BodyText"/>
        <w:spacing w:line="292" w:lineRule="auto"/>
        <w:ind w:left="5080" w:right="242"/>
      </w:pPr>
      <w:r>
        <w:rPr>
          <w:color w:val="292425"/>
          <w:w w:val="110"/>
        </w:rPr>
        <w:t>The</w:t>
      </w:r>
      <w:r>
        <w:rPr>
          <w:color w:val="292425"/>
          <w:spacing w:val="-13"/>
          <w:w w:val="110"/>
        </w:rPr>
        <w:t> </w:t>
      </w:r>
      <w:r>
        <w:rPr>
          <w:color w:val="292425"/>
          <w:spacing w:val="-3"/>
          <w:w w:val="110"/>
        </w:rPr>
        <w:t>latest</w:t>
      </w:r>
      <w:r>
        <w:rPr>
          <w:color w:val="292425"/>
          <w:spacing w:val="-12"/>
          <w:w w:val="110"/>
        </w:rPr>
        <w:t> </w:t>
      </w:r>
      <w:r>
        <w:rPr>
          <w:color w:val="292425"/>
          <w:w w:val="110"/>
        </w:rPr>
        <w:t>data</w:t>
      </w:r>
      <w:r>
        <w:rPr>
          <w:color w:val="292425"/>
          <w:spacing w:val="-12"/>
          <w:w w:val="110"/>
        </w:rPr>
        <w:t> </w:t>
      </w:r>
      <w:r>
        <w:rPr>
          <w:color w:val="292425"/>
          <w:w w:val="110"/>
        </w:rPr>
        <w:t>indicate</w:t>
      </w:r>
      <w:r>
        <w:rPr>
          <w:color w:val="292425"/>
          <w:spacing w:val="-12"/>
          <w:w w:val="110"/>
        </w:rPr>
        <w:t> </w:t>
      </w:r>
      <w:r>
        <w:rPr>
          <w:color w:val="292425"/>
          <w:w w:val="110"/>
        </w:rPr>
        <w:t>that</w:t>
      </w:r>
      <w:r>
        <w:rPr>
          <w:color w:val="292425"/>
          <w:spacing w:val="-12"/>
          <w:w w:val="110"/>
        </w:rPr>
        <w:t> </w:t>
      </w:r>
      <w:r>
        <w:rPr>
          <w:color w:val="292425"/>
          <w:w w:val="110"/>
        </w:rPr>
        <w:t>household</w:t>
      </w:r>
      <w:r>
        <w:rPr>
          <w:color w:val="292425"/>
          <w:spacing w:val="-12"/>
          <w:w w:val="110"/>
        </w:rPr>
        <w:t> </w:t>
      </w:r>
      <w:r>
        <w:rPr>
          <w:color w:val="292425"/>
          <w:w w:val="110"/>
        </w:rPr>
        <w:t>spending</w:t>
      </w:r>
      <w:r>
        <w:rPr>
          <w:color w:val="292425"/>
          <w:spacing w:val="-13"/>
          <w:w w:val="110"/>
        </w:rPr>
        <w:t> </w:t>
      </w:r>
      <w:r>
        <w:rPr>
          <w:color w:val="292425"/>
          <w:w w:val="110"/>
        </w:rPr>
        <w:t>growth</w:t>
      </w:r>
      <w:r>
        <w:rPr>
          <w:color w:val="292425"/>
          <w:spacing w:val="-12"/>
          <w:w w:val="110"/>
        </w:rPr>
        <w:t> </w:t>
      </w:r>
      <w:r>
        <w:rPr>
          <w:color w:val="292425"/>
          <w:w w:val="110"/>
        </w:rPr>
        <w:t>has been </w:t>
      </w:r>
      <w:r>
        <w:rPr>
          <w:color w:val="292425"/>
          <w:spacing w:val="-3"/>
          <w:w w:val="110"/>
        </w:rPr>
        <w:t>even </w:t>
      </w:r>
      <w:r>
        <w:rPr>
          <w:color w:val="292425"/>
          <w:w w:val="110"/>
        </w:rPr>
        <w:t>stronger than previously estimated. Consumer spending</w:t>
      </w:r>
      <w:r>
        <w:rPr>
          <w:color w:val="292425"/>
          <w:spacing w:val="-18"/>
          <w:w w:val="110"/>
        </w:rPr>
        <w:t> </w:t>
      </w:r>
      <w:r>
        <w:rPr>
          <w:color w:val="292425"/>
          <w:w w:val="110"/>
        </w:rPr>
        <w:t>rose</w:t>
      </w:r>
      <w:r>
        <w:rPr>
          <w:color w:val="292425"/>
          <w:spacing w:val="-17"/>
          <w:w w:val="110"/>
        </w:rPr>
        <w:t> </w:t>
      </w:r>
      <w:r>
        <w:rPr>
          <w:color w:val="292425"/>
          <w:spacing w:val="-3"/>
          <w:w w:val="110"/>
        </w:rPr>
        <w:t>by</w:t>
      </w:r>
      <w:r>
        <w:rPr>
          <w:color w:val="292425"/>
          <w:spacing w:val="-18"/>
          <w:w w:val="110"/>
        </w:rPr>
        <w:t> </w:t>
      </w:r>
      <w:r>
        <w:rPr>
          <w:color w:val="292425"/>
          <w:w w:val="110"/>
        </w:rPr>
        <w:t>1.3%</w:t>
      </w:r>
      <w:r>
        <w:rPr>
          <w:color w:val="292425"/>
          <w:spacing w:val="-17"/>
          <w:w w:val="110"/>
        </w:rPr>
        <w:t> </w:t>
      </w:r>
      <w:r>
        <w:rPr>
          <w:color w:val="292425"/>
          <w:w w:val="110"/>
        </w:rPr>
        <w:t>in</w:t>
      </w:r>
      <w:r>
        <w:rPr>
          <w:color w:val="292425"/>
          <w:spacing w:val="-18"/>
          <w:w w:val="110"/>
        </w:rPr>
        <w:t> </w:t>
      </w:r>
      <w:r>
        <w:rPr>
          <w:color w:val="292425"/>
          <w:spacing w:val="-11"/>
          <w:w w:val="110"/>
        </w:rPr>
        <w:t>2001</w:t>
      </w:r>
      <w:r>
        <w:rPr>
          <w:color w:val="292425"/>
          <w:spacing w:val="-17"/>
          <w:w w:val="110"/>
        </w:rPr>
        <w:t> </w:t>
      </w:r>
      <w:r>
        <w:rPr>
          <w:color w:val="292425"/>
          <w:w w:val="110"/>
        </w:rPr>
        <w:t>Q2—well</w:t>
      </w:r>
      <w:r>
        <w:rPr>
          <w:color w:val="292425"/>
          <w:spacing w:val="-18"/>
          <w:w w:val="110"/>
        </w:rPr>
        <w:t> </w:t>
      </w:r>
      <w:r>
        <w:rPr>
          <w:color w:val="292425"/>
          <w:spacing w:val="-3"/>
          <w:w w:val="110"/>
        </w:rPr>
        <w:t>above</w:t>
      </w:r>
      <w:r>
        <w:rPr>
          <w:color w:val="292425"/>
          <w:spacing w:val="-17"/>
          <w:w w:val="110"/>
        </w:rPr>
        <w:t> </w:t>
      </w:r>
      <w:r>
        <w:rPr>
          <w:color w:val="292425"/>
          <w:w w:val="110"/>
        </w:rPr>
        <w:t>expectations in the August </w:t>
      </w:r>
      <w:r>
        <w:rPr>
          <w:i/>
          <w:color w:val="292425"/>
          <w:w w:val="110"/>
        </w:rPr>
        <w:t>Report</w:t>
      </w:r>
      <w:r>
        <w:rPr>
          <w:color w:val="292425"/>
          <w:w w:val="110"/>
        </w:rPr>
        <w:t>—and there </w:t>
      </w:r>
      <w:r>
        <w:rPr>
          <w:color w:val="292425"/>
          <w:spacing w:val="-3"/>
          <w:w w:val="110"/>
        </w:rPr>
        <w:t>were upward </w:t>
      </w:r>
      <w:r>
        <w:rPr>
          <w:color w:val="292425"/>
          <w:w w:val="110"/>
        </w:rPr>
        <w:t>revisions </w:t>
      </w:r>
      <w:r>
        <w:rPr>
          <w:color w:val="292425"/>
          <w:spacing w:val="-4"/>
          <w:w w:val="110"/>
        </w:rPr>
        <w:t>to </w:t>
      </w:r>
      <w:r>
        <w:rPr>
          <w:color w:val="292425"/>
          <w:w w:val="110"/>
        </w:rPr>
        <w:t>growth in the previous </w:t>
      </w:r>
      <w:r>
        <w:rPr>
          <w:color w:val="292425"/>
          <w:spacing w:val="-5"/>
          <w:w w:val="110"/>
        </w:rPr>
        <w:t>two </w:t>
      </w:r>
      <w:r>
        <w:rPr>
          <w:color w:val="292425"/>
          <w:w w:val="110"/>
        </w:rPr>
        <w:t>quarters. The </w:t>
      </w:r>
      <w:r>
        <w:rPr>
          <w:color w:val="292425"/>
          <w:spacing w:val="-3"/>
          <w:w w:val="110"/>
        </w:rPr>
        <w:t>latest </w:t>
      </w:r>
      <w:r>
        <w:rPr>
          <w:color w:val="292425"/>
          <w:w w:val="110"/>
        </w:rPr>
        <w:t>ONS data incorporate sizable </w:t>
      </w:r>
      <w:r>
        <w:rPr>
          <w:color w:val="292425"/>
          <w:spacing w:val="-3"/>
          <w:w w:val="110"/>
        </w:rPr>
        <w:t>upward </w:t>
      </w:r>
      <w:r>
        <w:rPr>
          <w:color w:val="292425"/>
          <w:w w:val="110"/>
        </w:rPr>
        <w:t>revisions </w:t>
      </w:r>
      <w:r>
        <w:rPr>
          <w:color w:val="292425"/>
          <w:spacing w:val="-4"/>
          <w:w w:val="110"/>
        </w:rPr>
        <w:t>to </w:t>
      </w:r>
      <w:r>
        <w:rPr>
          <w:color w:val="292425"/>
          <w:w w:val="110"/>
        </w:rPr>
        <w:t>household income, which</w:t>
      </w:r>
      <w:r>
        <w:rPr>
          <w:color w:val="292425"/>
          <w:spacing w:val="-24"/>
          <w:w w:val="110"/>
        </w:rPr>
        <w:t> </w:t>
      </w:r>
      <w:r>
        <w:rPr>
          <w:color w:val="292425"/>
          <w:w w:val="110"/>
        </w:rPr>
        <w:t>help</w:t>
      </w:r>
      <w:r>
        <w:rPr>
          <w:color w:val="292425"/>
          <w:spacing w:val="-24"/>
          <w:w w:val="110"/>
        </w:rPr>
        <w:t> </w:t>
      </w:r>
      <w:r>
        <w:rPr>
          <w:color w:val="292425"/>
          <w:spacing w:val="-4"/>
          <w:w w:val="110"/>
        </w:rPr>
        <w:t>to</w:t>
      </w:r>
      <w:r>
        <w:rPr>
          <w:color w:val="292425"/>
          <w:spacing w:val="-24"/>
          <w:w w:val="110"/>
        </w:rPr>
        <w:t> </w:t>
      </w:r>
      <w:r>
        <w:rPr>
          <w:color w:val="292425"/>
          <w:w w:val="110"/>
        </w:rPr>
        <w:t>account</w:t>
      </w:r>
      <w:r>
        <w:rPr>
          <w:color w:val="292425"/>
          <w:spacing w:val="-23"/>
          <w:w w:val="110"/>
        </w:rPr>
        <w:t> </w:t>
      </w:r>
      <w:r>
        <w:rPr>
          <w:color w:val="292425"/>
          <w:w w:val="110"/>
        </w:rPr>
        <w:t>for</w:t>
      </w:r>
      <w:r>
        <w:rPr>
          <w:color w:val="292425"/>
          <w:spacing w:val="-24"/>
          <w:w w:val="110"/>
        </w:rPr>
        <w:t> </w:t>
      </w:r>
      <w:r>
        <w:rPr>
          <w:color w:val="292425"/>
          <w:w w:val="110"/>
        </w:rPr>
        <w:t>the</w:t>
      </w:r>
      <w:r>
        <w:rPr>
          <w:color w:val="292425"/>
          <w:spacing w:val="-24"/>
          <w:w w:val="110"/>
        </w:rPr>
        <w:t> </w:t>
      </w:r>
      <w:r>
        <w:rPr>
          <w:color w:val="292425"/>
          <w:w w:val="110"/>
        </w:rPr>
        <w:t>previously</w:t>
      </w:r>
      <w:r>
        <w:rPr>
          <w:color w:val="292425"/>
          <w:spacing w:val="-24"/>
          <w:w w:val="110"/>
        </w:rPr>
        <w:t> </w:t>
      </w:r>
      <w:r>
        <w:rPr>
          <w:color w:val="292425"/>
          <w:w w:val="110"/>
        </w:rPr>
        <w:t>somewhat</w:t>
      </w:r>
      <w:r>
        <w:rPr>
          <w:color w:val="292425"/>
          <w:spacing w:val="-23"/>
          <w:w w:val="110"/>
        </w:rPr>
        <w:t> </w:t>
      </w:r>
      <w:r>
        <w:rPr>
          <w:color w:val="292425"/>
          <w:w w:val="110"/>
        </w:rPr>
        <w:t>puzzling strength</w:t>
      </w:r>
      <w:r>
        <w:rPr>
          <w:color w:val="292425"/>
          <w:spacing w:val="-8"/>
          <w:w w:val="110"/>
        </w:rPr>
        <w:t> </w:t>
      </w:r>
      <w:r>
        <w:rPr>
          <w:color w:val="292425"/>
          <w:w w:val="110"/>
        </w:rPr>
        <w:t>of</w:t>
      </w:r>
      <w:r>
        <w:rPr>
          <w:color w:val="292425"/>
          <w:spacing w:val="-7"/>
          <w:w w:val="110"/>
        </w:rPr>
        <w:t> </w:t>
      </w:r>
      <w:r>
        <w:rPr>
          <w:color w:val="292425"/>
          <w:w w:val="110"/>
        </w:rPr>
        <w:t>consumer</w:t>
      </w:r>
      <w:r>
        <w:rPr>
          <w:color w:val="292425"/>
          <w:spacing w:val="-7"/>
          <w:w w:val="110"/>
        </w:rPr>
        <w:t> </w:t>
      </w:r>
      <w:r>
        <w:rPr>
          <w:color w:val="292425"/>
          <w:w w:val="110"/>
        </w:rPr>
        <w:t>spending</w:t>
      </w:r>
      <w:r>
        <w:rPr>
          <w:color w:val="292425"/>
          <w:spacing w:val="-7"/>
          <w:w w:val="110"/>
        </w:rPr>
        <w:t> </w:t>
      </w:r>
      <w:r>
        <w:rPr>
          <w:color w:val="292425"/>
          <w:w w:val="110"/>
        </w:rPr>
        <w:t>in</w:t>
      </w:r>
      <w:r>
        <w:rPr>
          <w:color w:val="292425"/>
          <w:spacing w:val="-7"/>
          <w:w w:val="110"/>
        </w:rPr>
        <w:t> </w:t>
      </w:r>
      <w:r>
        <w:rPr>
          <w:color w:val="292425"/>
          <w:w w:val="110"/>
        </w:rPr>
        <w:t>recent</w:t>
      </w:r>
      <w:r>
        <w:rPr>
          <w:color w:val="292425"/>
          <w:spacing w:val="-7"/>
          <w:w w:val="110"/>
        </w:rPr>
        <w:t> </w:t>
      </w:r>
      <w:r>
        <w:rPr>
          <w:color w:val="292425"/>
          <w:w w:val="110"/>
        </w:rPr>
        <w:t>quarters.</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090" w:right="336"/>
      </w:pPr>
      <w:r>
        <w:rPr>
          <w:color w:val="292425"/>
          <w:w w:val="105"/>
        </w:rPr>
        <w:t>A range of indicators suggests that consumer spending continued </w:t>
      </w:r>
      <w:r>
        <w:rPr>
          <w:color w:val="292425"/>
          <w:spacing w:val="-4"/>
          <w:w w:val="105"/>
        </w:rPr>
        <w:t>to </w:t>
      </w:r>
      <w:r>
        <w:rPr>
          <w:color w:val="292425"/>
          <w:w w:val="105"/>
        </w:rPr>
        <w:t>rise briskly in the third </w:t>
      </w:r>
      <w:r>
        <w:rPr>
          <w:color w:val="292425"/>
          <w:spacing w:val="-3"/>
          <w:w w:val="105"/>
        </w:rPr>
        <w:t>quarter. </w:t>
      </w:r>
      <w:r>
        <w:rPr>
          <w:color w:val="292425"/>
          <w:w w:val="105"/>
        </w:rPr>
        <w:t>Retail sales volumes rose </w:t>
      </w:r>
      <w:r>
        <w:rPr>
          <w:color w:val="292425"/>
          <w:spacing w:val="-3"/>
          <w:w w:val="105"/>
        </w:rPr>
        <w:t>by </w:t>
      </w:r>
      <w:r>
        <w:rPr>
          <w:color w:val="292425"/>
          <w:w w:val="105"/>
        </w:rPr>
        <w:t>1.5%. </w:t>
      </w:r>
      <w:r>
        <w:rPr>
          <w:color w:val="292425"/>
          <w:spacing w:val="-3"/>
          <w:w w:val="105"/>
        </w:rPr>
        <w:t>Private </w:t>
      </w:r>
      <w:r>
        <w:rPr>
          <w:color w:val="292425"/>
          <w:w w:val="105"/>
        </w:rPr>
        <w:t>vehicle registrations increased </w:t>
      </w:r>
      <w:r>
        <w:rPr>
          <w:color w:val="292425"/>
          <w:spacing w:val="-3"/>
          <w:w w:val="105"/>
        </w:rPr>
        <w:t>sharply. </w:t>
      </w:r>
      <w:r>
        <w:rPr>
          <w:color w:val="292425"/>
          <w:w w:val="105"/>
        </w:rPr>
        <w:t>Household money and credit growth remained rapid. And housing </w:t>
      </w:r>
      <w:r>
        <w:rPr>
          <w:color w:val="292425"/>
          <w:spacing w:val="-2"/>
          <w:w w:val="105"/>
        </w:rPr>
        <w:t>market </w:t>
      </w:r>
      <w:r>
        <w:rPr>
          <w:color w:val="292425"/>
          <w:w w:val="105"/>
        </w:rPr>
        <w:t>activity and prices signalled continued buoyant demand. Nevertheless, the most recent monthly indicators point </w:t>
      </w:r>
      <w:r>
        <w:rPr>
          <w:color w:val="292425"/>
          <w:spacing w:val="-4"/>
          <w:w w:val="105"/>
        </w:rPr>
        <w:t>to </w:t>
      </w:r>
      <w:r>
        <w:rPr>
          <w:color w:val="292425"/>
          <w:w w:val="105"/>
        </w:rPr>
        <w:t>a weakening in consumer confidence and  </w:t>
      </w:r>
      <w:r>
        <w:rPr>
          <w:color w:val="292425"/>
          <w:spacing w:val="-4"/>
          <w:w w:val="105"/>
        </w:rPr>
        <w:t>to </w:t>
      </w:r>
      <w:r>
        <w:rPr>
          <w:color w:val="292425"/>
          <w:w w:val="105"/>
        </w:rPr>
        <w:t>some prospective softening in household</w:t>
      </w:r>
      <w:r>
        <w:rPr>
          <w:color w:val="292425"/>
          <w:spacing w:val="8"/>
          <w:w w:val="105"/>
        </w:rPr>
        <w:t> </w:t>
      </w:r>
      <w:r>
        <w:rPr>
          <w:color w:val="292425"/>
          <w:w w:val="105"/>
        </w:rPr>
        <w:t>demand.</w:t>
      </w:r>
    </w:p>
    <w:p>
      <w:pPr>
        <w:pStyle w:val="BodyText"/>
        <w:spacing w:before="5"/>
        <w:rPr>
          <w:sz w:val="27"/>
        </w:rPr>
      </w:pPr>
    </w:p>
    <w:p>
      <w:pPr>
        <w:pStyle w:val="BodyText"/>
        <w:spacing w:line="292" w:lineRule="auto"/>
        <w:ind w:left="5090" w:right="197"/>
      </w:pPr>
      <w:r>
        <w:rPr>
          <w:color w:val="292425"/>
          <w:w w:val="105"/>
        </w:rPr>
        <w:t>The </w:t>
      </w:r>
      <w:r>
        <w:rPr>
          <w:color w:val="292425"/>
          <w:spacing w:val="-3"/>
          <w:w w:val="105"/>
        </w:rPr>
        <w:t>Committee </w:t>
      </w:r>
      <w:r>
        <w:rPr>
          <w:color w:val="292425"/>
          <w:w w:val="105"/>
        </w:rPr>
        <w:t>continues </w:t>
      </w:r>
      <w:r>
        <w:rPr>
          <w:color w:val="292425"/>
          <w:spacing w:val="-4"/>
          <w:w w:val="105"/>
        </w:rPr>
        <w:t>to </w:t>
      </w:r>
      <w:r>
        <w:rPr>
          <w:color w:val="292425"/>
          <w:w w:val="105"/>
        </w:rPr>
        <w:t>expect that consumer spending  will </w:t>
      </w:r>
      <w:r>
        <w:rPr>
          <w:color w:val="292425"/>
          <w:spacing w:val="-3"/>
          <w:w w:val="105"/>
        </w:rPr>
        <w:t>decelerate over </w:t>
      </w:r>
      <w:r>
        <w:rPr>
          <w:color w:val="292425"/>
          <w:w w:val="105"/>
        </w:rPr>
        <w:t>the next </w:t>
      </w:r>
      <w:r>
        <w:rPr>
          <w:color w:val="292425"/>
          <w:spacing w:val="-4"/>
          <w:w w:val="105"/>
        </w:rPr>
        <w:t>twelve to </w:t>
      </w:r>
      <w:r>
        <w:rPr>
          <w:color w:val="292425"/>
          <w:w w:val="105"/>
        </w:rPr>
        <w:t>eighteen months, in response </w:t>
      </w:r>
      <w:r>
        <w:rPr>
          <w:color w:val="292425"/>
          <w:spacing w:val="-4"/>
          <w:w w:val="105"/>
        </w:rPr>
        <w:t>to </w:t>
      </w:r>
      <w:r>
        <w:rPr>
          <w:color w:val="292425"/>
          <w:w w:val="105"/>
        </w:rPr>
        <w:t>the sharp fall in financial wealth </w:t>
      </w:r>
      <w:r>
        <w:rPr>
          <w:color w:val="292425"/>
          <w:spacing w:val="-3"/>
          <w:w w:val="105"/>
        </w:rPr>
        <w:t>over </w:t>
      </w:r>
      <w:r>
        <w:rPr>
          <w:color w:val="292425"/>
          <w:w w:val="105"/>
        </w:rPr>
        <w:t>the past year and </w:t>
      </w:r>
      <w:r>
        <w:rPr>
          <w:color w:val="292425"/>
          <w:spacing w:val="-4"/>
          <w:w w:val="105"/>
        </w:rPr>
        <w:t>to </w:t>
      </w:r>
      <w:r>
        <w:rPr>
          <w:color w:val="292425"/>
          <w:w w:val="105"/>
        </w:rPr>
        <w:t>weaker growth in projected employment income as labour </w:t>
      </w:r>
      <w:r>
        <w:rPr>
          <w:color w:val="292425"/>
          <w:spacing w:val="-2"/>
          <w:w w:val="105"/>
        </w:rPr>
        <w:t>market </w:t>
      </w:r>
      <w:r>
        <w:rPr>
          <w:color w:val="292425"/>
          <w:w w:val="105"/>
        </w:rPr>
        <w:t>conditions slacken.  </w:t>
      </w:r>
      <w:r>
        <w:rPr>
          <w:color w:val="292425"/>
          <w:spacing w:val="-5"/>
          <w:w w:val="105"/>
        </w:rPr>
        <w:t>Near-term </w:t>
      </w:r>
      <w:r>
        <w:rPr>
          <w:color w:val="292425"/>
          <w:w w:val="105"/>
        </w:rPr>
        <w:t>growth in spending </w:t>
      </w:r>
      <w:r>
        <w:rPr>
          <w:color w:val="292425"/>
          <w:spacing w:val="-3"/>
          <w:w w:val="105"/>
        </w:rPr>
        <w:t>may </w:t>
      </w:r>
      <w:r>
        <w:rPr>
          <w:color w:val="292425"/>
          <w:w w:val="105"/>
        </w:rPr>
        <w:t>be rather higher than judged in August,  reflecting the stronger momentum from the first half of the  </w:t>
      </w:r>
      <w:r>
        <w:rPr>
          <w:color w:val="292425"/>
          <w:spacing w:val="-4"/>
          <w:w w:val="105"/>
        </w:rPr>
        <w:t>year. </w:t>
      </w:r>
      <w:r>
        <w:rPr>
          <w:color w:val="292425"/>
          <w:w w:val="105"/>
        </w:rPr>
        <w:t>But </w:t>
      </w:r>
      <w:r>
        <w:rPr>
          <w:color w:val="292425"/>
          <w:spacing w:val="-2"/>
          <w:w w:val="105"/>
        </w:rPr>
        <w:t>growth </w:t>
      </w:r>
      <w:r>
        <w:rPr>
          <w:color w:val="292425"/>
          <w:w w:val="105"/>
        </w:rPr>
        <w:t>is likely </w:t>
      </w:r>
      <w:r>
        <w:rPr>
          <w:color w:val="292425"/>
          <w:spacing w:val="-4"/>
          <w:w w:val="105"/>
        </w:rPr>
        <w:t>to </w:t>
      </w:r>
      <w:r>
        <w:rPr>
          <w:color w:val="292425"/>
          <w:w w:val="105"/>
        </w:rPr>
        <w:t>slow </w:t>
      </w:r>
      <w:r>
        <w:rPr>
          <w:color w:val="292425"/>
          <w:spacing w:val="-3"/>
          <w:w w:val="105"/>
        </w:rPr>
        <w:t>subsequently, </w:t>
      </w:r>
      <w:r>
        <w:rPr>
          <w:color w:val="292425"/>
          <w:w w:val="105"/>
        </w:rPr>
        <w:t>as the impact of the further substantial drop in </w:t>
      </w:r>
      <w:r>
        <w:rPr>
          <w:color w:val="292425"/>
          <w:spacing w:val="-3"/>
          <w:w w:val="105"/>
        </w:rPr>
        <w:t>equity </w:t>
      </w:r>
      <w:r>
        <w:rPr>
          <w:color w:val="292425"/>
          <w:w w:val="105"/>
        </w:rPr>
        <w:t>prices and the </w:t>
      </w:r>
      <w:r>
        <w:rPr>
          <w:color w:val="292425"/>
          <w:spacing w:val="-3"/>
          <w:w w:val="105"/>
        </w:rPr>
        <w:t>weaker </w:t>
      </w:r>
      <w:r>
        <w:rPr>
          <w:color w:val="292425"/>
          <w:w w:val="105"/>
        </w:rPr>
        <w:t>outlook for the world economy are counteracted </w:t>
      </w:r>
      <w:r>
        <w:rPr>
          <w:color w:val="292425"/>
          <w:spacing w:val="-3"/>
          <w:w w:val="105"/>
        </w:rPr>
        <w:t>by </w:t>
      </w:r>
      <w:r>
        <w:rPr>
          <w:color w:val="292425"/>
          <w:w w:val="105"/>
        </w:rPr>
        <w:t>the additional support from </w:t>
      </w:r>
      <w:r>
        <w:rPr>
          <w:color w:val="292425"/>
          <w:spacing w:val="-3"/>
          <w:w w:val="105"/>
        </w:rPr>
        <w:t>lower </w:t>
      </w:r>
      <w:r>
        <w:rPr>
          <w:color w:val="292425"/>
          <w:w w:val="105"/>
        </w:rPr>
        <w:t>UK </w:t>
      </w:r>
      <w:r>
        <w:rPr>
          <w:color w:val="292425"/>
          <w:spacing w:val="-3"/>
          <w:w w:val="105"/>
        </w:rPr>
        <w:t>interest</w:t>
      </w:r>
      <w:r>
        <w:rPr>
          <w:color w:val="292425"/>
          <w:spacing w:val="3"/>
          <w:w w:val="105"/>
        </w:rPr>
        <w:t> </w:t>
      </w:r>
      <w:r>
        <w:rPr>
          <w:color w:val="292425"/>
          <w:spacing w:val="-4"/>
          <w:w w:val="105"/>
        </w:rPr>
        <w:t>rates.</w:t>
      </w:r>
    </w:p>
    <w:p>
      <w:pPr>
        <w:pStyle w:val="BodyText"/>
        <w:spacing w:before="3"/>
        <w:rPr>
          <w:sz w:val="27"/>
        </w:rPr>
      </w:pPr>
    </w:p>
    <w:p>
      <w:pPr>
        <w:pStyle w:val="BodyText"/>
        <w:spacing w:line="292" w:lineRule="auto"/>
        <w:ind w:left="5090" w:right="189"/>
      </w:pPr>
      <w:r>
        <w:rPr>
          <w:color w:val="292425"/>
          <w:w w:val="110"/>
        </w:rPr>
        <w:t>Business </w:t>
      </w:r>
      <w:r>
        <w:rPr>
          <w:color w:val="292425"/>
          <w:spacing w:val="-3"/>
          <w:w w:val="110"/>
        </w:rPr>
        <w:t>investment </w:t>
      </w:r>
      <w:r>
        <w:rPr>
          <w:color w:val="292425"/>
          <w:w w:val="110"/>
        </w:rPr>
        <w:t>data </w:t>
      </w:r>
      <w:r>
        <w:rPr>
          <w:color w:val="292425"/>
          <w:spacing w:val="-3"/>
          <w:w w:val="110"/>
        </w:rPr>
        <w:t>have </w:t>
      </w:r>
      <w:r>
        <w:rPr>
          <w:color w:val="292425"/>
          <w:w w:val="110"/>
        </w:rPr>
        <w:t>been revised up </w:t>
      </w:r>
      <w:r>
        <w:rPr>
          <w:color w:val="292425"/>
          <w:spacing w:val="-3"/>
          <w:w w:val="110"/>
        </w:rPr>
        <w:t>by </w:t>
      </w:r>
      <w:r>
        <w:rPr>
          <w:color w:val="292425"/>
          <w:w w:val="110"/>
        </w:rPr>
        <w:t>the ONS, and so the </w:t>
      </w:r>
      <w:r>
        <w:rPr>
          <w:color w:val="292425"/>
          <w:spacing w:val="-3"/>
          <w:w w:val="110"/>
        </w:rPr>
        <w:t>level </w:t>
      </w:r>
      <w:r>
        <w:rPr>
          <w:color w:val="292425"/>
          <w:w w:val="110"/>
        </w:rPr>
        <w:t>of business </w:t>
      </w:r>
      <w:r>
        <w:rPr>
          <w:color w:val="292425"/>
          <w:spacing w:val="-3"/>
          <w:w w:val="110"/>
        </w:rPr>
        <w:t>investment </w:t>
      </w:r>
      <w:r>
        <w:rPr>
          <w:color w:val="292425"/>
          <w:w w:val="110"/>
        </w:rPr>
        <w:t>in </w:t>
      </w:r>
      <w:r>
        <w:rPr>
          <w:color w:val="292425"/>
          <w:spacing w:val="-11"/>
          <w:w w:val="110"/>
        </w:rPr>
        <w:t>2001 </w:t>
      </w:r>
      <w:r>
        <w:rPr>
          <w:color w:val="292425"/>
          <w:w w:val="110"/>
        </w:rPr>
        <w:t>Q2 is now estimated</w:t>
      </w:r>
      <w:r>
        <w:rPr>
          <w:color w:val="292425"/>
          <w:spacing w:val="-19"/>
          <w:w w:val="110"/>
        </w:rPr>
        <w:t> </w:t>
      </w:r>
      <w:r>
        <w:rPr>
          <w:color w:val="292425"/>
          <w:spacing w:val="-4"/>
          <w:w w:val="110"/>
        </w:rPr>
        <w:t>to</w:t>
      </w:r>
      <w:r>
        <w:rPr>
          <w:color w:val="292425"/>
          <w:spacing w:val="-18"/>
          <w:w w:val="110"/>
        </w:rPr>
        <w:t> </w:t>
      </w:r>
      <w:r>
        <w:rPr>
          <w:color w:val="292425"/>
          <w:w w:val="110"/>
        </w:rPr>
        <w:t>be</w:t>
      </w:r>
      <w:r>
        <w:rPr>
          <w:color w:val="292425"/>
          <w:spacing w:val="-18"/>
          <w:w w:val="110"/>
        </w:rPr>
        <w:t> </w:t>
      </w:r>
      <w:r>
        <w:rPr>
          <w:color w:val="292425"/>
          <w:w w:val="110"/>
        </w:rPr>
        <w:t>some</w:t>
      </w:r>
      <w:r>
        <w:rPr>
          <w:color w:val="292425"/>
          <w:spacing w:val="-18"/>
          <w:w w:val="110"/>
        </w:rPr>
        <w:t> </w:t>
      </w:r>
      <w:r>
        <w:rPr>
          <w:color w:val="292425"/>
          <w:w w:val="110"/>
        </w:rPr>
        <w:t>3%</w:t>
      </w:r>
      <w:r>
        <w:rPr>
          <w:color w:val="292425"/>
          <w:spacing w:val="-18"/>
          <w:w w:val="110"/>
        </w:rPr>
        <w:t> </w:t>
      </w:r>
      <w:r>
        <w:rPr>
          <w:color w:val="292425"/>
          <w:spacing w:val="-3"/>
          <w:w w:val="110"/>
        </w:rPr>
        <w:t>above</w:t>
      </w:r>
      <w:r>
        <w:rPr>
          <w:color w:val="292425"/>
          <w:spacing w:val="-18"/>
          <w:w w:val="110"/>
        </w:rPr>
        <w:t> </w:t>
      </w:r>
      <w:r>
        <w:rPr>
          <w:color w:val="292425"/>
          <w:w w:val="110"/>
        </w:rPr>
        <w:t>the</w:t>
      </w:r>
      <w:r>
        <w:rPr>
          <w:color w:val="292425"/>
          <w:spacing w:val="-18"/>
          <w:w w:val="110"/>
        </w:rPr>
        <w:t> </w:t>
      </w:r>
      <w:r>
        <w:rPr>
          <w:color w:val="292425"/>
          <w:w w:val="110"/>
        </w:rPr>
        <w:t>August</w:t>
      </w:r>
      <w:r>
        <w:rPr>
          <w:color w:val="292425"/>
          <w:spacing w:val="-18"/>
          <w:w w:val="110"/>
        </w:rPr>
        <w:t> </w:t>
      </w:r>
      <w:r>
        <w:rPr>
          <w:color w:val="292425"/>
          <w:w w:val="110"/>
        </w:rPr>
        <w:t>central</w:t>
      </w:r>
      <w:r>
        <w:rPr>
          <w:color w:val="292425"/>
          <w:spacing w:val="-18"/>
          <w:w w:val="110"/>
        </w:rPr>
        <w:t> </w:t>
      </w:r>
      <w:r>
        <w:rPr>
          <w:color w:val="292425"/>
          <w:w w:val="110"/>
        </w:rPr>
        <w:t>projection. In contrast, the </w:t>
      </w:r>
      <w:r>
        <w:rPr>
          <w:color w:val="292425"/>
          <w:spacing w:val="-5"/>
          <w:w w:val="110"/>
        </w:rPr>
        <w:t>near-term </w:t>
      </w:r>
      <w:r>
        <w:rPr>
          <w:color w:val="292425"/>
          <w:w w:val="110"/>
        </w:rPr>
        <w:t>outlook for further </w:t>
      </w:r>
      <w:r>
        <w:rPr>
          <w:color w:val="292425"/>
          <w:spacing w:val="-3"/>
          <w:w w:val="110"/>
        </w:rPr>
        <w:t>investment </w:t>
      </w:r>
      <w:r>
        <w:rPr>
          <w:color w:val="292425"/>
          <w:w w:val="110"/>
        </w:rPr>
        <w:t>growth has </w:t>
      </w:r>
      <w:r>
        <w:rPr>
          <w:color w:val="292425"/>
          <w:spacing w:val="-3"/>
          <w:w w:val="110"/>
        </w:rPr>
        <w:t>deteriorated </w:t>
      </w:r>
      <w:r>
        <w:rPr>
          <w:color w:val="292425"/>
          <w:w w:val="110"/>
        </w:rPr>
        <w:t>since the August </w:t>
      </w:r>
      <w:r>
        <w:rPr>
          <w:i/>
          <w:color w:val="292425"/>
          <w:w w:val="110"/>
        </w:rPr>
        <w:t>Report</w:t>
      </w:r>
      <w:r>
        <w:rPr>
          <w:color w:val="292425"/>
          <w:w w:val="110"/>
        </w:rPr>
        <w:t>. The weakening of global demand prospects has </w:t>
      </w:r>
      <w:r>
        <w:rPr>
          <w:color w:val="292425"/>
          <w:spacing w:val="-3"/>
          <w:w w:val="110"/>
        </w:rPr>
        <w:t>lowered </w:t>
      </w:r>
      <w:r>
        <w:rPr>
          <w:color w:val="292425"/>
          <w:w w:val="110"/>
        </w:rPr>
        <w:t>the stimulus</w:t>
      </w:r>
      <w:r>
        <w:rPr>
          <w:color w:val="292425"/>
          <w:spacing w:val="-20"/>
          <w:w w:val="110"/>
        </w:rPr>
        <w:t> </w:t>
      </w:r>
      <w:r>
        <w:rPr>
          <w:color w:val="292425"/>
          <w:spacing w:val="-4"/>
          <w:w w:val="110"/>
        </w:rPr>
        <w:t>to</w:t>
      </w:r>
      <w:r>
        <w:rPr>
          <w:color w:val="292425"/>
          <w:spacing w:val="-20"/>
          <w:w w:val="110"/>
        </w:rPr>
        <w:t> </w:t>
      </w:r>
      <w:r>
        <w:rPr>
          <w:color w:val="292425"/>
          <w:spacing w:val="-3"/>
          <w:w w:val="110"/>
        </w:rPr>
        <w:t>invest,</w:t>
      </w:r>
      <w:r>
        <w:rPr>
          <w:color w:val="292425"/>
          <w:spacing w:val="-20"/>
          <w:w w:val="110"/>
        </w:rPr>
        <w:t> </w:t>
      </w:r>
      <w:r>
        <w:rPr>
          <w:color w:val="292425"/>
          <w:w w:val="110"/>
        </w:rPr>
        <w:t>while</w:t>
      </w:r>
      <w:r>
        <w:rPr>
          <w:color w:val="292425"/>
          <w:spacing w:val="-19"/>
          <w:w w:val="110"/>
        </w:rPr>
        <w:t> </w:t>
      </w:r>
      <w:r>
        <w:rPr>
          <w:color w:val="292425"/>
          <w:w w:val="110"/>
        </w:rPr>
        <w:t>the</w:t>
      </w:r>
      <w:r>
        <w:rPr>
          <w:color w:val="292425"/>
          <w:spacing w:val="-20"/>
          <w:w w:val="110"/>
        </w:rPr>
        <w:t> </w:t>
      </w:r>
      <w:r>
        <w:rPr>
          <w:color w:val="292425"/>
          <w:spacing w:val="-3"/>
          <w:w w:val="110"/>
        </w:rPr>
        <w:t>average</w:t>
      </w:r>
      <w:r>
        <w:rPr>
          <w:color w:val="292425"/>
          <w:spacing w:val="-20"/>
          <w:w w:val="110"/>
        </w:rPr>
        <w:t> </w:t>
      </w:r>
      <w:r>
        <w:rPr>
          <w:color w:val="292425"/>
          <w:w w:val="110"/>
        </w:rPr>
        <w:t>cost</w:t>
      </w:r>
      <w:r>
        <w:rPr>
          <w:color w:val="292425"/>
          <w:spacing w:val="-20"/>
          <w:w w:val="110"/>
        </w:rPr>
        <w:t> </w:t>
      </w:r>
      <w:r>
        <w:rPr>
          <w:color w:val="292425"/>
          <w:w w:val="110"/>
        </w:rPr>
        <w:t>of</w:t>
      </w:r>
      <w:r>
        <w:rPr>
          <w:color w:val="292425"/>
          <w:spacing w:val="-19"/>
          <w:w w:val="110"/>
        </w:rPr>
        <w:t> </w:t>
      </w:r>
      <w:r>
        <w:rPr>
          <w:color w:val="292425"/>
          <w:w w:val="110"/>
        </w:rPr>
        <w:t>funding</w:t>
      </w:r>
      <w:r>
        <w:rPr>
          <w:color w:val="292425"/>
          <w:spacing w:val="-20"/>
          <w:w w:val="110"/>
        </w:rPr>
        <w:t> </w:t>
      </w:r>
      <w:r>
        <w:rPr>
          <w:color w:val="292425"/>
          <w:spacing w:val="-3"/>
          <w:w w:val="110"/>
        </w:rPr>
        <w:t>long-term investment </w:t>
      </w:r>
      <w:r>
        <w:rPr>
          <w:color w:val="292425"/>
          <w:w w:val="110"/>
        </w:rPr>
        <w:t>has increased because the higher cost of </w:t>
      </w:r>
      <w:r>
        <w:rPr>
          <w:color w:val="292425"/>
          <w:spacing w:val="-3"/>
          <w:w w:val="110"/>
        </w:rPr>
        <w:t>equity </w:t>
      </w:r>
      <w:r>
        <w:rPr>
          <w:color w:val="292425"/>
          <w:w w:val="110"/>
        </w:rPr>
        <w:t>finance and the rise in </w:t>
      </w:r>
      <w:r>
        <w:rPr>
          <w:color w:val="292425"/>
          <w:spacing w:val="-3"/>
          <w:w w:val="110"/>
        </w:rPr>
        <w:t>corporate </w:t>
      </w:r>
      <w:r>
        <w:rPr>
          <w:color w:val="292425"/>
          <w:w w:val="110"/>
        </w:rPr>
        <w:t>bond spreads </w:t>
      </w:r>
      <w:r>
        <w:rPr>
          <w:color w:val="292425"/>
          <w:spacing w:val="-3"/>
          <w:w w:val="110"/>
        </w:rPr>
        <w:t>taken </w:t>
      </w:r>
      <w:r>
        <w:rPr>
          <w:color w:val="292425"/>
          <w:w w:val="110"/>
        </w:rPr>
        <w:t>together </w:t>
      </w:r>
      <w:r>
        <w:rPr>
          <w:color w:val="292425"/>
          <w:spacing w:val="-3"/>
          <w:w w:val="110"/>
        </w:rPr>
        <w:t>outweigh </w:t>
      </w:r>
      <w:r>
        <w:rPr>
          <w:color w:val="292425"/>
          <w:w w:val="110"/>
        </w:rPr>
        <w:t>the impact of the cuts in official </w:t>
      </w:r>
      <w:r>
        <w:rPr>
          <w:color w:val="292425"/>
          <w:spacing w:val="-3"/>
          <w:w w:val="110"/>
        </w:rPr>
        <w:t>interest </w:t>
      </w:r>
      <w:r>
        <w:rPr>
          <w:color w:val="292425"/>
          <w:spacing w:val="-4"/>
          <w:w w:val="110"/>
        </w:rPr>
        <w:t>rates </w:t>
      </w:r>
      <w:r>
        <w:rPr>
          <w:color w:val="292425"/>
          <w:w w:val="110"/>
        </w:rPr>
        <w:t>since August.</w:t>
      </w:r>
      <w:r>
        <w:rPr>
          <w:color w:val="292425"/>
          <w:spacing w:val="4"/>
          <w:w w:val="110"/>
        </w:rPr>
        <w:t> </w:t>
      </w:r>
      <w:r>
        <w:rPr>
          <w:color w:val="292425"/>
          <w:spacing w:val="-3"/>
          <w:w w:val="110"/>
        </w:rPr>
        <w:t>Corporate</w:t>
      </w:r>
      <w:r>
        <w:rPr>
          <w:color w:val="292425"/>
          <w:spacing w:val="-25"/>
          <w:w w:val="110"/>
        </w:rPr>
        <w:t> </w:t>
      </w:r>
      <w:r>
        <w:rPr>
          <w:color w:val="292425"/>
          <w:w w:val="110"/>
        </w:rPr>
        <w:t>cash</w:t>
      </w:r>
      <w:r>
        <w:rPr>
          <w:color w:val="292425"/>
          <w:spacing w:val="-26"/>
          <w:w w:val="110"/>
        </w:rPr>
        <w:t> </w:t>
      </w:r>
      <w:r>
        <w:rPr>
          <w:color w:val="292425"/>
          <w:w w:val="110"/>
        </w:rPr>
        <w:t>flow</w:t>
      </w:r>
      <w:r>
        <w:rPr>
          <w:color w:val="292425"/>
          <w:spacing w:val="-25"/>
          <w:w w:val="110"/>
        </w:rPr>
        <w:t> </w:t>
      </w:r>
      <w:r>
        <w:rPr>
          <w:color w:val="292425"/>
          <w:w w:val="110"/>
        </w:rPr>
        <w:t>has</w:t>
      </w:r>
      <w:r>
        <w:rPr>
          <w:color w:val="292425"/>
          <w:spacing w:val="-26"/>
          <w:w w:val="110"/>
        </w:rPr>
        <w:t> </w:t>
      </w:r>
      <w:r>
        <w:rPr>
          <w:color w:val="292425"/>
          <w:w w:val="110"/>
        </w:rPr>
        <w:t>worsened</w:t>
      </w:r>
      <w:r>
        <w:rPr>
          <w:color w:val="292425"/>
          <w:spacing w:val="-25"/>
          <w:w w:val="110"/>
        </w:rPr>
        <w:t> </w:t>
      </w:r>
      <w:r>
        <w:rPr>
          <w:color w:val="292425"/>
          <w:w w:val="110"/>
        </w:rPr>
        <w:t>and</w:t>
      </w:r>
      <w:r>
        <w:rPr>
          <w:color w:val="292425"/>
          <w:spacing w:val="-26"/>
          <w:w w:val="110"/>
        </w:rPr>
        <w:t> </w:t>
      </w:r>
      <w:r>
        <w:rPr>
          <w:color w:val="292425"/>
          <w:w w:val="110"/>
        </w:rPr>
        <w:t>capital</w:t>
      </w:r>
      <w:r>
        <w:rPr>
          <w:color w:val="292425"/>
          <w:spacing w:val="-25"/>
          <w:w w:val="110"/>
        </w:rPr>
        <w:t> </w:t>
      </w:r>
      <w:r>
        <w:rPr>
          <w:color w:val="292425"/>
          <w:w w:val="110"/>
        </w:rPr>
        <w:t>gearing ratios </w:t>
      </w:r>
      <w:r>
        <w:rPr>
          <w:color w:val="292425"/>
          <w:spacing w:val="-3"/>
          <w:w w:val="110"/>
        </w:rPr>
        <w:t>have </w:t>
      </w:r>
      <w:r>
        <w:rPr>
          <w:color w:val="292425"/>
          <w:w w:val="110"/>
        </w:rPr>
        <w:t>risen. </w:t>
      </w:r>
      <w:r>
        <w:rPr>
          <w:color w:val="292425"/>
          <w:spacing w:val="-4"/>
          <w:w w:val="110"/>
        </w:rPr>
        <w:t>Moreover, </w:t>
      </w:r>
      <w:r>
        <w:rPr>
          <w:color w:val="292425"/>
          <w:w w:val="110"/>
        </w:rPr>
        <w:t>the rise in uncertainty surrounding future demand prospects provides an incentive for firms </w:t>
      </w:r>
      <w:r>
        <w:rPr>
          <w:color w:val="292425"/>
          <w:spacing w:val="-4"/>
          <w:w w:val="110"/>
        </w:rPr>
        <w:t>to </w:t>
      </w:r>
      <w:r>
        <w:rPr>
          <w:color w:val="292425"/>
          <w:w w:val="110"/>
        </w:rPr>
        <w:t>postpone capital spending. Survey information and reports from the </w:t>
      </w:r>
      <w:r>
        <w:rPr>
          <w:color w:val="292425"/>
          <w:spacing w:val="-3"/>
          <w:w w:val="110"/>
        </w:rPr>
        <w:t>Bank’s </w:t>
      </w:r>
      <w:r>
        <w:rPr>
          <w:color w:val="292425"/>
          <w:w w:val="110"/>
        </w:rPr>
        <w:t>regional Agents suggest that a number</w:t>
      </w:r>
      <w:r>
        <w:rPr>
          <w:color w:val="292425"/>
          <w:spacing w:val="-21"/>
          <w:w w:val="110"/>
        </w:rPr>
        <w:t> </w:t>
      </w:r>
      <w:r>
        <w:rPr>
          <w:color w:val="292425"/>
          <w:w w:val="110"/>
        </w:rPr>
        <w:t>of</w:t>
      </w:r>
      <w:r>
        <w:rPr>
          <w:color w:val="292425"/>
          <w:spacing w:val="-21"/>
          <w:w w:val="110"/>
        </w:rPr>
        <w:t> </w:t>
      </w:r>
      <w:r>
        <w:rPr>
          <w:color w:val="292425"/>
          <w:w w:val="110"/>
        </w:rPr>
        <w:t>companies</w:t>
      </w:r>
      <w:r>
        <w:rPr>
          <w:color w:val="292425"/>
          <w:spacing w:val="-21"/>
          <w:w w:val="110"/>
        </w:rPr>
        <w:t> </w:t>
      </w:r>
      <w:r>
        <w:rPr>
          <w:color w:val="292425"/>
          <w:w w:val="110"/>
        </w:rPr>
        <w:t>have</w:t>
      </w:r>
      <w:r>
        <w:rPr>
          <w:color w:val="292425"/>
          <w:spacing w:val="-21"/>
          <w:w w:val="110"/>
        </w:rPr>
        <w:t> </w:t>
      </w:r>
      <w:r>
        <w:rPr>
          <w:color w:val="292425"/>
          <w:w w:val="110"/>
        </w:rPr>
        <w:t>put</w:t>
      </w:r>
      <w:r>
        <w:rPr>
          <w:color w:val="292425"/>
          <w:spacing w:val="-21"/>
          <w:w w:val="110"/>
        </w:rPr>
        <w:t> </w:t>
      </w:r>
      <w:r>
        <w:rPr>
          <w:color w:val="292425"/>
          <w:w w:val="110"/>
        </w:rPr>
        <w:t>planned</w:t>
      </w:r>
      <w:r>
        <w:rPr>
          <w:color w:val="292425"/>
          <w:spacing w:val="-21"/>
          <w:w w:val="110"/>
        </w:rPr>
        <w:t> </w:t>
      </w:r>
      <w:r>
        <w:rPr>
          <w:color w:val="292425"/>
          <w:w w:val="110"/>
        </w:rPr>
        <w:t>spending</w:t>
      </w:r>
      <w:r>
        <w:rPr>
          <w:color w:val="292425"/>
          <w:spacing w:val="-21"/>
          <w:w w:val="110"/>
        </w:rPr>
        <w:t> </w:t>
      </w:r>
      <w:r>
        <w:rPr>
          <w:color w:val="292425"/>
          <w:w w:val="110"/>
        </w:rPr>
        <w:t>programmes on hold until the mist begins </w:t>
      </w:r>
      <w:r>
        <w:rPr>
          <w:color w:val="292425"/>
          <w:spacing w:val="-4"/>
          <w:w w:val="110"/>
        </w:rPr>
        <w:t>to </w:t>
      </w:r>
      <w:r>
        <w:rPr>
          <w:color w:val="292425"/>
          <w:spacing w:val="-3"/>
          <w:w w:val="110"/>
        </w:rPr>
        <w:t>clear. </w:t>
      </w:r>
      <w:r>
        <w:rPr>
          <w:color w:val="292425"/>
          <w:w w:val="110"/>
        </w:rPr>
        <w:t>In the light of these considerations, the </w:t>
      </w:r>
      <w:r>
        <w:rPr>
          <w:color w:val="292425"/>
          <w:spacing w:val="-3"/>
          <w:w w:val="110"/>
        </w:rPr>
        <w:t>Committee </w:t>
      </w:r>
      <w:r>
        <w:rPr>
          <w:color w:val="292425"/>
          <w:w w:val="110"/>
        </w:rPr>
        <w:t>has </w:t>
      </w:r>
      <w:r>
        <w:rPr>
          <w:color w:val="292425"/>
          <w:spacing w:val="-3"/>
          <w:w w:val="110"/>
        </w:rPr>
        <w:t>lowered </w:t>
      </w:r>
      <w:r>
        <w:rPr>
          <w:color w:val="292425"/>
          <w:w w:val="110"/>
        </w:rPr>
        <w:t>the central projection for business investment. Over the next </w:t>
      </w:r>
      <w:r>
        <w:rPr>
          <w:color w:val="292425"/>
          <w:spacing w:val="-4"/>
          <w:w w:val="110"/>
        </w:rPr>
        <w:t>year, </w:t>
      </w:r>
      <w:r>
        <w:rPr>
          <w:color w:val="292425"/>
          <w:w w:val="110"/>
        </w:rPr>
        <w:t>the </w:t>
      </w:r>
      <w:r>
        <w:rPr>
          <w:color w:val="292425"/>
          <w:spacing w:val="-3"/>
          <w:w w:val="110"/>
        </w:rPr>
        <w:t>level</w:t>
      </w:r>
      <w:r>
        <w:rPr>
          <w:color w:val="292425"/>
          <w:spacing w:val="-21"/>
          <w:w w:val="110"/>
        </w:rPr>
        <w:t> </w:t>
      </w:r>
      <w:r>
        <w:rPr>
          <w:color w:val="292425"/>
          <w:w w:val="110"/>
        </w:rPr>
        <w:t>of</w:t>
      </w:r>
      <w:r>
        <w:rPr>
          <w:color w:val="292425"/>
          <w:spacing w:val="-21"/>
          <w:w w:val="110"/>
        </w:rPr>
        <w:t> </w:t>
      </w:r>
      <w:r>
        <w:rPr>
          <w:color w:val="292425"/>
          <w:spacing w:val="-3"/>
          <w:w w:val="110"/>
        </w:rPr>
        <w:t>investment</w:t>
      </w:r>
      <w:r>
        <w:rPr>
          <w:color w:val="292425"/>
          <w:spacing w:val="-21"/>
          <w:w w:val="110"/>
        </w:rPr>
        <w:t> </w:t>
      </w:r>
      <w:r>
        <w:rPr>
          <w:color w:val="292425"/>
          <w:w w:val="110"/>
        </w:rPr>
        <w:t>is</w:t>
      </w:r>
      <w:r>
        <w:rPr>
          <w:color w:val="292425"/>
          <w:spacing w:val="-21"/>
          <w:w w:val="110"/>
        </w:rPr>
        <w:t> </w:t>
      </w:r>
      <w:r>
        <w:rPr>
          <w:color w:val="292425"/>
          <w:w w:val="110"/>
        </w:rPr>
        <w:t>likely</w:t>
      </w:r>
      <w:r>
        <w:rPr>
          <w:color w:val="292425"/>
          <w:spacing w:val="-21"/>
          <w:w w:val="110"/>
        </w:rPr>
        <w:t> </w:t>
      </w:r>
      <w:r>
        <w:rPr>
          <w:color w:val="292425"/>
          <w:spacing w:val="-4"/>
          <w:w w:val="110"/>
        </w:rPr>
        <w:t>to</w:t>
      </w:r>
      <w:r>
        <w:rPr>
          <w:color w:val="292425"/>
          <w:spacing w:val="-21"/>
          <w:w w:val="110"/>
        </w:rPr>
        <w:t> </w:t>
      </w:r>
      <w:r>
        <w:rPr>
          <w:color w:val="292425"/>
          <w:w w:val="110"/>
        </w:rPr>
        <w:t>fall</w:t>
      </w:r>
      <w:r>
        <w:rPr>
          <w:color w:val="292425"/>
          <w:spacing w:val="-21"/>
          <w:w w:val="110"/>
        </w:rPr>
        <w:t> </w:t>
      </w:r>
      <w:r>
        <w:rPr>
          <w:color w:val="292425"/>
          <w:w w:val="110"/>
        </w:rPr>
        <w:t>back</w:t>
      </w:r>
      <w:r>
        <w:rPr>
          <w:color w:val="292425"/>
          <w:spacing w:val="-21"/>
          <w:w w:val="110"/>
        </w:rPr>
        <w:t> </w:t>
      </w:r>
      <w:r>
        <w:rPr>
          <w:color w:val="292425"/>
          <w:w w:val="110"/>
        </w:rPr>
        <w:t>a</w:t>
      </w:r>
      <w:r>
        <w:rPr>
          <w:color w:val="292425"/>
          <w:spacing w:val="-21"/>
          <w:w w:val="110"/>
        </w:rPr>
        <w:t> </w:t>
      </w:r>
      <w:r>
        <w:rPr>
          <w:color w:val="292425"/>
          <w:w w:val="110"/>
        </w:rPr>
        <w:t>little,</w:t>
      </w:r>
      <w:r>
        <w:rPr>
          <w:color w:val="292425"/>
          <w:spacing w:val="-21"/>
          <w:w w:val="110"/>
        </w:rPr>
        <w:t> </w:t>
      </w:r>
      <w:r>
        <w:rPr>
          <w:color w:val="292425"/>
          <w:w w:val="110"/>
        </w:rPr>
        <w:t>although</w:t>
      </w:r>
      <w:r>
        <w:rPr>
          <w:color w:val="292425"/>
          <w:spacing w:val="-21"/>
          <w:w w:val="110"/>
        </w:rPr>
        <w:t> </w:t>
      </w:r>
      <w:r>
        <w:rPr>
          <w:color w:val="292425"/>
          <w:w w:val="110"/>
        </w:rPr>
        <w:t>some rebound is likely in </w:t>
      </w:r>
      <w:r>
        <w:rPr>
          <w:color w:val="292425"/>
          <w:spacing w:val="-6"/>
          <w:w w:val="110"/>
        </w:rPr>
        <w:t>2003, </w:t>
      </w:r>
      <w:r>
        <w:rPr>
          <w:color w:val="292425"/>
          <w:w w:val="110"/>
        </w:rPr>
        <w:t>as the global outlook gradually </w:t>
      </w:r>
      <w:r>
        <w:rPr>
          <w:color w:val="292425"/>
          <w:spacing w:val="-3"/>
          <w:w w:val="110"/>
        </w:rPr>
        <w:t>improves,</w:t>
      </w:r>
      <w:r>
        <w:rPr>
          <w:color w:val="292425"/>
          <w:spacing w:val="-14"/>
          <w:w w:val="110"/>
        </w:rPr>
        <w:t> </w:t>
      </w:r>
      <w:r>
        <w:rPr>
          <w:color w:val="292425"/>
          <w:w w:val="110"/>
        </w:rPr>
        <w:t>as</w:t>
      </w:r>
      <w:r>
        <w:rPr>
          <w:color w:val="292425"/>
          <w:spacing w:val="-13"/>
          <w:w w:val="110"/>
        </w:rPr>
        <w:t> </w:t>
      </w:r>
      <w:r>
        <w:rPr>
          <w:color w:val="292425"/>
          <w:w w:val="110"/>
        </w:rPr>
        <w:t>recent</w:t>
      </w:r>
      <w:r>
        <w:rPr>
          <w:color w:val="292425"/>
          <w:spacing w:val="-13"/>
          <w:w w:val="110"/>
        </w:rPr>
        <w:t> </w:t>
      </w:r>
      <w:r>
        <w:rPr>
          <w:color w:val="292425"/>
          <w:spacing w:val="-3"/>
          <w:w w:val="110"/>
        </w:rPr>
        <w:t>interest</w:t>
      </w:r>
      <w:r>
        <w:rPr>
          <w:color w:val="292425"/>
          <w:spacing w:val="-13"/>
          <w:w w:val="110"/>
        </w:rPr>
        <w:t> </w:t>
      </w:r>
      <w:r>
        <w:rPr>
          <w:color w:val="292425"/>
          <w:spacing w:val="-4"/>
          <w:w w:val="110"/>
        </w:rPr>
        <w:t>rate</w:t>
      </w:r>
      <w:r>
        <w:rPr>
          <w:color w:val="292425"/>
          <w:spacing w:val="-13"/>
          <w:w w:val="110"/>
        </w:rPr>
        <w:t> </w:t>
      </w:r>
      <w:r>
        <w:rPr>
          <w:color w:val="292425"/>
          <w:w w:val="110"/>
        </w:rPr>
        <w:t>cuts</w:t>
      </w:r>
      <w:r>
        <w:rPr>
          <w:color w:val="292425"/>
          <w:spacing w:val="-13"/>
          <w:w w:val="110"/>
        </w:rPr>
        <w:t> </w:t>
      </w:r>
      <w:r>
        <w:rPr>
          <w:color w:val="292425"/>
          <w:w w:val="110"/>
        </w:rPr>
        <w:t>stimulate</w:t>
      </w:r>
      <w:r>
        <w:rPr>
          <w:color w:val="292425"/>
          <w:spacing w:val="-13"/>
          <w:w w:val="110"/>
        </w:rPr>
        <w:t> </w:t>
      </w:r>
      <w:r>
        <w:rPr>
          <w:color w:val="292425"/>
          <w:w w:val="110"/>
        </w:rPr>
        <w:t>demand,</w:t>
      </w:r>
      <w:r>
        <w:rPr>
          <w:color w:val="292425"/>
          <w:spacing w:val="-14"/>
          <w:w w:val="110"/>
        </w:rPr>
        <w:t> </w:t>
      </w:r>
      <w:r>
        <w:rPr>
          <w:color w:val="292425"/>
          <w:w w:val="110"/>
        </w:rPr>
        <w:t>and</w:t>
      </w:r>
      <w:r>
        <w:rPr>
          <w:color w:val="292425"/>
          <w:spacing w:val="-13"/>
          <w:w w:val="110"/>
        </w:rPr>
        <w:t> </w:t>
      </w:r>
      <w:r>
        <w:rPr>
          <w:color w:val="292425"/>
          <w:w w:val="110"/>
        </w:rPr>
        <w:t>as deferred</w:t>
      </w:r>
      <w:r>
        <w:rPr>
          <w:color w:val="292425"/>
          <w:spacing w:val="-19"/>
          <w:w w:val="110"/>
        </w:rPr>
        <w:t> </w:t>
      </w:r>
      <w:r>
        <w:rPr>
          <w:color w:val="292425"/>
          <w:spacing w:val="-3"/>
          <w:w w:val="110"/>
        </w:rPr>
        <w:t>investment</w:t>
      </w:r>
      <w:r>
        <w:rPr>
          <w:color w:val="292425"/>
          <w:spacing w:val="-19"/>
          <w:w w:val="110"/>
        </w:rPr>
        <w:t> </w:t>
      </w:r>
      <w:r>
        <w:rPr>
          <w:color w:val="292425"/>
          <w:w w:val="110"/>
        </w:rPr>
        <w:t>is</w:t>
      </w:r>
      <w:r>
        <w:rPr>
          <w:color w:val="292425"/>
          <w:spacing w:val="-19"/>
          <w:w w:val="110"/>
        </w:rPr>
        <w:t> </w:t>
      </w:r>
      <w:r>
        <w:rPr>
          <w:color w:val="292425"/>
          <w:w w:val="110"/>
        </w:rPr>
        <w:t>gradually</w:t>
      </w:r>
      <w:r>
        <w:rPr>
          <w:color w:val="292425"/>
          <w:spacing w:val="-19"/>
          <w:w w:val="110"/>
        </w:rPr>
        <w:t> </w:t>
      </w:r>
      <w:r>
        <w:rPr>
          <w:color w:val="292425"/>
          <w:w w:val="110"/>
        </w:rPr>
        <w:t>brought</w:t>
      </w:r>
      <w:r>
        <w:rPr>
          <w:color w:val="292425"/>
          <w:spacing w:val="-19"/>
          <w:w w:val="110"/>
        </w:rPr>
        <w:t> </w:t>
      </w:r>
      <w:r>
        <w:rPr>
          <w:color w:val="292425"/>
          <w:w w:val="110"/>
        </w:rPr>
        <w:t>back</w:t>
      </w:r>
      <w:r>
        <w:rPr>
          <w:color w:val="292425"/>
          <w:spacing w:val="-18"/>
          <w:w w:val="110"/>
        </w:rPr>
        <w:t> </w:t>
      </w:r>
      <w:r>
        <w:rPr>
          <w:color w:val="292425"/>
          <w:w w:val="110"/>
        </w:rPr>
        <w:t>on</w:t>
      </w:r>
      <w:r>
        <w:rPr>
          <w:color w:val="292425"/>
          <w:spacing w:val="-19"/>
          <w:w w:val="110"/>
        </w:rPr>
        <w:t> </w:t>
      </w:r>
      <w:r>
        <w:rPr>
          <w:color w:val="292425"/>
          <w:w w:val="110"/>
        </w:rPr>
        <w:t>stream.</w:t>
      </w:r>
      <w:r>
        <w:rPr>
          <w:color w:val="292425"/>
          <w:spacing w:val="18"/>
          <w:w w:val="110"/>
        </w:rPr>
        <w:t> </w:t>
      </w:r>
      <w:r>
        <w:rPr>
          <w:color w:val="292425"/>
          <w:w w:val="110"/>
        </w:rPr>
        <w:t>The outlook</w:t>
      </w:r>
      <w:r>
        <w:rPr>
          <w:color w:val="292425"/>
          <w:spacing w:val="-20"/>
          <w:w w:val="110"/>
        </w:rPr>
        <w:t> </w:t>
      </w:r>
      <w:r>
        <w:rPr>
          <w:color w:val="292425"/>
          <w:w w:val="110"/>
        </w:rPr>
        <w:t>for</w:t>
      </w:r>
      <w:r>
        <w:rPr>
          <w:color w:val="292425"/>
          <w:spacing w:val="-20"/>
          <w:w w:val="110"/>
        </w:rPr>
        <w:t> </w:t>
      </w:r>
      <w:r>
        <w:rPr>
          <w:color w:val="292425"/>
          <w:w w:val="110"/>
        </w:rPr>
        <w:t>whole-economy</w:t>
      </w:r>
      <w:r>
        <w:rPr>
          <w:color w:val="292425"/>
          <w:spacing w:val="-20"/>
          <w:w w:val="110"/>
        </w:rPr>
        <w:t> </w:t>
      </w:r>
      <w:r>
        <w:rPr>
          <w:color w:val="292425"/>
          <w:spacing w:val="-3"/>
          <w:w w:val="110"/>
        </w:rPr>
        <w:t>investment</w:t>
      </w:r>
      <w:r>
        <w:rPr>
          <w:color w:val="292425"/>
          <w:spacing w:val="-20"/>
          <w:w w:val="110"/>
        </w:rPr>
        <w:t> </w:t>
      </w:r>
      <w:r>
        <w:rPr>
          <w:color w:val="292425"/>
          <w:w w:val="110"/>
        </w:rPr>
        <w:t>is</w:t>
      </w:r>
      <w:r>
        <w:rPr>
          <w:color w:val="292425"/>
          <w:spacing w:val="-20"/>
          <w:w w:val="110"/>
        </w:rPr>
        <w:t> </w:t>
      </w:r>
      <w:r>
        <w:rPr>
          <w:color w:val="292425"/>
          <w:w w:val="110"/>
        </w:rPr>
        <w:t>rather</w:t>
      </w:r>
      <w:r>
        <w:rPr>
          <w:color w:val="292425"/>
          <w:spacing w:val="-20"/>
          <w:w w:val="110"/>
        </w:rPr>
        <w:t> </w:t>
      </w:r>
      <w:r>
        <w:rPr>
          <w:color w:val="292425"/>
          <w:w w:val="110"/>
        </w:rPr>
        <w:t>stronger</w:t>
      </w:r>
      <w:r>
        <w:rPr>
          <w:color w:val="292425"/>
          <w:spacing w:val="-20"/>
          <w:w w:val="110"/>
        </w:rPr>
        <w:t> </w:t>
      </w:r>
      <w:r>
        <w:rPr>
          <w:color w:val="292425"/>
          <w:w w:val="110"/>
        </w:rPr>
        <w:t>than that for the business </w:t>
      </w:r>
      <w:r>
        <w:rPr>
          <w:color w:val="292425"/>
          <w:spacing w:val="-4"/>
          <w:w w:val="110"/>
        </w:rPr>
        <w:t>sector, </w:t>
      </w:r>
      <w:r>
        <w:rPr>
          <w:color w:val="292425"/>
          <w:w w:val="110"/>
        </w:rPr>
        <w:t>given the continued sharp rise incorporated in public sector </w:t>
      </w:r>
      <w:r>
        <w:rPr>
          <w:color w:val="292425"/>
          <w:spacing w:val="-3"/>
          <w:w w:val="110"/>
        </w:rPr>
        <w:t>investment</w:t>
      </w:r>
      <w:r>
        <w:rPr>
          <w:color w:val="292425"/>
          <w:spacing w:val="-36"/>
          <w:w w:val="110"/>
        </w:rPr>
        <w:t> </w:t>
      </w:r>
      <w:r>
        <w:rPr>
          <w:color w:val="292425"/>
          <w:w w:val="110"/>
        </w:rPr>
        <w:t>plans.</w:t>
      </w:r>
    </w:p>
    <w:p>
      <w:pPr>
        <w:pStyle w:val="BodyText"/>
        <w:spacing w:before="3"/>
        <w:rPr>
          <w:sz w:val="28"/>
        </w:rPr>
      </w:pPr>
    </w:p>
    <w:p>
      <w:pPr>
        <w:pStyle w:val="BodyText"/>
        <w:spacing w:line="292" w:lineRule="auto"/>
        <w:ind w:left="5090"/>
      </w:pPr>
      <w:r>
        <w:rPr>
          <w:color w:val="292425"/>
          <w:w w:val="110"/>
        </w:rPr>
        <w:t>It</w:t>
      </w:r>
      <w:r>
        <w:rPr>
          <w:color w:val="292425"/>
          <w:spacing w:val="-17"/>
          <w:w w:val="110"/>
        </w:rPr>
        <w:t> </w:t>
      </w:r>
      <w:r>
        <w:rPr>
          <w:color w:val="292425"/>
          <w:w w:val="110"/>
        </w:rPr>
        <w:t>seems</w:t>
      </w:r>
      <w:r>
        <w:rPr>
          <w:color w:val="292425"/>
          <w:spacing w:val="-17"/>
          <w:w w:val="110"/>
        </w:rPr>
        <w:t> </w:t>
      </w:r>
      <w:r>
        <w:rPr>
          <w:color w:val="292425"/>
          <w:w w:val="110"/>
        </w:rPr>
        <w:t>likely</w:t>
      </w:r>
      <w:r>
        <w:rPr>
          <w:color w:val="292425"/>
          <w:spacing w:val="-17"/>
          <w:w w:val="110"/>
        </w:rPr>
        <w:t> </w:t>
      </w:r>
      <w:r>
        <w:rPr>
          <w:color w:val="292425"/>
          <w:w w:val="110"/>
        </w:rPr>
        <w:t>that</w:t>
      </w:r>
      <w:r>
        <w:rPr>
          <w:color w:val="292425"/>
          <w:spacing w:val="-17"/>
          <w:w w:val="110"/>
        </w:rPr>
        <w:t> </w:t>
      </w:r>
      <w:r>
        <w:rPr>
          <w:color w:val="292425"/>
          <w:w w:val="110"/>
        </w:rPr>
        <w:t>a</w:t>
      </w:r>
      <w:r>
        <w:rPr>
          <w:color w:val="292425"/>
          <w:spacing w:val="-16"/>
          <w:w w:val="110"/>
        </w:rPr>
        <w:t> </w:t>
      </w:r>
      <w:r>
        <w:rPr>
          <w:color w:val="292425"/>
          <w:w w:val="110"/>
        </w:rPr>
        <w:t>considerable</w:t>
      </w:r>
      <w:r>
        <w:rPr>
          <w:color w:val="292425"/>
          <w:spacing w:val="-17"/>
          <w:w w:val="110"/>
        </w:rPr>
        <w:t> </w:t>
      </w:r>
      <w:r>
        <w:rPr>
          <w:color w:val="292425"/>
          <w:w w:val="110"/>
        </w:rPr>
        <w:t>proportion</w:t>
      </w:r>
      <w:r>
        <w:rPr>
          <w:color w:val="292425"/>
          <w:spacing w:val="-17"/>
          <w:w w:val="110"/>
        </w:rPr>
        <w:t> </w:t>
      </w:r>
      <w:r>
        <w:rPr>
          <w:color w:val="292425"/>
          <w:w w:val="110"/>
        </w:rPr>
        <w:t>of</w:t>
      </w:r>
      <w:r>
        <w:rPr>
          <w:color w:val="292425"/>
          <w:spacing w:val="-17"/>
          <w:w w:val="110"/>
        </w:rPr>
        <w:t> </w:t>
      </w:r>
      <w:r>
        <w:rPr>
          <w:color w:val="292425"/>
          <w:w w:val="110"/>
        </w:rPr>
        <w:t>the</w:t>
      </w:r>
      <w:r>
        <w:rPr>
          <w:color w:val="292425"/>
          <w:spacing w:val="-16"/>
          <w:w w:val="110"/>
        </w:rPr>
        <w:t> </w:t>
      </w:r>
      <w:r>
        <w:rPr>
          <w:color w:val="292425"/>
          <w:spacing w:val="-3"/>
          <w:w w:val="110"/>
        </w:rPr>
        <w:t>marked </w:t>
      </w:r>
      <w:r>
        <w:rPr>
          <w:color w:val="292425"/>
          <w:w w:val="110"/>
        </w:rPr>
        <w:t>increase in </w:t>
      </w:r>
      <w:r>
        <w:rPr>
          <w:color w:val="292425"/>
          <w:spacing w:val="-3"/>
          <w:w w:val="110"/>
        </w:rPr>
        <w:t>private </w:t>
      </w:r>
      <w:r>
        <w:rPr>
          <w:color w:val="292425"/>
          <w:w w:val="110"/>
        </w:rPr>
        <w:t>final demand in </w:t>
      </w:r>
      <w:r>
        <w:rPr>
          <w:color w:val="292425"/>
          <w:spacing w:val="-11"/>
          <w:w w:val="110"/>
        </w:rPr>
        <w:t>2001 </w:t>
      </w:r>
      <w:r>
        <w:rPr>
          <w:color w:val="292425"/>
          <w:w w:val="110"/>
        </w:rPr>
        <w:t>Q2 </w:t>
      </w:r>
      <w:r>
        <w:rPr>
          <w:color w:val="292425"/>
          <w:spacing w:val="-3"/>
          <w:w w:val="110"/>
        </w:rPr>
        <w:t>was </w:t>
      </w:r>
      <w:r>
        <w:rPr>
          <w:color w:val="292425"/>
          <w:w w:val="110"/>
        </w:rPr>
        <w:t>met </w:t>
      </w:r>
      <w:r>
        <w:rPr>
          <w:color w:val="292425"/>
          <w:spacing w:val="-3"/>
          <w:w w:val="110"/>
        </w:rPr>
        <w:t>by inventories,</w:t>
      </w:r>
      <w:r>
        <w:rPr>
          <w:color w:val="292425"/>
          <w:spacing w:val="-16"/>
          <w:w w:val="110"/>
        </w:rPr>
        <w:t> </w:t>
      </w:r>
      <w:r>
        <w:rPr>
          <w:color w:val="292425"/>
          <w:w w:val="110"/>
        </w:rPr>
        <w:t>as</w:t>
      </w:r>
      <w:r>
        <w:rPr>
          <w:color w:val="292425"/>
          <w:spacing w:val="-16"/>
          <w:w w:val="110"/>
        </w:rPr>
        <w:t> </w:t>
      </w:r>
      <w:r>
        <w:rPr>
          <w:color w:val="292425"/>
          <w:w w:val="110"/>
        </w:rPr>
        <w:t>firms</w:t>
      </w:r>
      <w:r>
        <w:rPr>
          <w:color w:val="292425"/>
          <w:spacing w:val="-16"/>
          <w:w w:val="110"/>
        </w:rPr>
        <w:t> </w:t>
      </w:r>
      <w:r>
        <w:rPr>
          <w:color w:val="292425"/>
          <w:w w:val="110"/>
        </w:rPr>
        <w:t>sought</w:t>
      </w:r>
      <w:r>
        <w:rPr>
          <w:color w:val="292425"/>
          <w:spacing w:val="-16"/>
          <w:w w:val="110"/>
        </w:rPr>
        <w:t> </w:t>
      </w:r>
      <w:r>
        <w:rPr>
          <w:color w:val="292425"/>
          <w:spacing w:val="-4"/>
          <w:w w:val="110"/>
        </w:rPr>
        <w:t>to</w:t>
      </w:r>
      <w:r>
        <w:rPr>
          <w:color w:val="292425"/>
          <w:spacing w:val="-16"/>
          <w:w w:val="110"/>
        </w:rPr>
        <w:t> </w:t>
      </w:r>
      <w:r>
        <w:rPr>
          <w:color w:val="292425"/>
          <w:w w:val="110"/>
        </w:rPr>
        <w:t>economise</w:t>
      </w:r>
      <w:r>
        <w:rPr>
          <w:color w:val="292425"/>
          <w:spacing w:val="-16"/>
          <w:w w:val="110"/>
        </w:rPr>
        <w:t> </w:t>
      </w:r>
      <w:r>
        <w:rPr>
          <w:color w:val="292425"/>
          <w:w w:val="110"/>
        </w:rPr>
        <w:t>on</w:t>
      </w:r>
      <w:r>
        <w:rPr>
          <w:color w:val="292425"/>
          <w:spacing w:val="-16"/>
          <w:w w:val="110"/>
        </w:rPr>
        <w:t> </w:t>
      </w:r>
      <w:r>
        <w:rPr>
          <w:color w:val="292425"/>
          <w:spacing w:val="-4"/>
          <w:w w:val="110"/>
        </w:rPr>
        <w:t>stock-holding</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089" w:right="178"/>
      </w:pPr>
      <w:r>
        <w:rPr>
          <w:color w:val="292425"/>
          <w:w w:val="110"/>
        </w:rPr>
        <w:t>costs</w:t>
      </w:r>
      <w:r>
        <w:rPr>
          <w:color w:val="292425"/>
          <w:spacing w:val="-31"/>
          <w:w w:val="110"/>
        </w:rPr>
        <w:t> </w:t>
      </w:r>
      <w:r>
        <w:rPr>
          <w:color w:val="292425"/>
          <w:w w:val="110"/>
        </w:rPr>
        <w:t>given</w:t>
      </w:r>
      <w:r>
        <w:rPr>
          <w:color w:val="292425"/>
          <w:spacing w:val="-31"/>
          <w:w w:val="110"/>
        </w:rPr>
        <w:t> </w:t>
      </w:r>
      <w:r>
        <w:rPr>
          <w:color w:val="292425"/>
          <w:w w:val="110"/>
        </w:rPr>
        <w:t>growing</w:t>
      </w:r>
      <w:r>
        <w:rPr>
          <w:color w:val="292425"/>
          <w:spacing w:val="-30"/>
          <w:w w:val="110"/>
        </w:rPr>
        <w:t> </w:t>
      </w:r>
      <w:r>
        <w:rPr>
          <w:color w:val="292425"/>
          <w:w w:val="110"/>
        </w:rPr>
        <w:t>financial</w:t>
      </w:r>
      <w:r>
        <w:rPr>
          <w:color w:val="292425"/>
          <w:spacing w:val="-31"/>
          <w:w w:val="110"/>
        </w:rPr>
        <w:t> </w:t>
      </w:r>
      <w:r>
        <w:rPr>
          <w:color w:val="292425"/>
          <w:w w:val="110"/>
        </w:rPr>
        <w:t>strains</w:t>
      </w:r>
      <w:r>
        <w:rPr>
          <w:color w:val="292425"/>
          <w:spacing w:val="-30"/>
          <w:w w:val="110"/>
        </w:rPr>
        <w:t> </w:t>
      </w:r>
      <w:r>
        <w:rPr>
          <w:color w:val="292425"/>
          <w:w w:val="110"/>
        </w:rPr>
        <w:t>and</w:t>
      </w:r>
      <w:r>
        <w:rPr>
          <w:color w:val="292425"/>
          <w:spacing w:val="-31"/>
          <w:w w:val="110"/>
        </w:rPr>
        <w:t> </w:t>
      </w:r>
      <w:r>
        <w:rPr>
          <w:color w:val="292425"/>
          <w:w w:val="110"/>
        </w:rPr>
        <w:t>a</w:t>
      </w:r>
      <w:r>
        <w:rPr>
          <w:color w:val="292425"/>
          <w:spacing w:val="-30"/>
          <w:w w:val="110"/>
        </w:rPr>
        <w:t> </w:t>
      </w:r>
      <w:r>
        <w:rPr>
          <w:color w:val="292425"/>
          <w:w w:val="110"/>
        </w:rPr>
        <w:t>weakening</w:t>
      </w:r>
      <w:r>
        <w:rPr>
          <w:color w:val="292425"/>
          <w:spacing w:val="-31"/>
          <w:w w:val="110"/>
        </w:rPr>
        <w:t> </w:t>
      </w:r>
      <w:r>
        <w:rPr>
          <w:color w:val="292425"/>
          <w:w w:val="110"/>
        </w:rPr>
        <w:t>outlook for</w:t>
      </w:r>
      <w:r>
        <w:rPr>
          <w:color w:val="292425"/>
          <w:spacing w:val="-24"/>
          <w:w w:val="110"/>
        </w:rPr>
        <w:t> </w:t>
      </w:r>
      <w:r>
        <w:rPr>
          <w:color w:val="292425"/>
          <w:w w:val="110"/>
        </w:rPr>
        <w:t>prospective</w:t>
      </w:r>
      <w:r>
        <w:rPr>
          <w:color w:val="292425"/>
          <w:spacing w:val="-23"/>
          <w:w w:val="110"/>
        </w:rPr>
        <w:t> </w:t>
      </w:r>
      <w:r>
        <w:rPr>
          <w:color w:val="292425"/>
          <w:w w:val="110"/>
        </w:rPr>
        <w:t>demand.</w:t>
      </w:r>
      <w:r>
        <w:rPr>
          <w:color w:val="292425"/>
          <w:spacing w:val="9"/>
          <w:w w:val="110"/>
        </w:rPr>
        <w:t> </w:t>
      </w:r>
      <w:r>
        <w:rPr>
          <w:color w:val="292425"/>
          <w:spacing w:val="-3"/>
          <w:w w:val="110"/>
        </w:rPr>
        <w:t>Survey</w:t>
      </w:r>
      <w:r>
        <w:rPr>
          <w:color w:val="292425"/>
          <w:spacing w:val="-23"/>
          <w:w w:val="110"/>
        </w:rPr>
        <w:t> </w:t>
      </w:r>
      <w:r>
        <w:rPr>
          <w:color w:val="292425"/>
          <w:w w:val="110"/>
        </w:rPr>
        <w:t>evidence</w:t>
      </w:r>
      <w:r>
        <w:rPr>
          <w:color w:val="292425"/>
          <w:spacing w:val="-23"/>
          <w:w w:val="110"/>
        </w:rPr>
        <w:t> </w:t>
      </w:r>
      <w:r>
        <w:rPr>
          <w:color w:val="292425"/>
          <w:w w:val="110"/>
        </w:rPr>
        <w:t>is</w:t>
      </w:r>
      <w:r>
        <w:rPr>
          <w:color w:val="292425"/>
          <w:spacing w:val="-24"/>
          <w:w w:val="110"/>
        </w:rPr>
        <w:t> </w:t>
      </w:r>
      <w:r>
        <w:rPr>
          <w:color w:val="292425"/>
          <w:w w:val="110"/>
        </w:rPr>
        <w:t>consistent</w:t>
      </w:r>
      <w:r>
        <w:rPr>
          <w:color w:val="292425"/>
          <w:spacing w:val="-23"/>
          <w:w w:val="110"/>
        </w:rPr>
        <w:t> </w:t>
      </w:r>
      <w:r>
        <w:rPr>
          <w:color w:val="292425"/>
          <w:w w:val="110"/>
        </w:rPr>
        <w:t>with</w:t>
      </w:r>
      <w:r>
        <w:rPr>
          <w:color w:val="292425"/>
          <w:spacing w:val="-23"/>
          <w:w w:val="110"/>
        </w:rPr>
        <w:t> </w:t>
      </w:r>
      <w:r>
        <w:rPr>
          <w:color w:val="292425"/>
          <w:w w:val="110"/>
        </w:rPr>
        <w:t>a rundown in stocks in the third quarter as these forces continued. But some recovery in the contribution of stockbuilding </w:t>
      </w:r>
      <w:r>
        <w:rPr>
          <w:color w:val="292425"/>
          <w:spacing w:val="-4"/>
          <w:w w:val="110"/>
        </w:rPr>
        <w:t>to </w:t>
      </w:r>
      <w:r>
        <w:rPr>
          <w:color w:val="292425"/>
          <w:w w:val="110"/>
        </w:rPr>
        <w:t>output </w:t>
      </w:r>
      <w:r>
        <w:rPr>
          <w:color w:val="292425"/>
          <w:spacing w:val="-2"/>
          <w:w w:val="110"/>
        </w:rPr>
        <w:t>growth </w:t>
      </w:r>
      <w:r>
        <w:rPr>
          <w:color w:val="292425"/>
          <w:w w:val="110"/>
        </w:rPr>
        <w:t>is likely during the coming months</w:t>
      </w:r>
      <w:r>
        <w:rPr>
          <w:color w:val="292425"/>
          <w:spacing w:val="-14"/>
          <w:w w:val="110"/>
        </w:rPr>
        <w:t> </w:t>
      </w:r>
      <w:r>
        <w:rPr>
          <w:color w:val="292425"/>
          <w:w w:val="110"/>
        </w:rPr>
        <w:t>as</w:t>
      </w:r>
      <w:r>
        <w:rPr>
          <w:color w:val="292425"/>
          <w:spacing w:val="-13"/>
          <w:w w:val="110"/>
        </w:rPr>
        <w:t> </w:t>
      </w:r>
      <w:r>
        <w:rPr>
          <w:color w:val="292425"/>
          <w:spacing w:val="-3"/>
          <w:w w:val="110"/>
        </w:rPr>
        <w:t>inventory</w:t>
      </w:r>
      <w:r>
        <w:rPr>
          <w:color w:val="292425"/>
          <w:spacing w:val="-14"/>
          <w:w w:val="110"/>
        </w:rPr>
        <w:t> </w:t>
      </w:r>
      <w:r>
        <w:rPr>
          <w:color w:val="292425"/>
          <w:w w:val="110"/>
        </w:rPr>
        <w:t>correction</w:t>
      </w:r>
      <w:r>
        <w:rPr>
          <w:color w:val="292425"/>
          <w:spacing w:val="-13"/>
          <w:w w:val="110"/>
        </w:rPr>
        <w:t> </w:t>
      </w:r>
      <w:r>
        <w:rPr>
          <w:color w:val="292425"/>
          <w:w w:val="110"/>
        </w:rPr>
        <w:t>gradually</w:t>
      </w:r>
      <w:r>
        <w:rPr>
          <w:color w:val="292425"/>
          <w:spacing w:val="-13"/>
          <w:w w:val="110"/>
        </w:rPr>
        <w:t> </w:t>
      </w:r>
      <w:r>
        <w:rPr>
          <w:color w:val="292425"/>
          <w:w w:val="110"/>
        </w:rPr>
        <w:t>comes</w:t>
      </w:r>
      <w:r>
        <w:rPr>
          <w:color w:val="292425"/>
          <w:spacing w:val="-14"/>
          <w:w w:val="110"/>
        </w:rPr>
        <w:t> </w:t>
      </w:r>
      <w:r>
        <w:rPr>
          <w:color w:val="292425"/>
          <w:spacing w:val="-4"/>
          <w:w w:val="110"/>
        </w:rPr>
        <w:t>to</w:t>
      </w:r>
      <w:r>
        <w:rPr>
          <w:color w:val="292425"/>
          <w:spacing w:val="-13"/>
          <w:w w:val="110"/>
        </w:rPr>
        <w:t> </w:t>
      </w:r>
      <w:r>
        <w:rPr>
          <w:color w:val="292425"/>
          <w:w w:val="110"/>
        </w:rPr>
        <w:t>an</w:t>
      </w:r>
      <w:r>
        <w:rPr>
          <w:color w:val="292425"/>
          <w:spacing w:val="-13"/>
          <w:w w:val="110"/>
        </w:rPr>
        <w:t> </w:t>
      </w:r>
      <w:r>
        <w:rPr>
          <w:color w:val="292425"/>
          <w:w w:val="110"/>
        </w:rPr>
        <w:t>end.</w:t>
      </w:r>
    </w:p>
    <w:p>
      <w:pPr>
        <w:pStyle w:val="BodyText"/>
        <w:spacing w:line="292" w:lineRule="auto"/>
        <w:ind w:left="5089" w:right="207"/>
      </w:pPr>
      <w:r>
        <w:rPr>
          <w:color w:val="292425"/>
          <w:w w:val="110"/>
        </w:rPr>
        <w:t>The </w:t>
      </w:r>
      <w:r>
        <w:rPr>
          <w:color w:val="292425"/>
          <w:spacing w:val="-3"/>
          <w:w w:val="110"/>
        </w:rPr>
        <w:t>upward </w:t>
      </w:r>
      <w:r>
        <w:rPr>
          <w:color w:val="292425"/>
          <w:w w:val="110"/>
        </w:rPr>
        <w:t>revision </w:t>
      </w:r>
      <w:r>
        <w:rPr>
          <w:color w:val="292425"/>
          <w:spacing w:val="-4"/>
          <w:w w:val="110"/>
        </w:rPr>
        <w:t>to </w:t>
      </w:r>
      <w:r>
        <w:rPr>
          <w:color w:val="292425"/>
          <w:w w:val="110"/>
        </w:rPr>
        <w:t>stock </w:t>
      </w:r>
      <w:r>
        <w:rPr>
          <w:color w:val="292425"/>
          <w:spacing w:val="-3"/>
          <w:w w:val="110"/>
        </w:rPr>
        <w:t>levels </w:t>
      </w:r>
      <w:r>
        <w:rPr>
          <w:color w:val="292425"/>
          <w:w w:val="110"/>
        </w:rPr>
        <w:t>in recent </w:t>
      </w:r>
      <w:r>
        <w:rPr>
          <w:color w:val="292425"/>
          <w:spacing w:val="-3"/>
          <w:w w:val="110"/>
        </w:rPr>
        <w:t>years </w:t>
      </w:r>
      <w:r>
        <w:rPr>
          <w:color w:val="292425"/>
          <w:w w:val="110"/>
        </w:rPr>
        <w:t>in the </w:t>
      </w:r>
      <w:r>
        <w:rPr>
          <w:i/>
          <w:color w:val="292425"/>
          <w:w w:val="110"/>
        </w:rPr>
        <w:t>Blue</w:t>
      </w:r>
      <w:r>
        <w:rPr>
          <w:i/>
          <w:color w:val="292425"/>
          <w:spacing w:val="-18"/>
          <w:w w:val="110"/>
        </w:rPr>
        <w:t> </w:t>
      </w:r>
      <w:r>
        <w:rPr>
          <w:i/>
          <w:color w:val="292425"/>
          <w:w w:val="110"/>
        </w:rPr>
        <w:t>Book</w:t>
      </w:r>
      <w:r>
        <w:rPr>
          <w:i/>
          <w:color w:val="292425"/>
          <w:spacing w:val="-18"/>
          <w:w w:val="110"/>
        </w:rPr>
        <w:t> </w:t>
      </w:r>
      <w:r>
        <w:rPr>
          <w:color w:val="292425"/>
          <w:w w:val="110"/>
        </w:rPr>
        <w:t>means</w:t>
      </w:r>
      <w:r>
        <w:rPr>
          <w:color w:val="292425"/>
          <w:spacing w:val="-17"/>
          <w:w w:val="110"/>
        </w:rPr>
        <w:t> </w:t>
      </w:r>
      <w:r>
        <w:rPr>
          <w:color w:val="292425"/>
          <w:w w:val="110"/>
        </w:rPr>
        <w:t>that</w:t>
      </w:r>
      <w:r>
        <w:rPr>
          <w:color w:val="292425"/>
          <w:spacing w:val="-18"/>
          <w:w w:val="110"/>
        </w:rPr>
        <w:t> </w:t>
      </w:r>
      <w:r>
        <w:rPr>
          <w:color w:val="292425"/>
          <w:w w:val="110"/>
        </w:rPr>
        <w:t>the</w:t>
      </w:r>
      <w:r>
        <w:rPr>
          <w:color w:val="292425"/>
          <w:spacing w:val="-17"/>
          <w:w w:val="110"/>
        </w:rPr>
        <w:t> </w:t>
      </w:r>
      <w:r>
        <w:rPr>
          <w:color w:val="292425"/>
          <w:w w:val="110"/>
        </w:rPr>
        <w:t>whole-economy</w:t>
      </w:r>
      <w:r>
        <w:rPr>
          <w:color w:val="292425"/>
          <w:spacing w:val="-18"/>
          <w:w w:val="110"/>
        </w:rPr>
        <w:t> </w:t>
      </w:r>
      <w:r>
        <w:rPr>
          <w:color w:val="292425"/>
          <w:spacing w:val="-4"/>
          <w:w w:val="110"/>
        </w:rPr>
        <w:t>stock-output</w:t>
      </w:r>
      <w:r>
        <w:rPr>
          <w:color w:val="292425"/>
          <w:spacing w:val="-17"/>
          <w:w w:val="110"/>
        </w:rPr>
        <w:t> </w:t>
      </w:r>
      <w:r>
        <w:rPr>
          <w:color w:val="292425"/>
          <w:spacing w:val="-3"/>
          <w:w w:val="110"/>
        </w:rPr>
        <w:t>ratio </w:t>
      </w:r>
      <w:r>
        <w:rPr>
          <w:color w:val="292425"/>
          <w:w w:val="110"/>
        </w:rPr>
        <w:t>now</w:t>
      </w:r>
      <w:r>
        <w:rPr>
          <w:color w:val="292425"/>
          <w:spacing w:val="-17"/>
          <w:w w:val="110"/>
        </w:rPr>
        <w:t> </w:t>
      </w:r>
      <w:r>
        <w:rPr>
          <w:color w:val="292425"/>
          <w:w w:val="110"/>
        </w:rPr>
        <w:t>appears</w:t>
      </w:r>
      <w:r>
        <w:rPr>
          <w:color w:val="292425"/>
          <w:spacing w:val="-17"/>
          <w:w w:val="110"/>
        </w:rPr>
        <w:t> </w:t>
      </w:r>
      <w:r>
        <w:rPr>
          <w:color w:val="292425"/>
          <w:spacing w:val="-4"/>
          <w:w w:val="110"/>
        </w:rPr>
        <w:t>to</w:t>
      </w:r>
      <w:r>
        <w:rPr>
          <w:color w:val="292425"/>
          <w:spacing w:val="-16"/>
          <w:w w:val="110"/>
        </w:rPr>
        <w:t> </w:t>
      </w:r>
      <w:r>
        <w:rPr>
          <w:color w:val="292425"/>
          <w:spacing w:val="-3"/>
          <w:w w:val="110"/>
        </w:rPr>
        <w:t>have</w:t>
      </w:r>
      <w:r>
        <w:rPr>
          <w:color w:val="292425"/>
          <w:spacing w:val="-17"/>
          <w:w w:val="110"/>
        </w:rPr>
        <w:t> </w:t>
      </w:r>
      <w:r>
        <w:rPr>
          <w:color w:val="292425"/>
          <w:w w:val="110"/>
        </w:rPr>
        <w:t>been</w:t>
      </w:r>
      <w:r>
        <w:rPr>
          <w:color w:val="292425"/>
          <w:spacing w:val="-16"/>
          <w:w w:val="110"/>
        </w:rPr>
        <w:t> </w:t>
      </w:r>
      <w:r>
        <w:rPr>
          <w:color w:val="292425"/>
          <w:w w:val="110"/>
        </w:rPr>
        <w:t>relatively</w:t>
      </w:r>
      <w:r>
        <w:rPr>
          <w:color w:val="292425"/>
          <w:spacing w:val="-17"/>
          <w:w w:val="110"/>
        </w:rPr>
        <w:t> </w:t>
      </w:r>
      <w:r>
        <w:rPr>
          <w:color w:val="292425"/>
          <w:w w:val="110"/>
        </w:rPr>
        <w:t>stable</w:t>
      </w:r>
      <w:r>
        <w:rPr>
          <w:color w:val="292425"/>
          <w:spacing w:val="-17"/>
          <w:w w:val="110"/>
        </w:rPr>
        <w:t> </w:t>
      </w:r>
      <w:r>
        <w:rPr>
          <w:color w:val="292425"/>
          <w:w w:val="110"/>
        </w:rPr>
        <w:t>in</w:t>
      </w:r>
      <w:r>
        <w:rPr>
          <w:color w:val="292425"/>
          <w:spacing w:val="-16"/>
          <w:w w:val="110"/>
        </w:rPr>
        <w:t> </w:t>
      </w:r>
      <w:r>
        <w:rPr>
          <w:color w:val="292425"/>
          <w:w w:val="110"/>
        </w:rPr>
        <w:t>the</w:t>
      </w:r>
      <w:r>
        <w:rPr>
          <w:color w:val="292425"/>
          <w:spacing w:val="-17"/>
          <w:w w:val="110"/>
        </w:rPr>
        <w:t> </w:t>
      </w:r>
      <w:r>
        <w:rPr>
          <w:color w:val="292425"/>
          <w:w w:val="110"/>
        </w:rPr>
        <w:t>recent</w:t>
      </w:r>
      <w:r>
        <w:rPr>
          <w:color w:val="292425"/>
          <w:spacing w:val="-16"/>
          <w:w w:val="110"/>
        </w:rPr>
        <w:t> </w:t>
      </w:r>
      <w:r>
        <w:rPr>
          <w:color w:val="292425"/>
          <w:w w:val="110"/>
        </w:rPr>
        <w:t>past,</w:t>
      </w:r>
    </w:p>
    <w:p>
      <w:pPr>
        <w:pStyle w:val="BodyText"/>
        <w:spacing w:line="292" w:lineRule="auto"/>
        <w:ind w:left="5089" w:right="142"/>
      </w:pPr>
      <w:r>
        <w:rPr>
          <w:color w:val="292425"/>
          <w:w w:val="110"/>
        </w:rPr>
        <w:t>rather</w:t>
      </w:r>
      <w:r>
        <w:rPr>
          <w:color w:val="292425"/>
          <w:spacing w:val="-24"/>
          <w:w w:val="110"/>
        </w:rPr>
        <w:t> </w:t>
      </w:r>
      <w:r>
        <w:rPr>
          <w:color w:val="292425"/>
          <w:w w:val="110"/>
        </w:rPr>
        <w:t>than</w:t>
      </w:r>
      <w:r>
        <w:rPr>
          <w:color w:val="292425"/>
          <w:spacing w:val="-23"/>
          <w:w w:val="110"/>
        </w:rPr>
        <w:t> </w:t>
      </w:r>
      <w:r>
        <w:rPr>
          <w:color w:val="292425"/>
          <w:w w:val="110"/>
        </w:rPr>
        <w:t>falling</w:t>
      </w:r>
      <w:r>
        <w:rPr>
          <w:color w:val="292425"/>
          <w:spacing w:val="-24"/>
          <w:w w:val="110"/>
        </w:rPr>
        <w:t> </w:t>
      </w:r>
      <w:r>
        <w:rPr>
          <w:color w:val="292425"/>
          <w:w w:val="110"/>
        </w:rPr>
        <w:t>as</w:t>
      </w:r>
      <w:r>
        <w:rPr>
          <w:color w:val="292425"/>
          <w:spacing w:val="-23"/>
          <w:w w:val="110"/>
        </w:rPr>
        <w:t> </w:t>
      </w:r>
      <w:r>
        <w:rPr>
          <w:color w:val="292425"/>
          <w:w w:val="110"/>
        </w:rPr>
        <w:t>previously</w:t>
      </w:r>
      <w:r>
        <w:rPr>
          <w:color w:val="292425"/>
          <w:spacing w:val="-24"/>
          <w:w w:val="110"/>
        </w:rPr>
        <w:t> </w:t>
      </w:r>
      <w:r>
        <w:rPr>
          <w:color w:val="292425"/>
          <w:w w:val="110"/>
        </w:rPr>
        <w:t>estimated.</w:t>
      </w:r>
      <w:r>
        <w:rPr>
          <w:color w:val="292425"/>
          <w:spacing w:val="9"/>
          <w:w w:val="110"/>
        </w:rPr>
        <w:t> </w:t>
      </w:r>
      <w:r>
        <w:rPr>
          <w:color w:val="292425"/>
          <w:w w:val="110"/>
        </w:rPr>
        <w:t>The</w:t>
      </w:r>
      <w:r>
        <w:rPr>
          <w:color w:val="292425"/>
          <w:spacing w:val="-23"/>
          <w:w w:val="110"/>
        </w:rPr>
        <w:t> </w:t>
      </w:r>
      <w:r>
        <w:rPr>
          <w:color w:val="292425"/>
          <w:spacing w:val="-3"/>
          <w:w w:val="110"/>
        </w:rPr>
        <w:t>Committee</w:t>
      </w:r>
      <w:r>
        <w:rPr>
          <w:color w:val="292425"/>
          <w:spacing w:val="-24"/>
          <w:w w:val="110"/>
        </w:rPr>
        <w:t> </w:t>
      </w:r>
      <w:r>
        <w:rPr>
          <w:color w:val="292425"/>
          <w:w w:val="110"/>
        </w:rPr>
        <w:t>has consequently </w:t>
      </w:r>
      <w:r>
        <w:rPr>
          <w:color w:val="292425"/>
          <w:spacing w:val="-3"/>
          <w:w w:val="110"/>
        </w:rPr>
        <w:t>altered </w:t>
      </w:r>
      <w:r>
        <w:rPr>
          <w:color w:val="292425"/>
          <w:w w:val="110"/>
        </w:rPr>
        <w:t>the assumption for the medium-term trend in the </w:t>
      </w:r>
      <w:r>
        <w:rPr>
          <w:color w:val="292425"/>
          <w:spacing w:val="-4"/>
          <w:w w:val="110"/>
        </w:rPr>
        <w:t>stock-output </w:t>
      </w:r>
      <w:r>
        <w:rPr>
          <w:color w:val="292425"/>
          <w:w w:val="110"/>
        </w:rPr>
        <w:t>ratio, and now assumes that it will remain broadly</w:t>
      </w:r>
      <w:r>
        <w:rPr>
          <w:color w:val="292425"/>
          <w:spacing w:val="-13"/>
          <w:w w:val="110"/>
        </w:rPr>
        <w:t> </w:t>
      </w:r>
      <w:r>
        <w:rPr>
          <w:color w:val="292425"/>
          <w:w w:val="110"/>
        </w:rPr>
        <w:t>flat.</w:t>
      </w:r>
    </w:p>
    <w:p>
      <w:pPr>
        <w:pStyle w:val="BodyText"/>
        <w:spacing w:before="11"/>
        <w:rPr>
          <w:sz w:val="21"/>
        </w:rPr>
      </w:pPr>
    </w:p>
    <w:p>
      <w:pPr>
        <w:pStyle w:val="BodyText"/>
        <w:spacing w:line="292" w:lineRule="auto"/>
        <w:ind w:left="5089" w:right="178"/>
      </w:pPr>
      <w:r>
        <w:rPr>
          <w:color w:val="292425"/>
          <w:w w:val="110"/>
        </w:rPr>
        <w:t>Both</w:t>
      </w:r>
      <w:r>
        <w:rPr>
          <w:color w:val="292425"/>
          <w:spacing w:val="-19"/>
          <w:w w:val="110"/>
        </w:rPr>
        <w:t> </w:t>
      </w:r>
      <w:r>
        <w:rPr>
          <w:color w:val="292425"/>
          <w:w w:val="110"/>
        </w:rPr>
        <w:t>export</w:t>
      </w:r>
      <w:r>
        <w:rPr>
          <w:color w:val="292425"/>
          <w:spacing w:val="-18"/>
          <w:w w:val="110"/>
        </w:rPr>
        <w:t> </w:t>
      </w:r>
      <w:r>
        <w:rPr>
          <w:color w:val="292425"/>
          <w:w w:val="110"/>
        </w:rPr>
        <w:t>and</w:t>
      </w:r>
      <w:r>
        <w:rPr>
          <w:color w:val="292425"/>
          <w:spacing w:val="-18"/>
          <w:w w:val="110"/>
        </w:rPr>
        <w:t> </w:t>
      </w:r>
      <w:r>
        <w:rPr>
          <w:color w:val="292425"/>
          <w:w w:val="110"/>
        </w:rPr>
        <w:t>import</w:t>
      </w:r>
      <w:r>
        <w:rPr>
          <w:color w:val="292425"/>
          <w:spacing w:val="-19"/>
          <w:w w:val="110"/>
        </w:rPr>
        <w:t> </w:t>
      </w:r>
      <w:r>
        <w:rPr>
          <w:color w:val="292425"/>
          <w:w w:val="110"/>
        </w:rPr>
        <w:t>volumes</w:t>
      </w:r>
      <w:r>
        <w:rPr>
          <w:color w:val="292425"/>
          <w:spacing w:val="-18"/>
          <w:w w:val="110"/>
        </w:rPr>
        <w:t> </w:t>
      </w:r>
      <w:r>
        <w:rPr>
          <w:color w:val="292425"/>
          <w:spacing w:val="-3"/>
          <w:w w:val="110"/>
        </w:rPr>
        <w:t>have</w:t>
      </w:r>
      <w:r>
        <w:rPr>
          <w:color w:val="292425"/>
          <w:spacing w:val="-18"/>
          <w:w w:val="110"/>
        </w:rPr>
        <w:t> </w:t>
      </w:r>
      <w:r>
        <w:rPr>
          <w:color w:val="292425"/>
          <w:w w:val="110"/>
        </w:rPr>
        <w:t>fallen</w:t>
      </w:r>
      <w:r>
        <w:rPr>
          <w:color w:val="292425"/>
          <w:spacing w:val="-18"/>
          <w:w w:val="110"/>
        </w:rPr>
        <w:t> </w:t>
      </w:r>
      <w:r>
        <w:rPr>
          <w:color w:val="292425"/>
          <w:w w:val="110"/>
        </w:rPr>
        <w:t>in</w:t>
      </w:r>
      <w:r>
        <w:rPr>
          <w:color w:val="292425"/>
          <w:spacing w:val="-19"/>
          <w:w w:val="110"/>
        </w:rPr>
        <w:t> </w:t>
      </w:r>
      <w:r>
        <w:rPr>
          <w:color w:val="292425"/>
          <w:w w:val="110"/>
        </w:rPr>
        <w:t>recent</w:t>
      </w:r>
      <w:r>
        <w:rPr>
          <w:color w:val="292425"/>
          <w:spacing w:val="-18"/>
          <w:w w:val="110"/>
        </w:rPr>
        <w:t> </w:t>
      </w:r>
      <w:r>
        <w:rPr>
          <w:color w:val="292425"/>
          <w:w w:val="110"/>
        </w:rPr>
        <w:t>months as world trade growth has stalled. Export prospects </w:t>
      </w:r>
      <w:r>
        <w:rPr>
          <w:color w:val="292425"/>
          <w:spacing w:val="-3"/>
          <w:w w:val="110"/>
        </w:rPr>
        <w:t>have </w:t>
      </w:r>
      <w:r>
        <w:rPr>
          <w:color w:val="292425"/>
          <w:w w:val="110"/>
        </w:rPr>
        <w:t>deteriorated significantly reflecting the weaker outlook for global demand and trade volumes: </w:t>
      </w:r>
      <w:r>
        <w:rPr>
          <w:color w:val="292425"/>
          <w:spacing w:val="-3"/>
          <w:w w:val="110"/>
        </w:rPr>
        <w:t>surveys </w:t>
      </w:r>
      <w:r>
        <w:rPr>
          <w:color w:val="292425"/>
          <w:w w:val="110"/>
        </w:rPr>
        <w:t>of export </w:t>
      </w:r>
      <w:r>
        <w:rPr>
          <w:color w:val="292425"/>
          <w:spacing w:val="-3"/>
          <w:w w:val="110"/>
        </w:rPr>
        <w:t>orders </w:t>
      </w:r>
      <w:r>
        <w:rPr>
          <w:color w:val="292425"/>
          <w:w w:val="110"/>
        </w:rPr>
        <w:t>highlight</w:t>
      </w:r>
      <w:r>
        <w:rPr>
          <w:color w:val="292425"/>
          <w:spacing w:val="-21"/>
          <w:w w:val="110"/>
        </w:rPr>
        <w:t> </w:t>
      </w:r>
      <w:r>
        <w:rPr>
          <w:color w:val="292425"/>
          <w:w w:val="110"/>
        </w:rPr>
        <w:t>particularly</w:t>
      </w:r>
      <w:r>
        <w:rPr>
          <w:color w:val="292425"/>
          <w:spacing w:val="-20"/>
          <w:w w:val="110"/>
        </w:rPr>
        <w:t> </w:t>
      </w:r>
      <w:r>
        <w:rPr>
          <w:color w:val="292425"/>
          <w:w w:val="110"/>
        </w:rPr>
        <w:t>sharp</w:t>
      </w:r>
      <w:r>
        <w:rPr>
          <w:color w:val="292425"/>
          <w:spacing w:val="-21"/>
          <w:w w:val="110"/>
        </w:rPr>
        <w:t> </w:t>
      </w:r>
      <w:r>
        <w:rPr>
          <w:color w:val="292425"/>
          <w:w w:val="110"/>
        </w:rPr>
        <w:t>falls</w:t>
      </w:r>
      <w:r>
        <w:rPr>
          <w:color w:val="292425"/>
          <w:spacing w:val="-20"/>
          <w:w w:val="110"/>
        </w:rPr>
        <w:t> </w:t>
      </w:r>
      <w:r>
        <w:rPr>
          <w:color w:val="292425"/>
          <w:w w:val="110"/>
        </w:rPr>
        <w:t>for</w:t>
      </w:r>
      <w:r>
        <w:rPr>
          <w:color w:val="292425"/>
          <w:spacing w:val="-20"/>
          <w:w w:val="110"/>
        </w:rPr>
        <w:t> </w:t>
      </w:r>
      <w:r>
        <w:rPr>
          <w:color w:val="292425"/>
          <w:w w:val="110"/>
        </w:rPr>
        <w:t>the</w:t>
      </w:r>
      <w:r>
        <w:rPr>
          <w:color w:val="292425"/>
          <w:spacing w:val="-21"/>
          <w:w w:val="110"/>
        </w:rPr>
        <w:t> </w:t>
      </w:r>
      <w:r>
        <w:rPr>
          <w:color w:val="292425"/>
          <w:w w:val="110"/>
        </w:rPr>
        <w:t>manufacturing</w:t>
      </w:r>
      <w:r>
        <w:rPr>
          <w:color w:val="292425"/>
          <w:spacing w:val="-20"/>
          <w:w w:val="110"/>
        </w:rPr>
        <w:t> </w:t>
      </w:r>
      <w:r>
        <w:rPr>
          <w:color w:val="292425"/>
          <w:spacing w:val="-4"/>
          <w:w w:val="110"/>
        </w:rPr>
        <w:t>sector. </w:t>
      </w:r>
      <w:r>
        <w:rPr>
          <w:color w:val="292425"/>
          <w:w w:val="110"/>
        </w:rPr>
        <w:t>Prospects for import growth are also somewhat </w:t>
      </w:r>
      <w:r>
        <w:rPr>
          <w:color w:val="292425"/>
          <w:spacing w:val="-3"/>
          <w:w w:val="110"/>
        </w:rPr>
        <w:t>weaker </w:t>
      </w:r>
      <w:r>
        <w:rPr>
          <w:color w:val="292425"/>
          <w:w w:val="110"/>
        </w:rPr>
        <w:t>than judged</w:t>
      </w:r>
      <w:r>
        <w:rPr>
          <w:color w:val="292425"/>
          <w:spacing w:val="-25"/>
          <w:w w:val="110"/>
        </w:rPr>
        <w:t> </w:t>
      </w:r>
      <w:r>
        <w:rPr>
          <w:color w:val="292425"/>
          <w:w w:val="110"/>
        </w:rPr>
        <w:t>likely</w:t>
      </w:r>
      <w:r>
        <w:rPr>
          <w:color w:val="292425"/>
          <w:spacing w:val="-24"/>
          <w:w w:val="110"/>
        </w:rPr>
        <w:t> </w:t>
      </w:r>
      <w:r>
        <w:rPr>
          <w:color w:val="292425"/>
          <w:w w:val="110"/>
        </w:rPr>
        <w:t>in</w:t>
      </w:r>
      <w:r>
        <w:rPr>
          <w:color w:val="292425"/>
          <w:spacing w:val="-24"/>
          <w:w w:val="110"/>
        </w:rPr>
        <w:t> </w:t>
      </w:r>
      <w:r>
        <w:rPr>
          <w:color w:val="292425"/>
          <w:w w:val="110"/>
        </w:rPr>
        <w:t>August,</w:t>
      </w:r>
      <w:r>
        <w:rPr>
          <w:color w:val="292425"/>
          <w:spacing w:val="-24"/>
          <w:w w:val="110"/>
        </w:rPr>
        <w:t> </w:t>
      </w:r>
      <w:r>
        <w:rPr>
          <w:color w:val="292425"/>
          <w:w w:val="110"/>
        </w:rPr>
        <w:t>given</w:t>
      </w:r>
      <w:r>
        <w:rPr>
          <w:color w:val="292425"/>
          <w:spacing w:val="-24"/>
          <w:w w:val="110"/>
        </w:rPr>
        <w:t> </w:t>
      </w:r>
      <w:r>
        <w:rPr>
          <w:color w:val="292425"/>
          <w:w w:val="110"/>
        </w:rPr>
        <w:t>recent</w:t>
      </w:r>
      <w:r>
        <w:rPr>
          <w:color w:val="292425"/>
          <w:spacing w:val="-25"/>
          <w:w w:val="110"/>
        </w:rPr>
        <w:t> </w:t>
      </w:r>
      <w:r>
        <w:rPr>
          <w:color w:val="292425"/>
          <w:w w:val="110"/>
        </w:rPr>
        <w:t>trends</w:t>
      </w:r>
      <w:r>
        <w:rPr>
          <w:color w:val="292425"/>
          <w:spacing w:val="-24"/>
          <w:w w:val="110"/>
        </w:rPr>
        <w:t> </w:t>
      </w:r>
      <w:r>
        <w:rPr>
          <w:color w:val="292425"/>
          <w:w w:val="110"/>
        </w:rPr>
        <w:t>and</w:t>
      </w:r>
      <w:r>
        <w:rPr>
          <w:color w:val="292425"/>
          <w:spacing w:val="-24"/>
          <w:w w:val="110"/>
        </w:rPr>
        <w:t> </w:t>
      </w:r>
      <w:r>
        <w:rPr>
          <w:color w:val="292425"/>
          <w:w w:val="110"/>
        </w:rPr>
        <w:t>the</w:t>
      </w:r>
      <w:r>
        <w:rPr>
          <w:color w:val="292425"/>
          <w:spacing w:val="-24"/>
          <w:w w:val="110"/>
        </w:rPr>
        <w:t> </w:t>
      </w:r>
      <w:r>
        <w:rPr>
          <w:color w:val="292425"/>
          <w:w w:val="110"/>
        </w:rPr>
        <w:t>likelihood that higher security and insurance costs will </w:t>
      </w:r>
      <w:r>
        <w:rPr>
          <w:color w:val="292425"/>
          <w:spacing w:val="-3"/>
          <w:w w:val="110"/>
        </w:rPr>
        <w:t>moderate </w:t>
      </w:r>
      <w:r>
        <w:rPr>
          <w:color w:val="292425"/>
          <w:w w:val="110"/>
        </w:rPr>
        <w:t>the growth</w:t>
      </w:r>
      <w:r>
        <w:rPr>
          <w:color w:val="292425"/>
          <w:spacing w:val="-18"/>
          <w:w w:val="110"/>
        </w:rPr>
        <w:t> </w:t>
      </w:r>
      <w:r>
        <w:rPr>
          <w:color w:val="292425"/>
          <w:w w:val="110"/>
        </w:rPr>
        <w:t>of</w:t>
      </w:r>
      <w:r>
        <w:rPr>
          <w:color w:val="292425"/>
          <w:spacing w:val="-18"/>
          <w:w w:val="110"/>
        </w:rPr>
        <w:t> </w:t>
      </w:r>
      <w:r>
        <w:rPr>
          <w:color w:val="292425"/>
          <w:w w:val="110"/>
        </w:rPr>
        <w:t>world</w:t>
      </w:r>
      <w:r>
        <w:rPr>
          <w:color w:val="292425"/>
          <w:spacing w:val="-17"/>
          <w:w w:val="110"/>
        </w:rPr>
        <w:t> </w:t>
      </w:r>
      <w:r>
        <w:rPr>
          <w:color w:val="292425"/>
          <w:w w:val="110"/>
        </w:rPr>
        <w:t>trade</w:t>
      </w:r>
      <w:r>
        <w:rPr>
          <w:color w:val="292425"/>
          <w:spacing w:val="-18"/>
          <w:w w:val="110"/>
        </w:rPr>
        <w:t> </w:t>
      </w:r>
      <w:r>
        <w:rPr>
          <w:color w:val="292425"/>
          <w:w w:val="110"/>
        </w:rPr>
        <w:t>and</w:t>
      </w:r>
      <w:r>
        <w:rPr>
          <w:color w:val="292425"/>
          <w:spacing w:val="-17"/>
          <w:w w:val="110"/>
        </w:rPr>
        <w:t> </w:t>
      </w:r>
      <w:r>
        <w:rPr>
          <w:color w:val="292425"/>
          <w:w w:val="110"/>
        </w:rPr>
        <w:t>encourage</w:t>
      </w:r>
      <w:r>
        <w:rPr>
          <w:color w:val="292425"/>
          <w:spacing w:val="-18"/>
          <w:w w:val="110"/>
        </w:rPr>
        <w:t> </w:t>
      </w:r>
      <w:r>
        <w:rPr>
          <w:color w:val="292425"/>
          <w:w w:val="110"/>
        </w:rPr>
        <w:t>substitution</w:t>
      </w:r>
      <w:r>
        <w:rPr>
          <w:color w:val="292425"/>
          <w:spacing w:val="-17"/>
          <w:w w:val="110"/>
        </w:rPr>
        <w:t> </w:t>
      </w:r>
      <w:r>
        <w:rPr>
          <w:color w:val="292425"/>
          <w:spacing w:val="-4"/>
          <w:w w:val="110"/>
        </w:rPr>
        <w:t>to</w:t>
      </w:r>
      <w:r>
        <w:rPr>
          <w:color w:val="292425"/>
          <w:spacing w:val="-18"/>
          <w:w w:val="110"/>
        </w:rPr>
        <w:t> </w:t>
      </w:r>
      <w:r>
        <w:rPr>
          <w:color w:val="292425"/>
          <w:w w:val="110"/>
        </w:rPr>
        <w:t>domestic supply at the margin. The </w:t>
      </w:r>
      <w:r>
        <w:rPr>
          <w:color w:val="292425"/>
          <w:spacing w:val="-3"/>
          <w:w w:val="110"/>
        </w:rPr>
        <w:t>downward </w:t>
      </w:r>
      <w:r>
        <w:rPr>
          <w:color w:val="292425"/>
          <w:w w:val="110"/>
        </w:rPr>
        <w:t>revision </w:t>
      </w:r>
      <w:r>
        <w:rPr>
          <w:color w:val="292425"/>
          <w:spacing w:val="-4"/>
          <w:w w:val="110"/>
        </w:rPr>
        <w:t>to </w:t>
      </w:r>
      <w:r>
        <w:rPr>
          <w:color w:val="292425"/>
          <w:w w:val="110"/>
        </w:rPr>
        <w:t>export prospects is likely </w:t>
      </w:r>
      <w:r>
        <w:rPr>
          <w:color w:val="292425"/>
          <w:spacing w:val="-4"/>
          <w:w w:val="110"/>
        </w:rPr>
        <w:t>to </w:t>
      </w:r>
      <w:r>
        <w:rPr>
          <w:color w:val="292425"/>
          <w:w w:val="110"/>
        </w:rPr>
        <w:t>dominate, at least in the short run. The net</w:t>
      </w:r>
      <w:r>
        <w:rPr>
          <w:color w:val="292425"/>
          <w:spacing w:val="-17"/>
          <w:w w:val="110"/>
        </w:rPr>
        <w:t> </w:t>
      </w:r>
      <w:r>
        <w:rPr>
          <w:color w:val="292425"/>
          <w:w w:val="110"/>
        </w:rPr>
        <w:t>trade</w:t>
      </w:r>
      <w:r>
        <w:rPr>
          <w:color w:val="292425"/>
          <w:spacing w:val="-17"/>
          <w:w w:val="110"/>
        </w:rPr>
        <w:t> </w:t>
      </w:r>
      <w:r>
        <w:rPr>
          <w:color w:val="292425"/>
          <w:w w:val="110"/>
        </w:rPr>
        <w:t>contribution</w:t>
      </w:r>
      <w:r>
        <w:rPr>
          <w:color w:val="292425"/>
          <w:spacing w:val="-17"/>
          <w:w w:val="110"/>
        </w:rPr>
        <w:t> </w:t>
      </w:r>
      <w:r>
        <w:rPr>
          <w:color w:val="292425"/>
          <w:spacing w:val="-4"/>
          <w:w w:val="110"/>
        </w:rPr>
        <w:t>to</w:t>
      </w:r>
      <w:r>
        <w:rPr>
          <w:color w:val="292425"/>
          <w:spacing w:val="-17"/>
          <w:w w:val="110"/>
        </w:rPr>
        <w:t> </w:t>
      </w:r>
      <w:r>
        <w:rPr>
          <w:color w:val="292425"/>
          <w:spacing w:val="-2"/>
          <w:w w:val="110"/>
        </w:rPr>
        <w:t>growth</w:t>
      </w:r>
      <w:r>
        <w:rPr>
          <w:color w:val="292425"/>
          <w:spacing w:val="-17"/>
          <w:w w:val="110"/>
        </w:rPr>
        <w:t> </w:t>
      </w:r>
      <w:r>
        <w:rPr>
          <w:color w:val="292425"/>
          <w:w w:val="110"/>
        </w:rPr>
        <w:t>is</w:t>
      </w:r>
      <w:r>
        <w:rPr>
          <w:color w:val="292425"/>
          <w:spacing w:val="-16"/>
          <w:w w:val="110"/>
        </w:rPr>
        <w:t> </w:t>
      </w:r>
      <w:r>
        <w:rPr>
          <w:color w:val="292425"/>
          <w:w w:val="110"/>
        </w:rPr>
        <w:t>likely</w:t>
      </w:r>
      <w:r>
        <w:rPr>
          <w:color w:val="292425"/>
          <w:spacing w:val="-17"/>
          <w:w w:val="110"/>
        </w:rPr>
        <w:t> </w:t>
      </w:r>
      <w:r>
        <w:rPr>
          <w:color w:val="292425"/>
          <w:spacing w:val="-4"/>
          <w:w w:val="110"/>
        </w:rPr>
        <w:t>to</w:t>
      </w:r>
      <w:r>
        <w:rPr>
          <w:color w:val="292425"/>
          <w:spacing w:val="-17"/>
          <w:w w:val="110"/>
        </w:rPr>
        <w:t> </w:t>
      </w:r>
      <w:r>
        <w:rPr>
          <w:color w:val="292425"/>
          <w:w w:val="110"/>
        </w:rPr>
        <w:t>be</w:t>
      </w:r>
      <w:r>
        <w:rPr>
          <w:color w:val="292425"/>
          <w:spacing w:val="-17"/>
          <w:w w:val="110"/>
        </w:rPr>
        <w:t> </w:t>
      </w:r>
      <w:r>
        <w:rPr>
          <w:color w:val="292425"/>
          <w:w w:val="110"/>
        </w:rPr>
        <w:t>firmly</w:t>
      </w:r>
      <w:r>
        <w:rPr>
          <w:color w:val="292425"/>
          <w:spacing w:val="-17"/>
          <w:w w:val="110"/>
        </w:rPr>
        <w:t> </w:t>
      </w:r>
      <w:r>
        <w:rPr>
          <w:color w:val="292425"/>
          <w:w w:val="110"/>
        </w:rPr>
        <w:t>negative </w:t>
      </w:r>
      <w:r>
        <w:rPr>
          <w:color w:val="292425"/>
          <w:spacing w:val="-3"/>
          <w:w w:val="110"/>
        </w:rPr>
        <w:t>over </w:t>
      </w:r>
      <w:r>
        <w:rPr>
          <w:color w:val="292425"/>
          <w:w w:val="110"/>
        </w:rPr>
        <w:t>the next </w:t>
      </w:r>
      <w:r>
        <w:rPr>
          <w:color w:val="292425"/>
          <w:spacing w:val="-4"/>
          <w:w w:val="110"/>
        </w:rPr>
        <w:t>year, </w:t>
      </w:r>
      <w:r>
        <w:rPr>
          <w:color w:val="292425"/>
          <w:w w:val="110"/>
        </w:rPr>
        <w:t>but should </w:t>
      </w:r>
      <w:r>
        <w:rPr>
          <w:color w:val="292425"/>
          <w:spacing w:val="-3"/>
          <w:w w:val="110"/>
        </w:rPr>
        <w:t>attenuate </w:t>
      </w:r>
      <w:r>
        <w:rPr>
          <w:color w:val="292425"/>
          <w:w w:val="110"/>
        </w:rPr>
        <w:t>in the second year of the projection as world growth</w:t>
      </w:r>
      <w:r>
        <w:rPr>
          <w:color w:val="292425"/>
          <w:spacing w:val="-37"/>
          <w:w w:val="110"/>
        </w:rPr>
        <w:t> </w:t>
      </w:r>
      <w:r>
        <w:rPr>
          <w:color w:val="292425"/>
          <w:spacing w:val="-3"/>
          <w:w w:val="110"/>
        </w:rPr>
        <w:t>recovers.</w:t>
      </w:r>
    </w:p>
    <w:p>
      <w:pPr>
        <w:pStyle w:val="BodyText"/>
        <w:spacing w:before="4"/>
        <w:rPr>
          <w:sz w:val="16"/>
        </w:rPr>
      </w:pPr>
    </w:p>
    <w:p>
      <w:pPr>
        <w:spacing w:after="0"/>
        <w:rPr>
          <w:sz w:val="16"/>
        </w:rPr>
        <w:sectPr>
          <w:pgSz w:w="11900" w:h="16840"/>
          <w:pgMar w:header="601" w:footer="575" w:top="800" w:bottom="760" w:left="640" w:right="640"/>
        </w:sectPr>
      </w:pPr>
    </w:p>
    <w:p>
      <w:pPr>
        <w:pStyle w:val="Heading6"/>
        <w:spacing w:before="170"/>
        <w:ind w:left="192"/>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1"/>
        </w:rPr>
        <w:t>6.1</w:t>
      </w:r>
    </w:p>
    <w:p>
      <w:pPr>
        <w:spacing w:line="247" w:lineRule="auto" w:before="8"/>
        <w:ind w:left="192" w:right="35" w:firstLine="0"/>
        <w:jc w:val="left"/>
        <w:rPr>
          <w:rFonts w:ascii="Trebuchet MS"/>
          <w:b/>
          <w:sz w:val="20"/>
        </w:rPr>
      </w:pPr>
      <w:r>
        <w:rPr>
          <w:rFonts w:ascii="Trebuchet MS"/>
          <w:b/>
          <w:color w:val="0092C0"/>
          <w:w w:val="90"/>
          <w:sz w:val="20"/>
        </w:rPr>
        <w:t>Current GDP projection based on constant </w:t>
      </w:r>
      <w:r>
        <w:rPr>
          <w:rFonts w:ascii="Trebuchet MS"/>
          <w:b/>
          <w:color w:val="0092C0"/>
          <w:sz w:val="20"/>
        </w:rPr>
        <w:t>nominal interest rates at 4%</w:t>
      </w:r>
    </w:p>
    <w:p>
      <w:pPr>
        <w:spacing w:before="62"/>
        <w:ind w:left="921" w:right="0" w:firstLine="0"/>
        <w:jc w:val="left"/>
        <w:rPr>
          <w:sz w:val="12"/>
        </w:rPr>
      </w:pPr>
      <w:r>
        <w:rPr/>
        <w:pict>
          <v:line style="position:absolute;mso-position-horizontal-relative:page;mso-position-vertical-relative:paragraph;z-index:-22159360" from="197.624006pt,11.45655pt" to="193.891006pt,11.45655pt" stroked="true" strokeweight=".5pt" strokecolor="#292425">
            <v:stroke dashstyle="solid"/>
            <w10:wrap type="none"/>
          </v:line>
        </w:pict>
      </w:r>
      <w:r>
        <w:rPr/>
        <w:pict>
          <v:line style="position:absolute;mso-position-horizontal-relative:page;mso-position-vertical-relative:paragraph;z-index:16138752" from="45.612001pt,11.42855pt" to="41.880001pt,11.42855pt" stroked="true" strokeweight=".5pt" strokecolor="#292425">
            <v:stroke dashstyle="solid"/>
            <w10:wrap type="none"/>
          </v:line>
        </w:pict>
      </w:r>
      <w:r>
        <w:rPr>
          <w:color w:val="292425"/>
          <w:w w:val="110"/>
          <w:sz w:val="12"/>
        </w:rPr>
        <w:t>Percentage</w:t>
      </w:r>
      <w:r>
        <w:rPr>
          <w:color w:val="292425"/>
          <w:spacing w:val="-6"/>
          <w:w w:val="110"/>
          <w:sz w:val="12"/>
        </w:rPr>
        <w:t> </w:t>
      </w:r>
      <w:r>
        <w:rPr>
          <w:color w:val="292425"/>
          <w:w w:val="110"/>
          <w:sz w:val="12"/>
        </w:rPr>
        <w:t>increase</w:t>
      </w:r>
      <w:r>
        <w:rPr>
          <w:color w:val="292425"/>
          <w:spacing w:val="-5"/>
          <w:w w:val="110"/>
          <w:sz w:val="12"/>
        </w:rPr>
        <w:t> </w:t>
      </w:r>
      <w:r>
        <w:rPr>
          <w:color w:val="292425"/>
          <w:w w:val="110"/>
          <w:sz w:val="12"/>
        </w:rPr>
        <w:t>in</w:t>
      </w:r>
      <w:r>
        <w:rPr>
          <w:color w:val="292425"/>
          <w:spacing w:val="-5"/>
          <w:w w:val="110"/>
          <w:sz w:val="12"/>
        </w:rPr>
        <w:t> </w:t>
      </w:r>
      <w:r>
        <w:rPr>
          <w:color w:val="292425"/>
          <w:w w:val="110"/>
          <w:sz w:val="12"/>
        </w:rPr>
        <w:t>output</w:t>
      </w:r>
      <w:r>
        <w:rPr>
          <w:color w:val="292425"/>
          <w:spacing w:val="-6"/>
          <w:w w:val="110"/>
          <w:sz w:val="12"/>
        </w:rPr>
        <w:t> </w:t>
      </w:r>
      <w:r>
        <w:rPr>
          <w:color w:val="292425"/>
          <w:w w:val="110"/>
          <w:sz w:val="12"/>
        </w:rPr>
        <w:t>on</w:t>
      </w:r>
      <w:r>
        <w:rPr>
          <w:color w:val="292425"/>
          <w:spacing w:val="-5"/>
          <w:w w:val="110"/>
          <w:sz w:val="12"/>
        </w:rPr>
        <w:t> </w:t>
      </w:r>
      <w:r>
        <w:rPr>
          <w:color w:val="292425"/>
          <w:w w:val="110"/>
          <w:sz w:val="12"/>
        </w:rPr>
        <w:t>a</w:t>
      </w:r>
      <w:r>
        <w:rPr>
          <w:color w:val="292425"/>
          <w:spacing w:val="-5"/>
          <w:w w:val="110"/>
          <w:sz w:val="12"/>
        </w:rPr>
        <w:t> </w:t>
      </w:r>
      <w:r>
        <w:rPr>
          <w:color w:val="292425"/>
          <w:w w:val="110"/>
          <w:sz w:val="12"/>
        </w:rPr>
        <w:t>year</w:t>
      </w:r>
      <w:r>
        <w:rPr>
          <w:color w:val="292425"/>
          <w:spacing w:val="-6"/>
          <w:w w:val="110"/>
          <w:sz w:val="12"/>
        </w:rPr>
        <w:t> </w:t>
      </w:r>
      <w:r>
        <w:rPr>
          <w:color w:val="292425"/>
          <w:w w:val="110"/>
          <w:sz w:val="12"/>
        </w:rPr>
        <w:t>earlier</w:t>
      </w:r>
      <w:r>
        <w:rPr>
          <w:color w:val="292425"/>
          <w:spacing w:val="-18"/>
          <w:w w:val="110"/>
          <w:sz w:val="12"/>
        </w:rPr>
        <w:t> </w:t>
      </w:r>
      <w:r>
        <w:rPr>
          <w:color w:val="292425"/>
          <w:w w:val="110"/>
          <w:position w:val="-7"/>
          <w:sz w:val="12"/>
        </w:rPr>
        <w:t>6</w:t>
      </w:r>
    </w:p>
    <w:p>
      <w:pPr>
        <w:pStyle w:val="BodyText"/>
        <w:spacing w:before="5"/>
        <w:rPr>
          <w:sz w:val="23"/>
        </w:rPr>
      </w:pPr>
    </w:p>
    <w:p>
      <w:pPr>
        <w:spacing w:before="0"/>
        <w:ind w:left="0" w:right="397" w:firstLine="0"/>
        <w:jc w:val="right"/>
        <w:rPr>
          <w:sz w:val="12"/>
        </w:rPr>
      </w:pPr>
      <w:r>
        <w:rPr/>
        <w:pict>
          <v:group style="position:absolute;margin-left:41.880001pt;margin-top:13.277752pt;width:155.75pt;height:84pt;mso-position-horizontal-relative:page;mso-position-vertical-relative:paragraph;z-index:16136192" coordorigin="838,266" coordsize="3115,1680">
            <v:shape style="position:absolute;left:2871;top:265;width:960;height:1680" coordorigin="2871,266" coordsize="960,1680" path="m3725,266l3618,307,3511,413,3405,528,3298,655,3191,786,3085,946,2978,1077,2871,1261,2978,1486,3085,1761,3191,1875,3298,1945,3405,1888,3511,1826,3618,1789,3725,1802,3831,1810,3831,274,3725,266xe" filled="true" fillcolor="#bedacf" stroked="false">
              <v:path arrowok="t"/>
              <v:fill type="solid"/>
            </v:shape>
            <v:shape style="position:absolute;left:2871;top:433;width:960;height:1369" coordorigin="2871,433" coordsize="960,1369" path="m3725,433l3618,470,3511,568,3405,679,3298,794,3191,904,3085,1035,2978,1121,2871,1261,2978,1441,3085,1670,3191,1752,3298,1801,3405,1740,3511,1670,3618,1625,3725,1629,3831,1642,3831,441,3725,433xe" filled="true" fillcolor="#a3ccbc" stroked="false">
              <v:path arrowok="t"/>
              <v:fill type="solid"/>
            </v:shape>
            <v:shape style="position:absolute;left:2871;top:547;width:960;height:1160" coordorigin="2871,548" coordsize="960,1160" path="m3725,548l3618,580,3511,675,3405,777,3298,892,3191,986,3085,1097,2978,1154,2871,1260,2978,1412,3085,1609,3191,1674,3298,1707,3405,1637,3511,1564,3618,1514,3725,1514,3831,1527,3831,556,3725,548xe" filled="true" fillcolor="#95c5b3" stroked="false">
              <v:path arrowok="t"/>
              <v:fill type="solid"/>
            </v:shape>
            <v:shape style="position:absolute;left:2871;top:638;width:960;height:992" coordorigin="2871,638" coordsize="960,992" path="m3725,638l3618,671,3511,757,3405,859,3298,970,3191,1052,3085,1142,2978,1179,2871,1261,2978,1388,3085,1560,3191,1609,3298,1630,3511,1482,3618,1429,3725,1425,3831,1433,3831,651,3725,638xe" filled="true" fillcolor="#88bdaa" stroked="false">
              <v:path arrowok="t"/>
              <v:fill type="solid"/>
            </v:shape>
            <v:shape style="position:absolute;left:2871;top:716;width:960;height:848" coordorigin="2871,717" coordsize="960,848" path="m3725,717l3618,745,3511,831,3405,930,3298,1036,3191,1106,3085,1184,2978,1200,2871,1261,2978,1368,3085,1520,3191,1552,3298,1565,3511,1409,3618,1352,3725,1347,3831,1356,3831,729,3725,717xe" filled="true" fillcolor="#6eb199" stroked="false">
              <v:path arrowok="t"/>
              <v:fill type="solid"/>
            </v:shape>
            <v:shape style="position:absolute;left:2871;top:786;width:960;height:722" coordorigin="2871,786" coordsize="960,722" path="m3725,786l3618,811,3511,893,3405,991,3298,1094,3191,1155,3085,1225,2978,1216,2871,1262,2978,1348,3085,1483,3191,1503,3298,1507,3511,1343,3618,1286,3725,1278,3831,1286,3831,799,3725,786xe" filled="true" fillcolor="#53a689" stroked="false">
              <v:path arrowok="t"/>
              <v:fill type="solid"/>
            </v:shape>
            <v:shape style="position:absolute;left:2871;top:851;width:960;height:607" coordorigin="2871,852" coordsize="960,607" path="m3725,852l3618,876,3511,954,3405,1048,3298,1147,3191,1204,3085,1257,2978,1233,2871,1261,2978,1331,3085,1450,3191,1458,3298,1450,3511,1286,3618,1224,3725,1212,3831,1220,3831,864,3725,852xe" filled="true" fillcolor="#349c7c" stroked="false">
              <v:path arrowok="t"/>
              <v:fill type="solid"/>
            </v:shape>
            <v:shape style="position:absolute;left:2871;top:912;width:960;height:504" coordorigin="2871,913" coordsize="960,504" path="m3725,913l3618,933,3511,1011,3298,1200,3085,1290,2978,1249,2871,1261,2978,1314,3085,1417,3191,1413,3298,1400,3511,1228,3618,1163,3725,1150,3831,1159,3831,925,3725,913xe" filled="true" fillcolor="#119676" stroked="false">
              <v:path arrowok="t"/>
              <v:fill type="solid"/>
            </v:shape>
            <v:shape style="position:absolute;left:2871;top:974;width:960;height:410" coordorigin="2871,975" coordsize="960,410" path="m3725,975l3618,991,3511,1065,3405,1155,3298,1249,3191,1290,3085,1323,2978,1266,2871,1262,2978,1299,3085,1385,3191,1372,3298,1352,3405,1262,3511,1176,3618,1106,3725,1094,3831,1102,3831,983,3725,975xe" filled="true" fillcolor="#00916e" stroked="false">
              <v:path arrowok="t"/>
              <v:fill type="solid"/>
            </v:shape>
            <v:shape style="position:absolute;left:3877;top:499;width:75;height:1229" coordorigin="3878,499" coordsize="75,1229" path="m3952,1728l3878,1728m3952,1318l3878,1318m3952,909l3878,909m3952,499l3878,499e" filled="false" stroked="true" strokeweight=".5pt" strokecolor="#292425">
              <v:path arrowok="t"/>
              <v:stroke dashstyle="solid"/>
            </v:shape>
            <v:shape style="position:absolute;left:951;top:658;width:214;height:193" coordorigin="951,659" coordsize="214,193" path="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951;top:658;width:1920;height:808" coordorigin="951,659" coordsize="1920,808" path="m1591,909l1484,827m1698,1085l1591,909m1804,1396l1698,1085m1911,1466l1804,1396m2018,1196l1911,1466m2124,1011l2018,1196m2231,892l2124,1011m2338,782l2231,892m2444,1015l2338,782m2551,1138l2444,1015m2658,1032l2551,1138m2764,1191l2658,1032m2871,1261l2764,1191m1058,741l951,851m1164,659l1058,741e" filled="false" stroked="true" strokeweight="1pt" strokecolor="#292425">
              <v:path arrowok="t"/>
              <v:stroke dashstyle="solid"/>
            </v:shape>
            <v:rect style="position:absolute;left:1164;top:648;width:107;height:20" filled="true" fillcolor="#292425" stroked="false">
              <v:fill type="solid"/>
            </v:rect>
            <v:line style="position:absolute" from="1378,827" to="1271,659" stroked="true" strokeweight="1pt" strokecolor="#292425">
              <v:stroke dashstyle="solid"/>
            </v:line>
            <v:rect style="position:absolute;left:1377;top:816;width:107;height:20" filled="true" fillcolor="#292425" stroked="false">
              <v:fill type="solid"/>
            </v:rect>
            <v:shape style="position:absolute;left:1484;top:781;width:1387;height:685" coordorigin="1484,782" coordsize="1387,685" path="m1591,909l1484,827m1698,1085l1591,909m1804,1396l1698,1085m1911,1466l1804,1396m2018,1196l1911,1466m2124,1011l2018,1196m2231,892l2124,1011m2338,782l2231,892m2444,1015l2338,782m2551,1138l2444,1015m2657,1032l2551,1138m2764,1191l2657,1032m2871,1261l2764,1191e" filled="false" stroked="true" strokeweight="1pt" strokecolor="#292425">
              <v:path arrowok="t"/>
              <v:stroke dashstyle="solid"/>
            </v:shape>
            <v:shape style="position:absolute;left:951;top:658;width:214;height:193" coordorigin="951,659" coordsize="214,193" path="m1058,741l951,851m1164,659l1058,741e" filled="false" stroked="true" strokeweight="1pt" strokecolor="#008357">
              <v:path arrowok="t"/>
              <v:stroke dashstyle="solid"/>
            </v:shape>
            <v:rect style="position:absolute;left:1164;top:648;width:107;height:20" filled="true" fillcolor="#008357" stroked="false">
              <v:fill type="solid"/>
            </v:rect>
            <v:line style="position:absolute" from="1378,827" to="1271,659" stroked="true" strokeweight="1pt" strokecolor="#008357">
              <v:stroke dashstyle="solid"/>
            </v:line>
            <v:rect style="position:absolute;left:1377;top:816;width:107;height:20" filled="true" fillcolor="#008357" stroked="false">
              <v:fill type="solid"/>
            </v:rect>
            <v:shape style="position:absolute;left:1484;top:781;width:1387;height:685" coordorigin="1484,782" coordsize="1387,685" path="m1591,909l1484,827m1698,1085l1591,909m1804,1396l1698,1085m1911,1466l1804,1396m2018,1196l1911,1466m2124,1011l2018,1196m2231,892l2124,1011m2338,782l2231,892m2444,1015l2338,782m2551,1138l2444,1015m2657,1032l2551,1138m2764,1191l2657,1032m2871,1261l2764,1191e" filled="false" stroked="true" strokeweight="1pt" strokecolor="#008357">
              <v:path arrowok="t"/>
              <v:stroke dashstyle="solid"/>
            </v:shape>
            <v:shape style="position:absolute;left:837;top:498;width:75;height:1229" coordorigin="838,499" coordsize="75,1229" path="m912,1727l838,1727m912,1318l838,1318m912,908l838,908m912,499l838,499e" filled="false" stroked="true" strokeweight=".5pt" strokecolor="#292425">
              <v:path arrowok="t"/>
              <v:stroke dashstyle="solid"/>
            </v:shape>
            <w10:wrap type="none"/>
          </v:group>
        </w:pict>
      </w:r>
      <w:r>
        <w:rPr/>
        <w:pict>
          <v:line style="position:absolute;mso-position-horizontal-relative:page;mso-position-vertical-relative:paragraph;z-index:16137216" from="197.624006pt,4.471752pt" to="193.891006pt,4.471752pt" stroked="true" strokeweight=".5pt" strokecolor="#292425">
            <v:stroke dashstyle="solid"/>
            <w10:wrap type="none"/>
          </v:line>
        </w:pict>
      </w:r>
      <w:r>
        <w:rPr/>
        <w:pict>
          <v:line style="position:absolute;mso-position-horizontal-relative:page;mso-position-vertical-relative:paragraph;z-index:16138240" from="45.612001pt,4.442752pt" to="41.880001pt,4.442752pt" stroked="true" strokeweight=".5pt" strokecolor="#292425">
            <v:stroke dashstyle="solid"/>
            <w10:wrap type="none"/>
          </v:line>
        </w:pict>
      </w:r>
      <w:r>
        <w:rPr>
          <w:color w:val="292425"/>
          <w:w w:val="121"/>
          <w:sz w:val="12"/>
        </w:rPr>
        <w:t>5</w:t>
      </w:r>
    </w:p>
    <w:p>
      <w:pPr>
        <w:pStyle w:val="BodyText"/>
        <w:rPr>
          <w:sz w:val="12"/>
        </w:rPr>
      </w:pPr>
    </w:p>
    <w:p>
      <w:pPr>
        <w:pStyle w:val="BodyText"/>
        <w:spacing w:before="7"/>
        <w:rPr>
          <w:sz w:val="11"/>
        </w:rPr>
      </w:pPr>
    </w:p>
    <w:p>
      <w:pPr>
        <w:spacing w:before="0"/>
        <w:ind w:left="0" w:right="397" w:firstLine="0"/>
        <w:jc w:val="right"/>
        <w:rPr>
          <w:sz w:val="12"/>
        </w:rPr>
      </w:pPr>
      <w:r>
        <w:rPr>
          <w:color w:val="292425"/>
          <w:w w:val="121"/>
          <w:sz w:val="12"/>
        </w:rPr>
        <w:t>4</w:t>
      </w:r>
    </w:p>
    <w:p>
      <w:pPr>
        <w:pStyle w:val="BodyText"/>
        <w:rPr>
          <w:sz w:val="12"/>
        </w:rPr>
      </w:pPr>
    </w:p>
    <w:p>
      <w:pPr>
        <w:pStyle w:val="BodyText"/>
        <w:spacing w:before="7"/>
        <w:rPr>
          <w:sz w:val="11"/>
        </w:rPr>
      </w:pPr>
    </w:p>
    <w:p>
      <w:pPr>
        <w:spacing w:before="0"/>
        <w:ind w:left="0" w:right="397" w:firstLine="0"/>
        <w:jc w:val="right"/>
        <w:rPr>
          <w:sz w:val="12"/>
        </w:rPr>
      </w:pPr>
      <w:r>
        <w:rPr>
          <w:color w:val="292425"/>
          <w:w w:val="121"/>
          <w:sz w:val="12"/>
        </w:rPr>
        <w:t>3</w:t>
      </w:r>
    </w:p>
    <w:p>
      <w:pPr>
        <w:pStyle w:val="BodyText"/>
        <w:rPr>
          <w:sz w:val="12"/>
        </w:rPr>
      </w:pPr>
    </w:p>
    <w:p>
      <w:pPr>
        <w:pStyle w:val="BodyText"/>
        <w:spacing w:before="7"/>
        <w:rPr>
          <w:sz w:val="11"/>
        </w:rPr>
      </w:pPr>
    </w:p>
    <w:p>
      <w:pPr>
        <w:spacing w:before="1"/>
        <w:ind w:left="0" w:right="397" w:firstLine="0"/>
        <w:jc w:val="right"/>
        <w:rPr>
          <w:sz w:val="12"/>
        </w:rPr>
      </w:pPr>
      <w:r>
        <w:rPr>
          <w:color w:val="292425"/>
          <w:w w:val="121"/>
          <w:sz w:val="12"/>
        </w:rPr>
        <w:t>2</w:t>
      </w:r>
    </w:p>
    <w:p>
      <w:pPr>
        <w:pStyle w:val="BodyText"/>
        <w:rPr>
          <w:sz w:val="12"/>
        </w:rPr>
      </w:pPr>
    </w:p>
    <w:p>
      <w:pPr>
        <w:pStyle w:val="BodyText"/>
        <w:spacing w:before="7"/>
        <w:rPr>
          <w:sz w:val="11"/>
        </w:rPr>
      </w:pPr>
    </w:p>
    <w:p>
      <w:pPr>
        <w:spacing w:before="0"/>
        <w:ind w:left="0" w:right="397" w:firstLine="0"/>
        <w:jc w:val="right"/>
        <w:rPr>
          <w:sz w:val="12"/>
        </w:rPr>
      </w:pPr>
      <w:r>
        <w:rPr>
          <w:color w:val="292425"/>
          <w:w w:val="121"/>
          <w:sz w:val="12"/>
        </w:rPr>
        <w:t>1</w:t>
      </w:r>
    </w:p>
    <w:p>
      <w:pPr>
        <w:spacing w:line="175" w:lineRule="exact" w:before="105"/>
        <w:ind w:left="3280" w:right="0" w:firstLine="0"/>
        <w:jc w:val="left"/>
        <w:rPr>
          <w:sz w:val="16"/>
        </w:rPr>
      </w:pPr>
      <w:r>
        <w:rPr>
          <w:color w:val="292425"/>
          <w:w w:val="107"/>
          <w:sz w:val="16"/>
        </w:rPr>
        <w:t>+</w:t>
      </w:r>
    </w:p>
    <w:p>
      <w:pPr>
        <w:tabs>
          <w:tab w:pos="3114" w:val="left" w:leader="none"/>
        </w:tabs>
        <w:spacing w:line="122" w:lineRule="exact" w:before="0"/>
        <w:ind w:left="0" w:right="199" w:firstLine="0"/>
        <w:jc w:val="center"/>
        <w:rPr>
          <w:sz w:val="12"/>
        </w:rPr>
      </w:pPr>
      <w:r>
        <w:rPr>
          <w:color w:val="292425"/>
          <w:w w:val="101"/>
          <w:sz w:val="12"/>
          <w:u w:val="single" w:color="292425"/>
        </w:rPr>
        <w:t> </w:t>
      </w:r>
      <w:r>
        <w:rPr>
          <w:color w:val="292425"/>
          <w:sz w:val="12"/>
          <w:u w:val="single" w:color="292425"/>
        </w:rPr>
        <w:tab/>
      </w:r>
      <w:r>
        <w:rPr>
          <w:color w:val="292425"/>
          <w:spacing w:val="-9"/>
          <w:sz w:val="12"/>
        </w:rPr>
        <w:t> </w:t>
      </w:r>
      <w:r>
        <w:rPr>
          <w:color w:val="292425"/>
          <w:w w:val="120"/>
          <w:sz w:val="12"/>
        </w:rPr>
        <w:t>0</w:t>
      </w:r>
    </w:p>
    <w:p>
      <w:pPr>
        <w:spacing w:line="177" w:lineRule="exact" w:before="0"/>
        <w:ind w:left="3282" w:right="0" w:firstLine="0"/>
        <w:jc w:val="left"/>
        <w:rPr>
          <w:sz w:val="16"/>
        </w:rPr>
      </w:pPr>
      <w:r>
        <w:rPr>
          <w:color w:val="292425"/>
          <w:w w:val="117"/>
          <w:sz w:val="16"/>
        </w:rPr>
        <w:t>–</w:t>
      </w:r>
    </w:p>
    <w:p>
      <w:pPr>
        <w:spacing w:line="123" w:lineRule="exact" w:before="102"/>
        <w:ind w:left="3334" w:right="0" w:firstLine="0"/>
        <w:jc w:val="left"/>
        <w:rPr>
          <w:sz w:val="12"/>
        </w:rPr>
      </w:pPr>
      <w:r>
        <w:rPr/>
        <w:pict>
          <v:group style="position:absolute;margin-left:41.880001pt;margin-top:3.754558pt;width:155.75pt;height:6.1pt;mso-position-horizontal-relative:page;mso-position-vertical-relative:paragraph;z-index:16136704" coordorigin="838,75" coordsize="3115,122">
            <v:shape style="position:absolute;left:943;top:75;width:3009;height:117" coordorigin="944,75" coordsize="3009,117" path="m944,192l3831,192m951,192l951,75m1058,192l1058,120m1164,192l1164,120m1271,192l1271,120m1378,190l1378,75m1484,192l1484,120m1591,192l1591,120m1698,192l1698,120m1804,185l1804,75m1911,192l1911,120m2018,192l2018,120m2124,192l2124,120m2231,185l2231,75m2338,192l2338,120m2444,192l2444,120m2551,192l2551,120m2657,185l2657,75m2764,192l2764,120m2871,192l2871,120m2977,192l2977,120m3084,190l3084,75m3191,192l3191,120m3297,192l3297,120m3404,192l3404,120m3511,185l3511,75m3617,192l3617,120m3724,192l3724,120m3831,192l3831,120m3952,191l3878,191e" filled="false" stroked="true" strokeweight=".5pt" strokecolor="#292425">
              <v:path arrowok="t"/>
              <v:stroke dashstyle="solid"/>
            </v:shape>
            <v:line style="position:absolute" from="912,191" to="838,191" stroked="true" strokeweight=".5pt" strokecolor="#292425">
              <v:stroke dashstyle="solid"/>
            </v:line>
            <w10:wrap type="none"/>
          </v:group>
        </w:pict>
      </w:r>
      <w:r>
        <w:rPr>
          <w:color w:val="292425"/>
          <w:w w:val="121"/>
          <w:sz w:val="12"/>
        </w:rPr>
        <w:t>1</w:t>
      </w:r>
    </w:p>
    <w:p>
      <w:pPr>
        <w:tabs>
          <w:tab w:pos="487" w:val="left" w:leader="none"/>
          <w:tab w:pos="910" w:val="left" w:leader="none"/>
          <w:tab w:pos="1264" w:val="left" w:leader="none"/>
          <w:tab w:pos="1768" w:val="left" w:leader="none"/>
          <w:tab w:pos="2189" w:val="left" w:leader="none"/>
          <w:tab w:pos="2614" w:val="left" w:leader="none"/>
        </w:tabs>
        <w:spacing w:line="123" w:lineRule="exact" w:before="0"/>
        <w:ind w:left="0" w:right="249" w:firstLine="0"/>
        <w:jc w:val="center"/>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tab/>
      </w:r>
      <w:r>
        <w:rPr>
          <w:color w:val="292425"/>
          <w:spacing w:val="-8"/>
          <w:w w:val="120"/>
          <w:sz w:val="12"/>
        </w:rPr>
        <w:t>03</w:t>
      </w:r>
    </w:p>
    <w:p>
      <w:pPr>
        <w:pStyle w:val="BodyText"/>
        <w:spacing w:before="9"/>
        <w:rPr>
          <w:sz w:val="12"/>
        </w:rPr>
      </w:pPr>
    </w:p>
    <w:p>
      <w:pPr>
        <w:spacing w:line="208" w:lineRule="auto" w:before="0"/>
        <w:ind w:left="187" w:right="352" w:firstLine="0"/>
        <w:jc w:val="left"/>
        <w:rPr>
          <w:sz w:val="12"/>
        </w:rPr>
      </w:pPr>
      <w:r>
        <w:rPr>
          <w:color w:val="292425"/>
          <w:w w:val="110"/>
          <w:sz w:val="12"/>
        </w:rPr>
        <w:t>The fan chart depicting the probability distribution for output growth</w:t>
      </w:r>
      <w:r>
        <w:rPr>
          <w:color w:val="292425"/>
          <w:spacing w:val="-12"/>
          <w:w w:val="110"/>
          <w:sz w:val="12"/>
        </w:rPr>
        <w:t> </w:t>
      </w:r>
      <w:r>
        <w:rPr>
          <w:color w:val="292425"/>
          <w:w w:val="110"/>
          <w:sz w:val="12"/>
        </w:rPr>
        <w:t>is</w:t>
      </w:r>
      <w:r>
        <w:rPr>
          <w:color w:val="292425"/>
          <w:spacing w:val="-11"/>
          <w:w w:val="110"/>
          <w:sz w:val="12"/>
        </w:rPr>
        <w:t> </w:t>
      </w:r>
      <w:r>
        <w:rPr>
          <w:color w:val="292425"/>
          <w:w w:val="110"/>
          <w:sz w:val="12"/>
        </w:rPr>
        <w:t>rather</w:t>
      </w:r>
      <w:r>
        <w:rPr>
          <w:color w:val="292425"/>
          <w:spacing w:val="-11"/>
          <w:w w:val="110"/>
          <w:sz w:val="12"/>
        </w:rPr>
        <w:t> </w:t>
      </w:r>
      <w:r>
        <w:rPr>
          <w:color w:val="292425"/>
          <w:w w:val="110"/>
          <w:sz w:val="12"/>
        </w:rPr>
        <w:t>like</w:t>
      </w:r>
      <w:r>
        <w:rPr>
          <w:color w:val="292425"/>
          <w:spacing w:val="-11"/>
          <w:w w:val="110"/>
          <w:sz w:val="12"/>
        </w:rPr>
        <w:t> </w:t>
      </w:r>
      <w:r>
        <w:rPr>
          <w:color w:val="292425"/>
          <w:w w:val="110"/>
          <w:sz w:val="12"/>
        </w:rPr>
        <w:t>a</w:t>
      </w:r>
      <w:r>
        <w:rPr>
          <w:color w:val="292425"/>
          <w:spacing w:val="-12"/>
          <w:w w:val="110"/>
          <w:sz w:val="12"/>
        </w:rPr>
        <w:t> </w:t>
      </w:r>
      <w:r>
        <w:rPr>
          <w:color w:val="292425"/>
          <w:w w:val="110"/>
          <w:sz w:val="12"/>
        </w:rPr>
        <w:t>contour</w:t>
      </w:r>
      <w:r>
        <w:rPr>
          <w:color w:val="292425"/>
          <w:spacing w:val="-11"/>
          <w:w w:val="110"/>
          <w:sz w:val="12"/>
        </w:rPr>
        <w:t> </w:t>
      </w:r>
      <w:r>
        <w:rPr>
          <w:color w:val="292425"/>
          <w:w w:val="110"/>
          <w:sz w:val="12"/>
        </w:rPr>
        <w:t>map.</w:t>
      </w:r>
      <w:r>
        <w:rPr>
          <w:color w:val="292425"/>
          <w:spacing w:val="11"/>
          <w:w w:val="110"/>
          <w:sz w:val="12"/>
        </w:rPr>
        <w:t> </w:t>
      </w:r>
      <w:r>
        <w:rPr>
          <w:color w:val="292425"/>
          <w:w w:val="110"/>
          <w:sz w:val="12"/>
        </w:rPr>
        <w:t>At</w:t>
      </w:r>
      <w:r>
        <w:rPr>
          <w:color w:val="292425"/>
          <w:spacing w:val="-11"/>
          <w:w w:val="110"/>
          <w:sz w:val="12"/>
        </w:rPr>
        <w:t> </w:t>
      </w:r>
      <w:r>
        <w:rPr>
          <w:color w:val="292425"/>
          <w:w w:val="110"/>
          <w:sz w:val="12"/>
        </w:rPr>
        <w:t>any</w:t>
      </w:r>
      <w:r>
        <w:rPr>
          <w:color w:val="292425"/>
          <w:spacing w:val="-12"/>
          <w:w w:val="110"/>
          <w:sz w:val="12"/>
        </w:rPr>
        <w:t> </w:t>
      </w:r>
      <w:r>
        <w:rPr>
          <w:color w:val="292425"/>
          <w:w w:val="110"/>
          <w:sz w:val="12"/>
        </w:rPr>
        <w:t>given</w:t>
      </w:r>
      <w:r>
        <w:rPr>
          <w:color w:val="292425"/>
          <w:spacing w:val="-11"/>
          <w:w w:val="110"/>
          <w:sz w:val="12"/>
        </w:rPr>
        <w:t> </w:t>
      </w:r>
      <w:r>
        <w:rPr>
          <w:color w:val="292425"/>
          <w:w w:val="110"/>
          <w:sz w:val="12"/>
        </w:rPr>
        <w:t>point</w:t>
      </w:r>
      <w:r>
        <w:rPr>
          <w:color w:val="292425"/>
          <w:spacing w:val="-11"/>
          <w:w w:val="110"/>
          <w:sz w:val="12"/>
        </w:rPr>
        <w:t> </w:t>
      </w:r>
      <w:r>
        <w:rPr>
          <w:color w:val="292425"/>
          <w:w w:val="110"/>
          <w:sz w:val="12"/>
        </w:rPr>
        <w:t>during the forecast period, the depth of shading represents the height of</w:t>
      </w:r>
      <w:r>
        <w:rPr>
          <w:color w:val="292425"/>
          <w:spacing w:val="-11"/>
          <w:w w:val="110"/>
          <w:sz w:val="12"/>
        </w:rPr>
        <w:t> </w:t>
      </w:r>
      <w:r>
        <w:rPr>
          <w:color w:val="292425"/>
          <w:w w:val="110"/>
          <w:sz w:val="12"/>
        </w:rPr>
        <w:t>the</w:t>
      </w:r>
      <w:r>
        <w:rPr>
          <w:color w:val="292425"/>
          <w:spacing w:val="-11"/>
          <w:w w:val="110"/>
          <w:sz w:val="12"/>
        </w:rPr>
        <w:t> </w:t>
      </w:r>
      <w:r>
        <w:rPr>
          <w:color w:val="292425"/>
          <w:w w:val="110"/>
          <w:sz w:val="12"/>
        </w:rPr>
        <w:t>probability</w:t>
      </w:r>
      <w:r>
        <w:rPr>
          <w:color w:val="292425"/>
          <w:spacing w:val="-10"/>
          <w:w w:val="110"/>
          <w:sz w:val="12"/>
        </w:rPr>
        <w:t> </w:t>
      </w:r>
      <w:r>
        <w:rPr>
          <w:color w:val="292425"/>
          <w:w w:val="110"/>
          <w:sz w:val="12"/>
        </w:rPr>
        <w:t>density</w:t>
      </w:r>
      <w:r>
        <w:rPr>
          <w:color w:val="292425"/>
          <w:spacing w:val="-11"/>
          <w:w w:val="110"/>
          <w:sz w:val="12"/>
        </w:rPr>
        <w:t> </w:t>
      </w:r>
      <w:r>
        <w:rPr>
          <w:color w:val="292425"/>
          <w:w w:val="110"/>
          <w:sz w:val="12"/>
        </w:rPr>
        <w:t>function</w:t>
      </w:r>
      <w:r>
        <w:rPr>
          <w:color w:val="292425"/>
          <w:spacing w:val="-10"/>
          <w:w w:val="110"/>
          <w:sz w:val="12"/>
        </w:rPr>
        <w:t> </w:t>
      </w:r>
      <w:r>
        <w:rPr>
          <w:color w:val="292425"/>
          <w:w w:val="110"/>
          <w:sz w:val="12"/>
        </w:rPr>
        <w:t>over</w:t>
      </w:r>
      <w:r>
        <w:rPr>
          <w:color w:val="292425"/>
          <w:spacing w:val="-11"/>
          <w:w w:val="110"/>
          <w:sz w:val="12"/>
        </w:rPr>
        <w:t> </w:t>
      </w:r>
      <w:r>
        <w:rPr>
          <w:color w:val="292425"/>
          <w:w w:val="110"/>
          <w:sz w:val="12"/>
        </w:rPr>
        <w:t>a</w:t>
      </w:r>
      <w:r>
        <w:rPr>
          <w:color w:val="292425"/>
          <w:spacing w:val="-11"/>
          <w:w w:val="110"/>
          <w:sz w:val="12"/>
        </w:rPr>
        <w:t> </w:t>
      </w:r>
      <w:r>
        <w:rPr>
          <w:color w:val="292425"/>
          <w:w w:val="110"/>
          <w:sz w:val="12"/>
        </w:rPr>
        <w:t>range</w:t>
      </w:r>
      <w:r>
        <w:rPr>
          <w:color w:val="292425"/>
          <w:spacing w:val="-10"/>
          <w:w w:val="110"/>
          <w:sz w:val="12"/>
        </w:rPr>
        <w:t> </w:t>
      </w:r>
      <w:r>
        <w:rPr>
          <w:color w:val="292425"/>
          <w:w w:val="110"/>
          <w:sz w:val="12"/>
        </w:rPr>
        <w:t>of</w:t>
      </w:r>
      <w:r>
        <w:rPr>
          <w:color w:val="292425"/>
          <w:spacing w:val="-11"/>
          <w:w w:val="110"/>
          <w:sz w:val="12"/>
        </w:rPr>
        <w:t> </w:t>
      </w:r>
      <w:r>
        <w:rPr>
          <w:color w:val="292425"/>
          <w:w w:val="110"/>
          <w:sz w:val="12"/>
        </w:rPr>
        <w:t>outcomes</w:t>
      </w:r>
      <w:r>
        <w:rPr>
          <w:color w:val="292425"/>
          <w:spacing w:val="-10"/>
          <w:w w:val="110"/>
          <w:sz w:val="12"/>
        </w:rPr>
        <w:t> </w:t>
      </w:r>
      <w:r>
        <w:rPr>
          <w:color w:val="292425"/>
          <w:spacing w:val="-4"/>
          <w:w w:val="110"/>
          <w:sz w:val="12"/>
        </w:rPr>
        <w:t>for </w:t>
      </w:r>
      <w:r>
        <w:rPr>
          <w:color w:val="292425"/>
          <w:w w:val="110"/>
          <w:sz w:val="12"/>
        </w:rPr>
        <w:t>output. The darkest band includes the central (single most likely) projection and covers </w:t>
      </w:r>
      <w:r>
        <w:rPr>
          <w:color w:val="292425"/>
          <w:spacing w:val="-5"/>
          <w:w w:val="110"/>
          <w:sz w:val="12"/>
        </w:rPr>
        <w:t>10% </w:t>
      </w:r>
      <w:r>
        <w:rPr>
          <w:color w:val="292425"/>
          <w:w w:val="110"/>
          <w:sz w:val="12"/>
        </w:rPr>
        <w:t>of the </w:t>
      </w:r>
      <w:r>
        <w:rPr>
          <w:color w:val="292425"/>
          <w:spacing w:val="-3"/>
          <w:w w:val="110"/>
          <w:sz w:val="12"/>
        </w:rPr>
        <w:t>probability. </w:t>
      </w:r>
      <w:r>
        <w:rPr>
          <w:color w:val="292425"/>
          <w:w w:val="110"/>
          <w:sz w:val="12"/>
        </w:rPr>
        <w:t>Each successive</w:t>
      </w:r>
      <w:r>
        <w:rPr>
          <w:color w:val="292425"/>
          <w:spacing w:val="-11"/>
          <w:w w:val="110"/>
          <w:sz w:val="12"/>
        </w:rPr>
        <w:t> </w:t>
      </w:r>
      <w:r>
        <w:rPr>
          <w:color w:val="292425"/>
          <w:w w:val="110"/>
          <w:sz w:val="12"/>
        </w:rPr>
        <w:t>pair</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bands</w:t>
      </w:r>
      <w:r>
        <w:rPr>
          <w:color w:val="292425"/>
          <w:spacing w:val="-10"/>
          <w:w w:val="110"/>
          <w:sz w:val="12"/>
        </w:rPr>
        <w:t> </w:t>
      </w:r>
      <w:r>
        <w:rPr>
          <w:color w:val="292425"/>
          <w:w w:val="110"/>
          <w:sz w:val="12"/>
        </w:rPr>
        <w:t>is</w:t>
      </w:r>
      <w:r>
        <w:rPr>
          <w:color w:val="292425"/>
          <w:spacing w:val="-11"/>
          <w:w w:val="110"/>
          <w:sz w:val="12"/>
        </w:rPr>
        <w:t> </w:t>
      </w:r>
      <w:r>
        <w:rPr>
          <w:color w:val="292425"/>
          <w:w w:val="110"/>
          <w:sz w:val="12"/>
        </w:rPr>
        <w:t>drawn</w:t>
      </w:r>
      <w:r>
        <w:rPr>
          <w:color w:val="292425"/>
          <w:spacing w:val="-10"/>
          <w:w w:val="110"/>
          <w:sz w:val="12"/>
        </w:rPr>
        <w:t> </w:t>
      </w:r>
      <w:r>
        <w:rPr>
          <w:color w:val="292425"/>
          <w:w w:val="110"/>
          <w:sz w:val="12"/>
        </w:rPr>
        <w:t>to</w:t>
      </w:r>
      <w:r>
        <w:rPr>
          <w:color w:val="292425"/>
          <w:spacing w:val="-10"/>
          <w:w w:val="110"/>
          <w:sz w:val="12"/>
        </w:rPr>
        <w:t> </w:t>
      </w:r>
      <w:r>
        <w:rPr>
          <w:color w:val="292425"/>
          <w:w w:val="110"/>
          <w:sz w:val="12"/>
        </w:rPr>
        <w:t>cover</w:t>
      </w:r>
      <w:r>
        <w:rPr>
          <w:color w:val="292425"/>
          <w:spacing w:val="-10"/>
          <w:w w:val="110"/>
          <w:sz w:val="12"/>
        </w:rPr>
        <w:t> </w:t>
      </w:r>
      <w:r>
        <w:rPr>
          <w:color w:val="292425"/>
          <w:w w:val="110"/>
          <w:sz w:val="12"/>
        </w:rPr>
        <w:t>a</w:t>
      </w:r>
      <w:r>
        <w:rPr>
          <w:color w:val="292425"/>
          <w:spacing w:val="-10"/>
          <w:w w:val="110"/>
          <w:sz w:val="12"/>
        </w:rPr>
        <w:t> </w:t>
      </w:r>
      <w:r>
        <w:rPr>
          <w:color w:val="292425"/>
          <w:w w:val="110"/>
          <w:sz w:val="12"/>
        </w:rPr>
        <w:t>further</w:t>
      </w:r>
      <w:r>
        <w:rPr>
          <w:color w:val="292425"/>
          <w:spacing w:val="-11"/>
          <w:w w:val="110"/>
          <w:sz w:val="12"/>
        </w:rPr>
        <w:t> </w:t>
      </w:r>
      <w:r>
        <w:rPr>
          <w:color w:val="292425"/>
          <w:spacing w:val="-5"/>
          <w:w w:val="110"/>
          <w:sz w:val="12"/>
        </w:rPr>
        <w:t>10%</w:t>
      </w:r>
      <w:r>
        <w:rPr>
          <w:color w:val="292425"/>
          <w:spacing w:val="-10"/>
          <w:w w:val="110"/>
          <w:sz w:val="12"/>
        </w:rPr>
        <w:t> </w:t>
      </w:r>
      <w:r>
        <w:rPr>
          <w:color w:val="292425"/>
          <w:w w:val="110"/>
          <w:sz w:val="12"/>
        </w:rPr>
        <w:t>of</w:t>
      </w:r>
      <w:r>
        <w:rPr>
          <w:color w:val="292425"/>
          <w:spacing w:val="-10"/>
          <w:w w:val="110"/>
          <w:sz w:val="12"/>
        </w:rPr>
        <w:t> </w:t>
      </w:r>
      <w:r>
        <w:rPr>
          <w:color w:val="292425"/>
          <w:w w:val="110"/>
          <w:sz w:val="12"/>
        </w:rPr>
        <w:t>the </w:t>
      </w:r>
      <w:r>
        <w:rPr>
          <w:color w:val="292425"/>
          <w:spacing w:val="-3"/>
          <w:w w:val="110"/>
          <w:sz w:val="12"/>
        </w:rPr>
        <w:t>probability, </w:t>
      </w:r>
      <w:r>
        <w:rPr>
          <w:color w:val="292425"/>
          <w:w w:val="110"/>
          <w:sz w:val="12"/>
        </w:rPr>
        <w:t>until 90% of the probability distribution is covered. The bands widen as the time horizon is extended, indicating increasing uncertainty about</w:t>
      </w:r>
      <w:r>
        <w:rPr>
          <w:color w:val="292425"/>
          <w:spacing w:val="-21"/>
          <w:w w:val="110"/>
          <w:sz w:val="12"/>
        </w:rPr>
        <w:t> </w:t>
      </w:r>
      <w:r>
        <w:rPr>
          <w:color w:val="292425"/>
          <w:w w:val="110"/>
          <w:sz w:val="12"/>
        </w:rPr>
        <w:t>outcomes.</w:t>
      </w:r>
    </w:p>
    <w:p>
      <w:pPr>
        <w:pStyle w:val="BodyText"/>
        <w:spacing w:line="292" w:lineRule="auto" w:before="64"/>
        <w:ind w:left="307" w:right="201"/>
      </w:pPr>
      <w:r>
        <w:rPr/>
        <w:br w:type="column"/>
      </w:r>
      <w:r>
        <w:rPr>
          <w:color w:val="292425"/>
          <w:w w:val="110"/>
        </w:rPr>
        <w:t>Drawing together the information on the prospects for the components</w:t>
      </w:r>
      <w:r>
        <w:rPr>
          <w:color w:val="292425"/>
          <w:spacing w:val="-12"/>
          <w:w w:val="110"/>
        </w:rPr>
        <w:t> </w:t>
      </w:r>
      <w:r>
        <w:rPr>
          <w:color w:val="292425"/>
          <w:w w:val="110"/>
        </w:rPr>
        <w:t>of</w:t>
      </w:r>
      <w:r>
        <w:rPr>
          <w:color w:val="292425"/>
          <w:spacing w:val="-12"/>
          <w:w w:val="110"/>
        </w:rPr>
        <w:t> </w:t>
      </w:r>
      <w:r>
        <w:rPr>
          <w:color w:val="292425"/>
          <w:w w:val="110"/>
        </w:rPr>
        <w:t>demand</w:t>
      </w:r>
      <w:r>
        <w:rPr>
          <w:color w:val="292425"/>
          <w:spacing w:val="-12"/>
          <w:w w:val="110"/>
        </w:rPr>
        <w:t> </w:t>
      </w:r>
      <w:r>
        <w:rPr>
          <w:color w:val="292425"/>
          <w:w w:val="110"/>
        </w:rPr>
        <w:t>and</w:t>
      </w:r>
      <w:r>
        <w:rPr>
          <w:color w:val="292425"/>
          <w:spacing w:val="-12"/>
          <w:w w:val="110"/>
        </w:rPr>
        <w:t> </w:t>
      </w:r>
      <w:r>
        <w:rPr>
          <w:color w:val="292425"/>
          <w:w w:val="110"/>
        </w:rPr>
        <w:t>trends</w:t>
      </w:r>
      <w:r>
        <w:rPr>
          <w:color w:val="292425"/>
          <w:spacing w:val="-12"/>
          <w:w w:val="110"/>
        </w:rPr>
        <w:t> </w:t>
      </w:r>
      <w:r>
        <w:rPr>
          <w:color w:val="292425"/>
          <w:w w:val="110"/>
        </w:rPr>
        <w:t>in</w:t>
      </w:r>
      <w:r>
        <w:rPr>
          <w:color w:val="292425"/>
          <w:spacing w:val="-11"/>
          <w:w w:val="110"/>
        </w:rPr>
        <w:t> </w:t>
      </w:r>
      <w:r>
        <w:rPr>
          <w:color w:val="292425"/>
          <w:w w:val="110"/>
        </w:rPr>
        <w:t>output,</w:t>
      </w:r>
      <w:r>
        <w:rPr>
          <w:color w:val="292425"/>
          <w:spacing w:val="-12"/>
          <w:w w:val="110"/>
        </w:rPr>
        <w:t> </w:t>
      </w:r>
      <w:r>
        <w:rPr>
          <w:color w:val="292425"/>
          <w:w w:val="110"/>
        </w:rPr>
        <w:t>the</w:t>
      </w:r>
      <w:r>
        <w:rPr>
          <w:color w:val="292425"/>
          <w:spacing w:val="-12"/>
          <w:w w:val="110"/>
        </w:rPr>
        <w:t> </w:t>
      </w:r>
      <w:r>
        <w:rPr>
          <w:color w:val="292425"/>
          <w:spacing w:val="-3"/>
          <w:w w:val="110"/>
        </w:rPr>
        <w:t>Committee’s </w:t>
      </w:r>
      <w:r>
        <w:rPr>
          <w:color w:val="292425"/>
          <w:w w:val="110"/>
        </w:rPr>
        <w:t>current projection for the </w:t>
      </w:r>
      <w:r>
        <w:rPr>
          <w:color w:val="292425"/>
          <w:spacing w:val="-4"/>
          <w:w w:val="110"/>
        </w:rPr>
        <w:t>four-quarter </w:t>
      </w:r>
      <w:r>
        <w:rPr>
          <w:color w:val="292425"/>
          <w:w w:val="110"/>
        </w:rPr>
        <w:t>growth in real GDP is shown in Chart 6.1.</w:t>
      </w:r>
      <w:r>
        <w:rPr>
          <w:color w:val="292425"/>
          <w:w w:val="110"/>
          <w:position w:val="5"/>
          <w:sz w:val="14"/>
        </w:rPr>
        <w:t>(1)</w:t>
      </w:r>
      <w:r>
        <w:rPr>
          <w:color w:val="292425"/>
          <w:spacing w:val="38"/>
          <w:w w:val="110"/>
          <w:position w:val="5"/>
          <w:sz w:val="14"/>
        </w:rPr>
        <w:t> </w:t>
      </w:r>
      <w:r>
        <w:rPr>
          <w:color w:val="292425"/>
          <w:w w:val="110"/>
        </w:rPr>
        <w:t>The projection is based on the assumption</w:t>
      </w:r>
      <w:r>
        <w:rPr>
          <w:color w:val="292425"/>
          <w:spacing w:val="-14"/>
          <w:w w:val="110"/>
        </w:rPr>
        <w:t> </w:t>
      </w:r>
      <w:r>
        <w:rPr>
          <w:color w:val="292425"/>
          <w:w w:val="110"/>
        </w:rPr>
        <w:t>that</w:t>
      </w:r>
      <w:r>
        <w:rPr>
          <w:color w:val="292425"/>
          <w:spacing w:val="-13"/>
          <w:w w:val="110"/>
        </w:rPr>
        <w:t> </w:t>
      </w:r>
      <w:r>
        <w:rPr>
          <w:color w:val="292425"/>
          <w:w w:val="110"/>
        </w:rPr>
        <w:t>official</w:t>
      </w:r>
      <w:r>
        <w:rPr>
          <w:color w:val="292425"/>
          <w:spacing w:val="-13"/>
          <w:w w:val="110"/>
        </w:rPr>
        <w:t> </w:t>
      </w:r>
      <w:r>
        <w:rPr>
          <w:color w:val="292425"/>
          <w:spacing w:val="-3"/>
          <w:w w:val="110"/>
        </w:rPr>
        <w:t>interest</w:t>
      </w:r>
      <w:r>
        <w:rPr>
          <w:color w:val="292425"/>
          <w:spacing w:val="-14"/>
          <w:w w:val="110"/>
        </w:rPr>
        <w:t> </w:t>
      </w:r>
      <w:r>
        <w:rPr>
          <w:color w:val="292425"/>
          <w:spacing w:val="-4"/>
          <w:w w:val="110"/>
        </w:rPr>
        <w:t>rates</w:t>
      </w:r>
      <w:r>
        <w:rPr>
          <w:color w:val="292425"/>
          <w:spacing w:val="-13"/>
          <w:w w:val="110"/>
        </w:rPr>
        <w:t> </w:t>
      </w:r>
      <w:r>
        <w:rPr>
          <w:color w:val="292425"/>
          <w:w w:val="110"/>
        </w:rPr>
        <w:t>are</w:t>
      </w:r>
      <w:r>
        <w:rPr>
          <w:color w:val="292425"/>
          <w:spacing w:val="-13"/>
          <w:w w:val="110"/>
        </w:rPr>
        <w:t> </w:t>
      </w:r>
      <w:r>
        <w:rPr>
          <w:color w:val="292425"/>
          <w:w w:val="110"/>
        </w:rPr>
        <w:t>maintained</w:t>
      </w:r>
      <w:r>
        <w:rPr>
          <w:color w:val="292425"/>
          <w:spacing w:val="-13"/>
          <w:w w:val="110"/>
        </w:rPr>
        <w:t> </w:t>
      </w:r>
      <w:r>
        <w:rPr>
          <w:color w:val="292425"/>
          <w:w w:val="110"/>
        </w:rPr>
        <w:t>at</w:t>
      </w:r>
      <w:r>
        <w:rPr>
          <w:color w:val="292425"/>
          <w:spacing w:val="-14"/>
          <w:w w:val="110"/>
        </w:rPr>
        <w:t> </w:t>
      </w:r>
      <w:r>
        <w:rPr>
          <w:color w:val="292425"/>
          <w:w w:val="110"/>
        </w:rPr>
        <w:t>4%.</w:t>
      </w:r>
      <w:r>
        <w:rPr>
          <w:color w:val="292425"/>
          <w:w w:val="110"/>
          <w:position w:val="5"/>
          <w:sz w:val="14"/>
        </w:rPr>
        <w:t>(2) </w:t>
      </w:r>
      <w:r>
        <w:rPr>
          <w:color w:val="292425"/>
          <w:spacing w:val="-4"/>
          <w:w w:val="110"/>
        </w:rPr>
        <w:t>Four-quarter</w:t>
      </w:r>
      <w:r>
        <w:rPr>
          <w:color w:val="292425"/>
          <w:spacing w:val="-18"/>
          <w:w w:val="110"/>
        </w:rPr>
        <w:t> </w:t>
      </w:r>
      <w:r>
        <w:rPr>
          <w:color w:val="292425"/>
          <w:w w:val="110"/>
        </w:rPr>
        <w:t>GDP</w:t>
      </w:r>
      <w:r>
        <w:rPr>
          <w:color w:val="292425"/>
          <w:spacing w:val="-18"/>
          <w:w w:val="110"/>
        </w:rPr>
        <w:t> </w:t>
      </w:r>
      <w:r>
        <w:rPr>
          <w:color w:val="292425"/>
          <w:spacing w:val="-2"/>
          <w:w w:val="110"/>
        </w:rPr>
        <w:t>growth</w:t>
      </w:r>
      <w:r>
        <w:rPr>
          <w:color w:val="292425"/>
          <w:spacing w:val="-18"/>
          <w:w w:val="110"/>
        </w:rPr>
        <w:t> </w:t>
      </w:r>
      <w:r>
        <w:rPr>
          <w:color w:val="292425"/>
          <w:w w:val="110"/>
        </w:rPr>
        <w:t>is</w:t>
      </w:r>
      <w:r>
        <w:rPr>
          <w:color w:val="292425"/>
          <w:spacing w:val="-18"/>
          <w:w w:val="110"/>
        </w:rPr>
        <w:t> </w:t>
      </w:r>
      <w:r>
        <w:rPr>
          <w:color w:val="292425"/>
          <w:w w:val="110"/>
        </w:rPr>
        <w:t>likely</w:t>
      </w:r>
      <w:r>
        <w:rPr>
          <w:color w:val="292425"/>
          <w:spacing w:val="-18"/>
          <w:w w:val="110"/>
        </w:rPr>
        <w:t> </w:t>
      </w:r>
      <w:r>
        <w:rPr>
          <w:color w:val="292425"/>
          <w:spacing w:val="-4"/>
          <w:w w:val="110"/>
        </w:rPr>
        <w:t>to</w:t>
      </w:r>
      <w:r>
        <w:rPr>
          <w:color w:val="292425"/>
          <w:spacing w:val="-17"/>
          <w:w w:val="110"/>
        </w:rPr>
        <w:t> </w:t>
      </w:r>
      <w:r>
        <w:rPr>
          <w:color w:val="292425"/>
          <w:w w:val="110"/>
        </w:rPr>
        <w:t>dip</w:t>
      </w:r>
      <w:r>
        <w:rPr>
          <w:color w:val="292425"/>
          <w:spacing w:val="-18"/>
          <w:w w:val="110"/>
        </w:rPr>
        <w:t> </w:t>
      </w:r>
      <w:r>
        <w:rPr>
          <w:color w:val="292425"/>
          <w:w w:val="110"/>
        </w:rPr>
        <w:t>a</w:t>
      </w:r>
      <w:r>
        <w:rPr>
          <w:color w:val="292425"/>
          <w:spacing w:val="-18"/>
          <w:w w:val="110"/>
        </w:rPr>
        <w:t> </w:t>
      </w:r>
      <w:r>
        <w:rPr>
          <w:color w:val="292425"/>
          <w:w w:val="110"/>
        </w:rPr>
        <w:t>little</w:t>
      </w:r>
      <w:r>
        <w:rPr>
          <w:color w:val="292425"/>
          <w:spacing w:val="-18"/>
          <w:w w:val="110"/>
        </w:rPr>
        <w:t> </w:t>
      </w:r>
      <w:r>
        <w:rPr>
          <w:color w:val="292425"/>
          <w:w w:val="110"/>
        </w:rPr>
        <w:t>further</w:t>
      </w:r>
      <w:r>
        <w:rPr>
          <w:color w:val="292425"/>
          <w:spacing w:val="-18"/>
          <w:w w:val="110"/>
        </w:rPr>
        <w:t> </w:t>
      </w:r>
      <w:r>
        <w:rPr>
          <w:color w:val="292425"/>
          <w:w w:val="110"/>
        </w:rPr>
        <w:t>below trend </w:t>
      </w:r>
      <w:r>
        <w:rPr>
          <w:color w:val="292425"/>
          <w:spacing w:val="-3"/>
          <w:w w:val="110"/>
        </w:rPr>
        <w:t>over </w:t>
      </w:r>
      <w:r>
        <w:rPr>
          <w:color w:val="292425"/>
          <w:w w:val="110"/>
        </w:rPr>
        <w:t>the next </w:t>
      </w:r>
      <w:r>
        <w:rPr>
          <w:color w:val="292425"/>
          <w:spacing w:val="-4"/>
          <w:w w:val="110"/>
        </w:rPr>
        <w:t>year, </w:t>
      </w:r>
      <w:r>
        <w:rPr>
          <w:color w:val="292425"/>
          <w:w w:val="110"/>
        </w:rPr>
        <w:t>as subdued global demand and a </w:t>
      </w:r>
      <w:r>
        <w:rPr>
          <w:color w:val="292425"/>
          <w:spacing w:val="-3"/>
          <w:w w:val="110"/>
        </w:rPr>
        <w:t>slowdown </w:t>
      </w:r>
      <w:r>
        <w:rPr>
          <w:color w:val="292425"/>
          <w:w w:val="110"/>
        </w:rPr>
        <w:t>in </w:t>
      </w:r>
      <w:r>
        <w:rPr>
          <w:color w:val="292425"/>
          <w:spacing w:val="-3"/>
          <w:w w:val="110"/>
        </w:rPr>
        <w:t>private </w:t>
      </w:r>
      <w:r>
        <w:rPr>
          <w:color w:val="292425"/>
          <w:w w:val="110"/>
        </w:rPr>
        <w:t>final demand </w:t>
      </w:r>
      <w:r>
        <w:rPr>
          <w:color w:val="292425"/>
          <w:spacing w:val="-2"/>
          <w:w w:val="110"/>
        </w:rPr>
        <w:t>growth </w:t>
      </w:r>
      <w:r>
        <w:rPr>
          <w:color w:val="292425"/>
          <w:spacing w:val="-3"/>
          <w:w w:val="110"/>
        </w:rPr>
        <w:t>outweigh </w:t>
      </w:r>
      <w:r>
        <w:rPr>
          <w:color w:val="292425"/>
          <w:w w:val="110"/>
        </w:rPr>
        <w:t>the continued robust growth of public spending and the impulse from the ending of the current phase of </w:t>
      </w:r>
      <w:r>
        <w:rPr>
          <w:color w:val="292425"/>
          <w:spacing w:val="-3"/>
          <w:w w:val="110"/>
        </w:rPr>
        <w:t>inventory </w:t>
      </w:r>
      <w:r>
        <w:rPr>
          <w:color w:val="292425"/>
          <w:w w:val="110"/>
        </w:rPr>
        <w:t>correction. A gradual </w:t>
      </w:r>
      <w:r>
        <w:rPr>
          <w:color w:val="292425"/>
          <w:spacing w:val="-3"/>
          <w:w w:val="110"/>
        </w:rPr>
        <w:t>recovery </w:t>
      </w:r>
      <w:r>
        <w:rPr>
          <w:color w:val="292425"/>
          <w:spacing w:val="-4"/>
          <w:w w:val="110"/>
        </w:rPr>
        <w:t>to </w:t>
      </w:r>
      <w:r>
        <w:rPr>
          <w:color w:val="292425"/>
          <w:w w:val="110"/>
        </w:rPr>
        <w:t>around or a little </w:t>
      </w:r>
      <w:r>
        <w:rPr>
          <w:color w:val="292425"/>
          <w:spacing w:val="-3"/>
          <w:w w:val="110"/>
        </w:rPr>
        <w:t>above </w:t>
      </w:r>
      <w:r>
        <w:rPr>
          <w:color w:val="292425"/>
          <w:w w:val="110"/>
        </w:rPr>
        <w:t>trend </w:t>
      </w:r>
      <w:r>
        <w:rPr>
          <w:color w:val="292425"/>
          <w:spacing w:val="-2"/>
          <w:w w:val="110"/>
        </w:rPr>
        <w:t>levels </w:t>
      </w:r>
      <w:r>
        <w:rPr>
          <w:color w:val="292425"/>
          <w:w w:val="110"/>
        </w:rPr>
        <w:t>is likely by the end of </w:t>
      </w:r>
      <w:r>
        <w:rPr>
          <w:color w:val="292425"/>
          <w:spacing w:val="-6"/>
          <w:w w:val="110"/>
        </w:rPr>
        <w:t>2003, </w:t>
      </w:r>
      <w:r>
        <w:rPr>
          <w:color w:val="292425"/>
          <w:w w:val="110"/>
        </w:rPr>
        <w:t>as global growth </w:t>
      </w:r>
      <w:r>
        <w:rPr>
          <w:color w:val="292425"/>
          <w:spacing w:val="-3"/>
          <w:w w:val="110"/>
        </w:rPr>
        <w:t>improves, </w:t>
      </w:r>
      <w:r>
        <w:rPr>
          <w:color w:val="292425"/>
          <w:w w:val="110"/>
        </w:rPr>
        <w:t>as </w:t>
      </w:r>
      <w:r>
        <w:rPr>
          <w:color w:val="292425"/>
          <w:spacing w:val="-3"/>
          <w:w w:val="110"/>
        </w:rPr>
        <w:t>investment </w:t>
      </w:r>
      <w:r>
        <w:rPr>
          <w:color w:val="292425"/>
          <w:w w:val="110"/>
        </w:rPr>
        <w:t>postponed because of heightened uncertainty is gradually undertaken, and as the impact of recent cuts in </w:t>
      </w:r>
      <w:r>
        <w:rPr>
          <w:color w:val="292425"/>
          <w:spacing w:val="-3"/>
          <w:w w:val="110"/>
        </w:rPr>
        <w:t>interest </w:t>
      </w:r>
      <w:r>
        <w:rPr>
          <w:color w:val="292425"/>
          <w:spacing w:val="-4"/>
          <w:w w:val="110"/>
        </w:rPr>
        <w:t>rates </w:t>
      </w:r>
      <w:r>
        <w:rPr>
          <w:color w:val="292425"/>
          <w:w w:val="110"/>
        </w:rPr>
        <w:t>continues </w:t>
      </w:r>
      <w:r>
        <w:rPr>
          <w:color w:val="292425"/>
          <w:spacing w:val="-4"/>
          <w:w w:val="110"/>
        </w:rPr>
        <w:t>to </w:t>
      </w:r>
      <w:r>
        <w:rPr>
          <w:color w:val="292425"/>
          <w:w w:val="110"/>
        </w:rPr>
        <w:t>work through. Over the next </w:t>
      </w:r>
      <w:r>
        <w:rPr>
          <w:color w:val="292425"/>
          <w:spacing w:val="-5"/>
          <w:w w:val="110"/>
        </w:rPr>
        <w:t>two </w:t>
      </w:r>
      <w:r>
        <w:rPr>
          <w:color w:val="292425"/>
          <w:spacing w:val="-3"/>
          <w:w w:val="110"/>
        </w:rPr>
        <w:t>years</w:t>
      </w:r>
      <w:r>
        <w:rPr>
          <w:color w:val="292425"/>
          <w:spacing w:val="-25"/>
          <w:w w:val="110"/>
        </w:rPr>
        <w:t> </w:t>
      </w:r>
      <w:r>
        <w:rPr>
          <w:color w:val="292425"/>
          <w:w w:val="110"/>
        </w:rPr>
        <w:t>as</w:t>
      </w:r>
      <w:r>
        <w:rPr>
          <w:color w:val="292425"/>
          <w:spacing w:val="-25"/>
          <w:w w:val="110"/>
        </w:rPr>
        <w:t> </w:t>
      </w:r>
      <w:r>
        <w:rPr>
          <w:color w:val="292425"/>
          <w:w w:val="110"/>
        </w:rPr>
        <w:t>a</w:t>
      </w:r>
      <w:r>
        <w:rPr>
          <w:color w:val="292425"/>
          <w:spacing w:val="-25"/>
          <w:w w:val="110"/>
        </w:rPr>
        <w:t> </w:t>
      </w:r>
      <w:r>
        <w:rPr>
          <w:color w:val="292425"/>
          <w:w w:val="110"/>
        </w:rPr>
        <w:t>whole,</w:t>
      </w:r>
      <w:r>
        <w:rPr>
          <w:color w:val="292425"/>
          <w:spacing w:val="-24"/>
          <w:w w:val="110"/>
        </w:rPr>
        <w:t> </w:t>
      </w:r>
      <w:r>
        <w:rPr>
          <w:color w:val="292425"/>
          <w:w w:val="110"/>
        </w:rPr>
        <w:t>GDP</w:t>
      </w:r>
      <w:r>
        <w:rPr>
          <w:color w:val="292425"/>
          <w:spacing w:val="-25"/>
          <w:w w:val="110"/>
        </w:rPr>
        <w:t> </w:t>
      </w:r>
      <w:r>
        <w:rPr>
          <w:color w:val="292425"/>
          <w:w w:val="110"/>
        </w:rPr>
        <w:t>growth</w:t>
      </w:r>
      <w:r>
        <w:rPr>
          <w:color w:val="292425"/>
          <w:spacing w:val="-25"/>
          <w:w w:val="110"/>
        </w:rPr>
        <w:t> </w:t>
      </w:r>
      <w:r>
        <w:rPr>
          <w:color w:val="292425"/>
          <w:w w:val="110"/>
        </w:rPr>
        <w:t>is</w:t>
      </w:r>
      <w:r>
        <w:rPr>
          <w:color w:val="292425"/>
          <w:spacing w:val="-25"/>
          <w:w w:val="110"/>
        </w:rPr>
        <w:t> </w:t>
      </w:r>
      <w:r>
        <w:rPr>
          <w:color w:val="292425"/>
          <w:w w:val="110"/>
        </w:rPr>
        <w:t>likely</w:t>
      </w:r>
      <w:r>
        <w:rPr>
          <w:color w:val="292425"/>
          <w:spacing w:val="-24"/>
          <w:w w:val="110"/>
        </w:rPr>
        <w:t> </w:t>
      </w:r>
      <w:r>
        <w:rPr>
          <w:color w:val="292425"/>
          <w:spacing w:val="-4"/>
          <w:w w:val="110"/>
        </w:rPr>
        <w:t>to</w:t>
      </w:r>
      <w:r>
        <w:rPr>
          <w:color w:val="292425"/>
          <w:spacing w:val="-25"/>
          <w:w w:val="110"/>
        </w:rPr>
        <w:t> </w:t>
      </w:r>
      <w:r>
        <w:rPr>
          <w:color w:val="292425"/>
          <w:w w:val="110"/>
        </w:rPr>
        <w:t>be</w:t>
      </w:r>
      <w:r>
        <w:rPr>
          <w:color w:val="292425"/>
          <w:spacing w:val="-25"/>
          <w:w w:val="110"/>
        </w:rPr>
        <w:t> </w:t>
      </w:r>
      <w:r>
        <w:rPr>
          <w:color w:val="292425"/>
          <w:w w:val="110"/>
        </w:rPr>
        <w:t>broadly</w:t>
      </w:r>
      <w:r>
        <w:rPr>
          <w:color w:val="292425"/>
          <w:spacing w:val="-25"/>
          <w:w w:val="110"/>
        </w:rPr>
        <w:t> </w:t>
      </w:r>
      <w:r>
        <w:rPr>
          <w:color w:val="292425"/>
          <w:w w:val="110"/>
        </w:rPr>
        <w:t>similar</w:t>
      </w:r>
      <w:r>
        <w:rPr>
          <w:color w:val="292425"/>
          <w:spacing w:val="-24"/>
          <w:w w:val="110"/>
        </w:rPr>
        <w:t> </w:t>
      </w:r>
      <w:r>
        <w:rPr>
          <w:color w:val="292425"/>
          <w:w w:val="110"/>
        </w:rPr>
        <w:t>on </w:t>
      </w:r>
      <w:r>
        <w:rPr>
          <w:color w:val="292425"/>
          <w:spacing w:val="-3"/>
          <w:w w:val="110"/>
        </w:rPr>
        <w:t>average</w:t>
      </w:r>
      <w:r>
        <w:rPr>
          <w:color w:val="292425"/>
          <w:spacing w:val="-20"/>
          <w:w w:val="110"/>
        </w:rPr>
        <w:t> </w:t>
      </w:r>
      <w:r>
        <w:rPr>
          <w:color w:val="292425"/>
          <w:spacing w:val="-4"/>
          <w:w w:val="110"/>
        </w:rPr>
        <w:t>to</w:t>
      </w:r>
      <w:r>
        <w:rPr>
          <w:color w:val="292425"/>
          <w:spacing w:val="-19"/>
          <w:w w:val="110"/>
        </w:rPr>
        <w:t> </w:t>
      </w:r>
      <w:r>
        <w:rPr>
          <w:color w:val="292425"/>
          <w:w w:val="110"/>
        </w:rPr>
        <w:t>the</w:t>
      </w:r>
      <w:r>
        <w:rPr>
          <w:color w:val="292425"/>
          <w:spacing w:val="-19"/>
          <w:w w:val="110"/>
        </w:rPr>
        <w:t> </w:t>
      </w:r>
      <w:r>
        <w:rPr>
          <w:color w:val="292425"/>
          <w:w w:val="110"/>
        </w:rPr>
        <w:t>August</w:t>
      </w:r>
      <w:r>
        <w:rPr>
          <w:color w:val="292425"/>
          <w:spacing w:val="-20"/>
          <w:w w:val="110"/>
        </w:rPr>
        <w:t> </w:t>
      </w:r>
      <w:r>
        <w:rPr>
          <w:color w:val="292425"/>
          <w:w w:val="110"/>
        </w:rPr>
        <w:t>projection,</w:t>
      </w:r>
      <w:r>
        <w:rPr>
          <w:color w:val="292425"/>
          <w:spacing w:val="-19"/>
          <w:w w:val="110"/>
        </w:rPr>
        <w:t> </w:t>
      </w:r>
      <w:r>
        <w:rPr>
          <w:color w:val="292425"/>
          <w:w w:val="110"/>
        </w:rPr>
        <w:t>reflecting</w:t>
      </w:r>
      <w:r>
        <w:rPr>
          <w:color w:val="292425"/>
          <w:spacing w:val="-19"/>
          <w:w w:val="110"/>
        </w:rPr>
        <w:t> </w:t>
      </w:r>
      <w:r>
        <w:rPr>
          <w:color w:val="292425"/>
          <w:w w:val="110"/>
        </w:rPr>
        <w:t>the</w:t>
      </w:r>
      <w:r>
        <w:rPr>
          <w:color w:val="292425"/>
          <w:spacing w:val="-19"/>
          <w:w w:val="110"/>
        </w:rPr>
        <w:t> </w:t>
      </w:r>
      <w:r>
        <w:rPr>
          <w:color w:val="292425"/>
          <w:w w:val="110"/>
        </w:rPr>
        <w:t>countervailing forces on the upside of a stronger initial impetus and significantly </w:t>
      </w:r>
      <w:r>
        <w:rPr>
          <w:color w:val="292425"/>
          <w:spacing w:val="-3"/>
          <w:w w:val="110"/>
        </w:rPr>
        <w:t>lower interest </w:t>
      </w:r>
      <w:r>
        <w:rPr>
          <w:color w:val="292425"/>
          <w:spacing w:val="-4"/>
          <w:w w:val="110"/>
        </w:rPr>
        <w:t>rates, </w:t>
      </w:r>
      <w:r>
        <w:rPr>
          <w:color w:val="292425"/>
          <w:w w:val="110"/>
        </w:rPr>
        <w:t>and on the downside from a weaker</w:t>
      </w:r>
      <w:r>
        <w:rPr>
          <w:color w:val="292425"/>
          <w:spacing w:val="-27"/>
          <w:w w:val="110"/>
        </w:rPr>
        <w:t> </w:t>
      </w:r>
      <w:r>
        <w:rPr>
          <w:color w:val="292425"/>
          <w:w w:val="110"/>
        </w:rPr>
        <w:t>outlook</w:t>
      </w:r>
      <w:r>
        <w:rPr>
          <w:color w:val="292425"/>
          <w:spacing w:val="-26"/>
          <w:w w:val="110"/>
        </w:rPr>
        <w:t> </w:t>
      </w:r>
      <w:r>
        <w:rPr>
          <w:color w:val="292425"/>
          <w:w w:val="110"/>
        </w:rPr>
        <w:t>for</w:t>
      </w:r>
      <w:r>
        <w:rPr>
          <w:color w:val="292425"/>
          <w:spacing w:val="-26"/>
          <w:w w:val="110"/>
        </w:rPr>
        <w:t> </w:t>
      </w:r>
      <w:r>
        <w:rPr>
          <w:color w:val="292425"/>
          <w:w w:val="110"/>
        </w:rPr>
        <w:t>the</w:t>
      </w:r>
      <w:r>
        <w:rPr>
          <w:color w:val="292425"/>
          <w:spacing w:val="-26"/>
          <w:w w:val="110"/>
        </w:rPr>
        <w:t> </w:t>
      </w:r>
      <w:r>
        <w:rPr>
          <w:color w:val="292425"/>
          <w:w w:val="110"/>
        </w:rPr>
        <w:t>world</w:t>
      </w:r>
      <w:r>
        <w:rPr>
          <w:color w:val="292425"/>
          <w:spacing w:val="-26"/>
          <w:w w:val="110"/>
        </w:rPr>
        <w:t> </w:t>
      </w:r>
      <w:r>
        <w:rPr>
          <w:color w:val="292425"/>
          <w:spacing w:val="-3"/>
          <w:w w:val="110"/>
        </w:rPr>
        <w:t>economy,</w:t>
      </w:r>
      <w:r>
        <w:rPr>
          <w:color w:val="292425"/>
          <w:spacing w:val="-27"/>
          <w:w w:val="110"/>
        </w:rPr>
        <w:t> </w:t>
      </w:r>
      <w:r>
        <w:rPr>
          <w:color w:val="292425"/>
          <w:spacing w:val="-3"/>
          <w:w w:val="110"/>
        </w:rPr>
        <w:t>lower</w:t>
      </w:r>
      <w:r>
        <w:rPr>
          <w:color w:val="292425"/>
          <w:spacing w:val="-26"/>
          <w:w w:val="110"/>
        </w:rPr>
        <w:t> </w:t>
      </w:r>
      <w:r>
        <w:rPr>
          <w:color w:val="292425"/>
          <w:w w:val="110"/>
        </w:rPr>
        <w:t>equity</w:t>
      </w:r>
      <w:r>
        <w:rPr>
          <w:color w:val="292425"/>
          <w:spacing w:val="-26"/>
          <w:w w:val="110"/>
        </w:rPr>
        <w:t> </w:t>
      </w:r>
      <w:r>
        <w:rPr>
          <w:color w:val="292425"/>
          <w:w w:val="110"/>
        </w:rPr>
        <w:t>prices</w:t>
      </w:r>
      <w:r>
        <w:rPr>
          <w:color w:val="292425"/>
          <w:spacing w:val="-26"/>
          <w:w w:val="110"/>
        </w:rPr>
        <w:t> </w:t>
      </w:r>
      <w:r>
        <w:rPr>
          <w:color w:val="292425"/>
          <w:w w:val="110"/>
        </w:rPr>
        <w:t>and</w:t>
      </w:r>
    </w:p>
    <w:p>
      <w:pPr>
        <w:pStyle w:val="BodyText"/>
        <w:spacing w:before="3"/>
        <w:rPr>
          <w:sz w:val="10"/>
        </w:rPr>
      </w:pPr>
      <w:r>
        <w:rPr/>
        <w:pict>
          <v:shape style="position:absolute;margin-left:279pt;margin-top:8.112256pt;width:277.5pt;height:.1pt;mso-position-horizontal-relative:page;mso-position-vertical-relative:paragraph;z-index:-15321600;mso-wrap-distance-left:0;mso-wrap-distance-right:0" coordorigin="5580,162" coordsize="5550,0" path="m5580,162l11130,162e" filled="false" stroked="true" strokeweight=".5pt" strokecolor="#006bb6">
            <v:path arrowok="t"/>
            <v:stroke dashstyle="solid"/>
            <w10:wrap type="topAndBottom"/>
          </v:shape>
        </w:pict>
      </w:r>
    </w:p>
    <w:p>
      <w:pPr>
        <w:pStyle w:val="ListParagraph"/>
        <w:numPr>
          <w:ilvl w:val="0"/>
          <w:numId w:val="31"/>
        </w:numPr>
        <w:tabs>
          <w:tab w:pos="428" w:val="left" w:leader="none"/>
        </w:tabs>
        <w:spacing w:line="155" w:lineRule="exact" w:before="0" w:after="0"/>
        <w:ind w:left="427" w:right="0" w:hanging="241"/>
        <w:jc w:val="left"/>
        <w:rPr>
          <w:sz w:val="14"/>
        </w:rPr>
      </w:pPr>
      <w:r>
        <w:rPr>
          <w:color w:val="292425"/>
          <w:w w:val="105"/>
          <w:sz w:val="14"/>
        </w:rPr>
        <w:t>Also shown as Chart 1 in the</w:t>
      </w:r>
      <w:r>
        <w:rPr>
          <w:color w:val="292425"/>
          <w:spacing w:val="-14"/>
          <w:w w:val="105"/>
          <w:sz w:val="14"/>
        </w:rPr>
        <w:t> </w:t>
      </w:r>
      <w:r>
        <w:rPr>
          <w:color w:val="292425"/>
          <w:spacing w:val="-3"/>
          <w:w w:val="105"/>
          <w:sz w:val="14"/>
        </w:rPr>
        <w:t>Overview.</w:t>
      </w:r>
    </w:p>
    <w:p>
      <w:pPr>
        <w:pStyle w:val="ListParagraph"/>
        <w:numPr>
          <w:ilvl w:val="0"/>
          <w:numId w:val="31"/>
        </w:numPr>
        <w:tabs>
          <w:tab w:pos="428" w:val="left" w:leader="none"/>
        </w:tabs>
        <w:spacing w:line="240" w:lineRule="auto" w:before="0" w:after="0"/>
        <w:ind w:left="427" w:right="722" w:hanging="240"/>
        <w:jc w:val="left"/>
        <w:rPr>
          <w:sz w:val="14"/>
        </w:rPr>
      </w:pPr>
      <w:r>
        <w:rPr>
          <w:color w:val="292425"/>
          <w:w w:val="110"/>
          <w:sz w:val="14"/>
        </w:rPr>
        <w:t>An</w:t>
      </w:r>
      <w:r>
        <w:rPr>
          <w:color w:val="292425"/>
          <w:spacing w:val="-23"/>
          <w:w w:val="110"/>
          <w:sz w:val="14"/>
        </w:rPr>
        <w:t> </w:t>
      </w:r>
      <w:r>
        <w:rPr>
          <w:color w:val="292425"/>
          <w:w w:val="110"/>
          <w:sz w:val="14"/>
        </w:rPr>
        <w:t>alternative</w:t>
      </w:r>
      <w:r>
        <w:rPr>
          <w:color w:val="292425"/>
          <w:spacing w:val="-22"/>
          <w:w w:val="110"/>
          <w:sz w:val="14"/>
        </w:rPr>
        <w:t> </w:t>
      </w:r>
      <w:r>
        <w:rPr>
          <w:color w:val="292425"/>
          <w:w w:val="110"/>
          <w:sz w:val="14"/>
        </w:rPr>
        <w:t>projection</w:t>
      </w:r>
      <w:r>
        <w:rPr>
          <w:color w:val="292425"/>
          <w:spacing w:val="-23"/>
          <w:w w:val="110"/>
          <w:sz w:val="14"/>
        </w:rPr>
        <w:t> </w:t>
      </w:r>
      <w:r>
        <w:rPr>
          <w:color w:val="292425"/>
          <w:w w:val="110"/>
          <w:sz w:val="14"/>
        </w:rPr>
        <w:t>assuming</w:t>
      </w:r>
      <w:r>
        <w:rPr>
          <w:color w:val="292425"/>
          <w:spacing w:val="-22"/>
          <w:w w:val="110"/>
          <w:sz w:val="14"/>
        </w:rPr>
        <w:t> </w:t>
      </w:r>
      <w:r>
        <w:rPr>
          <w:color w:val="292425"/>
          <w:w w:val="110"/>
          <w:sz w:val="14"/>
        </w:rPr>
        <w:t>that</w:t>
      </w:r>
      <w:r>
        <w:rPr>
          <w:color w:val="292425"/>
          <w:spacing w:val="-22"/>
          <w:w w:val="110"/>
          <w:sz w:val="14"/>
        </w:rPr>
        <w:t> </w:t>
      </w:r>
      <w:r>
        <w:rPr>
          <w:color w:val="292425"/>
          <w:w w:val="110"/>
          <w:sz w:val="14"/>
        </w:rPr>
        <w:t>UK</w:t>
      </w:r>
      <w:r>
        <w:rPr>
          <w:color w:val="292425"/>
          <w:spacing w:val="-23"/>
          <w:w w:val="110"/>
          <w:sz w:val="14"/>
        </w:rPr>
        <w:t> </w:t>
      </w:r>
      <w:r>
        <w:rPr>
          <w:color w:val="292425"/>
          <w:w w:val="110"/>
          <w:sz w:val="14"/>
        </w:rPr>
        <w:t>official</w:t>
      </w:r>
      <w:r>
        <w:rPr>
          <w:color w:val="292425"/>
          <w:spacing w:val="-22"/>
          <w:w w:val="110"/>
          <w:sz w:val="14"/>
        </w:rPr>
        <w:t> </w:t>
      </w:r>
      <w:r>
        <w:rPr>
          <w:color w:val="292425"/>
          <w:w w:val="110"/>
          <w:sz w:val="14"/>
        </w:rPr>
        <w:t>interest</w:t>
      </w:r>
      <w:r>
        <w:rPr>
          <w:color w:val="292425"/>
          <w:spacing w:val="-22"/>
          <w:w w:val="110"/>
          <w:sz w:val="14"/>
        </w:rPr>
        <w:t> </w:t>
      </w:r>
      <w:r>
        <w:rPr>
          <w:color w:val="292425"/>
          <w:spacing w:val="-3"/>
          <w:w w:val="110"/>
          <w:sz w:val="14"/>
        </w:rPr>
        <w:t>rates</w:t>
      </w:r>
      <w:r>
        <w:rPr>
          <w:color w:val="292425"/>
          <w:spacing w:val="-23"/>
          <w:w w:val="110"/>
          <w:sz w:val="14"/>
        </w:rPr>
        <w:t> </w:t>
      </w:r>
      <w:r>
        <w:rPr>
          <w:color w:val="292425"/>
          <w:w w:val="110"/>
          <w:sz w:val="14"/>
        </w:rPr>
        <w:t>follow</w:t>
      </w:r>
      <w:r>
        <w:rPr>
          <w:color w:val="292425"/>
          <w:spacing w:val="-22"/>
          <w:w w:val="110"/>
          <w:sz w:val="14"/>
        </w:rPr>
        <w:t> </w:t>
      </w:r>
      <w:r>
        <w:rPr>
          <w:color w:val="292425"/>
          <w:w w:val="110"/>
          <w:sz w:val="14"/>
        </w:rPr>
        <w:t>market interest</w:t>
      </w:r>
      <w:r>
        <w:rPr>
          <w:color w:val="292425"/>
          <w:spacing w:val="-6"/>
          <w:w w:val="110"/>
          <w:sz w:val="14"/>
        </w:rPr>
        <w:t> </w:t>
      </w:r>
      <w:r>
        <w:rPr>
          <w:color w:val="292425"/>
          <w:spacing w:val="-3"/>
          <w:w w:val="110"/>
          <w:sz w:val="14"/>
        </w:rPr>
        <w:t>rate</w:t>
      </w:r>
      <w:r>
        <w:rPr>
          <w:color w:val="292425"/>
          <w:spacing w:val="-5"/>
          <w:w w:val="110"/>
          <w:sz w:val="14"/>
        </w:rPr>
        <w:t> </w:t>
      </w:r>
      <w:r>
        <w:rPr>
          <w:color w:val="292425"/>
          <w:w w:val="110"/>
          <w:sz w:val="14"/>
        </w:rPr>
        <w:t>expectations</w:t>
      </w:r>
      <w:r>
        <w:rPr>
          <w:color w:val="292425"/>
          <w:spacing w:val="-5"/>
          <w:w w:val="110"/>
          <w:sz w:val="14"/>
        </w:rPr>
        <w:t> </w:t>
      </w:r>
      <w:r>
        <w:rPr>
          <w:color w:val="292425"/>
          <w:w w:val="110"/>
          <w:sz w:val="14"/>
        </w:rPr>
        <w:t>is</w:t>
      </w:r>
      <w:r>
        <w:rPr>
          <w:color w:val="292425"/>
          <w:spacing w:val="-5"/>
          <w:w w:val="110"/>
          <w:sz w:val="14"/>
        </w:rPr>
        <w:t> </w:t>
      </w:r>
      <w:r>
        <w:rPr>
          <w:color w:val="292425"/>
          <w:w w:val="110"/>
          <w:sz w:val="14"/>
        </w:rPr>
        <w:t>shown</w:t>
      </w:r>
      <w:r>
        <w:rPr>
          <w:color w:val="292425"/>
          <w:spacing w:val="-5"/>
          <w:w w:val="110"/>
          <w:sz w:val="14"/>
        </w:rPr>
        <w:t> </w:t>
      </w:r>
      <w:r>
        <w:rPr>
          <w:color w:val="292425"/>
          <w:w w:val="110"/>
          <w:sz w:val="14"/>
        </w:rPr>
        <w:t>in</w:t>
      </w:r>
      <w:r>
        <w:rPr>
          <w:color w:val="292425"/>
          <w:spacing w:val="-5"/>
          <w:w w:val="110"/>
          <w:sz w:val="14"/>
        </w:rPr>
        <w:t> </w:t>
      </w:r>
      <w:r>
        <w:rPr>
          <w:color w:val="292425"/>
          <w:w w:val="110"/>
          <w:sz w:val="14"/>
        </w:rPr>
        <w:t>Chart</w:t>
      </w:r>
      <w:r>
        <w:rPr>
          <w:color w:val="292425"/>
          <w:spacing w:val="-5"/>
          <w:w w:val="110"/>
          <w:sz w:val="14"/>
        </w:rPr>
        <w:t> </w:t>
      </w:r>
      <w:r>
        <w:rPr>
          <w:color w:val="292425"/>
          <w:w w:val="110"/>
          <w:sz w:val="14"/>
        </w:rPr>
        <w:t>6.7</w:t>
      </w:r>
      <w:r>
        <w:rPr>
          <w:color w:val="292425"/>
          <w:spacing w:val="-5"/>
          <w:w w:val="110"/>
          <w:sz w:val="14"/>
        </w:rPr>
        <w:t> </w:t>
      </w:r>
      <w:r>
        <w:rPr>
          <w:color w:val="292425"/>
          <w:spacing w:val="-3"/>
          <w:w w:val="110"/>
          <w:sz w:val="14"/>
        </w:rPr>
        <w:t>below.</w:t>
      </w:r>
    </w:p>
    <w:p>
      <w:pPr>
        <w:spacing w:after="0" w:line="240" w:lineRule="auto"/>
        <w:jc w:val="left"/>
        <w:rPr>
          <w:sz w:val="14"/>
        </w:rPr>
        <w:sectPr>
          <w:type w:val="continuous"/>
          <w:pgSz w:w="11900" w:h="16840"/>
          <w:pgMar w:top="1260" w:bottom="280" w:left="640" w:right="640"/>
          <w:cols w:num="2" w:equalWidth="0">
            <w:col w:w="3807" w:space="975"/>
            <w:col w:w="5838"/>
          </w:cols>
        </w:sectPr>
      </w:pPr>
    </w:p>
    <w:p>
      <w:pPr>
        <w:pStyle w:val="BodyText"/>
      </w:pPr>
    </w:p>
    <w:p>
      <w:pPr>
        <w:pStyle w:val="BodyText"/>
        <w:spacing w:before="5"/>
      </w:pPr>
    </w:p>
    <w:p>
      <w:pPr>
        <w:pStyle w:val="BodyText"/>
        <w:spacing w:line="292" w:lineRule="auto"/>
        <w:ind w:left="5109"/>
      </w:pPr>
      <w:r>
        <w:rPr>
          <w:color w:val="292425"/>
          <w:w w:val="110"/>
        </w:rPr>
        <w:t>heightened</w:t>
      </w:r>
      <w:r>
        <w:rPr>
          <w:color w:val="292425"/>
          <w:spacing w:val="-19"/>
          <w:w w:val="110"/>
        </w:rPr>
        <w:t> </w:t>
      </w:r>
      <w:r>
        <w:rPr>
          <w:color w:val="292425"/>
          <w:w w:val="110"/>
        </w:rPr>
        <w:t>uncertainty</w:t>
      </w:r>
      <w:r>
        <w:rPr>
          <w:color w:val="292425"/>
          <w:spacing w:val="-19"/>
          <w:w w:val="110"/>
        </w:rPr>
        <w:t> </w:t>
      </w:r>
      <w:r>
        <w:rPr>
          <w:color w:val="292425"/>
          <w:w w:val="110"/>
        </w:rPr>
        <w:t>following</w:t>
      </w:r>
      <w:r>
        <w:rPr>
          <w:color w:val="292425"/>
          <w:spacing w:val="-18"/>
          <w:w w:val="110"/>
        </w:rPr>
        <w:t> </w:t>
      </w:r>
      <w:r>
        <w:rPr>
          <w:color w:val="292425"/>
          <w:w w:val="110"/>
        </w:rPr>
        <w:t>the</w:t>
      </w:r>
      <w:r>
        <w:rPr>
          <w:color w:val="292425"/>
          <w:spacing w:val="-19"/>
          <w:w w:val="110"/>
        </w:rPr>
        <w:t> </w:t>
      </w:r>
      <w:r>
        <w:rPr>
          <w:color w:val="292425"/>
          <w:w w:val="110"/>
        </w:rPr>
        <w:t>terrorist</w:t>
      </w:r>
      <w:r>
        <w:rPr>
          <w:color w:val="292425"/>
          <w:spacing w:val="-18"/>
          <w:w w:val="110"/>
        </w:rPr>
        <w:t> </w:t>
      </w:r>
      <w:r>
        <w:rPr>
          <w:color w:val="292425"/>
          <w:spacing w:val="-3"/>
          <w:w w:val="110"/>
        </w:rPr>
        <w:t>attacks</w:t>
      </w:r>
      <w:r>
        <w:rPr>
          <w:color w:val="292425"/>
          <w:spacing w:val="-19"/>
          <w:w w:val="110"/>
        </w:rPr>
        <w:t> </w:t>
      </w:r>
      <w:r>
        <w:rPr>
          <w:color w:val="292425"/>
          <w:w w:val="110"/>
        </w:rPr>
        <w:t>in</w:t>
      </w:r>
      <w:r>
        <w:rPr>
          <w:color w:val="292425"/>
          <w:spacing w:val="-19"/>
          <w:w w:val="110"/>
        </w:rPr>
        <w:t> </w:t>
      </w:r>
      <w:r>
        <w:rPr>
          <w:color w:val="292425"/>
          <w:w w:val="110"/>
        </w:rPr>
        <w:t>early September.</w:t>
      </w:r>
    </w:p>
    <w:p>
      <w:pPr>
        <w:pStyle w:val="BodyText"/>
        <w:rPr>
          <w:sz w:val="26"/>
        </w:rPr>
      </w:pPr>
    </w:p>
    <w:p>
      <w:pPr>
        <w:pStyle w:val="BodyText"/>
        <w:spacing w:line="292" w:lineRule="auto"/>
        <w:ind w:left="5109" w:right="317"/>
      </w:pPr>
      <w:r>
        <w:rPr>
          <w:color w:val="292425"/>
          <w:w w:val="105"/>
        </w:rPr>
        <w:t>A simple comparison of the </w:t>
      </w:r>
      <w:r>
        <w:rPr>
          <w:color w:val="292425"/>
          <w:spacing w:val="-4"/>
          <w:w w:val="105"/>
        </w:rPr>
        <w:t>four-quarter rates </w:t>
      </w:r>
      <w:r>
        <w:rPr>
          <w:color w:val="292425"/>
          <w:w w:val="105"/>
        </w:rPr>
        <w:t>in the current projection with the August </w:t>
      </w:r>
      <w:r>
        <w:rPr>
          <w:i/>
          <w:color w:val="292425"/>
          <w:w w:val="105"/>
        </w:rPr>
        <w:t>Report </w:t>
      </w:r>
      <w:r>
        <w:rPr>
          <w:color w:val="292425"/>
          <w:w w:val="105"/>
        </w:rPr>
        <w:t>suggests that growth in the near future is higher than judged three months ago. At first sight this might appear surprising. But this is entirely the consequence of the fact that growth in </w:t>
      </w:r>
      <w:r>
        <w:rPr>
          <w:color w:val="292425"/>
          <w:spacing w:val="-11"/>
          <w:w w:val="105"/>
        </w:rPr>
        <w:t>2001 </w:t>
      </w:r>
      <w:r>
        <w:rPr>
          <w:color w:val="292425"/>
          <w:w w:val="105"/>
        </w:rPr>
        <w:t>has been rather higher than </w:t>
      </w:r>
      <w:r>
        <w:rPr>
          <w:color w:val="292425"/>
          <w:spacing w:val="-3"/>
          <w:w w:val="105"/>
        </w:rPr>
        <w:t>was projected  </w:t>
      </w:r>
      <w:r>
        <w:rPr>
          <w:color w:val="292425"/>
          <w:w w:val="105"/>
        </w:rPr>
        <w:t>three months ago—slowing </w:t>
      </w:r>
      <w:r>
        <w:rPr>
          <w:color w:val="292425"/>
          <w:spacing w:val="-4"/>
          <w:w w:val="105"/>
        </w:rPr>
        <w:t>to  </w:t>
      </w:r>
      <w:r>
        <w:rPr>
          <w:color w:val="292425"/>
          <w:w w:val="105"/>
        </w:rPr>
        <w:t>just a little below trend in the year </w:t>
      </w:r>
      <w:r>
        <w:rPr>
          <w:color w:val="292425"/>
          <w:spacing w:val="-4"/>
          <w:w w:val="105"/>
        </w:rPr>
        <w:t>to </w:t>
      </w:r>
      <w:r>
        <w:rPr>
          <w:color w:val="292425"/>
          <w:spacing w:val="-11"/>
          <w:w w:val="105"/>
        </w:rPr>
        <w:t>2001 </w:t>
      </w:r>
      <w:r>
        <w:rPr>
          <w:color w:val="292425"/>
          <w:w w:val="105"/>
        </w:rPr>
        <w:t>Q3. Quarterly </w:t>
      </w:r>
      <w:r>
        <w:rPr>
          <w:color w:val="292425"/>
          <w:spacing w:val="-3"/>
          <w:w w:val="105"/>
        </w:rPr>
        <w:t>growth </w:t>
      </w:r>
      <w:r>
        <w:rPr>
          <w:color w:val="292425"/>
          <w:spacing w:val="-4"/>
          <w:w w:val="105"/>
        </w:rPr>
        <w:t>rates </w:t>
      </w:r>
      <w:r>
        <w:rPr>
          <w:color w:val="292425"/>
          <w:w w:val="105"/>
        </w:rPr>
        <w:t>in the near future are likely </w:t>
      </w:r>
      <w:r>
        <w:rPr>
          <w:color w:val="292425"/>
          <w:spacing w:val="-4"/>
          <w:w w:val="105"/>
        </w:rPr>
        <w:t>to </w:t>
      </w:r>
      <w:r>
        <w:rPr>
          <w:color w:val="292425"/>
          <w:w w:val="105"/>
        </w:rPr>
        <w:t>be </w:t>
      </w:r>
      <w:r>
        <w:rPr>
          <w:color w:val="292425"/>
          <w:spacing w:val="-3"/>
          <w:w w:val="105"/>
        </w:rPr>
        <w:t>weaker </w:t>
      </w:r>
      <w:r>
        <w:rPr>
          <w:color w:val="292425"/>
          <w:w w:val="105"/>
        </w:rPr>
        <w:t>than </w:t>
      </w:r>
      <w:r>
        <w:rPr>
          <w:color w:val="292425"/>
          <w:spacing w:val="-3"/>
          <w:w w:val="105"/>
        </w:rPr>
        <w:t>expected   </w:t>
      </w:r>
      <w:r>
        <w:rPr>
          <w:color w:val="292425"/>
          <w:w w:val="105"/>
        </w:rPr>
        <w:t>in August, reflecting the deterioration in the global economy and the more subdued prospects for</w:t>
      </w:r>
      <w:r>
        <w:rPr>
          <w:color w:val="292425"/>
          <w:spacing w:val="8"/>
          <w:w w:val="105"/>
        </w:rPr>
        <w:t> </w:t>
      </w:r>
      <w:r>
        <w:rPr>
          <w:color w:val="292425"/>
          <w:w w:val="105"/>
        </w:rPr>
        <w:t>investment.</w:t>
      </w:r>
    </w:p>
    <w:p>
      <w:pPr>
        <w:pStyle w:val="BodyText"/>
        <w:spacing w:before="6"/>
        <w:rPr>
          <w:sz w:val="25"/>
        </w:rPr>
      </w:pPr>
    </w:p>
    <w:p>
      <w:pPr>
        <w:pStyle w:val="BodyText"/>
        <w:spacing w:line="292" w:lineRule="auto" w:before="1"/>
        <w:ind w:left="5109"/>
      </w:pPr>
      <w:r>
        <w:rPr>
          <w:color w:val="292425"/>
          <w:w w:val="110"/>
        </w:rPr>
        <w:t>RPIX</w:t>
      </w:r>
      <w:r>
        <w:rPr>
          <w:color w:val="292425"/>
          <w:spacing w:val="-21"/>
          <w:w w:val="110"/>
        </w:rPr>
        <w:t> </w:t>
      </w:r>
      <w:r>
        <w:rPr>
          <w:color w:val="292425"/>
          <w:w w:val="110"/>
        </w:rPr>
        <w:t>inflation</w:t>
      </w:r>
      <w:r>
        <w:rPr>
          <w:color w:val="292425"/>
          <w:spacing w:val="-20"/>
          <w:w w:val="110"/>
        </w:rPr>
        <w:t> </w:t>
      </w:r>
      <w:r>
        <w:rPr>
          <w:color w:val="292425"/>
          <w:spacing w:val="-3"/>
          <w:w w:val="110"/>
        </w:rPr>
        <w:t>averaged</w:t>
      </w:r>
      <w:r>
        <w:rPr>
          <w:color w:val="292425"/>
          <w:spacing w:val="-20"/>
          <w:w w:val="110"/>
        </w:rPr>
        <w:t> </w:t>
      </w:r>
      <w:r>
        <w:rPr>
          <w:color w:val="292425"/>
          <w:w w:val="110"/>
        </w:rPr>
        <w:t>2.4%</w:t>
      </w:r>
      <w:r>
        <w:rPr>
          <w:color w:val="292425"/>
          <w:spacing w:val="-20"/>
          <w:w w:val="110"/>
        </w:rPr>
        <w:t> </w:t>
      </w:r>
      <w:r>
        <w:rPr>
          <w:color w:val="292425"/>
          <w:w w:val="110"/>
        </w:rPr>
        <w:t>in</w:t>
      </w:r>
      <w:r>
        <w:rPr>
          <w:color w:val="292425"/>
          <w:spacing w:val="-21"/>
          <w:w w:val="110"/>
        </w:rPr>
        <w:t> </w:t>
      </w:r>
      <w:r>
        <w:rPr>
          <w:color w:val="292425"/>
          <w:spacing w:val="-11"/>
          <w:w w:val="110"/>
        </w:rPr>
        <w:t>2001</w:t>
      </w:r>
      <w:r>
        <w:rPr>
          <w:color w:val="292425"/>
          <w:spacing w:val="-20"/>
          <w:w w:val="110"/>
        </w:rPr>
        <w:t> </w:t>
      </w:r>
      <w:r>
        <w:rPr>
          <w:color w:val="292425"/>
          <w:w w:val="110"/>
        </w:rPr>
        <w:t>Q3,</w:t>
      </w:r>
      <w:r>
        <w:rPr>
          <w:color w:val="292425"/>
          <w:spacing w:val="-20"/>
          <w:w w:val="110"/>
        </w:rPr>
        <w:t> </w:t>
      </w:r>
      <w:r>
        <w:rPr>
          <w:color w:val="292425"/>
          <w:w w:val="110"/>
        </w:rPr>
        <w:t>broadly</w:t>
      </w:r>
      <w:r>
        <w:rPr>
          <w:color w:val="292425"/>
          <w:spacing w:val="-20"/>
          <w:w w:val="110"/>
        </w:rPr>
        <w:t> </w:t>
      </w:r>
      <w:r>
        <w:rPr>
          <w:color w:val="292425"/>
          <w:w w:val="110"/>
        </w:rPr>
        <w:t>in</w:t>
      </w:r>
      <w:r>
        <w:rPr>
          <w:color w:val="292425"/>
          <w:spacing w:val="-21"/>
          <w:w w:val="110"/>
        </w:rPr>
        <w:t> </w:t>
      </w:r>
      <w:r>
        <w:rPr>
          <w:color w:val="292425"/>
          <w:w w:val="110"/>
        </w:rPr>
        <w:t>line</w:t>
      </w:r>
      <w:r>
        <w:rPr>
          <w:color w:val="292425"/>
          <w:spacing w:val="-20"/>
          <w:w w:val="110"/>
        </w:rPr>
        <w:t> </w:t>
      </w:r>
      <w:r>
        <w:rPr>
          <w:color w:val="292425"/>
          <w:w w:val="110"/>
        </w:rPr>
        <w:t>with the central expectation three months ago. </w:t>
      </w:r>
      <w:r>
        <w:rPr>
          <w:color w:val="292425"/>
          <w:spacing w:val="-4"/>
          <w:w w:val="110"/>
        </w:rPr>
        <w:t>However,</w:t>
      </w:r>
      <w:r>
        <w:rPr>
          <w:color w:val="292425"/>
          <w:spacing w:val="-17"/>
          <w:w w:val="110"/>
        </w:rPr>
        <w:t> </w:t>
      </w:r>
      <w:r>
        <w:rPr>
          <w:color w:val="292425"/>
          <w:w w:val="110"/>
        </w:rPr>
        <w:t>the</w:t>
      </w:r>
    </w:p>
    <w:p>
      <w:pPr>
        <w:pStyle w:val="BodyText"/>
        <w:spacing w:line="292" w:lineRule="auto"/>
        <w:ind w:left="5109" w:right="234"/>
      </w:pPr>
      <w:r>
        <w:rPr>
          <w:color w:val="292425"/>
          <w:spacing w:val="-3"/>
          <w:w w:val="105"/>
        </w:rPr>
        <w:t>short-term </w:t>
      </w:r>
      <w:r>
        <w:rPr>
          <w:color w:val="292425"/>
          <w:w w:val="105"/>
        </w:rPr>
        <w:t>outlook for RPIX inflation is a little </w:t>
      </w:r>
      <w:r>
        <w:rPr>
          <w:color w:val="292425"/>
          <w:spacing w:val="-3"/>
          <w:w w:val="105"/>
        </w:rPr>
        <w:t>weaker </w:t>
      </w:r>
      <w:r>
        <w:rPr>
          <w:color w:val="292425"/>
          <w:w w:val="105"/>
        </w:rPr>
        <w:t>than </w:t>
      </w:r>
      <w:r>
        <w:rPr>
          <w:color w:val="292425"/>
          <w:spacing w:val="-3"/>
          <w:w w:val="105"/>
        </w:rPr>
        <w:t>expected </w:t>
      </w:r>
      <w:r>
        <w:rPr>
          <w:color w:val="292425"/>
          <w:w w:val="105"/>
        </w:rPr>
        <w:t>in August, reflecting the recent sharp decline in  global oil prices and the consequent </w:t>
      </w:r>
      <w:r>
        <w:rPr>
          <w:color w:val="292425"/>
          <w:spacing w:val="-3"/>
          <w:w w:val="105"/>
        </w:rPr>
        <w:t>expected </w:t>
      </w:r>
      <w:r>
        <w:rPr>
          <w:color w:val="292425"/>
          <w:w w:val="105"/>
        </w:rPr>
        <w:t>fall in petrol prices. Forward-looking </w:t>
      </w:r>
      <w:r>
        <w:rPr>
          <w:color w:val="292425"/>
          <w:spacing w:val="-3"/>
          <w:w w:val="105"/>
        </w:rPr>
        <w:t>surveys </w:t>
      </w:r>
      <w:r>
        <w:rPr>
          <w:color w:val="292425"/>
          <w:w w:val="105"/>
        </w:rPr>
        <w:t>report a further easing of cost and price </w:t>
      </w:r>
      <w:r>
        <w:rPr>
          <w:color w:val="292425"/>
          <w:spacing w:val="-3"/>
          <w:w w:val="105"/>
        </w:rPr>
        <w:t>pressures </w:t>
      </w:r>
      <w:r>
        <w:rPr>
          <w:color w:val="292425"/>
          <w:w w:val="105"/>
        </w:rPr>
        <w:t>in both manufacturing and services industries.</w:t>
      </w:r>
    </w:p>
    <w:p>
      <w:pPr>
        <w:pStyle w:val="BodyText"/>
        <w:spacing w:before="7"/>
        <w:rPr>
          <w:sz w:val="25"/>
        </w:rPr>
      </w:pPr>
    </w:p>
    <w:p>
      <w:pPr>
        <w:pStyle w:val="BodyText"/>
        <w:spacing w:line="292" w:lineRule="auto" w:before="1"/>
        <w:ind w:left="5109" w:right="320"/>
      </w:pPr>
      <w:r>
        <w:rPr>
          <w:color w:val="292425"/>
          <w:spacing w:val="-5"/>
          <w:w w:val="110"/>
        </w:rPr>
        <w:t>Pay </w:t>
      </w:r>
      <w:r>
        <w:rPr>
          <w:color w:val="292425"/>
          <w:spacing w:val="-3"/>
          <w:w w:val="110"/>
        </w:rPr>
        <w:t>pressures </w:t>
      </w:r>
      <w:r>
        <w:rPr>
          <w:color w:val="292425"/>
          <w:w w:val="110"/>
        </w:rPr>
        <w:t>appear </w:t>
      </w:r>
      <w:r>
        <w:rPr>
          <w:color w:val="292425"/>
          <w:spacing w:val="-4"/>
          <w:w w:val="110"/>
        </w:rPr>
        <w:t>to </w:t>
      </w:r>
      <w:r>
        <w:rPr>
          <w:color w:val="292425"/>
          <w:w w:val="110"/>
        </w:rPr>
        <w:t>be relatively stable at present. Whole-economy settlements remain on </w:t>
      </w:r>
      <w:r>
        <w:rPr>
          <w:color w:val="292425"/>
          <w:spacing w:val="-3"/>
          <w:w w:val="110"/>
        </w:rPr>
        <w:t>average </w:t>
      </w:r>
      <w:r>
        <w:rPr>
          <w:color w:val="292425"/>
          <w:w w:val="110"/>
        </w:rPr>
        <w:t>in the 3</w:t>
      </w:r>
      <w:r>
        <w:rPr>
          <w:color w:val="292425"/>
          <w:w w:val="110"/>
          <w:position w:val="7"/>
          <w:sz w:val="10"/>
        </w:rPr>
        <w:t>1</w:t>
      </w:r>
      <w:r>
        <w:rPr>
          <w:color w:val="292425"/>
          <w:w w:val="110"/>
        </w:rPr>
        <w:t>/</w:t>
      </w:r>
      <w:r>
        <w:rPr>
          <w:color w:val="292425"/>
          <w:w w:val="110"/>
          <w:position w:val="1"/>
          <w:sz w:val="10"/>
        </w:rPr>
        <w:t>4</w:t>
      </w:r>
      <w:r>
        <w:rPr>
          <w:color w:val="292425"/>
          <w:w w:val="110"/>
        </w:rPr>
        <w:t>%–3</w:t>
      </w:r>
      <w:r>
        <w:rPr>
          <w:color w:val="292425"/>
          <w:w w:val="110"/>
          <w:position w:val="7"/>
          <w:sz w:val="10"/>
        </w:rPr>
        <w:t>1</w:t>
      </w:r>
      <w:r>
        <w:rPr>
          <w:color w:val="292425"/>
          <w:w w:val="110"/>
        </w:rPr>
        <w:t>/</w:t>
      </w:r>
      <w:r>
        <w:rPr>
          <w:color w:val="292425"/>
          <w:w w:val="110"/>
          <w:position w:val="1"/>
          <w:sz w:val="10"/>
        </w:rPr>
        <w:t>2</w:t>
      </w:r>
      <w:r>
        <w:rPr>
          <w:color w:val="292425"/>
          <w:w w:val="110"/>
        </w:rPr>
        <w:t>%</w:t>
      </w:r>
      <w:r>
        <w:rPr>
          <w:color w:val="292425"/>
          <w:spacing w:val="-24"/>
          <w:w w:val="110"/>
        </w:rPr>
        <w:t> </w:t>
      </w:r>
      <w:r>
        <w:rPr>
          <w:color w:val="292425"/>
          <w:w w:val="110"/>
        </w:rPr>
        <w:t>range,</w:t>
      </w:r>
      <w:r>
        <w:rPr>
          <w:color w:val="292425"/>
          <w:spacing w:val="-24"/>
          <w:w w:val="110"/>
        </w:rPr>
        <w:t> </w:t>
      </w:r>
      <w:r>
        <w:rPr>
          <w:color w:val="292425"/>
          <w:w w:val="110"/>
        </w:rPr>
        <w:t>while</w:t>
      </w:r>
      <w:r>
        <w:rPr>
          <w:color w:val="292425"/>
          <w:spacing w:val="-24"/>
          <w:w w:val="110"/>
        </w:rPr>
        <w:t> </w:t>
      </w:r>
      <w:r>
        <w:rPr>
          <w:color w:val="292425"/>
          <w:w w:val="110"/>
        </w:rPr>
        <w:t>headline</w:t>
      </w:r>
      <w:r>
        <w:rPr>
          <w:color w:val="292425"/>
          <w:spacing w:val="-24"/>
          <w:w w:val="110"/>
        </w:rPr>
        <w:t> </w:t>
      </w:r>
      <w:r>
        <w:rPr>
          <w:color w:val="292425"/>
          <w:w w:val="110"/>
        </w:rPr>
        <w:t>whole-economy</w:t>
      </w:r>
      <w:r>
        <w:rPr>
          <w:color w:val="292425"/>
          <w:spacing w:val="-24"/>
          <w:w w:val="110"/>
        </w:rPr>
        <w:t> </w:t>
      </w:r>
      <w:r>
        <w:rPr>
          <w:color w:val="292425"/>
          <w:w w:val="110"/>
        </w:rPr>
        <w:t>earnings </w:t>
      </w:r>
      <w:r>
        <w:rPr>
          <w:color w:val="292425"/>
          <w:spacing w:val="-2"/>
          <w:w w:val="110"/>
        </w:rPr>
        <w:t>growth</w:t>
      </w:r>
      <w:r>
        <w:rPr>
          <w:color w:val="292425"/>
          <w:spacing w:val="-29"/>
          <w:w w:val="110"/>
        </w:rPr>
        <w:t> </w:t>
      </w:r>
      <w:r>
        <w:rPr>
          <w:color w:val="292425"/>
          <w:spacing w:val="-3"/>
          <w:w w:val="110"/>
        </w:rPr>
        <w:t>was</w:t>
      </w:r>
      <w:r>
        <w:rPr>
          <w:color w:val="292425"/>
          <w:spacing w:val="-28"/>
          <w:w w:val="110"/>
        </w:rPr>
        <w:t> </w:t>
      </w:r>
      <w:r>
        <w:rPr>
          <w:color w:val="292425"/>
          <w:w w:val="110"/>
        </w:rPr>
        <w:t>4.5%</w:t>
      </w:r>
      <w:r>
        <w:rPr>
          <w:color w:val="292425"/>
          <w:spacing w:val="-29"/>
          <w:w w:val="110"/>
        </w:rPr>
        <w:t> </w:t>
      </w:r>
      <w:r>
        <w:rPr>
          <w:color w:val="292425"/>
          <w:w w:val="110"/>
        </w:rPr>
        <w:t>in</w:t>
      </w:r>
      <w:r>
        <w:rPr>
          <w:color w:val="292425"/>
          <w:spacing w:val="-28"/>
          <w:w w:val="110"/>
        </w:rPr>
        <w:t> </w:t>
      </w:r>
      <w:r>
        <w:rPr>
          <w:color w:val="292425"/>
          <w:w w:val="110"/>
        </w:rPr>
        <w:t>August,</w:t>
      </w:r>
      <w:r>
        <w:rPr>
          <w:color w:val="292425"/>
          <w:spacing w:val="-28"/>
          <w:w w:val="110"/>
        </w:rPr>
        <w:t> </w:t>
      </w:r>
      <w:r>
        <w:rPr>
          <w:color w:val="292425"/>
          <w:w w:val="110"/>
        </w:rPr>
        <w:t>broadly</w:t>
      </w:r>
      <w:r>
        <w:rPr>
          <w:color w:val="292425"/>
          <w:spacing w:val="-29"/>
          <w:w w:val="110"/>
        </w:rPr>
        <w:t> </w:t>
      </w:r>
      <w:r>
        <w:rPr>
          <w:color w:val="292425"/>
          <w:w w:val="110"/>
        </w:rPr>
        <w:t>in</w:t>
      </w:r>
      <w:r>
        <w:rPr>
          <w:color w:val="292425"/>
          <w:spacing w:val="-28"/>
          <w:w w:val="110"/>
        </w:rPr>
        <w:t> </w:t>
      </w:r>
      <w:r>
        <w:rPr>
          <w:color w:val="292425"/>
          <w:w w:val="110"/>
        </w:rPr>
        <w:t>line</w:t>
      </w:r>
      <w:r>
        <w:rPr>
          <w:color w:val="292425"/>
          <w:spacing w:val="-28"/>
          <w:w w:val="110"/>
        </w:rPr>
        <w:t> </w:t>
      </w:r>
      <w:r>
        <w:rPr>
          <w:color w:val="292425"/>
          <w:w w:val="110"/>
        </w:rPr>
        <w:t>with</w:t>
      </w:r>
      <w:r>
        <w:rPr>
          <w:color w:val="292425"/>
          <w:spacing w:val="-29"/>
          <w:w w:val="110"/>
        </w:rPr>
        <w:t> </w:t>
      </w:r>
      <w:r>
        <w:rPr>
          <w:color w:val="292425"/>
          <w:w w:val="110"/>
        </w:rPr>
        <w:t>expectations three months</w:t>
      </w:r>
      <w:r>
        <w:rPr>
          <w:color w:val="292425"/>
          <w:spacing w:val="-11"/>
          <w:w w:val="110"/>
        </w:rPr>
        <w:t> </w:t>
      </w:r>
      <w:r>
        <w:rPr>
          <w:color w:val="292425"/>
          <w:w w:val="110"/>
        </w:rPr>
        <w:t>ago.</w:t>
      </w:r>
    </w:p>
    <w:p>
      <w:pPr>
        <w:pStyle w:val="BodyText"/>
        <w:spacing w:before="6"/>
        <w:rPr>
          <w:sz w:val="27"/>
        </w:rPr>
      </w:pPr>
    </w:p>
    <w:p>
      <w:pPr>
        <w:pStyle w:val="BodyText"/>
        <w:spacing w:line="292" w:lineRule="auto"/>
        <w:ind w:left="5109" w:right="157"/>
      </w:pPr>
      <w:r>
        <w:rPr>
          <w:color w:val="292425"/>
          <w:w w:val="110"/>
        </w:rPr>
        <w:t>The</w:t>
      </w:r>
      <w:r>
        <w:rPr>
          <w:color w:val="292425"/>
          <w:spacing w:val="-20"/>
          <w:w w:val="110"/>
        </w:rPr>
        <w:t> </w:t>
      </w:r>
      <w:r>
        <w:rPr>
          <w:color w:val="292425"/>
          <w:w w:val="110"/>
        </w:rPr>
        <w:t>outlook</w:t>
      </w:r>
      <w:r>
        <w:rPr>
          <w:color w:val="292425"/>
          <w:spacing w:val="-19"/>
          <w:w w:val="110"/>
        </w:rPr>
        <w:t> </w:t>
      </w:r>
      <w:r>
        <w:rPr>
          <w:color w:val="292425"/>
          <w:w w:val="110"/>
        </w:rPr>
        <w:t>for</w:t>
      </w:r>
      <w:r>
        <w:rPr>
          <w:color w:val="292425"/>
          <w:spacing w:val="-19"/>
          <w:w w:val="110"/>
        </w:rPr>
        <w:t> </w:t>
      </w:r>
      <w:r>
        <w:rPr>
          <w:color w:val="292425"/>
          <w:w w:val="110"/>
        </w:rPr>
        <w:t>nominal</w:t>
      </w:r>
      <w:r>
        <w:rPr>
          <w:color w:val="292425"/>
          <w:spacing w:val="-19"/>
          <w:w w:val="110"/>
        </w:rPr>
        <w:t> </w:t>
      </w:r>
      <w:r>
        <w:rPr>
          <w:color w:val="292425"/>
          <w:w w:val="110"/>
        </w:rPr>
        <w:t>earnings</w:t>
      </w:r>
      <w:r>
        <w:rPr>
          <w:color w:val="292425"/>
          <w:spacing w:val="-19"/>
          <w:w w:val="110"/>
        </w:rPr>
        <w:t> </w:t>
      </w:r>
      <w:r>
        <w:rPr>
          <w:color w:val="292425"/>
          <w:w w:val="110"/>
        </w:rPr>
        <w:t>growth</w:t>
      </w:r>
      <w:r>
        <w:rPr>
          <w:color w:val="292425"/>
          <w:spacing w:val="-19"/>
          <w:w w:val="110"/>
        </w:rPr>
        <w:t> </w:t>
      </w:r>
      <w:r>
        <w:rPr>
          <w:color w:val="292425"/>
          <w:w w:val="110"/>
        </w:rPr>
        <w:t>depends</w:t>
      </w:r>
      <w:r>
        <w:rPr>
          <w:color w:val="292425"/>
          <w:spacing w:val="-19"/>
          <w:w w:val="110"/>
        </w:rPr>
        <w:t> </w:t>
      </w:r>
      <w:r>
        <w:rPr>
          <w:color w:val="292425"/>
          <w:w w:val="110"/>
        </w:rPr>
        <w:t>on</w:t>
      </w:r>
      <w:r>
        <w:rPr>
          <w:color w:val="292425"/>
          <w:spacing w:val="-19"/>
          <w:w w:val="110"/>
        </w:rPr>
        <w:t> </w:t>
      </w:r>
      <w:r>
        <w:rPr>
          <w:color w:val="292425"/>
          <w:w w:val="110"/>
        </w:rPr>
        <w:t>inflation expectations, and on productivity growth and the balance </w:t>
      </w:r>
      <w:r>
        <w:rPr>
          <w:color w:val="292425"/>
          <w:spacing w:val="-3"/>
          <w:w w:val="110"/>
        </w:rPr>
        <w:t>between </w:t>
      </w:r>
      <w:r>
        <w:rPr>
          <w:color w:val="292425"/>
          <w:w w:val="110"/>
        </w:rPr>
        <w:t>demand and supply </w:t>
      </w:r>
      <w:r>
        <w:rPr>
          <w:color w:val="292425"/>
          <w:spacing w:val="-3"/>
          <w:w w:val="110"/>
        </w:rPr>
        <w:t>pressures </w:t>
      </w:r>
      <w:r>
        <w:rPr>
          <w:color w:val="292425"/>
          <w:w w:val="110"/>
        </w:rPr>
        <w:t>in the labour market, which together affect the prospects for the growth in real earnings. Based on movements in the prices of conventional and </w:t>
      </w:r>
      <w:r>
        <w:rPr>
          <w:color w:val="292425"/>
          <w:spacing w:val="-4"/>
          <w:w w:val="110"/>
        </w:rPr>
        <w:t>index-linked </w:t>
      </w:r>
      <w:r>
        <w:rPr>
          <w:color w:val="292425"/>
          <w:w w:val="110"/>
        </w:rPr>
        <w:t>government bonds, financial market participants </w:t>
      </w:r>
      <w:r>
        <w:rPr>
          <w:color w:val="292425"/>
          <w:spacing w:val="-3"/>
          <w:w w:val="110"/>
        </w:rPr>
        <w:t>have lowered </w:t>
      </w:r>
      <w:r>
        <w:rPr>
          <w:color w:val="292425"/>
          <w:w w:val="110"/>
        </w:rPr>
        <w:t>their implicit estimate of </w:t>
      </w:r>
      <w:r>
        <w:rPr>
          <w:color w:val="292425"/>
          <w:spacing w:val="-3"/>
          <w:w w:val="110"/>
        </w:rPr>
        <w:t>expected </w:t>
      </w:r>
      <w:r>
        <w:rPr>
          <w:color w:val="292425"/>
          <w:w w:val="110"/>
        </w:rPr>
        <w:t>inflation </w:t>
      </w:r>
      <w:r>
        <w:rPr>
          <w:color w:val="292425"/>
          <w:spacing w:val="-3"/>
          <w:w w:val="110"/>
        </w:rPr>
        <w:t>over </w:t>
      </w:r>
      <w:r>
        <w:rPr>
          <w:color w:val="292425"/>
          <w:w w:val="110"/>
        </w:rPr>
        <w:t>the next few </w:t>
      </w:r>
      <w:r>
        <w:rPr>
          <w:color w:val="292425"/>
          <w:spacing w:val="-3"/>
          <w:w w:val="110"/>
        </w:rPr>
        <w:t>years </w:t>
      </w:r>
      <w:r>
        <w:rPr>
          <w:color w:val="292425"/>
          <w:w w:val="110"/>
        </w:rPr>
        <w:t>since the August </w:t>
      </w:r>
      <w:r>
        <w:rPr>
          <w:i/>
          <w:color w:val="292425"/>
          <w:w w:val="110"/>
        </w:rPr>
        <w:t>Report</w:t>
      </w:r>
      <w:r>
        <w:rPr>
          <w:color w:val="292425"/>
          <w:w w:val="110"/>
        </w:rPr>
        <w:t>. In contrast, </w:t>
      </w:r>
      <w:r>
        <w:rPr>
          <w:color w:val="292425"/>
          <w:spacing w:val="-3"/>
          <w:w w:val="110"/>
        </w:rPr>
        <w:t>surveys </w:t>
      </w:r>
      <w:r>
        <w:rPr>
          <w:color w:val="292425"/>
          <w:w w:val="110"/>
        </w:rPr>
        <w:t>of inflation expectations </w:t>
      </w:r>
      <w:r>
        <w:rPr>
          <w:color w:val="292425"/>
          <w:spacing w:val="-3"/>
          <w:w w:val="110"/>
        </w:rPr>
        <w:t>have </w:t>
      </w:r>
      <w:r>
        <w:rPr>
          <w:color w:val="292425"/>
          <w:w w:val="110"/>
        </w:rPr>
        <w:t>edged up a little, although these remain relatively well anchored </w:t>
      </w:r>
      <w:r>
        <w:rPr>
          <w:color w:val="292425"/>
          <w:spacing w:val="-3"/>
          <w:w w:val="110"/>
        </w:rPr>
        <w:t>by </w:t>
      </w:r>
      <w:r>
        <w:rPr>
          <w:color w:val="292425"/>
          <w:w w:val="110"/>
        </w:rPr>
        <w:t>the 2.5% inflation</w:t>
      </w:r>
      <w:r>
        <w:rPr>
          <w:color w:val="292425"/>
          <w:spacing w:val="-11"/>
          <w:w w:val="110"/>
        </w:rPr>
        <w:t> </w:t>
      </w:r>
      <w:r>
        <w:rPr>
          <w:color w:val="292425"/>
          <w:spacing w:val="-3"/>
          <w:w w:val="110"/>
        </w:rPr>
        <w:t>target.</w:t>
      </w:r>
    </w:p>
    <w:p>
      <w:pPr>
        <w:pStyle w:val="BodyText"/>
        <w:spacing w:before="3"/>
        <w:rPr>
          <w:sz w:val="27"/>
        </w:rPr>
      </w:pPr>
    </w:p>
    <w:p>
      <w:pPr>
        <w:pStyle w:val="BodyText"/>
        <w:spacing w:line="292" w:lineRule="auto"/>
        <w:ind w:left="5109" w:right="242"/>
      </w:pPr>
      <w:r>
        <w:rPr>
          <w:color w:val="292425"/>
          <w:w w:val="105"/>
        </w:rPr>
        <w:t>There are signs that the labour </w:t>
      </w:r>
      <w:r>
        <w:rPr>
          <w:color w:val="292425"/>
          <w:spacing w:val="-2"/>
          <w:w w:val="105"/>
        </w:rPr>
        <w:t>market </w:t>
      </w:r>
      <w:r>
        <w:rPr>
          <w:color w:val="292425"/>
          <w:spacing w:val="-3"/>
          <w:w w:val="105"/>
        </w:rPr>
        <w:t>may </w:t>
      </w:r>
      <w:r>
        <w:rPr>
          <w:color w:val="292425"/>
          <w:w w:val="105"/>
        </w:rPr>
        <w:t>be at a turning point.  LFS employment </w:t>
      </w:r>
      <w:r>
        <w:rPr>
          <w:color w:val="292425"/>
          <w:spacing w:val="-3"/>
          <w:w w:val="105"/>
        </w:rPr>
        <w:t>was </w:t>
      </w:r>
      <w:r>
        <w:rPr>
          <w:color w:val="292425"/>
          <w:w w:val="105"/>
        </w:rPr>
        <w:t>a little </w:t>
      </w:r>
      <w:r>
        <w:rPr>
          <w:color w:val="292425"/>
          <w:spacing w:val="-3"/>
          <w:w w:val="105"/>
        </w:rPr>
        <w:t>lower </w:t>
      </w:r>
      <w:r>
        <w:rPr>
          <w:color w:val="292425"/>
          <w:w w:val="105"/>
        </w:rPr>
        <w:t>in the three months </w:t>
      </w:r>
      <w:r>
        <w:rPr>
          <w:color w:val="292425"/>
          <w:spacing w:val="-4"/>
          <w:w w:val="105"/>
        </w:rPr>
        <w:t>to </w:t>
      </w:r>
      <w:r>
        <w:rPr>
          <w:color w:val="292425"/>
          <w:w w:val="105"/>
        </w:rPr>
        <w:t>August than in the previous three months, and LFS unemployment rose </w:t>
      </w:r>
      <w:r>
        <w:rPr>
          <w:color w:val="292425"/>
          <w:spacing w:val="-3"/>
          <w:w w:val="105"/>
        </w:rPr>
        <w:t>by </w:t>
      </w:r>
      <w:r>
        <w:rPr>
          <w:color w:val="292425"/>
          <w:w w:val="105"/>
        </w:rPr>
        <w:t>some </w:t>
      </w:r>
      <w:r>
        <w:rPr>
          <w:color w:val="292425"/>
          <w:spacing w:val="-4"/>
          <w:w w:val="105"/>
        </w:rPr>
        <w:t>50,000 </w:t>
      </w:r>
      <w:r>
        <w:rPr>
          <w:color w:val="292425"/>
          <w:w w:val="105"/>
        </w:rPr>
        <w:t>on the same comparison. Nevertheless, the </w:t>
      </w:r>
      <w:r>
        <w:rPr>
          <w:color w:val="292425"/>
          <w:spacing w:val="-2"/>
          <w:w w:val="105"/>
        </w:rPr>
        <w:t>market </w:t>
      </w:r>
      <w:r>
        <w:rPr>
          <w:color w:val="292425"/>
          <w:w w:val="105"/>
        </w:rPr>
        <w:t>remains tight.  The claimant count  has continued </w:t>
      </w:r>
      <w:r>
        <w:rPr>
          <w:color w:val="292425"/>
          <w:spacing w:val="-4"/>
          <w:w w:val="105"/>
        </w:rPr>
        <w:t>to </w:t>
      </w:r>
      <w:r>
        <w:rPr>
          <w:color w:val="292425"/>
          <w:w w:val="105"/>
        </w:rPr>
        <w:t>decline and on this measure the unemployment </w:t>
      </w:r>
      <w:r>
        <w:rPr>
          <w:color w:val="292425"/>
          <w:spacing w:val="-4"/>
          <w:w w:val="105"/>
        </w:rPr>
        <w:t>rate </w:t>
      </w:r>
      <w:r>
        <w:rPr>
          <w:color w:val="292425"/>
          <w:w w:val="105"/>
        </w:rPr>
        <w:t>is the </w:t>
      </w:r>
      <w:r>
        <w:rPr>
          <w:color w:val="292425"/>
          <w:spacing w:val="-3"/>
          <w:w w:val="105"/>
        </w:rPr>
        <w:t>lowest </w:t>
      </w:r>
      <w:r>
        <w:rPr>
          <w:color w:val="292425"/>
          <w:w w:val="105"/>
        </w:rPr>
        <w:t>for </w:t>
      </w:r>
      <w:r>
        <w:rPr>
          <w:color w:val="292425"/>
          <w:spacing w:val="-10"/>
          <w:w w:val="105"/>
        </w:rPr>
        <w:t>26 </w:t>
      </w:r>
      <w:r>
        <w:rPr>
          <w:color w:val="292425"/>
          <w:spacing w:val="-3"/>
          <w:w w:val="105"/>
        </w:rPr>
        <w:t>years. </w:t>
      </w:r>
      <w:r>
        <w:rPr>
          <w:color w:val="292425"/>
          <w:w w:val="105"/>
        </w:rPr>
        <w:t>The </w:t>
      </w:r>
      <w:r>
        <w:rPr>
          <w:color w:val="292425"/>
          <w:spacing w:val="-3"/>
          <w:w w:val="105"/>
        </w:rPr>
        <w:t>latest </w:t>
      </w:r>
      <w:r>
        <w:rPr>
          <w:color w:val="292425"/>
          <w:w w:val="105"/>
        </w:rPr>
        <w:t>BCC </w:t>
      </w:r>
      <w:r>
        <w:rPr>
          <w:color w:val="292425"/>
          <w:spacing w:val="-3"/>
          <w:w w:val="105"/>
        </w:rPr>
        <w:t>survey notes </w:t>
      </w:r>
      <w:r>
        <w:rPr>
          <w:color w:val="292425"/>
          <w:w w:val="105"/>
        </w:rPr>
        <w:t>that recruitment difficulties remain at high </w:t>
      </w:r>
      <w:r>
        <w:rPr>
          <w:color w:val="292425"/>
          <w:spacing w:val="-3"/>
          <w:w w:val="105"/>
        </w:rPr>
        <w:t>levels, </w:t>
      </w:r>
      <w:r>
        <w:rPr>
          <w:color w:val="292425"/>
          <w:w w:val="105"/>
        </w:rPr>
        <w:t>although other </w:t>
      </w:r>
      <w:r>
        <w:rPr>
          <w:color w:val="292425"/>
          <w:spacing w:val="-3"/>
          <w:w w:val="105"/>
        </w:rPr>
        <w:t>surveys </w:t>
      </w:r>
      <w:r>
        <w:rPr>
          <w:color w:val="292425"/>
          <w:w w:val="105"/>
        </w:rPr>
        <w:t>and reports from the </w:t>
      </w:r>
      <w:r>
        <w:rPr>
          <w:color w:val="292425"/>
          <w:spacing w:val="-3"/>
          <w:w w:val="105"/>
        </w:rPr>
        <w:t>Bank’s </w:t>
      </w:r>
      <w:r>
        <w:rPr>
          <w:color w:val="292425"/>
          <w:w w:val="105"/>
        </w:rPr>
        <w:t>regional Agents suggest some easing of skill</w:t>
      </w:r>
      <w:r>
        <w:rPr>
          <w:color w:val="292425"/>
          <w:spacing w:val="-21"/>
          <w:w w:val="105"/>
        </w:rPr>
        <w:t> </w:t>
      </w:r>
      <w:r>
        <w:rPr>
          <w:color w:val="292425"/>
          <w:w w:val="105"/>
        </w:rPr>
        <w:t>shortages.</w:t>
      </w:r>
    </w:p>
    <w:p>
      <w:pPr>
        <w:spacing w:after="0" w:line="292" w:lineRule="auto"/>
        <w:sectPr>
          <w:pgSz w:w="11900" w:h="16840"/>
          <w:pgMar w:header="601" w:footer="575" w:top="800" w:bottom="760" w:left="640" w:right="640"/>
        </w:sectPr>
      </w:pPr>
    </w:p>
    <w:p>
      <w:pPr>
        <w:pStyle w:val="BodyText"/>
      </w:pPr>
    </w:p>
    <w:p>
      <w:pPr>
        <w:pStyle w:val="BodyText"/>
        <w:spacing w:before="5"/>
      </w:pPr>
    </w:p>
    <w:p>
      <w:pPr>
        <w:pStyle w:val="BodyText"/>
        <w:spacing w:line="292" w:lineRule="auto"/>
        <w:ind w:left="5089" w:right="178"/>
      </w:pPr>
      <w:r>
        <w:rPr>
          <w:color w:val="292425"/>
          <w:w w:val="110"/>
        </w:rPr>
        <w:t>A</w:t>
      </w:r>
      <w:r>
        <w:rPr>
          <w:color w:val="292425"/>
          <w:spacing w:val="-25"/>
          <w:w w:val="110"/>
        </w:rPr>
        <w:t> </w:t>
      </w:r>
      <w:r>
        <w:rPr>
          <w:color w:val="292425"/>
          <w:w w:val="110"/>
        </w:rPr>
        <w:t>slackening</w:t>
      </w:r>
      <w:r>
        <w:rPr>
          <w:color w:val="292425"/>
          <w:spacing w:val="-24"/>
          <w:w w:val="110"/>
        </w:rPr>
        <w:t> </w:t>
      </w:r>
      <w:r>
        <w:rPr>
          <w:color w:val="292425"/>
          <w:w w:val="110"/>
        </w:rPr>
        <w:t>of</w:t>
      </w:r>
      <w:r>
        <w:rPr>
          <w:color w:val="292425"/>
          <w:spacing w:val="-25"/>
          <w:w w:val="110"/>
        </w:rPr>
        <w:t> </w:t>
      </w:r>
      <w:r>
        <w:rPr>
          <w:color w:val="292425"/>
          <w:w w:val="110"/>
        </w:rPr>
        <w:t>labour</w:t>
      </w:r>
      <w:r>
        <w:rPr>
          <w:color w:val="292425"/>
          <w:spacing w:val="-24"/>
          <w:w w:val="110"/>
        </w:rPr>
        <w:t> </w:t>
      </w:r>
      <w:r>
        <w:rPr>
          <w:color w:val="292425"/>
          <w:spacing w:val="-2"/>
          <w:w w:val="110"/>
        </w:rPr>
        <w:t>market</w:t>
      </w:r>
      <w:r>
        <w:rPr>
          <w:color w:val="292425"/>
          <w:spacing w:val="-25"/>
          <w:w w:val="110"/>
        </w:rPr>
        <w:t> </w:t>
      </w:r>
      <w:r>
        <w:rPr>
          <w:color w:val="292425"/>
          <w:spacing w:val="-3"/>
          <w:w w:val="110"/>
        </w:rPr>
        <w:t>pressures</w:t>
      </w:r>
      <w:r>
        <w:rPr>
          <w:color w:val="292425"/>
          <w:spacing w:val="-24"/>
          <w:w w:val="110"/>
        </w:rPr>
        <w:t> </w:t>
      </w:r>
      <w:r>
        <w:rPr>
          <w:color w:val="292425"/>
          <w:w w:val="110"/>
        </w:rPr>
        <w:t>is</w:t>
      </w:r>
      <w:r>
        <w:rPr>
          <w:color w:val="292425"/>
          <w:spacing w:val="-25"/>
          <w:w w:val="110"/>
        </w:rPr>
        <w:t> </w:t>
      </w:r>
      <w:r>
        <w:rPr>
          <w:color w:val="292425"/>
          <w:w w:val="110"/>
        </w:rPr>
        <w:t>likely</w:t>
      </w:r>
      <w:r>
        <w:rPr>
          <w:color w:val="292425"/>
          <w:spacing w:val="-24"/>
          <w:w w:val="110"/>
        </w:rPr>
        <w:t> </w:t>
      </w:r>
      <w:r>
        <w:rPr>
          <w:color w:val="292425"/>
          <w:w w:val="110"/>
        </w:rPr>
        <w:t>in</w:t>
      </w:r>
      <w:r>
        <w:rPr>
          <w:color w:val="292425"/>
          <w:spacing w:val="-25"/>
          <w:w w:val="110"/>
        </w:rPr>
        <w:t> </w:t>
      </w:r>
      <w:r>
        <w:rPr>
          <w:color w:val="292425"/>
          <w:w w:val="110"/>
        </w:rPr>
        <w:t>the</w:t>
      </w:r>
      <w:r>
        <w:rPr>
          <w:color w:val="292425"/>
          <w:spacing w:val="-24"/>
          <w:w w:val="110"/>
        </w:rPr>
        <w:t> </w:t>
      </w:r>
      <w:r>
        <w:rPr>
          <w:color w:val="292425"/>
          <w:w w:val="110"/>
        </w:rPr>
        <w:t>coming months given the </w:t>
      </w:r>
      <w:r>
        <w:rPr>
          <w:color w:val="292425"/>
          <w:spacing w:val="-3"/>
          <w:w w:val="110"/>
        </w:rPr>
        <w:t>projected </w:t>
      </w:r>
      <w:r>
        <w:rPr>
          <w:color w:val="292425"/>
          <w:w w:val="110"/>
        </w:rPr>
        <w:t>continuation of </w:t>
      </w:r>
      <w:r>
        <w:rPr>
          <w:color w:val="292425"/>
          <w:spacing w:val="-3"/>
          <w:w w:val="110"/>
        </w:rPr>
        <w:t>below-trend </w:t>
      </w:r>
      <w:r>
        <w:rPr>
          <w:color w:val="292425"/>
          <w:w w:val="110"/>
        </w:rPr>
        <w:t>output growth. Recruitment intentions </w:t>
      </w:r>
      <w:r>
        <w:rPr>
          <w:color w:val="292425"/>
          <w:spacing w:val="-3"/>
          <w:w w:val="110"/>
        </w:rPr>
        <w:t>have</w:t>
      </w:r>
      <w:r>
        <w:rPr>
          <w:color w:val="292425"/>
          <w:spacing w:val="2"/>
          <w:w w:val="110"/>
        </w:rPr>
        <w:t> </w:t>
      </w:r>
      <w:r>
        <w:rPr>
          <w:color w:val="292425"/>
          <w:w w:val="110"/>
        </w:rPr>
        <w:t>eased.</w:t>
      </w:r>
    </w:p>
    <w:p>
      <w:pPr>
        <w:pStyle w:val="BodyText"/>
        <w:spacing w:line="292" w:lineRule="auto"/>
        <w:ind w:left="5089" w:right="265"/>
      </w:pPr>
      <w:r>
        <w:rPr>
          <w:color w:val="292425"/>
          <w:w w:val="105"/>
        </w:rPr>
        <w:t>Nonetheless, given the costs of recruitment, training and redundancy payments, there are incentives for firms </w:t>
      </w:r>
      <w:r>
        <w:rPr>
          <w:color w:val="292425"/>
          <w:spacing w:val="-4"/>
          <w:w w:val="105"/>
        </w:rPr>
        <w:t>to </w:t>
      </w:r>
      <w:r>
        <w:rPr>
          <w:color w:val="292425"/>
          <w:w w:val="105"/>
        </w:rPr>
        <w:t>try </w:t>
      </w:r>
      <w:r>
        <w:rPr>
          <w:color w:val="292425"/>
          <w:spacing w:val="-4"/>
          <w:w w:val="105"/>
        </w:rPr>
        <w:t>to </w:t>
      </w:r>
      <w:r>
        <w:rPr>
          <w:color w:val="292425"/>
          <w:w w:val="105"/>
        </w:rPr>
        <w:t>retain their current workforce if a </w:t>
      </w:r>
      <w:r>
        <w:rPr>
          <w:color w:val="292425"/>
          <w:spacing w:val="-3"/>
          <w:w w:val="105"/>
        </w:rPr>
        <w:t>slowdown </w:t>
      </w:r>
      <w:r>
        <w:rPr>
          <w:color w:val="292425"/>
          <w:w w:val="105"/>
        </w:rPr>
        <w:t>in demand is perceived as </w:t>
      </w:r>
      <w:r>
        <w:rPr>
          <w:color w:val="292425"/>
          <w:spacing w:val="-4"/>
          <w:w w:val="105"/>
        </w:rPr>
        <w:t>temporary. </w:t>
      </w:r>
      <w:r>
        <w:rPr>
          <w:color w:val="292425"/>
          <w:w w:val="105"/>
        </w:rPr>
        <w:t>The downturn in UK GDP </w:t>
      </w:r>
      <w:r>
        <w:rPr>
          <w:color w:val="292425"/>
          <w:spacing w:val="-2"/>
          <w:w w:val="105"/>
        </w:rPr>
        <w:t>growth </w:t>
      </w:r>
      <w:r>
        <w:rPr>
          <w:color w:val="292425"/>
          <w:w w:val="105"/>
        </w:rPr>
        <w:t>is relatively shallow in the central projection, which should limit the weakening in aggregate labour demand. The outlook for employment growth is, nevertheless, rather softer than in the August projection, in the light of the evidence that </w:t>
      </w:r>
      <w:r>
        <w:rPr>
          <w:color w:val="292425"/>
          <w:spacing w:val="-3"/>
          <w:w w:val="105"/>
        </w:rPr>
        <w:t>pressures </w:t>
      </w:r>
      <w:r>
        <w:rPr>
          <w:color w:val="292425"/>
          <w:w w:val="105"/>
        </w:rPr>
        <w:t>on capacity are </w:t>
      </w:r>
      <w:r>
        <w:rPr>
          <w:color w:val="292425"/>
          <w:spacing w:val="-3"/>
          <w:w w:val="105"/>
        </w:rPr>
        <w:t>lower </w:t>
      </w:r>
      <w:r>
        <w:rPr>
          <w:color w:val="292425"/>
          <w:w w:val="105"/>
        </w:rPr>
        <w:t>than previously</w:t>
      </w:r>
      <w:r>
        <w:rPr>
          <w:color w:val="292425"/>
          <w:spacing w:val="-8"/>
          <w:w w:val="105"/>
        </w:rPr>
        <w:t> </w:t>
      </w:r>
      <w:r>
        <w:rPr>
          <w:color w:val="292425"/>
          <w:w w:val="105"/>
        </w:rPr>
        <w:t>estimated.</w:t>
      </w:r>
    </w:p>
    <w:p>
      <w:pPr>
        <w:pStyle w:val="BodyText"/>
        <w:rPr>
          <w:sz w:val="22"/>
        </w:rPr>
      </w:pPr>
    </w:p>
    <w:p>
      <w:pPr>
        <w:pStyle w:val="BodyText"/>
        <w:spacing w:line="292" w:lineRule="auto"/>
        <w:ind w:left="5089" w:right="152"/>
      </w:pPr>
      <w:r>
        <w:rPr>
          <w:color w:val="292425"/>
          <w:w w:val="110"/>
        </w:rPr>
        <w:t>Nominal</w:t>
      </w:r>
      <w:r>
        <w:rPr>
          <w:color w:val="292425"/>
          <w:spacing w:val="-21"/>
          <w:w w:val="110"/>
        </w:rPr>
        <w:t> </w:t>
      </w:r>
      <w:r>
        <w:rPr>
          <w:color w:val="292425"/>
          <w:w w:val="110"/>
        </w:rPr>
        <w:t>earnings</w:t>
      </w:r>
      <w:r>
        <w:rPr>
          <w:color w:val="292425"/>
          <w:spacing w:val="-21"/>
          <w:w w:val="110"/>
        </w:rPr>
        <w:t> </w:t>
      </w:r>
      <w:r>
        <w:rPr>
          <w:color w:val="292425"/>
          <w:w w:val="110"/>
        </w:rPr>
        <w:t>growth</w:t>
      </w:r>
      <w:r>
        <w:rPr>
          <w:color w:val="292425"/>
          <w:spacing w:val="-20"/>
          <w:w w:val="110"/>
        </w:rPr>
        <w:t> </w:t>
      </w:r>
      <w:r>
        <w:rPr>
          <w:color w:val="292425"/>
          <w:w w:val="110"/>
        </w:rPr>
        <w:t>during</w:t>
      </w:r>
      <w:r>
        <w:rPr>
          <w:color w:val="292425"/>
          <w:spacing w:val="-21"/>
          <w:w w:val="110"/>
        </w:rPr>
        <w:t> </w:t>
      </w:r>
      <w:r>
        <w:rPr>
          <w:color w:val="292425"/>
          <w:w w:val="110"/>
        </w:rPr>
        <w:t>the</w:t>
      </w:r>
      <w:r>
        <w:rPr>
          <w:color w:val="292425"/>
          <w:spacing w:val="-20"/>
          <w:w w:val="110"/>
        </w:rPr>
        <w:t> </w:t>
      </w:r>
      <w:r>
        <w:rPr>
          <w:color w:val="292425"/>
          <w:w w:val="110"/>
        </w:rPr>
        <w:t>next</w:t>
      </w:r>
      <w:r>
        <w:rPr>
          <w:color w:val="292425"/>
          <w:spacing w:val="-21"/>
          <w:w w:val="110"/>
        </w:rPr>
        <w:t> </w:t>
      </w:r>
      <w:r>
        <w:rPr>
          <w:color w:val="292425"/>
          <w:spacing w:val="-5"/>
          <w:w w:val="110"/>
        </w:rPr>
        <w:t>two</w:t>
      </w:r>
      <w:r>
        <w:rPr>
          <w:color w:val="292425"/>
          <w:spacing w:val="-20"/>
          <w:w w:val="110"/>
        </w:rPr>
        <w:t> </w:t>
      </w:r>
      <w:r>
        <w:rPr>
          <w:color w:val="292425"/>
          <w:spacing w:val="-3"/>
          <w:w w:val="110"/>
        </w:rPr>
        <w:t>years</w:t>
      </w:r>
      <w:r>
        <w:rPr>
          <w:color w:val="292425"/>
          <w:spacing w:val="-21"/>
          <w:w w:val="110"/>
        </w:rPr>
        <w:t> </w:t>
      </w:r>
      <w:r>
        <w:rPr>
          <w:color w:val="292425"/>
          <w:w w:val="110"/>
        </w:rPr>
        <w:t>is</w:t>
      </w:r>
      <w:r>
        <w:rPr>
          <w:color w:val="292425"/>
          <w:spacing w:val="-20"/>
          <w:w w:val="110"/>
        </w:rPr>
        <w:t> </w:t>
      </w:r>
      <w:r>
        <w:rPr>
          <w:color w:val="292425"/>
          <w:w w:val="110"/>
        </w:rPr>
        <w:t>likely</w:t>
      </w:r>
      <w:r>
        <w:rPr>
          <w:color w:val="292425"/>
          <w:spacing w:val="-21"/>
          <w:w w:val="110"/>
        </w:rPr>
        <w:t> </w:t>
      </w:r>
      <w:r>
        <w:rPr>
          <w:color w:val="292425"/>
          <w:spacing w:val="-4"/>
          <w:w w:val="110"/>
        </w:rPr>
        <w:t>to </w:t>
      </w:r>
      <w:r>
        <w:rPr>
          <w:color w:val="292425"/>
          <w:w w:val="110"/>
        </w:rPr>
        <w:t>remain around current </w:t>
      </w:r>
      <w:r>
        <w:rPr>
          <w:color w:val="292425"/>
          <w:spacing w:val="-3"/>
          <w:w w:val="110"/>
        </w:rPr>
        <w:t>levels </w:t>
      </w:r>
      <w:r>
        <w:rPr>
          <w:color w:val="292425"/>
          <w:w w:val="110"/>
        </w:rPr>
        <w:t>on </w:t>
      </w:r>
      <w:r>
        <w:rPr>
          <w:color w:val="292425"/>
          <w:spacing w:val="-3"/>
          <w:w w:val="110"/>
        </w:rPr>
        <w:t>average, </w:t>
      </w:r>
      <w:r>
        <w:rPr>
          <w:color w:val="292425"/>
          <w:w w:val="110"/>
        </w:rPr>
        <w:t>although a dip is expected</w:t>
      </w:r>
      <w:r>
        <w:rPr>
          <w:color w:val="292425"/>
          <w:spacing w:val="-17"/>
          <w:w w:val="110"/>
        </w:rPr>
        <w:t> </w:t>
      </w:r>
      <w:r>
        <w:rPr>
          <w:color w:val="292425"/>
          <w:w w:val="110"/>
        </w:rPr>
        <w:t>in</w:t>
      </w:r>
      <w:r>
        <w:rPr>
          <w:color w:val="292425"/>
          <w:spacing w:val="-17"/>
          <w:w w:val="110"/>
        </w:rPr>
        <w:t> </w:t>
      </w:r>
      <w:r>
        <w:rPr>
          <w:color w:val="292425"/>
          <w:w w:val="110"/>
        </w:rPr>
        <w:t>early</w:t>
      </w:r>
      <w:r>
        <w:rPr>
          <w:color w:val="292425"/>
          <w:spacing w:val="-17"/>
          <w:w w:val="110"/>
        </w:rPr>
        <w:t> </w:t>
      </w:r>
      <w:r>
        <w:rPr>
          <w:color w:val="292425"/>
          <w:spacing w:val="-7"/>
          <w:w w:val="110"/>
        </w:rPr>
        <w:t>2002</w:t>
      </w:r>
      <w:r>
        <w:rPr>
          <w:color w:val="292425"/>
          <w:spacing w:val="-17"/>
          <w:w w:val="110"/>
        </w:rPr>
        <w:t> </w:t>
      </w:r>
      <w:r>
        <w:rPr>
          <w:color w:val="292425"/>
          <w:w w:val="110"/>
        </w:rPr>
        <w:t>reflecting</w:t>
      </w:r>
      <w:r>
        <w:rPr>
          <w:color w:val="292425"/>
          <w:spacing w:val="-17"/>
          <w:w w:val="110"/>
        </w:rPr>
        <w:t> </w:t>
      </w:r>
      <w:r>
        <w:rPr>
          <w:color w:val="292425"/>
          <w:w w:val="110"/>
        </w:rPr>
        <w:t>the</w:t>
      </w:r>
      <w:r>
        <w:rPr>
          <w:color w:val="292425"/>
          <w:spacing w:val="-17"/>
          <w:w w:val="110"/>
        </w:rPr>
        <w:t> </w:t>
      </w:r>
      <w:r>
        <w:rPr>
          <w:color w:val="292425"/>
          <w:w w:val="110"/>
        </w:rPr>
        <w:t>unwinding</w:t>
      </w:r>
      <w:r>
        <w:rPr>
          <w:color w:val="292425"/>
          <w:spacing w:val="-17"/>
          <w:w w:val="110"/>
        </w:rPr>
        <w:t> </w:t>
      </w:r>
      <w:r>
        <w:rPr>
          <w:color w:val="292425"/>
          <w:w w:val="110"/>
        </w:rPr>
        <w:t>of</w:t>
      </w:r>
      <w:r>
        <w:rPr>
          <w:color w:val="292425"/>
          <w:spacing w:val="-17"/>
          <w:w w:val="110"/>
        </w:rPr>
        <w:t> </w:t>
      </w:r>
      <w:r>
        <w:rPr>
          <w:color w:val="292425"/>
          <w:w w:val="110"/>
        </w:rPr>
        <w:t>exceptional bonus payments earlier this </w:t>
      </w:r>
      <w:r>
        <w:rPr>
          <w:color w:val="292425"/>
          <w:spacing w:val="-4"/>
          <w:w w:val="110"/>
        </w:rPr>
        <w:t>year. </w:t>
      </w:r>
      <w:r>
        <w:rPr>
          <w:color w:val="292425"/>
          <w:w w:val="110"/>
        </w:rPr>
        <w:t>Given </w:t>
      </w:r>
      <w:r>
        <w:rPr>
          <w:color w:val="292425"/>
          <w:spacing w:val="-3"/>
          <w:w w:val="110"/>
        </w:rPr>
        <w:t>weaker </w:t>
      </w:r>
      <w:r>
        <w:rPr>
          <w:color w:val="292425"/>
          <w:w w:val="110"/>
        </w:rPr>
        <w:t>labour demand, unit labour costs are likely </w:t>
      </w:r>
      <w:r>
        <w:rPr>
          <w:color w:val="292425"/>
          <w:spacing w:val="-4"/>
          <w:w w:val="110"/>
        </w:rPr>
        <w:t>to </w:t>
      </w:r>
      <w:r>
        <w:rPr>
          <w:color w:val="292425"/>
          <w:w w:val="110"/>
        </w:rPr>
        <w:t>rise less rapidly than projected three months</w:t>
      </w:r>
      <w:r>
        <w:rPr>
          <w:color w:val="292425"/>
          <w:spacing w:val="-17"/>
          <w:w w:val="110"/>
        </w:rPr>
        <w:t> </w:t>
      </w:r>
      <w:r>
        <w:rPr>
          <w:color w:val="292425"/>
          <w:w w:val="110"/>
        </w:rPr>
        <w:t>ago.</w:t>
      </w:r>
    </w:p>
    <w:p>
      <w:pPr>
        <w:pStyle w:val="BodyText"/>
        <w:spacing w:before="4"/>
        <w:rPr>
          <w:sz w:val="22"/>
        </w:rPr>
      </w:pPr>
    </w:p>
    <w:p>
      <w:pPr>
        <w:pStyle w:val="BodyText"/>
        <w:spacing w:line="292" w:lineRule="auto"/>
        <w:ind w:left="5089" w:right="262"/>
      </w:pPr>
      <w:r>
        <w:rPr>
          <w:color w:val="292425"/>
          <w:w w:val="110"/>
        </w:rPr>
        <w:t>One</w:t>
      </w:r>
      <w:r>
        <w:rPr>
          <w:color w:val="292425"/>
          <w:spacing w:val="-15"/>
          <w:w w:val="110"/>
        </w:rPr>
        <w:t> </w:t>
      </w:r>
      <w:r>
        <w:rPr>
          <w:color w:val="292425"/>
          <w:w w:val="110"/>
        </w:rPr>
        <w:t>result</w:t>
      </w:r>
      <w:r>
        <w:rPr>
          <w:color w:val="292425"/>
          <w:spacing w:val="-14"/>
          <w:w w:val="110"/>
        </w:rPr>
        <w:t> </w:t>
      </w:r>
      <w:r>
        <w:rPr>
          <w:color w:val="292425"/>
          <w:w w:val="110"/>
        </w:rPr>
        <w:t>of</w:t>
      </w:r>
      <w:r>
        <w:rPr>
          <w:color w:val="292425"/>
          <w:spacing w:val="-15"/>
          <w:w w:val="110"/>
        </w:rPr>
        <w:t> </w:t>
      </w:r>
      <w:r>
        <w:rPr>
          <w:color w:val="292425"/>
          <w:w w:val="110"/>
        </w:rPr>
        <w:t>the</w:t>
      </w:r>
      <w:r>
        <w:rPr>
          <w:color w:val="292425"/>
          <w:spacing w:val="-14"/>
          <w:w w:val="110"/>
        </w:rPr>
        <w:t> </w:t>
      </w:r>
      <w:r>
        <w:rPr>
          <w:color w:val="292425"/>
          <w:w w:val="110"/>
        </w:rPr>
        <w:t>terrorist</w:t>
      </w:r>
      <w:r>
        <w:rPr>
          <w:color w:val="292425"/>
          <w:spacing w:val="-14"/>
          <w:w w:val="110"/>
        </w:rPr>
        <w:t> </w:t>
      </w:r>
      <w:r>
        <w:rPr>
          <w:color w:val="292425"/>
          <w:spacing w:val="-3"/>
          <w:w w:val="110"/>
        </w:rPr>
        <w:t>attacks</w:t>
      </w:r>
      <w:r>
        <w:rPr>
          <w:color w:val="292425"/>
          <w:spacing w:val="-15"/>
          <w:w w:val="110"/>
        </w:rPr>
        <w:t> </w:t>
      </w:r>
      <w:r>
        <w:rPr>
          <w:color w:val="292425"/>
          <w:w w:val="110"/>
        </w:rPr>
        <w:t>is</w:t>
      </w:r>
      <w:r>
        <w:rPr>
          <w:color w:val="292425"/>
          <w:spacing w:val="-14"/>
          <w:w w:val="110"/>
        </w:rPr>
        <w:t> </w:t>
      </w:r>
      <w:r>
        <w:rPr>
          <w:color w:val="292425"/>
          <w:w w:val="110"/>
        </w:rPr>
        <w:t>that</w:t>
      </w:r>
      <w:r>
        <w:rPr>
          <w:color w:val="292425"/>
          <w:spacing w:val="-14"/>
          <w:w w:val="110"/>
        </w:rPr>
        <w:t> </w:t>
      </w:r>
      <w:r>
        <w:rPr>
          <w:color w:val="292425"/>
          <w:w w:val="110"/>
        </w:rPr>
        <w:t>companies</w:t>
      </w:r>
      <w:r>
        <w:rPr>
          <w:color w:val="292425"/>
          <w:spacing w:val="-15"/>
          <w:w w:val="110"/>
        </w:rPr>
        <w:t> </w:t>
      </w:r>
      <w:r>
        <w:rPr>
          <w:color w:val="292425"/>
          <w:w w:val="110"/>
        </w:rPr>
        <w:t>are</w:t>
      </w:r>
      <w:r>
        <w:rPr>
          <w:color w:val="292425"/>
          <w:spacing w:val="-14"/>
          <w:w w:val="110"/>
        </w:rPr>
        <w:t> </w:t>
      </w:r>
      <w:r>
        <w:rPr>
          <w:color w:val="292425"/>
          <w:w w:val="110"/>
        </w:rPr>
        <w:t>likely </w:t>
      </w:r>
      <w:r>
        <w:rPr>
          <w:color w:val="292425"/>
          <w:spacing w:val="-4"/>
          <w:w w:val="110"/>
        </w:rPr>
        <w:t>to </w:t>
      </w:r>
      <w:r>
        <w:rPr>
          <w:color w:val="292425"/>
          <w:w w:val="110"/>
        </w:rPr>
        <w:t>raise their spending on security and insurance. They </w:t>
      </w:r>
      <w:r>
        <w:rPr>
          <w:color w:val="292425"/>
          <w:spacing w:val="-3"/>
          <w:w w:val="110"/>
        </w:rPr>
        <w:t>may </w:t>
      </w:r>
      <w:r>
        <w:rPr>
          <w:color w:val="292425"/>
          <w:w w:val="110"/>
        </w:rPr>
        <w:t>also adopt more costly production techniques in order </w:t>
      </w:r>
      <w:r>
        <w:rPr>
          <w:color w:val="292425"/>
          <w:spacing w:val="-4"/>
          <w:w w:val="110"/>
        </w:rPr>
        <w:t>to </w:t>
      </w:r>
      <w:r>
        <w:rPr>
          <w:color w:val="292425"/>
          <w:w w:val="110"/>
        </w:rPr>
        <w:t>secure</w:t>
      </w:r>
      <w:r>
        <w:rPr>
          <w:color w:val="292425"/>
          <w:spacing w:val="-25"/>
          <w:w w:val="110"/>
        </w:rPr>
        <w:t> </w:t>
      </w:r>
      <w:r>
        <w:rPr>
          <w:color w:val="292425"/>
          <w:w w:val="110"/>
        </w:rPr>
        <w:t>continuity</w:t>
      </w:r>
      <w:r>
        <w:rPr>
          <w:color w:val="292425"/>
          <w:spacing w:val="-24"/>
          <w:w w:val="110"/>
        </w:rPr>
        <w:t> </w:t>
      </w:r>
      <w:r>
        <w:rPr>
          <w:color w:val="292425"/>
          <w:w w:val="110"/>
        </w:rPr>
        <w:t>of</w:t>
      </w:r>
      <w:r>
        <w:rPr>
          <w:color w:val="292425"/>
          <w:spacing w:val="-24"/>
          <w:w w:val="110"/>
        </w:rPr>
        <w:t> </w:t>
      </w:r>
      <w:r>
        <w:rPr>
          <w:color w:val="292425"/>
          <w:w w:val="110"/>
        </w:rPr>
        <w:t>business.</w:t>
      </w:r>
      <w:r>
        <w:rPr>
          <w:color w:val="292425"/>
          <w:spacing w:val="7"/>
          <w:w w:val="110"/>
        </w:rPr>
        <w:t> </w:t>
      </w:r>
      <w:r>
        <w:rPr>
          <w:color w:val="292425"/>
          <w:w w:val="110"/>
        </w:rPr>
        <w:t>The</w:t>
      </w:r>
      <w:r>
        <w:rPr>
          <w:color w:val="292425"/>
          <w:spacing w:val="-25"/>
          <w:w w:val="110"/>
        </w:rPr>
        <w:t> </w:t>
      </w:r>
      <w:r>
        <w:rPr>
          <w:color w:val="292425"/>
          <w:w w:val="110"/>
        </w:rPr>
        <w:t>diversion</w:t>
      </w:r>
      <w:r>
        <w:rPr>
          <w:color w:val="292425"/>
          <w:spacing w:val="-24"/>
          <w:w w:val="110"/>
        </w:rPr>
        <w:t> </w:t>
      </w:r>
      <w:r>
        <w:rPr>
          <w:color w:val="292425"/>
          <w:w w:val="110"/>
        </w:rPr>
        <w:t>of</w:t>
      </w:r>
      <w:r>
        <w:rPr>
          <w:color w:val="292425"/>
          <w:spacing w:val="-24"/>
          <w:w w:val="110"/>
        </w:rPr>
        <w:t> </w:t>
      </w:r>
      <w:r>
        <w:rPr>
          <w:color w:val="292425"/>
          <w:spacing w:val="-3"/>
          <w:w w:val="110"/>
        </w:rPr>
        <w:t>resources</w:t>
      </w:r>
      <w:r>
        <w:rPr>
          <w:color w:val="292425"/>
          <w:spacing w:val="-24"/>
          <w:w w:val="110"/>
        </w:rPr>
        <w:t> </w:t>
      </w:r>
      <w:r>
        <w:rPr>
          <w:color w:val="292425"/>
          <w:w w:val="110"/>
        </w:rPr>
        <w:t>will tend </w:t>
      </w:r>
      <w:r>
        <w:rPr>
          <w:color w:val="292425"/>
          <w:spacing w:val="-4"/>
          <w:w w:val="110"/>
        </w:rPr>
        <w:t>to </w:t>
      </w:r>
      <w:r>
        <w:rPr>
          <w:color w:val="292425"/>
          <w:w w:val="110"/>
        </w:rPr>
        <w:t>lower the level of aggregate productivity and supply capacity</w:t>
      </w:r>
      <w:r>
        <w:rPr>
          <w:color w:val="292425"/>
          <w:spacing w:val="-12"/>
          <w:w w:val="110"/>
        </w:rPr>
        <w:t> </w:t>
      </w:r>
      <w:r>
        <w:rPr>
          <w:color w:val="292425"/>
          <w:w w:val="110"/>
        </w:rPr>
        <w:t>and</w:t>
      </w:r>
      <w:r>
        <w:rPr>
          <w:color w:val="292425"/>
          <w:spacing w:val="-11"/>
          <w:w w:val="110"/>
        </w:rPr>
        <w:t> </w:t>
      </w:r>
      <w:r>
        <w:rPr>
          <w:color w:val="292425"/>
          <w:w w:val="110"/>
        </w:rPr>
        <w:t>could</w:t>
      </w:r>
      <w:r>
        <w:rPr>
          <w:color w:val="292425"/>
          <w:spacing w:val="-11"/>
          <w:w w:val="110"/>
        </w:rPr>
        <w:t> </w:t>
      </w:r>
      <w:r>
        <w:rPr>
          <w:color w:val="292425"/>
          <w:w w:val="110"/>
        </w:rPr>
        <w:t>thus</w:t>
      </w:r>
      <w:r>
        <w:rPr>
          <w:color w:val="292425"/>
          <w:spacing w:val="-12"/>
          <w:w w:val="110"/>
        </w:rPr>
        <w:t> </w:t>
      </w:r>
      <w:r>
        <w:rPr>
          <w:color w:val="292425"/>
          <w:w w:val="110"/>
        </w:rPr>
        <w:t>add</w:t>
      </w:r>
      <w:r>
        <w:rPr>
          <w:color w:val="292425"/>
          <w:spacing w:val="-11"/>
          <w:w w:val="110"/>
        </w:rPr>
        <w:t> </w:t>
      </w:r>
      <w:r>
        <w:rPr>
          <w:color w:val="292425"/>
          <w:spacing w:val="-4"/>
          <w:w w:val="110"/>
        </w:rPr>
        <w:t>to</w:t>
      </w:r>
      <w:r>
        <w:rPr>
          <w:color w:val="292425"/>
          <w:spacing w:val="-11"/>
          <w:w w:val="110"/>
        </w:rPr>
        <w:t> </w:t>
      </w:r>
      <w:r>
        <w:rPr>
          <w:color w:val="292425"/>
          <w:w w:val="110"/>
        </w:rPr>
        <w:t>inflationary</w:t>
      </w:r>
      <w:r>
        <w:rPr>
          <w:color w:val="292425"/>
          <w:spacing w:val="-12"/>
          <w:w w:val="110"/>
        </w:rPr>
        <w:t> </w:t>
      </w:r>
      <w:r>
        <w:rPr>
          <w:color w:val="292425"/>
          <w:spacing w:val="-3"/>
          <w:w w:val="110"/>
        </w:rPr>
        <w:t>pressure</w:t>
      </w:r>
      <w:r>
        <w:rPr>
          <w:color w:val="292425"/>
          <w:spacing w:val="-11"/>
          <w:w w:val="110"/>
        </w:rPr>
        <w:t> </w:t>
      </w:r>
      <w:r>
        <w:rPr>
          <w:color w:val="292425"/>
          <w:spacing w:val="-3"/>
          <w:w w:val="110"/>
        </w:rPr>
        <w:t>over</w:t>
      </w:r>
      <w:r>
        <w:rPr>
          <w:color w:val="292425"/>
          <w:spacing w:val="-11"/>
          <w:w w:val="110"/>
        </w:rPr>
        <w:t> </w:t>
      </w:r>
      <w:r>
        <w:rPr>
          <w:color w:val="292425"/>
          <w:w w:val="110"/>
        </w:rPr>
        <w:t>the forecast</w:t>
      </w:r>
      <w:r>
        <w:rPr>
          <w:color w:val="292425"/>
          <w:spacing w:val="-22"/>
          <w:w w:val="110"/>
        </w:rPr>
        <w:t> </w:t>
      </w:r>
      <w:r>
        <w:rPr>
          <w:color w:val="292425"/>
          <w:w w:val="110"/>
        </w:rPr>
        <w:t>period.</w:t>
      </w:r>
      <w:r>
        <w:rPr>
          <w:color w:val="292425"/>
          <w:spacing w:val="14"/>
          <w:w w:val="110"/>
        </w:rPr>
        <w:t> </w:t>
      </w:r>
      <w:r>
        <w:rPr>
          <w:color w:val="292425"/>
          <w:w w:val="110"/>
        </w:rPr>
        <w:t>The</w:t>
      </w:r>
      <w:r>
        <w:rPr>
          <w:color w:val="292425"/>
          <w:spacing w:val="-21"/>
          <w:w w:val="110"/>
        </w:rPr>
        <w:t> </w:t>
      </w:r>
      <w:r>
        <w:rPr>
          <w:color w:val="292425"/>
          <w:spacing w:val="-3"/>
          <w:w w:val="110"/>
        </w:rPr>
        <w:t>Committee</w:t>
      </w:r>
      <w:r>
        <w:rPr>
          <w:color w:val="292425"/>
          <w:spacing w:val="-21"/>
          <w:w w:val="110"/>
        </w:rPr>
        <w:t> </w:t>
      </w:r>
      <w:r>
        <w:rPr>
          <w:color w:val="292425"/>
          <w:w w:val="110"/>
        </w:rPr>
        <w:t>has</w:t>
      </w:r>
      <w:r>
        <w:rPr>
          <w:color w:val="292425"/>
          <w:spacing w:val="-21"/>
          <w:w w:val="110"/>
        </w:rPr>
        <w:t> </w:t>
      </w:r>
      <w:r>
        <w:rPr>
          <w:color w:val="292425"/>
          <w:w w:val="110"/>
        </w:rPr>
        <w:t>made</w:t>
      </w:r>
      <w:r>
        <w:rPr>
          <w:color w:val="292425"/>
          <w:spacing w:val="-21"/>
          <w:w w:val="110"/>
        </w:rPr>
        <w:t> </w:t>
      </w:r>
      <w:r>
        <w:rPr>
          <w:color w:val="292425"/>
          <w:w w:val="110"/>
        </w:rPr>
        <w:t>a</w:t>
      </w:r>
      <w:r>
        <w:rPr>
          <w:color w:val="292425"/>
          <w:spacing w:val="-21"/>
          <w:w w:val="110"/>
        </w:rPr>
        <w:t> </w:t>
      </w:r>
      <w:r>
        <w:rPr>
          <w:color w:val="292425"/>
          <w:w w:val="110"/>
        </w:rPr>
        <w:t>small</w:t>
      </w:r>
      <w:r>
        <w:rPr>
          <w:color w:val="292425"/>
          <w:spacing w:val="-22"/>
          <w:w w:val="110"/>
        </w:rPr>
        <w:t> </w:t>
      </w:r>
      <w:r>
        <w:rPr>
          <w:color w:val="292425"/>
          <w:w w:val="110"/>
        </w:rPr>
        <w:t>adjustment </w:t>
      </w:r>
      <w:r>
        <w:rPr>
          <w:color w:val="292425"/>
          <w:spacing w:val="-4"/>
          <w:w w:val="110"/>
        </w:rPr>
        <w:t>to </w:t>
      </w:r>
      <w:r>
        <w:rPr>
          <w:color w:val="292425"/>
          <w:w w:val="110"/>
        </w:rPr>
        <w:t>the international and the UK projection </w:t>
      </w:r>
      <w:r>
        <w:rPr>
          <w:color w:val="292425"/>
          <w:spacing w:val="-4"/>
          <w:w w:val="110"/>
        </w:rPr>
        <w:t>to </w:t>
      </w:r>
      <w:r>
        <w:rPr>
          <w:color w:val="292425"/>
          <w:w w:val="110"/>
        </w:rPr>
        <w:t>reflect this </w:t>
      </w:r>
      <w:r>
        <w:rPr>
          <w:color w:val="292425"/>
          <w:spacing w:val="-3"/>
          <w:w w:val="110"/>
        </w:rPr>
        <w:t>possibility.</w:t>
      </w:r>
    </w:p>
    <w:p>
      <w:pPr>
        <w:pStyle w:val="BodyText"/>
        <w:spacing w:before="1"/>
        <w:rPr>
          <w:sz w:val="22"/>
        </w:rPr>
      </w:pPr>
    </w:p>
    <w:p>
      <w:pPr>
        <w:pStyle w:val="BodyText"/>
        <w:spacing w:line="292" w:lineRule="auto" w:before="1"/>
        <w:ind w:left="5089" w:right="234"/>
      </w:pPr>
      <w:r>
        <w:rPr>
          <w:color w:val="292425"/>
          <w:w w:val="110"/>
        </w:rPr>
        <w:t>Bringing together the information on domestic and international cost and price trends, and the prospective demand </w:t>
      </w:r>
      <w:r>
        <w:rPr>
          <w:color w:val="292425"/>
          <w:spacing w:val="-3"/>
          <w:w w:val="110"/>
        </w:rPr>
        <w:t>pressures </w:t>
      </w:r>
      <w:r>
        <w:rPr>
          <w:color w:val="292425"/>
          <w:w w:val="110"/>
        </w:rPr>
        <w:t>on plant and labour </w:t>
      </w:r>
      <w:r>
        <w:rPr>
          <w:color w:val="292425"/>
          <w:spacing w:val="-2"/>
          <w:w w:val="110"/>
        </w:rPr>
        <w:t>market </w:t>
      </w:r>
      <w:r>
        <w:rPr>
          <w:color w:val="292425"/>
          <w:spacing w:val="-4"/>
          <w:w w:val="110"/>
        </w:rPr>
        <w:t>capacity, </w:t>
      </w:r>
      <w:r>
        <w:rPr>
          <w:color w:val="292425"/>
          <w:w w:val="110"/>
        </w:rPr>
        <w:t>the </w:t>
      </w:r>
      <w:r>
        <w:rPr>
          <w:color w:val="292425"/>
          <w:spacing w:val="-3"/>
          <w:w w:val="110"/>
        </w:rPr>
        <w:t>Committee’s </w:t>
      </w:r>
      <w:r>
        <w:rPr>
          <w:color w:val="292425"/>
          <w:w w:val="110"/>
        </w:rPr>
        <w:t>current projection for twelve-month RPIX inflation is </w:t>
      </w:r>
      <w:r>
        <w:rPr>
          <w:color w:val="292425"/>
          <w:spacing w:val="-3"/>
          <w:w w:val="110"/>
        </w:rPr>
        <w:t>presented </w:t>
      </w:r>
      <w:r>
        <w:rPr>
          <w:color w:val="292425"/>
          <w:w w:val="110"/>
        </w:rPr>
        <w:t>in Chart 6.2.</w:t>
      </w:r>
      <w:r>
        <w:rPr>
          <w:color w:val="292425"/>
          <w:w w:val="110"/>
          <w:position w:val="5"/>
          <w:sz w:val="14"/>
        </w:rPr>
        <w:t>(1) </w:t>
      </w:r>
      <w:r>
        <w:rPr>
          <w:color w:val="292425"/>
          <w:w w:val="110"/>
        </w:rPr>
        <w:t>The projection is conditioned on the assumption that official </w:t>
      </w:r>
      <w:r>
        <w:rPr>
          <w:color w:val="292425"/>
          <w:spacing w:val="-3"/>
          <w:w w:val="110"/>
        </w:rPr>
        <w:t>interest </w:t>
      </w:r>
      <w:r>
        <w:rPr>
          <w:color w:val="292425"/>
          <w:spacing w:val="-4"/>
          <w:w w:val="110"/>
        </w:rPr>
        <w:t>rates </w:t>
      </w:r>
      <w:r>
        <w:rPr>
          <w:color w:val="292425"/>
          <w:w w:val="110"/>
        </w:rPr>
        <w:t>are maintained at 4% </w:t>
      </w:r>
      <w:r>
        <w:rPr>
          <w:color w:val="292425"/>
          <w:spacing w:val="-3"/>
          <w:w w:val="110"/>
        </w:rPr>
        <w:t>over </w:t>
      </w:r>
      <w:r>
        <w:rPr>
          <w:color w:val="292425"/>
          <w:w w:val="110"/>
        </w:rPr>
        <w:t>the next </w:t>
      </w:r>
      <w:r>
        <w:rPr>
          <w:color w:val="292425"/>
          <w:spacing w:val="-5"/>
          <w:w w:val="110"/>
        </w:rPr>
        <w:t>two </w:t>
      </w:r>
      <w:r>
        <w:rPr>
          <w:color w:val="292425"/>
          <w:w w:val="110"/>
        </w:rPr>
        <w:t>years.</w:t>
      </w:r>
      <w:r>
        <w:rPr>
          <w:color w:val="292425"/>
          <w:w w:val="110"/>
          <w:position w:val="5"/>
          <w:sz w:val="14"/>
        </w:rPr>
        <w:t>(2) </w:t>
      </w:r>
      <w:r>
        <w:rPr>
          <w:color w:val="292425"/>
          <w:w w:val="110"/>
        </w:rPr>
        <w:t>It is shown alongside the corresponding projection from the August </w:t>
      </w:r>
      <w:r>
        <w:rPr>
          <w:i/>
          <w:color w:val="292425"/>
          <w:w w:val="110"/>
        </w:rPr>
        <w:t>Report</w:t>
      </w:r>
      <w:r>
        <w:rPr>
          <w:color w:val="292425"/>
          <w:w w:val="110"/>
        </w:rPr>
        <w:t>, which </w:t>
      </w:r>
      <w:r>
        <w:rPr>
          <w:color w:val="292425"/>
          <w:spacing w:val="-3"/>
          <w:w w:val="110"/>
        </w:rPr>
        <w:t>was </w:t>
      </w:r>
      <w:r>
        <w:rPr>
          <w:color w:val="292425"/>
          <w:w w:val="110"/>
        </w:rPr>
        <w:t>based on constant official </w:t>
      </w:r>
      <w:r>
        <w:rPr>
          <w:color w:val="292425"/>
          <w:spacing w:val="-3"/>
          <w:w w:val="110"/>
        </w:rPr>
        <w:t>interest </w:t>
      </w:r>
      <w:r>
        <w:rPr>
          <w:color w:val="292425"/>
          <w:spacing w:val="-4"/>
          <w:w w:val="110"/>
        </w:rPr>
        <w:t>rates </w:t>
      </w:r>
      <w:r>
        <w:rPr>
          <w:color w:val="292425"/>
          <w:w w:val="110"/>
        </w:rPr>
        <w:t>at 5% (see Chart 6.3).</w:t>
      </w:r>
    </w:p>
    <w:p>
      <w:pPr>
        <w:pStyle w:val="BodyText"/>
        <w:spacing w:before="9"/>
        <w:rPr>
          <w:sz w:val="23"/>
        </w:rPr>
      </w:pPr>
    </w:p>
    <w:p>
      <w:pPr>
        <w:pStyle w:val="BodyText"/>
        <w:spacing w:line="292" w:lineRule="auto"/>
        <w:ind w:left="5089" w:right="178"/>
      </w:pPr>
      <w:r>
        <w:rPr>
          <w:color w:val="292425"/>
          <w:w w:val="110"/>
        </w:rPr>
        <w:t>On the central projection, RPIX inflation is expected </w:t>
      </w:r>
      <w:r>
        <w:rPr>
          <w:color w:val="292425"/>
          <w:spacing w:val="-4"/>
          <w:w w:val="110"/>
        </w:rPr>
        <w:t>to </w:t>
      </w:r>
      <w:r>
        <w:rPr>
          <w:color w:val="292425"/>
          <w:w w:val="110"/>
        </w:rPr>
        <w:t>edge down a little in the coming months, </w:t>
      </w:r>
      <w:r>
        <w:rPr>
          <w:color w:val="292425"/>
          <w:spacing w:val="-4"/>
          <w:w w:val="110"/>
        </w:rPr>
        <w:t>to </w:t>
      </w:r>
      <w:r>
        <w:rPr>
          <w:color w:val="292425"/>
          <w:w w:val="110"/>
        </w:rPr>
        <w:t>around 2% </w:t>
      </w:r>
      <w:r>
        <w:rPr>
          <w:color w:val="292425"/>
          <w:spacing w:val="-3"/>
          <w:w w:val="110"/>
        </w:rPr>
        <w:t>by </w:t>
      </w:r>
      <w:r>
        <w:rPr>
          <w:color w:val="292425"/>
          <w:w w:val="110"/>
        </w:rPr>
        <w:t>the spring</w:t>
      </w:r>
      <w:r>
        <w:rPr>
          <w:color w:val="292425"/>
          <w:spacing w:val="-20"/>
          <w:w w:val="110"/>
        </w:rPr>
        <w:t> </w:t>
      </w:r>
      <w:r>
        <w:rPr>
          <w:color w:val="292425"/>
          <w:w w:val="110"/>
        </w:rPr>
        <w:t>of</w:t>
      </w:r>
      <w:r>
        <w:rPr>
          <w:color w:val="292425"/>
          <w:spacing w:val="-20"/>
          <w:w w:val="110"/>
        </w:rPr>
        <w:t> </w:t>
      </w:r>
      <w:r>
        <w:rPr>
          <w:color w:val="292425"/>
          <w:w w:val="110"/>
        </w:rPr>
        <w:t>next</w:t>
      </w:r>
      <w:r>
        <w:rPr>
          <w:color w:val="292425"/>
          <w:spacing w:val="-20"/>
          <w:w w:val="110"/>
        </w:rPr>
        <w:t> </w:t>
      </w:r>
      <w:r>
        <w:rPr>
          <w:color w:val="292425"/>
          <w:spacing w:val="-4"/>
          <w:w w:val="110"/>
        </w:rPr>
        <w:t>year,</w:t>
      </w:r>
      <w:r>
        <w:rPr>
          <w:color w:val="292425"/>
          <w:spacing w:val="-20"/>
          <w:w w:val="110"/>
        </w:rPr>
        <w:t> </w:t>
      </w:r>
      <w:r>
        <w:rPr>
          <w:color w:val="292425"/>
          <w:w w:val="110"/>
        </w:rPr>
        <w:t>before</w:t>
      </w:r>
      <w:r>
        <w:rPr>
          <w:color w:val="292425"/>
          <w:spacing w:val="-20"/>
          <w:w w:val="110"/>
        </w:rPr>
        <w:t> </w:t>
      </w:r>
      <w:r>
        <w:rPr>
          <w:color w:val="292425"/>
          <w:w w:val="110"/>
        </w:rPr>
        <w:t>drifting</w:t>
      </w:r>
      <w:r>
        <w:rPr>
          <w:color w:val="292425"/>
          <w:spacing w:val="-20"/>
          <w:w w:val="110"/>
        </w:rPr>
        <w:t> </w:t>
      </w:r>
      <w:r>
        <w:rPr>
          <w:color w:val="292425"/>
          <w:w w:val="110"/>
        </w:rPr>
        <w:t>up</w:t>
      </w:r>
      <w:r>
        <w:rPr>
          <w:color w:val="292425"/>
          <w:spacing w:val="-20"/>
          <w:w w:val="110"/>
        </w:rPr>
        <w:t> </w:t>
      </w:r>
      <w:r>
        <w:rPr>
          <w:color w:val="292425"/>
          <w:spacing w:val="-3"/>
          <w:w w:val="110"/>
        </w:rPr>
        <w:t>slowly</w:t>
      </w:r>
      <w:r>
        <w:rPr>
          <w:color w:val="292425"/>
          <w:spacing w:val="-20"/>
          <w:w w:val="110"/>
        </w:rPr>
        <w:t> </w:t>
      </w:r>
      <w:r>
        <w:rPr>
          <w:color w:val="292425"/>
          <w:spacing w:val="-3"/>
          <w:w w:val="110"/>
        </w:rPr>
        <w:t>towards</w:t>
      </w:r>
      <w:r>
        <w:rPr>
          <w:color w:val="292425"/>
          <w:spacing w:val="-20"/>
          <w:w w:val="110"/>
        </w:rPr>
        <w:t> </w:t>
      </w:r>
      <w:r>
        <w:rPr>
          <w:color w:val="292425"/>
          <w:w w:val="110"/>
        </w:rPr>
        <w:t>the</w:t>
      </w:r>
      <w:r>
        <w:rPr>
          <w:color w:val="292425"/>
          <w:spacing w:val="-19"/>
          <w:w w:val="110"/>
        </w:rPr>
        <w:t> </w:t>
      </w:r>
      <w:r>
        <w:rPr>
          <w:color w:val="292425"/>
          <w:w w:val="110"/>
        </w:rPr>
        <w:t>target </w:t>
      </w:r>
      <w:r>
        <w:rPr>
          <w:color w:val="292425"/>
          <w:spacing w:val="-3"/>
          <w:w w:val="110"/>
        </w:rPr>
        <w:t>over </w:t>
      </w:r>
      <w:r>
        <w:rPr>
          <w:color w:val="292425"/>
          <w:w w:val="110"/>
        </w:rPr>
        <w:t>the following </w:t>
      </w:r>
      <w:r>
        <w:rPr>
          <w:color w:val="292425"/>
          <w:spacing w:val="-17"/>
          <w:w w:val="110"/>
        </w:rPr>
        <w:t>18 </w:t>
      </w:r>
      <w:r>
        <w:rPr>
          <w:color w:val="292425"/>
          <w:w w:val="110"/>
        </w:rPr>
        <w:t>months or so. The monthly and quarterly profiles are likely </w:t>
      </w:r>
      <w:r>
        <w:rPr>
          <w:color w:val="292425"/>
          <w:spacing w:val="-4"/>
          <w:w w:val="110"/>
        </w:rPr>
        <w:t>to </w:t>
      </w:r>
      <w:r>
        <w:rPr>
          <w:color w:val="292425"/>
          <w:w w:val="110"/>
        </w:rPr>
        <w:t>remain volatile, reflecting the unwinding of a number of special </w:t>
      </w:r>
      <w:r>
        <w:rPr>
          <w:color w:val="292425"/>
          <w:spacing w:val="-3"/>
          <w:w w:val="110"/>
        </w:rPr>
        <w:t>factors, </w:t>
      </w:r>
      <w:r>
        <w:rPr>
          <w:color w:val="292425"/>
          <w:w w:val="110"/>
        </w:rPr>
        <w:t>such as the </w:t>
      </w:r>
      <w:r>
        <w:rPr>
          <w:color w:val="292425"/>
          <w:spacing w:val="-3"/>
          <w:w w:val="110"/>
        </w:rPr>
        <w:t>temporary </w:t>
      </w:r>
      <w:r>
        <w:rPr>
          <w:color w:val="292425"/>
          <w:w w:val="110"/>
        </w:rPr>
        <w:t>spike in seasonal food prices earlier this year and the</w:t>
      </w:r>
      <w:r>
        <w:rPr>
          <w:color w:val="292425"/>
          <w:spacing w:val="-10"/>
          <w:w w:val="110"/>
        </w:rPr>
        <w:t> </w:t>
      </w:r>
      <w:r>
        <w:rPr>
          <w:color w:val="292425"/>
          <w:w w:val="110"/>
        </w:rPr>
        <w:t>impact</w:t>
      </w:r>
      <w:r>
        <w:rPr>
          <w:color w:val="292425"/>
          <w:spacing w:val="-10"/>
          <w:w w:val="110"/>
        </w:rPr>
        <w:t> </w:t>
      </w:r>
      <w:r>
        <w:rPr>
          <w:color w:val="292425"/>
          <w:w w:val="110"/>
        </w:rPr>
        <w:t>of</w:t>
      </w:r>
      <w:r>
        <w:rPr>
          <w:color w:val="292425"/>
          <w:spacing w:val="-9"/>
          <w:w w:val="110"/>
        </w:rPr>
        <w:t> </w:t>
      </w:r>
      <w:r>
        <w:rPr>
          <w:color w:val="292425"/>
          <w:w w:val="110"/>
        </w:rPr>
        <w:t>changes</w:t>
      </w:r>
      <w:r>
        <w:rPr>
          <w:color w:val="292425"/>
          <w:spacing w:val="-10"/>
          <w:w w:val="110"/>
        </w:rPr>
        <w:t> </w:t>
      </w:r>
      <w:r>
        <w:rPr>
          <w:color w:val="292425"/>
          <w:w w:val="110"/>
        </w:rPr>
        <w:t>in</w:t>
      </w:r>
      <w:r>
        <w:rPr>
          <w:color w:val="292425"/>
          <w:spacing w:val="-9"/>
          <w:w w:val="110"/>
        </w:rPr>
        <w:t> </w:t>
      </w:r>
      <w:r>
        <w:rPr>
          <w:color w:val="292425"/>
          <w:w w:val="110"/>
        </w:rPr>
        <w:t>specific</w:t>
      </w:r>
      <w:r>
        <w:rPr>
          <w:color w:val="292425"/>
          <w:spacing w:val="-10"/>
          <w:w w:val="110"/>
        </w:rPr>
        <w:t> </w:t>
      </w:r>
      <w:r>
        <w:rPr>
          <w:color w:val="292425"/>
          <w:w w:val="110"/>
        </w:rPr>
        <w:t>duties</w:t>
      </w:r>
      <w:r>
        <w:rPr>
          <w:color w:val="292425"/>
          <w:spacing w:val="-9"/>
          <w:w w:val="110"/>
        </w:rPr>
        <w:t> </w:t>
      </w:r>
      <w:r>
        <w:rPr>
          <w:color w:val="292425"/>
          <w:w w:val="110"/>
        </w:rPr>
        <w:t>in</w:t>
      </w:r>
      <w:r>
        <w:rPr>
          <w:color w:val="292425"/>
          <w:spacing w:val="-10"/>
          <w:w w:val="110"/>
        </w:rPr>
        <w:t> </w:t>
      </w:r>
      <w:r>
        <w:rPr>
          <w:color w:val="292425"/>
          <w:w w:val="110"/>
        </w:rPr>
        <w:t>the</w:t>
      </w:r>
      <w:r>
        <w:rPr>
          <w:color w:val="292425"/>
          <w:spacing w:val="-10"/>
          <w:w w:val="110"/>
        </w:rPr>
        <w:t> </w:t>
      </w:r>
      <w:r>
        <w:rPr>
          <w:color w:val="292425"/>
          <w:w w:val="110"/>
        </w:rPr>
        <w:t>most</w:t>
      </w:r>
      <w:r>
        <w:rPr>
          <w:color w:val="292425"/>
          <w:spacing w:val="-9"/>
          <w:w w:val="110"/>
        </w:rPr>
        <w:t> </w:t>
      </w:r>
      <w:r>
        <w:rPr>
          <w:color w:val="292425"/>
          <w:w w:val="110"/>
        </w:rPr>
        <w:t>recent</w:t>
      </w:r>
    </w:p>
    <w:p>
      <w:pPr>
        <w:pStyle w:val="BodyText"/>
        <w:rPr>
          <w:sz w:val="19"/>
        </w:rPr>
      </w:pPr>
    </w:p>
    <w:p>
      <w:pPr>
        <w:pStyle w:val="ListParagraph"/>
        <w:numPr>
          <w:ilvl w:val="1"/>
          <w:numId w:val="31"/>
        </w:numPr>
        <w:tabs>
          <w:tab w:pos="5220" w:val="left" w:leader="none"/>
        </w:tabs>
        <w:spacing w:line="160" w:lineRule="exact" w:before="0" w:after="0"/>
        <w:ind w:left="5219" w:right="0" w:hanging="241"/>
        <w:jc w:val="left"/>
        <w:rPr>
          <w:sz w:val="14"/>
        </w:rPr>
      </w:pPr>
      <w:r>
        <w:rPr>
          <w:color w:val="292425"/>
          <w:w w:val="110"/>
          <w:sz w:val="14"/>
        </w:rPr>
        <w:t>Also</w:t>
      </w:r>
      <w:r>
        <w:rPr>
          <w:color w:val="292425"/>
          <w:spacing w:val="-5"/>
          <w:w w:val="110"/>
          <w:sz w:val="14"/>
        </w:rPr>
        <w:t> </w:t>
      </w:r>
      <w:r>
        <w:rPr>
          <w:color w:val="292425"/>
          <w:w w:val="110"/>
          <w:sz w:val="14"/>
        </w:rPr>
        <w:t>presented</w:t>
      </w:r>
      <w:r>
        <w:rPr>
          <w:color w:val="292425"/>
          <w:spacing w:val="-5"/>
          <w:w w:val="110"/>
          <w:sz w:val="14"/>
        </w:rPr>
        <w:t> </w:t>
      </w:r>
      <w:r>
        <w:rPr>
          <w:color w:val="292425"/>
          <w:w w:val="110"/>
          <w:sz w:val="14"/>
        </w:rPr>
        <w:t>as</w:t>
      </w:r>
      <w:r>
        <w:rPr>
          <w:color w:val="292425"/>
          <w:spacing w:val="-4"/>
          <w:w w:val="110"/>
          <w:sz w:val="14"/>
        </w:rPr>
        <w:t> </w:t>
      </w:r>
      <w:r>
        <w:rPr>
          <w:color w:val="292425"/>
          <w:w w:val="110"/>
          <w:sz w:val="14"/>
        </w:rPr>
        <w:t>Chart</w:t>
      </w:r>
      <w:r>
        <w:rPr>
          <w:color w:val="292425"/>
          <w:spacing w:val="-5"/>
          <w:w w:val="110"/>
          <w:sz w:val="14"/>
        </w:rPr>
        <w:t> </w:t>
      </w:r>
      <w:r>
        <w:rPr>
          <w:color w:val="292425"/>
          <w:w w:val="110"/>
          <w:sz w:val="14"/>
        </w:rPr>
        <w:t>2</w:t>
      </w:r>
      <w:r>
        <w:rPr>
          <w:color w:val="292425"/>
          <w:spacing w:val="-5"/>
          <w:w w:val="110"/>
          <w:sz w:val="14"/>
        </w:rPr>
        <w:t> </w:t>
      </w:r>
      <w:r>
        <w:rPr>
          <w:color w:val="292425"/>
          <w:w w:val="110"/>
          <w:sz w:val="14"/>
        </w:rPr>
        <w:t>in</w:t>
      </w:r>
      <w:r>
        <w:rPr>
          <w:color w:val="292425"/>
          <w:spacing w:val="-4"/>
          <w:w w:val="110"/>
          <w:sz w:val="14"/>
        </w:rPr>
        <w:t> </w:t>
      </w:r>
      <w:r>
        <w:rPr>
          <w:color w:val="292425"/>
          <w:w w:val="110"/>
          <w:sz w:val="14"/>
        </w:rPr>
        <w:t>the</w:t>
      </w:r>
      <w:r>
        <w:rPr>
          <w:color w:val="292425"/>
          <w:spacing w:val="-5"/>
          <w:w w:val="110"/>
          <w:sz w:val="14"/>
        </w:rPr>
        <w:t> </w:t>
      </w:r>
      <w:r>
        <w:rPr>
          <w:color w:val="292425"/>
          <w:spacing w:val="-3"/>
          <w:w w:val="110"/>
          <w:sz w:val="14"/>
        </w:rPr>
        <w:t>Overview.</w:t>
      </w:r>
    </w:p>
    <w:p>
      <w:pPr>
        <w:pStyle w:val="ListParagraph"/>
        <w:numPr>
          <w:ilvl w:val="1"/>
          <w:numId w:val="31"/>
        </w:numPr>
        <w:tabs>
          <w:tab w:pos="5220" w:val="left" w:leader="none"/>
        </w:tabs>
        <w:spacing w:line="240" w:lineRule="auto" w:before="0" w:after="0"/>
        <w:ind w:left="5219" w:right="712" w:hanging="240"/>
        <w:jc w:val="left"/>
        <w:rPr>
          <w:sz w:val="14"/>
        </w:rPr>
      </w:pPr>
      <w:r>
        <w:rPr>
          <w:color w:val="292425"/>
          <w:w w:val="110"/>
          <w:sz w:val="14"/>
        </w:rPr>
        <w:t>An</w:t>
      </w:r>
      <w:r>
        <w:rPr>
          <w:color w:val="292425"/>
          <w:spacing w:val="-23"/>
          <w:w w:val="110"/>
          <w:sz w:val="14"/>
        </w:rPr>
        <w:t> </w:t>
      </w:r>
      <w:r>
        <w:rPr>
          <w:color w:val="292425"/>
          <w:w w:val="110"/>
          <w:sz w:val="14"/>
        </w:rPr>
        <w:t>alternative</w:t>
      </w:r>
      <w:r>
        <w:rPr>
          <w:color w:val="292425"/>
          <w:spacing w:val="-22"/>
          <w:w w:val="110"/>
          <w:sz w:val="14"/>
        </w:rPr>
        <w:t> </w:t>
      </w:r>
      <w:r>
        <w:rPr>
          <w:color w:val="292425"/>
          <w:w w:val="110"/>
          <w:sz w:val="14"/>
        </w:rPr>
        <w:t>projection</w:t>
      </w:r>
      <w:r>
        <w:rPr>
          <w:color w:val="292425"/>
          <w:spacing w:val="-23"/>
          <w:w w:val="110"/>
          <w:sz w:val="14"/>
        </w:rPr>
        <w:t> </w:t>
      </w:r>
      <w:r>
        <w:rPr>
          <w:color w:val="292425"/>
          <w:w w:val="110"/>
          <w:sz w:val="14"/>
        </w:rPr>
        <w:t>assuming</w:t>
      </w:r>
      <w:r>
        <w:rPr>
          <w:color w:val="292425"/>
          <w:spacing w:val="-22"/>
          <w:w w:val="110"/>
          <w:sz w:val="14"/>
        </w:rPr>
        <w:t> </w:t>
      </w:r>
      <w:r>
        <w:rPr>
          <w:color w:val="292425"/>
          <w:w w:val="110"/>
          <w:sz w:val="14"/>
        </w:rPr>
        <w:t>that</w:t>
      </w:r>
      <w:r>
        <w:rPr>
          <w:color w:val="292425"/>
          <w:spacing w:val="-22"/>
          <w:w w:val="110"/>
          <w:sz w:val="14"/>
        </w:rPr>
        <w:t> </w:t>
      </w:r>
      <w:r>
        <w:rPr>
          <w:color w:val="292425"/>
          <w:w w:val="110"/>
          <w:sz w:val="14"/>
        </w:rPr>
        <w:t>UK</w:t>
      </w:r>
      <w:r>
        <w:rPr>
          <w:color w:val="292425"/>
          <w:spacing w:val="-23"/>
          <w:w w:val="110"/>
          <w:sz w:val="14"/>
        </w:rPr>
        <w:t> </w:t>
      </w:r>
      <w:r>
        <w:rPr>
          <w:color w:val="292425"/>
          <w:w w:val="110"/>
          <w:sz w:val="14"/>
        </w:rPr>
        <w:t>official</w:t>
      </w:r>
      <w:r>
        <w:rPr>
          <w:color w:val="292425"/>
          <w:spacing w:val="-22"/>
          <w:w w:val="110"/>
          <w:sz w:val="14"/>
        </w:rPr>
        <w:t> </w:t>
      </w:r>
      <w:r>
        <w:rPr>
          <w:color w:val="292425"/>
          <w:w w:val="110"/>
          <w:sz w:val="14"/>
        </w:rPr>
        <w:t>interest</w:t>
      </w:r>
      <w:r>
        <w:rPr>
          <w:color w:val="292425"/>
          <w:spacing w:val="-22"/>
          <w:w w:val="110"/>
          <w:sz w:val="14"/>
        </w:rPr>
        <w:t> </w:t>
      </w:r>
      <w:r>
        <w:rPr>
          <w:color w:val="292425"/>
          <w:spacing w:val="-3"/>
          <w:w w:val="110"/>
          <w:sz w:val="14"/>
        </w:rPr>
        <w:t>rates</w:t>
      </w:r>
      <w:r>
        <w:rPr>
          <w:color w:val="292425"/>
          <w:spacing w:val="-23"/>
          <w:w w:val="110"/>
          <w:sz w:val="14"/>
        </w:rPr>
        <w:t> </w:t>
      </w:r>
      <w:r>
        <w:rPr>
          <w:color w:val="292425"/>
          <w:w w:val="110"/>
          <w:sz w:val="14"/>
        </w:rPr>
        <w:t>follow</w:t>
      </w:r>
      <w:r>
        <w:rPr>
          <w:color w:val="292425"/>
          <w:spacing w:val="-22"/>
          <w:w w:val="110"/>
          <w:sz w:val="14"/>
        </w:rPr>
        <w:t> </w:t>
      </w:r>
      <w:r>
        <w:rPr>
          <w:color w:val="292425"/>
          <w:w w:val="110"/>
          <w:sz w:val="14"/>
        </w:rPr>
        <w:t>market interest</w:t>
      </w:r>
      <w:r>
        <w:rPr>
          <w:color w:val="292425"/>
          <w:spacing w:val="-6"/>
          <w:w w:val="110"/>
          <w:sz w:val="14"/>
        </w:rPr>
        <w:t> </w:t>
      </w:r>
      <w:r>
        <w:rPr>
          <w:color w:val="292425"/>
          <w:spacing w:val="-3"/>
          <w:w w:val="110"/>
          <w:sz w:val="14"/>
        </w:rPr>
        <w:t>rate</w:t>
      </w:r>
      <w:r>
        <w:rPr>
          <w:color w:val="292425"/>
          <w:spacing w:val="-5"/>
          <w:w w:val="110"/>
          <w:sz w:val="14"/>
        </w:rPr>
        <w:t> </w:t>
      </w:r>
      <w:r>
        <w:rPr>
          <w:color w:val="292425"/>
          <w:w w:val="110"/>
          <w:sz w:val="14"/>
        </w:rPr>
        <w:t>expectations</w:t>
      </w:r>
      <w:r>
        <w:rPr>
          <w:color w:val="292425"/>
          <w:spacing w:val="-5"/>
          <w:w w:val="110"/>
          <w:sz w:val="14"/>
        </w:rPr>
        <w:t> </w:t>
      </w:r>
      <w:r>
        <w:rPr>
          <w:color w:val="292425"/>
          <w:w w:val="110"/>
          <w:sz w:val="14"/>
        </w:rPr>
        <w:t>is</w:t>
      </w:r>
      <w:r>
        <w:rPr>
          <w:color w:val="292425"/>
          <w:spacing w:val="-5"/>
          <w:w w:val="110"/>
          <w:sz w:val="14"/>
        </w:rPr>
        <w:t> </w:t>
      </w:r>
      <w:r>
        <w:rPr>
          <w:color w:val="292425"/>
          <w:w w:val="110"/>
          <w:sz w:val="14"/>
        </w:rPr>
        <w:t>shown</w:t>
      </w:r>
      <w:r>
        <w:rPr>
          <w:color w:val="292425"/>
          <w:spacing w:val="-5"/>
          <w:w w:val="110"/>
          <w:sz w:val="14"/>
        </w:rPr>
        <w:t> </w:t>
      </w:r>
      <w:r>
        <w:rPr>
          <w:color w:val="292425"/>
          <w:w w:val="110"/>
          <w:sz w:val="14"/>
        </w:rPr>
        <w:t>in</w:t>
      </w:r>
      <w:r>
        <w:rPr>
          <w:color w:val="292425"/>
          <w:spacing w:val="-5"/>
          <w:w w:val="110"/>
          <w:sz w:val="14"/>
        </w:rPr>
        <w:t> </w:t>
      </w:r>
      <w:r>
        <w:rPr>
          <w:color w:val="292425"/>
          <w:w w:val="110"/>
          <w:sz w:val="14"/>
        </w:rPr>
        <w:t>Chart</w:t>
      </w:r>
      <w:r>
        <w:rPr>
          <w:color w:val="292425"/>
          <w:spacing w:val="-5"/>
          <w:w w:val="110"/>
          <w:sz w:val="14"/>
        </w:rPr>
        <w:t> </w:t>
      </w:r>
      <w:r>
        <w:rPr>
          <w:color w:val="292425"/>
          <w:w w:val="110"/>
          <w:sz w:val="14"/>
        </w:rPr>
        <w:t>6.6</w:t>
      </w:r>
      <w:r>
        <w:rPr>
          <w:color w:val="292425"/>
          <w:spacing w:val="-5"/>
          <w:w w:val="110"/>
          <w:sz w:val="14"/>
        </w:rPr>
        <w:t> </w:t>
      </w:r>
      <w:r>
        <w:rPr>
          <w:color w:val="292425"/>
          <w:spacing w:val="-3"/>
          <w:w w:val="110"/>
          <w:sz w:val="14"/>
        </w:rPr>
        <w:t>below.</w:t>
      </w:r>
    </w:p>
    <w:p>
      <w:pPr>
        <w:spacing w:after="0" w:line="240" w:lineRule="auto"/>
        <w:jc w:val="left"/>
        <w:rPr>
          <w:sz w:val="14"/>
        </w:rPr>
        <w:sectPr>
          <w:headerReference w:type="default" r:id="rId142"/>
          <w:headerReference w:type="even" r:id="rId143"/>
          <w:footerReference w:type="default" r:id="rId144"/>
          <w:footerReference w:type="even" r:id="rId145"/>
          <w:pgSz w:w="11900" w:h="16840"/>
          <w:pgMar w:header="601" w:footer="926" w:top="800" w:bottom="1120" w:left="640" w:right="640"/>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94"/>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7"/>
        </w:rPr>
        <w:t>6.2</w:t>
      </w:r>
    </w:p>
    <w:p>
      <w:pPr>
        <w:spacing w:line="247" w:lineRule="auto" w:before="8"/>
        <w:ind w:left="194" w:right="448" w:firstLine="0"/>
        <w:jc w:val="left"/>
        <w:rPr>
          <w:rFonts w:ascii="Trebuchet MS"/>
          <w:b/>
          <w:sz w:val="20"/>
        </w:rPr>
      </w:pPr>
      <w:r>
        <w:rPr>
          <w:rFonts w:ascii="Trebuchet MS"/>
          <w:b/>
          <w:color w:val="0092C0"/>
          <w:w w:val="90"/>
          <w:sz w:val="20"/>
        </w:rPr>
        <w:t>Current RPIX inflation projection based on </w:t>
      </w:r>
      <w:r>
        <w:rPr>
          <w:rFonts w:ascii="Trebuchet MS"/>
          <w:b/>
          <w:color w:val="0092C0"/>
          <w:sz w:val="20"/>
        </w:rPr>
        <w:t>constant nominal interest rates at 4%</w:t>
      </w:r>
    </w:p>
    <w:p>
      <w:pPr>
        <w:spacing w:before="79"/>
        <w:ind w:left="1738" w:right="0" w:firstLine="0"/>
        <w:jc w:val="left"/>
        <w:rPr>
          <w:sz w:val="12"/>
        </w:rPr>
      </w:pPr>
      <w:r>
        <w:rPr/>
        <w:drawing>
          <wp:anchor distT="0" distB="0" distL="0" distR="0" allowOverlap="1" layoutInCell="1" locked="0" behindDoc="0" simplePos="0" relativeHeight="16148480">
            <wp:simplePos x="0" y="0"/>
            <wp:positionH relativeFrom="page">
              <wp:posOffset>536575</wp:posOffset>
            </wp:positionH>
            <wp:positionV relativeFrom="paragraph">
              <wp:posOffset>145457</wp:posOffset>
            </wp:positionV>
            <wp:extent cx="58724" cy="6350"/>
            <wp:effectExtent l="0" t="0" r="0" b="0"/>
            <wp:wrapNone/>
            <wp:docPr id="87" name="image66.png"/>
            <wp:cNvGraphicFramePr>
              <a:graphicFrameLocks noChangeAspect="1"/>
            </wp:cNvGraphicFramePr>
            <a:graphic>
              <a:graphicData uri="http://schemas.openxmlformats.org/drawingml/2006/picture">
                <pic:pic>
                  <pic:nvPicPr>
                    <pic:cNvPr id="88" name="image66.png"/>
                    <pic:cNvPicPr/>
                  </pic:nvPicPr>
                  <pic:blipFill>
                    <a:blip r:embed="rId146" cstate="print"/>
                    <a:stretch>
                      <a:fillRect/>
                    </a:stretch>
                  </pic:blipFill>
                  <pic:spPr>
                    <a:xfrm>
                      <a:off x="0" y="0"/>
                      <a:ext cx="58724" cy="6350"/>
                    </a:xfrm>
                    <a:prstGeom prst="rect">
                      <a:avLst/>
                    </a:prstGeom>
                  </pic:spPr>
                </pic:pic>
              </a:graphicData>
            </a:graphic>
          </wp:anchor>
        </w:drawing>
      </w:r>
      <w:r>
        <w:rPr>
          <w:color w:val="292425"/>
          <w:w w:val="110"/>
          <w:sz w:val="12"/>
        </w:rPr>
        <w:t>Percentage</w:t>
      </w:r>
      <w:r>
        <w:rPr>
          <w:color w:val="292425"/>
          <w:spacing w:val="-7"/>
          <w:w w:val="110"/>
          <w:sz w:val="12"/>
        </w:rPr>
        <w:t> </w:t>
      </w:r>
      <w:r>
        <w:rPr>
          <w:color w:val="292425"/>
          <w:w w:val="110"/>
          <w:sz w:val="12"/>
        </w:rPr>
        <w:t>increase</w:t>
      </w:r>
      <w:r>
        <w:rPr>
          <w:color w:val="292425"/>
          <w:spacing w:val="-7"/>
          <w:w w:val="110"/>
          <w:sz w:val="12"/>
        </w:rPr>
        <w:t> </w:t>
      </w:r>
      <w:r>
        <w:rPr>
          <w:color w:val="292425"/>
          <w:w w:val="110"/>
          <w:sz w:val="12"/>
        </w:rPr>
        <w:t>in</w:t>
      </w:r>
      <w:r>
        <w:rPr>
          <w:color w:val="292425"/>
          <w:spacing w:val="-7"/>
          <w:w w:val="110"/>
          <w:sz w:val="12"/>
        </w:rPr>
        <w:t> </w:t>
      </w:r>
      <w:r>
        <w:rPr>
          <w:color w:val="292425"/>
          <w:w w:val="110"/>
          <w:sz w:val="12"/>
        </w:rPr>
        <w:t>prices</w:t>
      </w:r>
      <w:r>
        <w:rPr>
          <w:color w:val="292425"/>
          <w:spacing w:val="-6"/>
          <w:w w:val="110"/>
          <w:sz w:val="12"/>
        </w:rPr>
        <w:t> </w:t>
      </w:r>
      <w:r>
        <w:rPr>
          <w:color w:val="292425"/>
          <w:w w:val="110"/>
          <w:sz w:val="12"/>
        </w:rPr>
        <w:t>on</w:t>
      </w:r>
      <w:r>
        <w:rPr>
          <w:color w:val="292425"/>
          <w:spacing w:val="-7"/>
          <w:w w:val="110"/>
          <w:sz w:val="12"/>
        </w:rPr>
        <w:t> </w:t>
      </w:r>
      <w:r>
        <w:rPr>
          <w:color w:val="292425"/>
          <w:w w:val="110"/>
          <w:sz w:val="12"/>
        </w:rPr>
        <w:t>a</w:t>
      </w:r>
      <w:r>
        <w:rPr>
          <w:color w:val="292425"/>
          <w:spacing w:val="-7"/>
          <w:w w:val="110"/>
          <w:sz w:val="12"/>
        </w:rPr>
        <w:t> </w:t>
      </w:r>
      <w:r>
        <w:rPr>
          <w:color w:val="292425"/>
          <w:w w:val="110"/>
          <w:sz w:val="12"/>
        </w:rPr>
        <w:t>year</w:t>
      </w:r>
      <w:r>
        <w:rPr>
          <w:color w:val="292425"/>
          <w:spacing w:val="-6"/>
          <w:w w:val="110"/>
          <w:sz w:val="12"/>
        </w:rPr>
        <w:t> </w:t>
      </w:r>
      <w:r>
        <w:rPr>
          <w:color w:val="292425"/>
          <w:w w:val="110"/>
          <w:sz w:val="12"/>
        </w:rPr>
        <w:t>earli</w:t>
      </w:r>
      <w:r>
        <w:rPr>
          <w:color w:val="292425"/>
          <w:w w:val="110"/>
          <w:sz w:val="12"/>
          <w:u w:val="single" w:color="292425"/>
        </w:rPr>
        <w:t>er</w:t>
      </w:r>
      <w:r>
        <w:rPr>
          <w:color w:val="292425"/>
          <w:spacing w:val="-7"/>
          <w:w w:val="110"/>
          <w:sz w:val="12"/>
        </w:rPr>
        <w:t> </w:t>
      </w:r>
      <w:r>
        <w:rPr>
          <w:color w:val="292425"/>
          <w:w w:val="110"/>
          <w:position w:val="-5"/>
          <w:sz w:val="12"/>
        </w:rPr>
        <w:t>5</w:t>
      </w:r>
    </w:p>
    <w:p>
      <w:pPr>
        <w:pStyle w:val="BodyText"/>
        <w:spacing w:before="5"/>
        <w:rPr>
          <w:sz w:val="22"/>
        </w:rPr>
      </w:pPr>
      <w:r>
        <w:rPr/>
        <w:br w:type="column"/>
      </w:r>
      <w:r>
        <w:rPr>
          <w:sz w:val="22"/>
        </w:rPr>
      </w:r>
    </w:p>
    <w:p>
      <w:pPr>
        <w:pStyle w:val="Heading6"/>
        <w:ind w:left="194"/>
      </w:pPr>
      <w:r>
        <w:rPr>
          <w:color w:val="0092C0"/>
          <w:w w:val="95"/>
        </w:rPr>
        <w:t>Chart 6.3</w:t>
      </w:r>
    </w:p>
    <w:p>
      <w:pPr>
        <w:spacing w:line="247" w:lineRule="auto" w:before="8"/>
        <w:ind w:left="194" w:right="1835" w:firstLine="0"/>
        <w:jc w:val="left"/>
        <w:rPr>
          <w:rFonts w:ascii="Trebuchet MS"/>
          <w:b/>
          <w:sz w:val="20"/>
        </w:rPr>
      </w:pPr>
      <w:r>
        <w:rPr>
          <w:rFonts w:ascii="Trebuchet MS"/>
          <w:b/>
          <w:color w:val="0092C0"/>
          <w:w w:val="95"/>
          <w:sz w:val="20"/>
        </w:rPr>
        <w:t>RPIX</w:t>
      </w:r>
      <w:r>
        <w:rPr>
          <w:rFonts w:ascii="Trebuchet MS"/>
          <w:b/>
          <w:color w:val="0092C0"/>
          <w:spacing w:val="-23"/>
          <w:w w:val="95"/>
          <w:sz w:val="20"/>
        </w:rPr>
        <w:t> </w:t>
      </w:r>
      <w:r>
        <w:rPr>
          <w:rFonts w:ascii="Trebuchet MS"/>
          <w:b/>
          <w:color w:val="0092C0"/>
          <w:w w:val="95"/>
          <w:sz w:val="20"/>
        </w:rPr>
        <w:t>inflation</w:t>
      </w:r>
      <w:r>
        <w:rPr>
          <w:rFonts w:ascii="Trebuchet MS"/>
          <w:b/>
          <w:color w:val="0092C0"/>
          <w:spacing w:val="-23"/>
          <w:w w:val="95"/>
          <w:sz w:val="20"/>
        </w:rPr>
        <w:t> </w:t>
      </w:r>
      <w:r>
        <w:rPr>
          <w:rFonts w:ascii="Trebuchet MS"/>
          <w:b/>
          <w:color w:val="0092C0"/>
          <w:w w:val="95"/>
          <w:sz w:val="20"/>
        </w:rPr>
        <w:t>projection</w:t>
      </w:r>
      <w:r>
        <w:rPr>
          <w:rFonts w:ascii="Trebuchet MS"/>
          <w:b/>
          <w:color w:val="0092C0"/>
          <w:spacing w:val="-23"/>
          <w:w w:val="95"/>
          <w:sz w:val="20"/>
        </w:rPr>
        <w:t> </w:t>
      </w:r>
      <w:r>
        <w:rPr>
          <w:rFonts w:ascii="Trebuchet MS"/>
          <w:b/>
          <w:color w:val="0092C0"/>
          <w:w w:val="95"/>
          <w:sz w:val="20"/>
        </w:rPr>
        <w:t>in</w:t>
      </w:r>
      <w:r>
        <w:rPr>
          <w:rFonts w:ascii="Trebuchet MS"/>
          <w:b/>
          <w:color w:val="0092C0"/>
          <w:spacing w:val="-27"/>
          <w:w w:val="95"/>
          <w:sz w:val="20"/>
        </w:rPr>
        <w:t> </w:t>
      </w:r>
      <w:r>
        <w:rPr>
          <w:rFonts w:ascii="Trebuchet MS"/>
          <w:b/>
          <w:color w:val="0092C0"/>
          <w:w w:val="95"/>
          <w:sz w:val="20"/>
        </w:rPr>
        <w:t>August</w:t>
      </w:r>
      <w:r>
        <w:rPr>
          <w:rFonts w:ascii="Trebuchet MS"/>
          <w:b/>
          <w:color w:val="0092C0"/>
          <w:spacing w:val="-23"/>
          <w:w w:val="95"/>
          <w:sz w:val="20"/>
        </w:rPr>
        <w:t> </w:t>
      </w:r>
      <w:r>
        <w:rPr>
          <w:rFonts w:ascii="Trebuchet MS"/>
          <w:b/>
          <w:color w:val="0092C0"/>
          <w:w w:val="95"/>
          <w:sz w:val="20"/>
        </w:rPr>
        <w:t>based</w:t>
      </w:r>
      <w:r>
        <w:rPr>
          <w:rFonts w:ascii="Trebuchet MS"/>
          <w:b/>
          <w:color w:val="0092C0"/>
          <w:spacing w:val="-23"/>
          <w:w w:val="95"/>
          <w:sz w:val="20"/>
        </w:rPr>
        <w:t> </w:t>
      </w:r>
      <w:r>
        <w:rPr>
          <w:rFonts w:ascii="Trebuchet MS"/>
          <w:b/>
          <w:color w:val="0092C0"/>
          <w:w w:val="95"/>
          <w:sz w:val="20"/>
        </w:rPr>
        <w:t>on </w:t>
      </w:r>
      <w:r>
        <w:rPr>
          <w:rFonts w:ascii="Trebuchet MS"/>
          <w:b/>
          <w:color w:val="0092C0"/>
          <w:sz w:val="20"/>
        </w:rPr>
        <w:t>constant</w:t>
      </w:r>
      <w:r>
        <w:rPr>
          <w:rFonts w:ascii="Trebuchet MS"/>
          <w:b/>
          <w:color w:val="0092C0"/>
          <w:spacing w:val="-19"/>
          <w:sz w:val="20"/>
        </w:rPr>
        <w:t> </w:t>
      </w:r>
      <w:r>
        <w:rPr>
          <w:rFonts w:ascii="Trebuchet MS"/>
          <w:b/>
          <w:color w:val="0092C0"/>
          <w:sz w:val="20"/>
        </w:rPr>
        <w:t>nominal</w:t>
      </w:r>
      <w:r>
        <w:rPr>
          <w:rFonts w:ascii="Trebuchet MS"/>
          <w:b/>
          <w:color w:val="0092C0"/>
          <w:spacing w:val="-18"/>
          <w:sz w:val="20"/>
        </w:rPr>
        <w:t> </w:t>
      </w:r>
      <w:r>
        <w:rPr>
          <w:rFonts w:ascii="Trebuchet MS"/>
          <w:b/>
          <w:color w:val="0092C0"/>
          <w:sz w:val="20"/>
        </w:rPr>
        <w:t>interest</w:t>
      </w:r>
      <w:r>
        <w:rPr>
          <w:rFonts w:ascii="Trebuchet MS"/>
          <w:b/>
          <w:color w:val="0092C0"/>
          <w:spacing w:val="-19"/>
          <w:sz w:val="20"/>
        </w:rPr>
        <w:t> </w:t>
      </w:r>
      <w:r>
        <w:rPr>
          <w:rFonts w:ascii="Trebuchet MS"/>
          <w:b/>
          <w:color w:val="0092C0"/>
          <w:sz w:val="20"/>
        </w:rPr>
        <w:t>rates</w:t>
      </w:r>
      <w:r>
        <w:rPr>
          <w:rFonts w:ascii="Trebuchet MS"/>
          <w:b/>
          <w:color w:val="0092C0"/>
          <w:spacing w:val="-18"/>
          <w:sz w:val="20"/>
        </w:rPr>
        <w:t> </w:t>
      </w:r>
      <w:r>
        <w:rPr>
          <w:rFonts w:ascii="Trebuchet MS"/>
          <w:b/>
          <w:color w:val="0092C0"/>
          <w:sz w:val="20"/>
        </w:rPr>
        <w:t>at</w:t>
      </w:r>
      <w:r>
        <w:rPr>
          <w:rFonts w:ascii="Trebuchet MS"/>
          <w:b/>
          <w:color w:val="0092C0"/>
          <w:spacing w:val="-18"/>
          <w:sz w:val="20"/>
        </w:rPr>
        <w:t> </w:t>
      </w:r>
      <w:r>
        <w:rPr>
          <w:rFonts w:ascii="Trebuchet MS"/>
          <w:b/>
          <w:color w:val="0092C0"/>
          <w:sz w:val="20"/>
        </w:rPr>
        <w:t>5%</w:t>
      </w:r>
    </w:p>
    <w:p>
      <w:pPr>
        <w:spacing w:line="112" w:lineRule="exact" w:before="89"/>
        <w:ind w:left="0" w:right="1712" w:firstLine="0"/>
        <w:jc w:val="right"/>
        <w:rPr>
          <w:sz w:val="12"/>
        </w:rPr>
      </w:pPr>
      <w:r>
        <w:rPr>
          <w:color w:val="292425"/>
          <w:w w:val="110"/>
          <w:sz w:val="12"/>
        </w:rPr>
        <w:t>Percentage increase in prices on a year earli</w:t>
      </w:r>
      <w:r>
        <w:rPr>
          <w:color w:val="292425"/>
          <w:w w:val="110"/>
          <w:sz w:val="12"/>
          <w:u w:val="single" w:color="292425"/>
        </w:rPr>
        <w:t>er</w:t>
      </w:r>
    </w:p>
    <w:p>
      <w:pPr>
        <w:spacing w:line="112" w:lineRule="exact" w:before="0"/>
        <w:ind w:left="0" w:right="1616" w:firstLine="0"/>
        <w:jc w:val="right"/>
        <w:rPr>
          <w:sz w:val="12"/>
        </w:rPr>
      </w:pPr>
      <w:r>
        <w:rPr/>
        <w:drawing>
          <wp:anchor distT="0" distB="0" distL="0" distR="0" allowOverlap="1" layoutInCell="1" locked="0" behindDoc="0" simplePos="0" relativeHeight="16144896">
            <wp:simplePos x="0" y="0"/>
            <wp:positionH relativeFrom="page">
              <wp:posOffset>3590925</wp:posOffset>
            </wp:positionH>
            <wp:positionV relativeFrom="paragraph">
              <wp:posOffset>24025</wp:posOffset>
            </wp:positionV>
            <wp:extent cx="58724" cy="6350"/>
            <wp:effectExtent l="0" t="0" r="0" b="0"/>
            <wp:wrapNone/>
            <wp:docPr id="89" name="image67.png"/>
            <wp:cNvGraphicFramePr>
              <a:graphicFrameLocks noChangeAspect="1"/>
            </wp:cNvGraphicFramePr>
            <a:graphic>
              <a:graphicData uri="http://schemas.openxmlformats.org/drawingml/2006/picture">
                <pic:pic>
                  <pic:nvPicPr>
                    <pic:cNvPr id="90" name="image67.png"/>
                    <pic:cNvPicPr/>
                  </pic:nvPicPr>
                  <pic:blipFill>
                    <a:blip r:embed="rId147" cstate="print"/>
                    <a:stretch>
                      <a:fillRect/>
                    </a:stretch>
                  </pic:blipFill>
                  <pic:spPr>
                    <a:xfrm>
                      <a:off x="0" y="0"/>
                      <a:ext cx="58724" cy="6350"/>
                    </a:xfrm>
                    <a:prstGeom prst="rect">
                      <a:avLst/>
                    </a:prstGeom>
                  </pic:spPr>
                </pic:pic>
              </a:graphicData>
            </a:graphic>
          </wp:anchor>
        </w:drawing>
      </w:r>
      <w:r>
        <w:rPr>
          <w:color w:val="292425"/>
          <w:w w:val="121"/>
          <w:sz w:val="12"/>
        </w:rPr>
        <w:t>5</w:t>
      </w:r>
    </w:p>
    <w:p>
      <w:pPr>
        <w:spacing w:after="0" w:line="112" w:lineRule="exact"/>
        <w:jc w:val="right"/>
        <w:rPr>
          <w:sz w:val="12"/>
        </w:rPr>
        <w:sectPr>
          <w:type w:val="continuous"/>
          <w:pgSz w:w="11900" w:h="16840"/>
          <w:pgMar w:top="1260" w:bottom="280" w:left="640" w:right="640"/>
          <w:cols w:num="2" w:equalWidth="0">
            <w:col w:w="4240" w:space="560"/>
            <w:col w:w="5820"/>
          </w:cols>
        </w:sectPr>
      </w:pPr>
    </w:p>
    <w:p>
      <w:pPr>
        <w:pStyle w:val="BodyText"/>
        <w:spacing w:before="5"/>
        <w:rPr>
          <w:sz w:val="28"/>
        </w:rPr>
      </w:pPr>
    </w:p>
    <w:p>
      <w:pPr>
        <w:tabs>
          <w:tab w:pos="8928" w:val="left" w:leader="none"/>
        </w:tabs>
        <w:spacing w:before="78"/>
        <w:ind w:left="4126" w:right="0" w:firstLine="0"/>
        <w:jc w:val="left"/>
        <w:rPr>
          <w:sz w:val="12"/>
        </w:rPr>
      </w:pPr>
      <w:r>
        <w:rPr/>
        <w:drawing>
          <wp:anchor distT="0" distB="0" distL="0" distR="0" allowOverlap="1" layoutInCell="1" locked="0" behindDoc="1" simplePos="0" relativeHeight="481161728">
            <wp:simplePos x="0" y="0"/>
            <wp:positionH relativeFrom="page">
              <wp:posOffset>6006439</wp:posOffset>
            </wp:positionH>
            <wp:positionV relativeFrom="paragraph">
              <wp:posOffset>113677</wp:posOffset>
            </wp:positionV>
            <wp:extent cx="58737" cy="6350"/>
            <wp:effectExtent l="0" t="0" r="0" b="0"/>
            <wp:wrapNone/>
            <wp:docPr id="91" name="image5.png"/>
            <wp:cNvGraphicFramePr>
              <a:graphicFrameLocks noChangeAspect="1"/>
            </wp:cNvGraphicFramePr>
            <a:graphic>
              <a:graphicData uri="http://schemas.openxmlformats.org/drawingml/2006/picture">
                <pic:pic>
                  <pic:nvPicPr>
                    <pic:cNvPr id="92" name="image5.png"/>
                    <pic:cNvPicPr/>
                  </pic:nvPicPr>
                  <pic:blipFill>
                    <a:blip r:embed="rId24" cstate="print"/>
                    <a:stretch>
                      <a:fillRect/>
                    </a:stretch>
                  </pic:blipFill>
                  <pic:spPr>
                    <a:xfrm>
                      <a:off x="0" y="0"/>
                      <a:ext cx="58737" cy="6350"/>
                    </a:xfrm>
                    <a:prstGeom prst="rect">
                      <a:avLst/>
                    </a:prstGeom>
                  </pic:spPr>
                </pic:pic>
              </a:graphicData>
            </a:graphic>
          </wp:anchor>
        </w:drawing>
      </w:r>
      <w:r>
        <w:rPr/>
        <w:drawing>
          <wp:anchor distT="0" distB="0" distL="0" distR="0" allowOverlap="1" layoutInCell="1" locked="0" behindDoc="1" simplePos="0" relativeHeight="481163776">
            <wp:simplePos x="0" y="0"/>
            <wp:positionH relativeFrom="page">
              <wp:posOffset>3590925</wp:posOffset>
            </wp:positionH>
            <wp:positionV relativeFrom="paragraph">
              <wp:posOffset>113334</wp:posOffset>
            </wp:positionV>
            <wp:extent cx="58724" cy="6350"/>
            <wp:effectExtent l="0" t="0" r="0" b="0"/>
            <wp:wrapNone/>
            <wp:docPr id="93" name="image66.png"/>
            <wp:cNvGraphicFramePr>
              <a:graphicFrameLocks noChangeAspect="1"/>
            </wp:cNvGraphicFramePr>
            <a:graphic>
              <a:graphicData uri="http://schemas.openxmlformats.org/drawingml/2006/picture">
                <pic:pic>
                  <pic:nvPicPr>
                    <pic:cNvPr id="94" name="image66.png"/>
                    <pic:cNvPicPr/>
                  </pic:nvPicPr>
                  <pic:blipFill>
                    <a:blip r:embed="rId146" cstate="print"/>
                    <a:stretch>
                      <a:fillRect/>
                    </a:stretch>
                  </pic:blipFill>
                  <pic:spPr>
                    <a:xfrm>
                      <a:off x="0" y="0"/>
                      <a:ext cx="58724" cy="6350"/>
                    </a:xfrm>
                    <a:prstGeom prst="rect">
                      <a:avLst/>
                    </a:prstGeom>
                  </pic:spPr>
                </pic:pic>
              </a:graphicData>
            </a:graphic>
          </wp:anchor>
        </w:drawing>
      </w:r>
      <w:r>
        <w:rPr/>
        <w:pict>
          <v:group style="position:absolute;margin-left:42.25pt;margin-top:8.121973pt;width:195.3pt;height:82.25pt;mso-position-horizontal-relative:page;mso-position-vertical-relative:paragraph;z-index:16146944" coordorigin="845,162" coordsize="3906,1645">
            <v:shape style="position:absolute;left:4657;top:1322;width:93;height:10" type="#_x0000_t75" stroked="false">
              <v:imagedata r:id="rId147" o:title=""/>
            </v:shape>
            <v:shape style="position:absolute;left:4657;top:742;width:93;height:10" type="#_x0000_t75" stroked="false">
              <v:imagedata r:id="rId146" o:title=""/>
            </v:shape>
            <v:shape style="position:absolute;left:4657;top:162;width:93;height:10" type="#_x0000_t75" stroked="false">
              <v:imagedata r:id="rId147" o:title=""/>
            </v:shape>
            <v:shape style="position:absolute;left:845;top:168;width:3901;height:1639" type="#_x0000_t75" stroked="false">
              <v:imagedata r:id="rId148" o:title=""/>
            </v:shape>
            <w10:wrap type="none"/>
          </v:group>
        </w:pict>
      </w:r>
      <w:r>
        <w:rPr>
          <w:color w:val="292425"/>
          <w:w w:val="120"/>
          <w:sz w:val="12"/>
        </w:rPr>
        <w:t>4</w:t>
        <w:tab/>
      </w:r>
      <w:r>
        <w:rPr>
          <w:color w:val="292425"/>
          <w:w w:val="120"/>
          <w:position w:val="-3"/>
          <w:sz w:val="12"/>
        </w:rPr>
        <w:t>4</w:t>
      </w:r>
    </w:p>
    <w:p>
      <w:pPr>
        <w:pStyle w:val="BodyText"/>
        <w:spacing w:before="8"/>
        <w:rPr>
          <w:sz w:val="28"/>
        </w:rPr>
      </w:pPr>
    </w:p>
    <w:p>
      <w:pPr>
        <w:tabs>
          <w:tab w:pos="8928" w:val="left" w:leader="none"/>
        </w:tabs>
        <w:spacing w:before="79"/>
        <w:ind w:left="4133" w:right="0" w:firstLine="0"/>
        <w:jc w:val="left"/>
        <w:rPr>
          <w:sz w:val="12"/>
        </w:rPr>
      </w:pPr>
      <w:r>
        <w:rPr/>
        <w:drawing>
          <wp:anchor distT="0" distB="0" distL="0" distR="0" allowOverlap="1" layoutInCell="1" locked="0" behindDoc="1" simplePos="0" relativeHeight="481161216">
            <wp:simplePos x="0" y="0"/>
            <wp:positionH relativeFrom="page">
              <wp:posOffset>6006439</wp:posOffset>
            </wp:positionH>
            <wp:positionV relativeFrom="paragraph">
              <wp:posOffset>110110</wp:posOffset>
            </wp:positionV>
            <wp:extent cx="58737" cy="6350"/>
            <wp:effectExtent l="0" t="0" r="0" b="0"/>
            <wp:wrapNone/>
            <wp:docPr id="95" name="image5.png"/>
            <wp:cNvGraphicFramePr>
              <a:graphicFrameLocks noChangeAspect="1"/>
            </wp:cNvGraphicFramePr>
            <a:graphic>
              <a:graphicData uri="http://schemas.openxmlformats.org/drawingml/2006/picture">
                <pic:pic>
                  <pic:nvPicPr>
                    <pic:cNvPr id="96" name="image5.png"/>
                    <pic:cNvPicPr/>
                  </pic:nvPicPr>
                  <pic:blipFill>
                    <a:blip r:embed="rId24" cstate="print"/>
                    <a:stretch>
                      <a:fillRect/>
                    </a:stretch>
                  </pic:blipFill>
                  <pic:spPr>
                    <a:xfrm>
                      <a:off x="0" y="0"/>
                      <a:ext cx="58737" cy="6350"/>
                    </a:xfrm>
                    <a:prstGeom prst="rect">
                      <a:avLst/>
                    </a:prstGeom>
                  </pic:spPr>
                </pic:pic>
              </a:graphicData>
            </a:graphic>
          </wp:anchor>
        </w:drawing>
      </w:r>
      <w:r>
        <w:rPr/>
        <w:pict>
          <v:group style="position:absolute;margin-left:282.75pt;margin-top:-9.539851pt;width:186.4pt;height:77.150pt;mso-position-horizontal-relative:page;mso-position-vertical-relative:paragraph;z-index:-22153728" coordorigin="5655,-191" coordsize="3728,1543">
            <v:shape style="position:absolute;left:5655;top:-191;width:3728;height:1543" type="#_x0000_t75" stroked="false">
              <v:imagedata r:id="rId149" o:title=""/>
            </v:shape>
            <v:shape style="position:absolute;left:5655;top:-191;width:3728;height:1543" type="#_x0000_t202" filled="false" stroked="false">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10"/>
                      <w:rPr>
                        <w:sz w:val="13"/>
                      </w:rPr>
                    </w:pPr>
                  </w:p>
                  <w:p>
                    <w:pPr>
                      <w:tabs>
                        <w:tab w:pos="3727" w:val="left" w:leader="none"/>
                      </w:tabs>
                      <w:spacing w:before="0"/>
                      <w:ind w:left="157" w:right="0" w:firstLine="0"/>
                      <w:jc w:val="left"/>
                      <w:rPr>
                        <w:sz w:val="12"/>
                      </w:rPr>
                    </w:pPr>
                    <w:r>
                      <w:rPr>
                        <w:color w:val="292425"/>
                        <w:w w:val="101"/>
                        <w:sz w:val="12"/>
                        <w:u w:val="single" w:color="292425"/>
                      </w:rPr>
                      <w:t> </w:t>
                    </w:r>
                    <w:r>
                      <w:rPr>
                        <w:color w:val="292425"/>
                        <w:sz w:val="12"/>
                        <w:u w:val="single" w:color="292425"/>
                      </w:rPr>
                      <w:tab/>
                    </w:r>
                  </w:p>
                </w:txbxContent>
              </v:textbox>
              <w10:wrap type="none"/>
            </v:shape>
            <w10:wrap type="none"/>
          </v:group>
        </w:pict>
      </w:r>
      <w:r>
        <w:rPr>
          <w:color w:val="292425"/>
          <w:w w:val="120"/>
          <w:sz w:val="12"/>
        </w:rPr>
        <w:t>3</w:t>
        <w:tab/>
      </w:r>
      <w:r>
        <w:rPr>
          <w:color w:val="292425"/>
          <w:w w:val="120"/>
          <w:position w:val="-2"/>
          <w:sz w:val="12"/>
        </w:rPr>
        <w:t>3</w:t>
      </w:r>
    </w:p>
    <w:p>
      <w:pPr>
        <w:pStyle w:val="BodyText"/>
        <w:spacing w:before="9"/>
        <w:rPr>
          <w:sz w:val="11"/>
        </w:rPr>
      </w:pPr>
    </w:p>
    <w:p>
      <w:pPr>
        <w:tabs>
          <w:tab w:pos="8946" w:val="left" w:leader="none"/>
        </w:tabs>
        <w:spacing w:before="0"/>
        <w:ind w:left="4136" w:right="0" w:firstLine="0"/>
        <w:jc w:val="left"/>
        <w:rPr>
          <w:sz w:val="12"/>
        </w:rPr>
      </w:pPr>
      <w:r>
        <w:rPr/>
        <w:drawing>
          <wp:anchor distT="0" distB="0" distL="0" distR="0" allowOverlap="1" layoutInCell="1" locked="0" behindDoc="1" simplePos="0" relativeHeight="481163264">
            <wp:simplePos x="0" y="0"/>
            <wp:positionH relativeFrom="page">
              <wp:posOffset>6008077</wp:posOffset>
            </wp:positionH>
            <wp:positionV relativeFrom="paragraph">
              <wp:posOffset>50502</wp:posOffset>
            </wp:positionV>
            <wp:extent cx="59436" cy="6350"/>
            <wp:effectExtent l="0" t="0" r="0" b="0"/>
            <wp:wrapNone/>
            <wp:docPr id="97" name="image66.png"/>
            <wp:cNvGraphicFramePr>
              <a:graphicFrameLocks noChangeAspect="1"/>
            </wp:cNvGraphicFramePr>
            <a:graphic>
              <a:graphicData uri="http://schemas.openxmlformats.org/drawingml/2006/picture">
                <pic:pic>
                  <pic:nvPicPr>
                    <pic:cNvPr id="98" name="image66.png"/>
                    <pic:cNvPicPr/>
                  </pic:nvPicPr>
                  <pic:blipFill>
                    <a:blip r:embed="rId146" cstate="print"/>
                    <a:stretch>
                      <a:fillRect/>
                    </a:stretch>
                  </pic:blipFill>
                  <pic:spPr>
                    <a:xfrm>
                      <a:off x="0" y="0"/>
                      <a:ext cx="59436" cy="6350"/>
                    </a:xfrm>
                    <a:prstGeom prst="rect">
                      <a:avLst/>
                    </a:prstGeom>
                  </pic:spPr>
                </pic:pic>
              </a:graphicData>
            </a:graphic>
          </wp:anchor>
        </w:drawing>
      </w:r>
      <w:r>
        <w:rPr>
          <w:color w:val="292425"/>
          <w:w w:val="115"/>
          <w:position w:val="1"/>
          <w:sz w:val="12"/>
        </w:rPr>
        <w:t>2.5</w:t>
        <w:tab/>
      </w:r>
      <w:r>
        <w:rPr>
          <w:color w:val="292425"/>
          <w:w w:val="115"/>
          <w:sz w:val="12"/>
        </w:rPr>
        <w:t>2.5</w:t>
      </w:r>
    </w:p>
    <w:p>
      <w:pPr>
        <w:pStyle w:val="BodyText"/>
        <w:spacing w:before="8"/>
        <w:rPr>
          <w:sz w:val="11"/>
        </w:rPr>
      </w:pPr>
    </w:p>
    <w:p>
      <w:pPr>
        <w:tabs>
          <w:tab w:pos="8928" w:val="left" w:leader="none"/>
        </w:tabs>
        <w:spacing w:before="1"/>
        <w:ind w:left="4139" w:right="0" w:firstLine="0"/>
        <w:jc w:val="left"/>
        <w:rPr>
          <w:sz w:val="12"/>
        </w:rPr>
      </w:pPr>
      <w:r>
        <w:rPr/>
        <w:drawing>
          <wp:anchor distT="0" distB="0" distL="0" distR="0" allowOverlap="1" layoutInCell="1" locked="0" behindDoc="1" simplePos="0" relativeHeight="481160704">
            <wp:simplePos x="0" y="0"/>
            <wp:positionH relativeFrom="page">
              <wp:posOffset>6006439</wp:posOffset>
            </wp:positionH>
            <wp:positionV relativeFrom="paragraph">
              <wp:posOffset>56349</wp:posOffset>
            </wp:positionV>
            <wp:extent cx="58737" cy="6350"/>
            <wp:effectExtent l="0" t="0" r="0" b="0"/>
            <wp:wrapNone/>
            <wp:docPr id="99" name="image70.png"/>
            <wp:cNvGraphicFramePr>
              <a:graphicFrameLocks noChangeAspect="1"/>
            </wp:cNvGraphicFramePr>
            <a:graphic>
              <a:graphicData uri="http://schemas.openxmlformats.org/drawingml/2006/picture">
                <pic:pic>
                  <pic:nvPicPr>
                    <pic:cNvPr id="100" name="image70.png"/>
                    <pic:cNvPicPr/>
                  </pic:nvPicPr>
                  <pic:blipFill>
                    <a:blip r:embed="rId150" cstate="print"/>
                    <a:stretch>
                      <a:fillRect/>
                    </a:stretch>
                  </pic:blipFill>
                  <pic:spPr>
                    <a:xfrm>
                      <a:off x="0" y="0"/>
                      <a:ext cx="58737" cy="6350"/>
                    </a:xfrm>
                    <a:prstGeom prst="rect">
                      <a:avLst/>
                    </a:prstGeom>
                  </pic:spPr>
                </pic:pic>
              </a:graphicData>
            </a:graphic>
          </wp:anchor>
        </w:drawing>
      </w:r>
      <w:r>
        <w:rPr>
          <w:color w:val="292425"/>
          <w:w w:val="120"/>
          <w:sz w:val="12"/>
        </w:rPr>
        <w:t>2</w:t>
        <w:tab/>
      </w:r>
      <w:r>
        <w:rPr>
          <w:color w:val="292425"/>
          <w:w w:val="120"/>
          <w:position w:val="-1"/>
          <w:sz w:val="12"/>
        </w:rPr>
        <w:t>2</w:t>
      </w:r>
    </w:p>
    <w:p>
      <w:pPr>
        <w:pStyle w:val="BodyText"/>
        <w:spacing w:before="8"/>
        <w:rPr>
          <w:sz w:val="28"/>
        </w:rPr>
      </w:pPr>
    </w:p>
    <w:p>
      <w:pPr>
        <w:spacing w:after="0"/>
        <w:rPr>
          <w:sz w:val="28"/>
        </w:rPr>
        <w:sectPr>
          <w:type w:val="continuous"/>
          <w:pgSz w:w="11900" w:h="16840"/>
          <w:pgMar w:top="1260" w:bottom="280" w:left="640" w:right="640"/>
        </w:sectPr>
      </w:pPr>
    </w:p>
    <w:p>
      <w:pPr>
        <w:spacing w:before="78"/>
        <w:ind w:left="4126" w:right="0" w:firstLine="0"/>
        <w:jc w:val="left"/>
        <w:rPr>
          <w:sz w:val="12"/>
        </w:rPr>
      </w:pPr>
      <w:r>
        <w:rPr/>
        <w:drawing>
          <wp:anchor distT="0" distB="0" distL="0" distR="0" allowOverlap="1" layoutInCell="1" locked="0" behindDoc="0" simplePos="0" relativeHeight="16146432">
            <wp:simplePos x="0" y="0"/>
            <wp:positionH relativeFrom="page">
              <wp:posOffset>2957753</wp:posOffset>
            </wp:positionH>
            <wp:positionV relativeFrom="paragraph">
              <wp:posOffset>103146</wp:posOffset>
            </wp:positionV>
            <wp:extent cx="58737" cy="6350"/>
            <wp:effectExtent l="0" t="0" r="0" b="0"/>
            <wp:wrapNone/>
            <wp:docPr id="101" name="image66.png"/>
            <wp:cNvGraphicFramePr>
              <a:graphicFrameLocks noChangeAspect="1"/>
            </wp:cNvGraphicFramePr>
            <a:graphic>
              <a:graphicData uri="http://schemas.openxmlformats.org/drawingml/2006/picture">
                <pic:pic>
                  <pic:nvPicPr>
                    <pic:cNvPr id="102" name="image66.png"/>
                    <pic:cNvPicPr/>
                  </pic:nvPicPr>
                  <pic:blipFill>
                    <a:blip r:embed="rId146" cstate="print"/>
                    <a:stretch>
                      <a:fillRect/>
                    </a:stretch>
                  </pic:blipFill>
                  <pic:spPr>
                    <a:xfrm>
                      <a:off x="0" y="0"/>
                      <a:ext cx="58737" cy="6350"/>
                    </a:xfrm>
                    <a:prstGeom prst="rect">
                      <a:avLst/>
                    </a:prstGeom>
                  </pic:spPr>
                </pic:pic>
              </a:graphicData>
            </a:graphic>
          </wp:anchor>
        </w:drawing>
      </w:r>
      <w:r>
        <w:rPr/>
        <w:drawing>
          <wp:anchor distT="0" distB="0" distL="0" distR="0" allowOverlap="1" layoutInCell="1" locked="0" behindDoc="0" simplePos="0" relativeHeight="16147968">
            <wp:simplePos x="0" y="0"/>
            <wp:positionH relativeFrom="page">
              <wp:posOffset>536575</wp:posOffset>
            </wp:positionH>
            <wp:positionV relativeFrom="paragraph">
              <wp:posOffset>107045</wp:posOffset>
            </wp:positionV>
            <wp:extent cx="58724" cy="6350"/>
            <wp:effectExtent l="0" t="0" r="0" b="0"/>
            <wp:wrapNone/>
            <wp:docPr id="103" name="image67.png"/>
            <wp:cNvGraphicFramePr>
              <a:graphicFrameLocks noChangeAspect="1"/>
            </wp:cNvGraphicFramePr>
            <a:graphic>
              <a:graphicData uri="http://schemas.openxmlformats.org/drawingml/2006/picture">
                <pic:pic>
                  <pic:nvPicPr>
                    <pic:cNvPr id="104" name="image67.png"/>
                    <pic:cNvPicPr/>
                  </pic:nvPicPr>
                  <pic:blipFill>
                    <a:blip r:embed="rId147" cstate="print"/>
                    <a:stretch>
                      <a:fillRect/>
                    </a:stretch>
                  </pic:blipFill>
                  <pic:spPr>
                    <a:xfrm>
                      <a:off x="0" y="0"/>
                      <a:ext cx="58724" cy="6350"/>
                    </a:xfrm>
                    <a:prstGeom prst="rect">
                      <a:avLst/>
                    </a:prstGeom>
                  </pic:spPr>
                </pic:pic>
              </a:graphicData>
            </a:graphic>
          </wp:anchor>
        </w:drawing>
      </w:r>
      <w:r>
        <w:rPr>
          <w:color w:val="292425"/>
          <w:w w:val="121"/>
          <w:sz w:val="12"/>
        </w:rPr>
        <w:t>1</w:t>
      </w:r>
    </w:p>
    <w:p>
      <w:pPr>
        <w:pStyle w:val="BodyText"/>
        <w:rPr>
          <w:sz w:val="12"/>
        </w:rPr>
      </w:pPr>
    </w:p>
    <w:p>
      <w:pPr>
        <w:pStyle w:val="BodyText"/>
        <w:rPr>
          <w:sz w:val="12"/>
        </w:rPr>
      </w:pPr>
    </w:p>
    <w:p>
      <w:pPr>
        <w:pStyle w:val="BodyText"/>
        <w:spacing w:before="7"/>
        <w:rPr>
          <w:sz w:val="15"/>
        </w:rPr>
      </w:pPr>
    </w:p>
    <w:p>
      <w:pPr>
        <w:spacing w:line="121" w:lineRule="exact" w:before="0"/>
        <w:ind w:left="4126" w:right="0" w:firstLine="0"/>
        <w:jc w:val="left"/>
        <w:rPr>
          <w:sz w:val="12"/>
        </w:rPr>
      </w:pPr>
      <w:r>
        <w:rPr/>
        <w:drawing>
          <wp:anchor distT="0" distB="0" distL="0" distR="0" allowOverlap="1" layoutInCell="1" locked="0" behindDoc="0" simplePos="0" relativeHeight="16145408">
            <wp:simplePos x="0" y="0"/>
            <wp:positionH relativeFrom="page">
              <wp:posOffset>640461</wp:posOffset>
            </wp:positionH>
            <wp:positionV relativeFrom="paragraph">
              <wp:posOffset>-24427</wp:posOffset>
            </wp:positionV>
            <wp:extent cx="2271966" cy="76631"/>
            <wp:effectExtent l="0" t="0" r="0" b="0"/>
            <wp:wrapNone/>
            <wp:docPr id="105" name="image71.png"/>
            <wp:cNvGraphicFramePr>
              <a:graphicFrameLocks noChangeAspect="1"/>
            </wp:cNvGraphicFramePr>
            <a:graphic>
              <a:graphicData uri="http://schemas.openxmlformats.org/drawingml/2006/picture">
                <pic:pic>
                  <pic:nvPicPr>
                    <pic:cNvPr id="106" name="image71.png"/>
                    <pic:cNvPicPr/>
                  </pic:nvPicPr>
                  <pic:blipFill>
                    <a:blip r:embed="rId151" cstate="print"/>
                    <a:stretch>
                      <a:fillRect/>
                    </a:stretch>
                  </pic:blipFill>
                  <pic:spPr>
                    <a:xfrm>
                      <a:off x="0" y="0"/>
                      <a:ext cx="2271966" cy="76631"/>
                    </a:xfrm>
                    <a:prstGeom prst="rect">
                      <a:avLst/>
                    </a:prstGeom>
                  </pic:spPr>
                </pic:pic>
              </a:graphicData>
            </a:graphic>
          </wp:anchor>
        </w:drawing>
      </w:r>
      <w:r>
        <w:rPr/>
        <w:drawing>
          <wp:anchor distT="0" distB="0" distL="0" distR="0" allowOverlap="1" layoutInCell="1" locked="0" behindDoc="0" simplePos="0" relativeHeight="16145920">
            <wp:simplePos x="0" y="0"/>
            <wp:positionH relativeFrom="page">
              <wp:posOffset>2957753</wp:posOffset>
            </wp:positionH>
            <wp:positionV relativeFrom="paragraph">
              <wp:posOffset>45142</wp:posOffset>
            </wp:positionV>
            <wp:extent cx="58737" cy="6350"/>
            <wp:effectExtent l="0" t="0" r="0" b="0"/>
            <wp:wrapNone/>
            <wp:docPr id="107" name="image66.png"/>
            <wp:cNvGraphicFramePr>
              <a:graphicFrameLocks noChangeAspect="1"/>
            </wp:cNvGraphicFramePr>
            <a:graphic>
              <a:graphicData uri="http://schemas.openxmlformats.org/drawingml/2006/picture">
                <pic:pic>
                  <pic:nvPicPr>
                    <pic:cNvPr id="108" name="image66.png"/>
                    <pic:cNvPicPr/>
                  </pic:nvPicPr>
                  <pic:blipFill>
                    <a:blip r:embed="rId146" cstate="print"/>
                    <a:stretch>
                      <a:fillRect/>
                    </a:stretch>
                  </pic:blipFill>
                  <pic:spPr>
                    <a:xfrm>
                      <a:off x="0" y="0"/>
                      <a:ext cx="58737" cy="6350"/>
                    </a:xfrm>
                    <a:prstGeom prst="rect">
                      <a:avLst/>
                    </a:prstGeom>
                  </pic:spPr>
                </pic:pic>
              </a:graphicData>
            </a:graphic>
          </wp:anchor>
        </w:drawing>
      </w:r>
      <w:r>
        <w:rPr/>
        <w:drawing>
          <wp:anchor distT="0" distB="0" distL="0" distR="0" allowOverlap="1" layoutInCell="1" locked="0" behindDoc="0" simplePos="0" relativeHeight="16147456">
            <wp:simplePos x="0" y="0"/>
            <wp:positionH relativeFrom="page">
              <wp:posOffset>536575</wp:posOffset>
            </wp:positionH>
            <wp:positionV relativeFrom="paragraph">
              <wp:posOffset>49054</wp:posOffset>
            </wp:positionV>
            <wp:extent cx="58724" cy="6350"/>
            <wp:effectExtent l="0" t="0" r="0" b="0"/>
            <wp:wrapNone/>
            <wp:docPr id="109" name="image66.png"/>
            <wp:cNvGraphicFramePr>
              <a:graphicFrameLocks noChangeAspect="1"/>
            </wp:cNvGraphicFramePr>
            <a:graphic>
              <a:graphicData uri="http://schemas.openxmlformats.org/drawingml/2006/picture">
                <pic:pic>
                  <pic:nvPicPr>
                    <pic:cNvPr id="110" name="image66.png"/>
                    <pic:cNvPicPr/>
                  </pic:nvPicPr>
                  <pic:blipFill>
                    <a:blip r:embed="rId146" cstate="print"/>
                    <a:stretch>
                      <a:fillRect/>
                    </a:stretch>
                  </pic:blipFill>
                  <pic:spPr>
                    <a:xfrm>
                      <a:off x="0" y="0"/>
                      <a:ext cx="58724" cy="6350"/>
                    </a:xfrm>
                    <a:prstGeom prst="rect">
                      <a:avLst/>
                    </a:prstGeom>
                  </pic:spPr>
                </pic:pic>
              </a:graphicData>
            </a:graphic>
          </wp:anchor>
        </w:drawing>
      </w:r>
      <w:r>
        <w:rPr>
          <w:color w:val="292425"/>
          <w:w w:val="121"/>
          <w:sz w:val="12"/>
        </w:rPr>
        <w:t>0</w:t>
      </w:r>
    </w:p>
    <w:p>
      <w:pPr>
        <w:tabs>
          <w:tab w:pos="1084" w:val="left" w:leader="none"/>
          <w:tab w:pos="1628" w:val="left" w:leader="none"/>
          <w:tab w:pos="2083" w:val="left" w:leader="none"/>
          <w:tab w:pos="2688" w:val="left" w:leader="none"/>
          <w:tab w:pos="3210" w:val="left" w:leader="none"/>
          <w:tab w:pos="3741" w:val="left" w:leader="none"/>
        </w:tabs>
        <w:spacing w:line="121" w:lineRule="exact" w:before="0"/>
        <w:ind w:left="516"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tab/>
      </w:r>
      <w:r>
        <w:rPr>
          <w:color w:val="292425"/>
          <w:spacing w:val="-8"/>
          <w:w w:val="120"/>
          <w:sz w:val="12"/>
        </w:rPr>
        <w:t>03</w:t>
      </w:r>
    </w:p>
    <w:p>
      <w:pPr>
        <w:pStyle w:val="BodyText"/>
        <w:rPr>
          <w:sz w:val="10"/>
        </w:rPr>
      </w:pPr>
      <w:r>
        <w:rPr/>
        <w:br w:type="column"/>
      </w:r>
      <w:r>
        <w:rPr>
          <w:sz w:val="10"/>
        </w:rPr>
      </w:r>
    </w:p>
    <w:p>
      <w:pPr>
        <w:spacing w:before="0"/>
        <w:ind w:left="4118" w:right="0" w:firstLine="0"/>
        <w:jc w:val="left"/>
        <w:rPr>
          <w:sz w:val="12"/>
        </w:rPr>
      </w:pPr>
      <w:r>
        <w:rPr>
          <w:color w:val="292425"/>
          <w:w w:val="121"/>
          <w:sz w:val="12"/>
        </w:rPr>
        <w:t>1</w:t>
      </w:r>
    </w:p>
    <w:p>
      <w:pPr>
        <w:pStyle w:val="BodyText"/>
        <w:rPr>
          <w:sz w:val="12"/>
        </w:rPr>
      </w:pPr>
    </w:p>
    <w:p>
      <w:pPr>
        <w:pStyle w:val="BodyText"/>
        <w:rPr>
          <w:sz w:val="12"/>
        </w:rPr>
      </w:pPr>
    </w:p>
    <w:p>
      <w:pPr>
        <w:pStyle w:val="BodyText"/>
        <w:spacing w:before="5"/>
        <w:rPr>
          <w:sz w:val="14"/>
        </w:rPr>
      </w:pPr>
    </w:p>
    <w:p>
      <w:pPr>
        <w:spacing w:line="114" w:lineRule="exact" w:before="1"/>
        <w:ind w:left="4118" w:right="0" w:firstLine="0"/>
        <w:jc w:val="left"/>
        <w:rPr>
          <w:sz w:val="12"/>
        </w:rPr>
      </w:pPr>
      <w:r>
        <w:rPr/>
        <w:drawing>
          <wp:anchor distT="0" distB="0" distL="0" distR="0" allowOverlap="1" layoutInCell="1" locked="0" behindDoc="0" simplePos="0" relativeHeight="16139776">
            <wp:simplePos x="0" y="0"/>
            <wp:positionH relativeFrom="page">
              <wp:posOffset>3590925</wp:posOffset>
            </wp:positionH>
            <wp:positionV relativeFrom="paragraph">
              <wp:posOffset>-28263</wp:posOffset>
            </wp:positionV>
            <wp:extent cx="2369858" cy="75933"/>
            <wp:effectExtent l="0" t="0" r="0" b="0"/>
            <wp:wrapNone/>
            <wp:docPr id="111" name="image72.png"/>
            <wp:cNvGraphicFramePr>
              <a:graphicFrameLocks noChangeAspect="1"/>
            </wp:cNvGraphicFramePr>
            <a:graphic>
              <a:graphicData uri="http://schemas.openxmlformats.org/drawingml/2006/picture">
                <pic:pic>
                  <pic:nvPicPr>
                    <pic:cNvPr id="112" name="image72.png"/>
                    <pic:cNvPicPr/>
                  </pic:nvPicPr>
                  <pic:blipFill>
                    <a:blip r:embed="rId152" cstate="print"/>
                    <a:stretch>
                      <a:fillRect/>
                    </a:stretch>
                  </pic:blipFill>
                  <pic:spPr>
                    <a:xfrm>
                      <a:off x="0" y="0"/>
                      <a:ext cx="2369858" cy="75933"/>
                    </a:xfrm>
                    <a:prstGeom prst="rect">
                      <a:avLst/>
                    </a:prstGeom>
                  </pic:spPr>
                </pic:pic>
              </a:graphicData>
            </a:graphic>
          </wp:anchor>
        </w:drawing>
      </w:r>
      <w:r>
        <w:rPr/>
        <w:drawing>
          <wp:anchor distT="0" distB="0" distL="0" distR="0" allowOverlap="1" layoutInCell="1" locked="0" behindDoc="0" simplePos="0" relativeHeight="16140288">
            <wp:simplePos x="0" y="0"/>
            <wp:positionH relativeFrom="page">
              <wp:posOffset>6006439</wp:posOffset>
            </wp:positionH>
            <wp:positionV relativeFrom="paragraph">
              <wp:posOffset>41319</wp:posOffset>
            </wp:positionV>
            <wp:extent cx="58737" cy="6350"/>
            <wp:effectExtent l="0" t="0" r="0" b="0"/>
            <wp:wrapNone/>
            <wp:docPr id="113" name="image5.png"/>
            <wp:cNvGraphicFramePr>
              <a:graphicFrameLocks noChangeAspect="1"/>
            </wp:cNvGraphicFramePr>
            <a:graphic>
              <a:graphicData uri="http://schemas.openxmlformats.org/drawingml/2006/picture">
                <pic:pic>
                  <pic:nvPicPr>
                    <pic:cNvPr id="114" name="image5.png"/>
                    <pic:cNvPicPr/>
                  </pic:nvPicPr>
                  <pic:blipFill>
                    <a:blip r:embed="rId24" cstate="print"/>
                    <a:stretch>
                      <a:fillRect/>
                    </a:stretch>
                  </pic:blipFill>
                  <pic:spPr>
                    <a:xfrm>
                      <a:off x="0" y="0"/>
                      <a:ext cx="58737" cy="6350"/>
                    </a:xfrm>
                    <a:prstGeom prst="rect">
                      <a:avLst/>
                    </a:prstGeom>
                  </pic:spPr>
                </pic:pic>
              </a:graphicData>
            </a:graphic>
          </wp:anchor>
        </w:drawing>
      </w:r>
      <w:r>
        <w:rPr/>
        <w:drawing>
          <wp:anchor distT="0" distB="0" distL="0" distR="0" allowOverlap="1" layoutInCell="1" locked="0" behindDoc="0" simplePos="0" relativeHeight="16140800">
            <wp:simplePos x="0" y="0"/>
            <wp:positionH relativeFrom="page">
              <wp:posOffset>6006439</wp:posOffset>
            </wp:positionH>
            <wp:positionV relativeFrom="paragraph">
              <wp:posOffset>-327005</wp:posOffset>
            </wp:positionV>
            <wp:extent cx="58737" cy="6350"/>
            <wp:effectExtent l="0" t="0" r="0" b="0"/>
            <wp:wrapNone/>
            <wp:docPr id="115" name="image5.png"/>
            <wp:cNvGraphicFramePr>
              <a:graphicFrameLocks noChangeAspect="1"/>
            </wp:cNvGraphicFramePr>
            <a:graphic>
              <a:graphicData uri="http://schemas.openxmlformats.org/drawingml/2006/picture">
                <pic:pic>
                  <pic:nvPicPr>
                    <pic:cNvPr id="116" name="image5.png"/>
                    <pic:cNvPicPr/>
                  </pic:nvPicPr>
                  <pic:blipFill>
                    <a:blip r:embed="rId24" cstate="print"/>
                    <a:stretch>
                      <a:fillRect/>
                    </a:stretch>
                  </pic:blipFill>
                  <pic:spPr>
                    <a:xfrm>
                      <a:off x="0" y="0"/>
                      <a:ext cx="58737" cy="6350"/>
                    </a:xfrm>
                    <a:prstGeom prst="rect">
                      <a:avLst/>
                    </a:prstGeom>
                  </pic:spPr>
                </pic:pic>
              </a:graphicData>
            </a:graphic>
          </wp:anchor>
        </w:drawing>
      </w:r>
      <w:r>
        <w:rPr>
          <w:color w:val="292425"/>
          <w:w w:val="121"/>
          <w:sz w:val="12"/>
        </w:rPr>
        <w:t>0</w:t>
      </w:r>
    </w:p>
    <w:p>
      <w:pPr>
        <w:tabs>
          <w:tab w:pos="1124" w:val="left" w:leader="none"/>
          <w:tab w:pos="1668" w:val="left" w:leader="none"/>
          <w:tab w:pos="2143" w:val="left" w:leader="none"/>
          <w:tab w:pos="2768" w:val="left" w:leader="none"/>
          <w:tab w:pos="3330" w:val="left" w:leader="none"/>
          <w:tab w:pos="3761" w:val="left" w:leader="none"/>
        </w:tabs>
        <w:spacing w:line="114" w:lineRule="exact" w:before="0"/>
        <w:ind w:left="536"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tab/>
      </w:r>
      <w:r>
        <w:rPr>
          <w:color w:val="292425"/>
          <w:spacing w:val="-8"/>
          <w:w w:val="120"/>
          <w:sz w:val="12"/>
        </w:rPr>
        <w:t>03</w:t>
      </w:r>
    </w:p>
    <w:p>
      <w:pPr>
        <w:spacing w:after="0" w:line="114" w:lineRule="exact"/>
        <w:jc w:val="left"/>
        <w:rPr>
          <w:sz w:val="12"/>
        </w:rPr>
        <w:sectPr>
          <w:type w:val="continuous"/>
          <w:pgSz w:w="11900" w:h="16840"/>
          <w:pgMar w:top="1260" w:bottom="280" w:left="640" w:right="640"/>
          <w:cols w:num="2" w:equalWidth="0">
            <w:col w:w="4240" w:space="570"/>
            <w:col w:w="5810"/>
          </w:cols>
        </w:sectPr>
      </w:pPr>
    </w:p>
    <w:p>
      <w:pPr>
        <w:pStyle w:val="BodyText"/>
        <w:spacing w:before="6"/>
        <w:rPr>
          <w:sz w:val="24"/>
        </w:rPr>
      </w:pPr>
    </w:p>
    <w:p>
      <w:pPr>
        <w:spacing w:before="75"/>
        <w:ind w:left="185" w:right="454" w:firstLine="0"/>
        <w:jc w:val="left"/>
        <w:rPr>
          <w:sz w:val="14"/>
        </w:rPr>
      </w:pPr>
      <w:r>
        <w:rPr>
          <w:color w:val="292425"/>
          <w:w w:val="105"/>
          <w:sz w:val="14"/>
        </w:rPr>
        <w:t>The fan chart depicting the probability distribution for inflation is rather like a contour map.  At any given point during the forecast period, the depth of shading    represents the height of the probability density function over a range of outcomes for inflation. The darkest band includes the central (single most likely) projection and </w:t>
      </w:r>
      <w:r>
        <w:rPr>
          <w:color w:val="292425"/>
          <w:spacing w:val="-2"/>
          <w:w w:val="105"/>
          <w:sz w:val="14"/>
        </w:rPr>
        <w:t>covers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Each successive pair of bands is drawn </w:t>
      </w:r>
      <w:r>
        <w:rPr>
          <w:color w:val="292425"/>
          <w:spacing w:val="-3"/>
          <w:w w:val="105"/>
          <w:sz w:val="14"/>
        </w:rPr>
        <w:t>to </w:t>
      </w:r>
      <w:r>
        <w:rPr>
          <w:color w:val="292425"/>
          <w:w w:val="105"/>
          <w:sz w:val="14"/>
        </w:rPr>
        <w:t>cover a further </w:t>
      </w:r>
      <w:r>
        <w:rPr>
          <w:color w:val="292425"/>
          <w:spacing w:val="-6"/>
          <w:w w:val="105"/>
          <w:sz w:val="14"/>
        </w:rPr>
        <w:t>10% </w:t>
      </w:r>
      <w:r>
        <w:rPr>
          <w:color w:val="292425"/>
          <w:w w:val="105"/>
          <w:sz w:val="14"/>
        </w:rPr>
        <w:t>of the </w:t>
      </w:r>
      <w:r>
        <w:rPr>
          <w:color w:val="292425"/>
          <w:spacing w:val="-3"/>
          <w:w w:val="105"/>
          <w:sz w:val="14"/>
        </w:rPr>
        <w:t>probability, </w:t>
      </w:r>
      <w:r>
        <w:rPr>
          <w:color w:val="292425"/>
          <w:w w:val="105"/>
          <w:sz w:val="14"/>
        </w:rPr>
        <w:t>until </w:t>
      </w:r>
      <w:r>
        <w:rPr>
          <w:color w:val="292425"/>
          <w:spacing w:val="-3"/>
          <w:w w:val="105"/>
          <w:sz w:val="14"/>
        </w:rPr>
        <w:t>90% </w:t>
      </w:r>
      <w:r>
        <w:rPr>
          <w:color w:val="292425"/>
          <w:w w:val="105"/>
          <w:sz w:val="14"/>
        </w:rPr>
        <w:t>of the probability distribution is covered. The</w:t>
      </w:r>
      <w:r>
        <w:rPr>
          <w:color w:val="292425"/>
          <w:spacing w:val="36"/>
          <w:w w:val="105"/>
          <w:sz w:val="14"/>
        </w:rPr>
        <w:t> </w:t>
      </w:r>
      <w:r>
        <w:rPr>
          <w:color w:val="292425"/>
          <w:w w:val="105"/>
          <w:sz w:val="14"/>
        </w:rPr>
        <w:t>bands widen as the time horizon is extended, indicating increasing uncertainty about outcomes. See the box ‘How fan charts are </w:t>
      </w:r>
      <w:r>
        <w:rPr>
          <w:color w:val="292425"/>
          <w:spacing w:val="-5"/>
          <w:w w:val="105"/>
          <w:sz w:val="14"/>
        </w:rPr>
        <w:t>drawn’, </w:t>
      </w:r>
      <w:r>
        <w:rPr>
          <w:color w:val="292425"/>
          <w:w w:val="105"/>
          <w:sz w:val="14"/>
        </w:rPr>
        <w:t>on page </w:t>
      </w:r>
      <w:r>
        <w:rPr>
          <w:color w:val="292425"/>
          <w:spacing w:val="-6"/>
          <w:w w:val="105"/>
          <w:sz w:val="14"/>
        </w:rPr>
        <w:t>52 </w:t>
      </w:r>
      <w:r>
        <w:rPr>
          <w:color w:val="292425"/>
          <w:w w:val="105"/>
          <w:sz w:val="14"/>
        </w:rPr>
        <w:t>of the February </w:t>
      </w:r>
      <w:r>
        <w:rPr>
          <w:color w:val="292425"/>
          <w:spacing w:val="-11"/>
          <w:w w:val="105"/>
          <w:sz w:val="14"/>
        </w:rPr>
        <w:t>1999 </w:t>
      </w:r>
      <w:r>
        <w:rPr>
          <w:i/>
          <w:color w:val="292425"/>
          <w:w w:val="105"/>
          <w:sz w:val="14"/>
        </w:rPr>
        <w:t>Inflation</w:t>
      </w:r>
      <w:r>
        <w:rPr>
          <w:i/>
          <w:color w:val="292425"/>
          <w:spacing w:val="-2"/>
          <w:w w:val="105"/>
          <w:sz w:val="14"/>
        </w:rPr>
        <w:t> </w:t>
      </w:r>
      <w:r>
        <w:rPr>
          <w:i/>
          <w:color w:val="292425"/>
          <w:w w:val="105"/>
          <w:sz w:val="14"/>
        </w:rPr>
        <w:t>Report</w:t>
      </w:r>
      <w:r>
        <w:rPr>
          <w:color w:val="292425"/>
          <w:w w:val="105"/>
          <w:sz w:val="14"/>
        </w:rPr>
        <w:t>.</w:t>
      </w:r>
    </w:p>
    <w:p>
      <w:pPr>
        <w:pStyle w:val="BodyText"/>
      </w:pPr>
    </w:p>
    <w:p>
      <w:pPr>
        <w:pStyle w:val="BodyText"/>
      </w:pPr>
    </w:p>
    <w:p>
      <w:pPr>
        <w:pStyle w:val="BodyText"/>
        <w:spacing w:before="8"/>
        <w:rPr>
          <w:sz w:val="16"/>
        </w:rPr>
      </w:pPr>
    </w:p>
    <w:p>
      <w:pPr>
        <w:pStyle w:val="BodyText"/>
        <w:spacing w:line="292" w:lineRule="auto"/>
        <w:ind w:left="5109"/>
      </w:pPr>
      <w:r>
        <w:rPr>
          <w:color w:val="292425"/>
          <w:w w:val="110"/>
        </w:rPr>
        <w:t>Budget.</w:t>
      </w:r>
      <w:r>
        <w:rPr>
          <w:color w:val="292425"/>
          <w:spacing w:val="16"/>
          <w:w w:val="110"/>
        </w:rPr>
        <w:t> </w:t>
      </w:r>
      <w:r>
        <w:rPr>
          <w:color w:val="292425"/>
          <w:w w:val="110"/>
        </w:rPr>
        <w:t>Excluding</w:t>
      </w:r>
      <w:r>
        <w:rPr>
          <w:color w:val="292425"/>
          <w:spacing w:val="-19"/>
          <w:w w:val="110"/>
        </w:rPr>
        <w:t> </w:t>
      </w:r>
      <w:r>
        <w:rPr>
          <w:color w:val="292425"/>
          <w:w w:val="110"/>
        </w:rPr>
        <w:t>these</w:t>
      </w:r>
      <w:r>
        <w:rPr>
          <w:color w:val="292425"/>
          <w:spacing w:val="-20"/>
          <w:w w:val="110"/>
        </w:rPr>
        <w:t> </w:t>
      </w:r>
      <w:r>
        <w:rPr>
          <w:color w:val="292425"/>
          <w:spacing w:val="-3"/>
          <w:w w:val="110"/>
        </w:rPr>
        <w:t>factors,</w:t>
      </w:r>
      <w:r>
        <w:rPr>
          <w:color w:val="292425"/>
          <w:spacing w:val="-19"/>
          <w:w w:val="110"/>
        </w:rPr>
        <w:t> </w:t>
      </w:r>
      <w:r>
        <w:rPr>
          <w:color w:val="292425"/>
          <w:w w:val="110"/>
        </w:rPr>
        <w:t>the</w:t>
      </w:r>
      <w:r>
        <w:rPr>
          <w:color w:val="292425"/>
          <w:spacing w:val="-20"/>
          <w:w w:val="110"/>
        </w:rPr>
        <w:t> </w:t>
      </w:r>
      <w:r>
        <w:rPr>
          <w:color w:val="292425"/>
          <w:w w:val="110"/>
        </w:rPr>
        <w:t>underlying</w:t>
      </w:r>
      <w:r>
        <w:rPr>
          <w:color w:val="292425"/>
          <w:spacing w:val="-20"/>
          <w:w w:val="110"/>
        </w:rPr>
        <w:t> </w:t>
      </w:r>
      <w:r>
        <w:rPr>
          <w:color w:val="292425"/>
          <w:w w:val="110"/>
        </w:rPr>
        <w:t>picture</w:t>
      </w:r>
      <w:r>
        <w:rPr>
          <w:color w:val="292425"/>
          <w:spacing w:val="-19"/>
          <w:w w:val="110"/>
        </w:rPr>
        <w:t> </w:t>
      </w:r>
      <w:r>
        <w:rPr>
          <w:color w:val="292425"/>
          <w:w w:val="110"/>
        </w:rPr>
        <w:t>is</w:t>
      </w:r>
      <w:r>
        <w:rPr>
          <w:color w:val="292425"/>
          <w:spacing w:val="-20"/>
          <w:w w:val="110"/>
        </w:rPr>
        <w:t> </w:t>
      </w:r>
      <w:r>
        <w:rPr>
          <w:color w:val="292425"/>
          <w:w w:val="110"/>
        </w:rPr>
        <w:t>of broadly</w:t>
      </w:r>
      <w:r>
        <w:rPr>
          <w:color w:val="292425"/>
          <w:spacing w:val="-22"/>
          <w:w w:val="110"/>
        </w:rPr>
        <w:t> </w:t>
      </w:r>
      <w:r>
        <w:rPr>
          <w:color w:val="292425"/>
          <w:w w:val="110"/>
        </w:rPr>
        <w:t>stable</w:t>
      </w:r>
      <w:r>
        <w:rPr>
          <w:color w:val="292425"/>
          <w:spacing w:val="-22"/>
          <w:w w:val="110"/>
        </w:rPr>
        <w:t> </w:t>
      </w:r>
      <w:r>
        <w:rPr>
          <w:color w:val="292425"/>
          <w:w w:val="110"/>
        </w:rPr>
        <w:t>inflation.</w:t>
      </w:r>
      <w:r>
        <w:rPr>
          <w:color w:val="292425"/>
          <w:spacing w:val="11"/>
          <w:w w:val="110"/>
        </w:rPr>
        <w:t> </w:t>
      </w:r>
      <w:r>
        <w:rPr>
          <w:color w:val="292425"/>
          <w:w w:val="110"/>
        </w:rPr>
        <w:t>Domestic</w:t>
      </w:r>
      <w:r>
        <w:rPr>
          <w:color w:val="292425"/>
          <w:spacing w:val="-22"/>
          <w:w w:val="110"/>
        </w:rPr>
        <w:t> </w:t>
      </w:r>
      <w:r>
        <w:rPr>
          <w:color w:val="292425"/>
          <w:spacing w:val="-3"/>
          <w:w w:val="110"/>
        </w:rPr>
        <w:t>pressures</w:t>
      </w:r>
      <w:r>
        <w:rPr>
          <w:color w:val="292425"/>
          <w:spacing w:val="-21"/>
          <w:w w:val="110"/>
        </w:rPr>
        <w:t> </w:t>
      </w:r>
      <w:r>
        <w:rPr>
          <w:color w:val="292425"/>
          <w:w w:val="110"/>
        </w:rPr>
        <w:t>on</w:t>
      </w:r>
      <w:r>
        <w:rPr>
          <w:color w:val="292425"/>
          <w:spacing w:val="-22"/>
          <w:w w:val="110"/>
        </w:rPr>
        <w:t> </w:t>
      </w:r>
      <w:r>
        <w:rPr>
          <w:color w:val="292425"/>
          <w:w w:val="110"/>
        </w:rPr>
        <w:t>inflation</w:t>
      </w:r>
      <w:r>
        <w:rPr>
          <w:color w:val="292425"/>
          <w:spacing w:val="-22"/>
          <w:w w:val="110"/>
        </w:rPr>
        <w:t> </w:t>
      </w:r>
      <w:r>
        <w:rPr>
          <w:color w:val="292425"/>
          <w:w w:val="110"/>
        </w:rPr>
        <w:t>ease slightly</w:t>
      </w:r>
      <w:r>
        <w:rPr>
          <w:color w:val="292425"/>
          <w:spacing w:val="-11"/>
          <w:w w:val="110"/>
        </w:rPr>
        <w:t> </w:t>
      </w:r>
      <w:r>
        <w:rPr>
          <w:color w:val="292425"/>
          <w:spacing w:val="-3"/>
          <w:w w:val="110"/>
        </w:rPr>
        <w:t>over</w:t>
      </w:r>
      <w:r>
        <w:rPr>
          <w:color w:val="292425"/>
          <w:spacing w:val="-11"/>
          <w:w w:val="110"/>
        </w:rPr>
        <w:t> </w:t>
      </w:r>
      <w:r>
        <w:rPr>
          <w:color w:val="292425"/>
          <w:w w:val="110"/>
        </w:rPr>
        <w:t>the</w:t>
      </w:r>
      <w:r>
        <w:rPr>
          <w:color w:val="292425"/>
          <w:spacing w:val="-10"/>
          <w:w w:val="110"/>
        </w:rPr>
        <w:t> </w:t>
      </w:r>
      <w:r>
        <w:rPr>
          <w:color w:val="292425"/>
          <w:w w:val="110"/>
        </w:rPr>
        <w:t>forecast</w:t>
      </w:r>
      <w:r>
        <w:rPr>
          <w:color w:val="292425"/>
          <w:spacing w:val="-11"/>
          <w:w w:val="110"/>
        </w:rPr>
        <w:t> </w:t>
      </w:r>
      <w:r>
        <w:rPr>
          <w:color w:val="292425"/>
          <w:w w:val="110"/>
        </w:rPr>
        <w:t>period,</w:t>
      </w:r>
      <w:r>
        <w:rPr>
          <w:color w:val="292425"/>
          <w:spacing w:val="-11"/>
          <w:w w:val="110"/>
        </w:rPr>
        <w:t> </w:t>
      </w:r>
      <w:r>
        <w:rPr>
          <w:color w:val="292425"/>
          <w:w w:val="110"/>
        </w:rPr>
        <w:t>reflecting</w:t>
      </w:r>
      <w:r>
        <w:rPr>
          <w:color w:val="292425"/>
          <w:spacing w:val="-10"/>
          <w:w w:val="110"/>
        </w:rPr>
        <w:t> </w:t>
      </w:r>
      <w:r>
        <w:rPr>
          <w:color w:val="292425"/>
          <w:w w:val="110"/>
        </w:rPr>
        <w:t>the</w:t>
      </w:r>
      <w:r>
        <w:rPr>
          <w:color w:val="292425"/>
          <w:spacing w:val="-11"/>
          <w:w w:val="110"/>
        </w:rPr>
        <w:t> </w:t>
      </w:r>
      <w:r>
        <w:rPr>
          <w:color w:val="292425"/>
          <w:w w:val="110"/>
        </w:rPr>
        <w:t>spell</w:t>
      </w:r>
      <w:r>
        <w:rPr>
          <w:color w:val="292425"/>
          <w:spacing w:val="-11"/>
          <w:w w:val="110"/>
        </w:rPr>
        <w:t> </w:t>
      </w:r>
      <w:r>
        <w:rPr>
          <w:color w:val="292425"/>
          <w:w w:val="110"/>
        </w:rPr>
        <w:t>of</w:t>
      </w:r>
    </w:p>
    <w:p>
      <w:pPr>
        <w:pStyle w:val="BodyText"/>
        <w:spacing w:line="292" w:lineRule="auto"/>
        <w:ind w:left="5109" w:right="142"/>
      </w:pPr>
      <w:r>
        <w:rPr>
          <w:color w:val="292425"/>
          <w:spacing w:val="-3"/>
          <w:w w:val="110"/>
        </w:rPr>
        <w:t>below-trend</w:t>
      </w:r>
      <w:r>
        <w:rPr>
          <w:color w:val="292425"/>
          <w:spacing w:val="-19"/>
          <w:w w:val="110"/>
        </w:rPr>
        <w:t> </w:t>
      </w:r>
      <w:r>
        <w:rPr>
          <w:color w:val="292425"/>
          <w:w w:val="110"/>
        </w:rPr>
        <w:t>output</w:t>
      </w:r>
      <w:r>
        <w:rPr>
          <w:color w:val="292425"/>
          <w:spacing w:val="-18"/>
          <w:w w:val="110"/>
        </w:rPr>
        <w:t> </w:t>
      </w:r>
      <w:r>
        <w:rPr>
          <w:color w:val="292425"/>
          <w:w w:val="110"/>
        </w:rPr>
        <w:t>growth,</w:t>
      </w:r>
      <w:r>
        <w:rPr>
          <w:color w:val="292425"/>
          <w:spacing w:val="-19"/>
          <w:w w:val="110"/>
        </w:rPr>
        <w:t> </w:t>
      </w:r>
      <w:r>
        <w:rPr>
          <w:color w:val="292425"/>
          <w:w w:val="110"/>
        </w:rPr>
        <w:t>while</w:t>
      </w:r>
      <w:r>
        <w:rPr>
          <w:color w:val="292425"/>
          <w:spacing w:val="-18"/>
          <w:w w:val="110"/>
        </w:rPr>
        <w:t> </w:t>
      </w:r>
      <w:r>
        <w:rPr>
          <w:color w:val="292425"/>
          <w:spacing w:val="-3"/>
          <w:w w:val="110"/>
        </w:rPr>
        <w:t>external</w:t>
      </w:r>
      <w:r>
        <w:rPr>
          <w:color w:val="292425"/>
          <w:spacing w:val="-19"/>
          <w:w w:val="110"/>
        </w:rPr>
        <w:t> </w:t>
      </w:r>
      <w:r>
        <w:rPr>
          <w:color w:val="292425"/>
          <w:spacing w:val="-3"/>
          <w:w w:val="110"/>
        </w:rPr>
        <w:t>pressures</w:t>
      </w:r>
      <w:r>
        <w:rPr>
          <w:color w:val="292425"/>
          <w:spacing w:val="-18"/>
          <w:w w:val="110"/>
        </w:rPr>
        <w:t> </w:t>
      </w:r>
      <w:r>
        <w:rPr>
          <w:color w:val="292425"/>
          <w:w w:val="110"/>
        </w:rPr>
        <w:t>are</w:t>
      </w:r>
      <w:r>
        <w:rPr>
          <w:color w:val="292425"/>
          <w:spacing w:val="-18"/>
          <w:w w:val="110"/>
        </w:rPr>
        <w:t> </w:t>
      </w:r>
      <w:r>
        <w:rPr>
          <w:color w:val="292425"/>
          <w:w w:val="110"/>
        </w:rPr>
        <w:t>muted in the near term, but then increase a little as the world economy </w:t>
      </w:r>
      <w:r>
        <w:rPr>
          <w:color w:val="292425"/>
          <w:spacing w:val="-3"/>
          <w:w w:val="110"/>
        </w:rPr>
        <w:t>recovers </w:t>
      </w:r>
      <w:r>
        <w:rPr>
          <w:color w:val="292425"/>
          <w:w w:val="110"/>
        </w:rPr>
        <w:t>and as the dampening effect of the high exchange </w:t>
      </w:r>
      <w:r>
        <w:rPr>
          <w:color w:val="292425"/>
          <w:spacing w:val="-4"/>
          <w:w w:val="110"/>
        </w:rPr>
        <w:t>rate </w:t>
      </w:r>
      <w:r>
        <w:rPr>
          <w:color w:val="292425"/>
          <w:w w:val="110"/>
        </w:rPr>
        <w:t>on import prices in recent </w:t>
      </w:r>
      <w:r>
        <w:rPr>
          <w:color w:val="292425"/>
          <w:spacing w:val="-3"/>
          <w:w w:val="110"/>
        </w:rPr>
        <w:t>years </w:t>
      </w:r>
      <w:r>
        <w:rPr>
          <w:color w:val="292425"/>
          <w:w w:val="110"/>
        </w:rPr>
        <w:t>continues </w:t>
      </w:r>
      <w:r>
        <w:rPr>
          <w:color w:val="292425"/>
          <w:spacing w:val="-4"/>
          <w:w w:val="110"/>
        </w:rPr>
        <w:t>to </w:t>
      </w:r>
      <w:r>
        <w:rPr>
          <w:color w:val="292425"/>
          <w:w w:val="110"/>
        </w:rPr>
        <w:t>wane.</w:t>
      </w:r>
    </w:p>
    <w:p>
      <w:pPr>
        <w:pStyle w:val="BodyText"/>
        <w:spacing w:before="11"/>
        <w:rPr>
          <w:sz w:val="23"/>
        </w:rPr>
      </w:pPr>
    </w:p>
    <w:p>
      <w:pPr>
        <w:pStyle w:val="BodyText"/>
        <w:spacing w:line="292" w:lineRule="auto"/>
        <w:ind w:left="5109" w:right="256"/>
      </w:pPr>
      <w:r>
        <w:rPr>
          <w:color w:val="292425"/>
          <w:w w:val="110"/>
        </w:rPr>
        <w:t>After</w:t>
      </w:r>
      <w:r>
        <w:rPr>
          <w:color w:val="292425"/>
          <w:spacing w:val="-11"/>
          <w:w w:val="110"/>
        </w:rPr>
        <w:t> </w:t>
      </w:r>
      <w:r>
        <w:rPr>
          <w:color w:val="292425"/>
          <w:w w:val="110"/>
        </w:rPr>
        <w:t>incorporating</w:t>
      </w:r>
      <w:r>
        <w:rPr>
          <w:color w:val="292425"/>
          <w:spacing w:val="-11"/>
          <w:w w:val="110"/>
        </w:rPr>
        <w:t> </w:t>
      </w:r>
      <w:r>
        <w:rPr>
          <w:color w:val="292425"/>
          <w:w w:val="110"/>
        </w:rPr>
        <w:t>the</w:t>
      </w:r>
      <w:r>
        <w:rPr>
          <w:color w:val="292425"/>
          <w:spacing w:val="-11"/>
          <w:w w:val="110"/>
        </w:rPr>
        <w:t> </w:t>
      </w:r>
      <w:r>
        <w:rPr>
          <w:color w:val="292425"/>
          <w:w w:val="110"/>
        </w:rPr>
        <w:t>1</w:t>
      </w:r>
      <w:r>
        <w:rPr>
          <w:color w:val="292425"/>
          <w:spacing w:val="-11"/>
          <w:w w:val="110"/>
        </w:rPr>
        <w:t> </w:t>
      </w:r>
      <w:r>
        <w:rPr>
          <w:color w:val="292425"/>
          <w:w w:val="110"/>
        </w:rPr>
        <w:t>percentage</w:t>
      </w:r>
      <w:r>
        <w:rPr>
          <w:color w:val="292425"/>
          <w:spacing w:val="-11"/>
          <w:w w:val="110"/>
        </w:rPr>
        <w:t> </w:t>
      </w:r>
      <w:r>
        <w:rPr>
          <w:color w:val="292425"/>
          <w:w w:val="110"/>
        </w:rPr>
        <w:t>point</w:t>
      </w:r>
      <w:r>
        <w:rPr>
          <w:color w:val="292425"/>
          <w:spacing w:val="-11"/>
          <w:w w:val="110"/>
        </w:rPr>
        <w:t> </w:t>
      </w:r>
      <w:r>
        <w:rPr>
          <w:color w:val="292425"/>
          <w:w w:val="110"/>
        </w:rPr>
        <w:t>cut</w:t>
      </w:r>
      <w:r>
        <w:rPr>
          <w:color w:val="292425"/>
          <w:spacing w:val="-11"/>
          <w:w w:val="110"/>
        </w:rPr>
        <w:t> </w:t>
      </w:r>
      <w:r>
        <w:rPr>
          <w:color w:val="292425"/>
          <w:w w:val="110"/>
        </w:rPr>
        <w:t>in</w:t>
      </w:r>
      <w:r>
        <w:rPr>
          <w:color w:val="292425"/>
          <w:spacing w:val="-11"/>
          <w:w w:val="110"/>
        </w:rPr>
        <w:t> </w:t>
      </w:r>
      <w:r>
        <w:rPr>
          <w:color w:val="292425"/>
          <w:w w:val="110"/>
        </w:rPr>
        <w:t>UK</w:t>
      </w:r>
      <w:r>
        <w:rPr>
          <w:color w:val="292425"/>
          <w:spacing w:val="-11"/>
          <w:w w:val="110"/>
        </w:rPr>
        <w:t> </w:t>
      </w:r>
      <w:r>
        <w:rPr>
          <w:color w:val="292425"/>
          <w:w w:val="110"/>
        </w:rPr>
        <w:t>interest </w:t>
      </w:r>
      <w:r>
        <w:rPr>
          <w:color w:val="292425"/>
          <w:spacing w:val="-4"/>
          <w:w w:val="110"/>
        </w:rPr>
        <w:t>rates </w:t>
      </w:r>
      <w:r>
        <w:rPr>
          <w:color w:val="292425"/>
          <w:spacing w:val="-3"/>
          <w:w w:val="110"/>
        </w:rPr>
        <w:t>over </w:t>
      </w:r>
      <w:r>
        <w:rPr>
          <w:color w:val="292425"/>
          <w:w w:val="110"/>
        </w:rPr>
        <w:t>the past three months, the central projection for inflation</w:t>
      </w:r>
      <w:r>
        <w:rPr>
          <w:color w:val="292425"/>
          <w:spacing w:val="-11"/>
          <w:w w:val="110"/>
        </w:rPr>
        <w:t> </w:t>
      </w:r>
      <w:r>
        <w:rPr>
          <w:color w:val="292425"/>
          <w:w w:val="110"/>
        </w:rPr>
        <w:t>is</w:t>
      </w:r>
      <w:r>
        <w:rPr>
          <w:color w:val="292425"/>
          <w:spacing w:val="-10"/>
          <w:w w:val="110"/>
        </w:rPr>
        <w:t> </w:t>
      </w:r>
      <w:r>
        <w:rPr>
          <w:color w:val="292425"/>
          <w:w w:val="110"/>
        </w:rPr>
        <w:t>just</w:t>
      </w:r>
      <w:r>
        <w:rPr>
          <w:color w:val="292425"/>
          <w:spacing w:val="-11"/>
          <w:w w:val="110"/>
        </w:rPr>
        <w:t> </w:t>
      </w:r>
      <w:r>
        <w:rPr>
          <w:color w:val="292425"/>
          <w:w w:val="110"/>
        </w:rPr>
        <w:t>a</w:t>
      </w:r>
      <w:r>
        <w:rPr>
          <w:color w:val="292425"/>
          <w:spacing w:val="-10"/>
          <w:w w:val="110"/>
        </w:rPr>
        <w:t> </w:t>
      </w:r>
      <w:r>
        <w:rPr>
          <w:color w:val="292425"/>
          <w:w w:val="110"/>
        </w:rPr>
        <w:t>little</w:t>
      </w:r>
      <w:r>
        <w:rPr>
          <w:color w:val="292425"/>
          <w:spacing w:val="-11"/>
          <w:w w:val="110"/>
        </w:rPr>
        <w:t> </w:t>
      </w:r>
      <w:r>
        <w:rPr>
          <w:color w:val="292425"/>
          <w:w w:val="110"/>
        </w:rPr>
        <w:t>softer</w:t>
      </w:r>
      <w:r>
        <w:rPr>
          <w:color w:val="292425"/>
          <w:spacing w:val="-10"/>
          <w:w w:val="110"/>
        </w:rPr>
        <w:t> </w:t>
      </w:r>
      <w:r>
        <w:rPr>
          <w:color w:val="292425"/>
          <w:w w:val="110"/>
        </w:rPr>
        <w:t>than</w:t>
      </w:r>
      <w:r>
        <w:rPr>
          <w:color w:val="292425"/>
          <w:spacing w:val="-11"/>
          <w:w w:val="110"/>
        </w:rPr>
        <w:t> </w:t>
      </w:r>
      <w:r>
        <w:rPr>
          <w:color w:val="292425"/>
          <w:w w:val="110"/>
        </w:rPr>
        <w:t>in</w:t>
      </w:r>
      <w:r>
        <w:rPr>
          <w:color w:val="292425"/>
          <w:spacing w:val="-10"/>
          <w:w w:val="110"/>
        </w:rPr>
        <w:t> </w:t>
      </w:r>
      <w:r>
        <w:rPr>
          <w:color w:val="292425"/>
          <w:w w:val="110"/>
        </w:rPr>
        <w:t>the</w:t>
      </w:r>
      <w:r>
        <w:rPr>
          <w:color w:val="292425"/>
          <w:spacing w:val="-11"/>
          <w:w w:val="110"/>
        </w:rPr>
        <w:t> </w:t>
      </w:r>
      <w:r>
        <w:rPr>
          <w:color w:val="292425"/>
          <w:w w:val="110"/>
        </w:rPr>
        <w:t>August</w:t>
      </w:r>
      <w:r>
        <w:rPr>
          <w:color w:val="292425"/>
          <w:spacing w:val="-10"/>
          <w:w w:val="110"/>
        </w:rPr>
        <w:t> </w:t>
      </w:r>
      <w:r>
        <w:rPr>
          <w:i/>
          <w:color w:val="292425"/>
          <w:w w:val="110"/>
        </w:rPr>
        <w:t>Report</w:t>
      </w:r>
      <w:r>
        <w:rPr>
          <w:color w:val="292425"/>
          <w:w w:val="110"/>
        </w:rPr>
        <w:t>.</w:t>
      </w:r>
    </w:p>
    <w:p>
      <w:pPr>
        <w:pStyle w:val="BodyText"/>
        <w:spacing w:line="292" w:lineRule="auto"/>
        <w:ind w:left="5109" w:right="191"/>
      </w:pPr>
      <w:r>
        <w:rPr>
          <w:color w:val="292425"/>
          <w:w w:val="105"/>
        </w:rPr>
        <w:t>Relative </w:t>
      </w:r>
      <w:r>
        <w:rPr>
          <w:color w:val="292425"/>
          <w:spacing w:val="-4"/>
          <w:w w:val="105"/>
        </w:rPr>
        <w:t>to </w:t>
      </w:r>
      <w:r>
        <w:rPr>
          <w:color w:val="292425"/>
          <w:w w:val="105"/>
        </w:rPr>
        <w:t>August, the </w:t>
      </w:r>
      <w:r>
        <w:rPr>
          <w:color w:val="292425"/>
          <w:spacing w:val="-3"/>
          <w:w w:val="105"/>
        </w:rPr>
        <w:t>weaker </w:t>
      </w:r>
      <w:r>
        <w:rPr>
          <w:color w:val="292425"/>
          <w:w w:val="105"/>
        </w:rPr>
        <w:t>outlook for global growth and inflationary </w:t>
      </w:r>
      <w:r>
        <w:rPr>
          <w:color w:val="292425"/>
          <w:spacing w:val="-3"/>
          <w:w w:val="105"/>
        </w:rPr>
        <w:t>pressures, lower  equity  </w:t>
      </w:r>
      <w:r>
        <w:rPr>
          <w:color w:val="292425"/>
          <w:w w:val="105"/>
        </w:rPr>
        <w:t>prices and the impact of the somewhat </w:t>
      </w:r>
      <w:r>
        <w:rPr>
          <w:color w:val="292425"/>
          <w:spacing w:val="-3"/>
          <w:w w:val="105"/>
        </w:rPr>
        <w:t>faster </w:t>
      </w:r>
      <w:r>
        <w:rPr>
          <w:color w:val="292425"/>
          <w:w w:val="105"/>
        </w:rPr>
        <w:t>prospective growth of the capital stock are the main downside influences on UK inflation</w:t>
      </w:r>
      <w:r>
        <w:rPr>
          <w:color w:val="292425"/>
          <w:spacing w:val="-5"/>
          <w:w w:val="105"/>
        </w:rPr>
        <w:t> </w:t>
      </w:r>
      <w:r>
        <w:rPr>
          <w:color w:val="292425"/>
          <w:w w:val="105"/>
        </w:rPr>
        <w:t>prospects.</w:t>
      </w:r>
    </w:p>
    <w:p>
      <w:pPr>
        <w:pStyle w:val="BodyText"/>
        <w:spacing w:line="292" w:lineRule="auto"/>
        <w:ind w:left="5109" w:right="178"/>
      </w:pPr>
      <w:r>
        <w:rPr>
          <w:color w:val="292425"/>
          <w:w w:val="110"/>
        </w:rPr>
        <w:t>These</w:t>
      </w:r>
      <w:r>
        <w:rPr>
          <w:color w:val="292425"/>
          <w:spacing w:val="-23"/>
          <w:w w:val="110"/>
        </w:rPr>
        <w:t> </w:t>
      </w:r>
      <w:r>
        <w:rPr>
          <w:color w:val="292425"/>
          <w:w w:val="110"/>
        </w:rPr>
        <w:t>are</w:t>
      </w:r>
      <w:r>
        <w:rPr>
          <w:color w:val="292425"/>
          <w:spacing w:val="-22"/>
          <w:w w:val="110"/>
        </w:rPr>
        <w:t> </w:t>
      </w:r>
      <w:r>
        <w:rPr>
          <w:color w:val="292425"/>
          <w:w w:val="110"/>
        </w:rPr>
        <w:t>largely</w:t>
      </w:r>
      <w:r>
        <w:rPr>
          <w:color w:val="292425"/>
          <w:spacing w:val="-23"/>
          <w:w w:val="110"/>
        </w:rPr>
        <w:t> </w:t>
      </w:r>
      <w:r>
        <w:rPr>
          <w:color w:val="292425"/>
          <w:w w:val="110"/>
        </w:rPr>
        <w:t>counterbalanced</w:t>
      </w:r>
      <w:r>
        <w:rPr>
          <w:color w:val="292425"/>
          <w:spacing w:val="-22"/>
          <w:w w:val="110"/>
        </w:rPr>
        <w:t> </w:t>
      </w:r>
      <w:r>
        <w:rPr>
          <w:color w:val="292425"/>
          <w:w w:val="110"/>
        </w:rPr>
        <w:t>by</w:t>
      </w:r>
      <w:r>
        <w:rPr>
          <w:color w:val="292425"/>
          <w:spacing w:val="-22"/>
          <w:w w:val="110"/>
        </w:rPr>
        <w:t> </w:t>
      </w:r>
      <w:r>
        <w:rPr>
          <w:color w:val="292425"/>
          <w:w w:val="110"/>
        </w:rPr>
        <w:t>the</w:t>
      </w:r>
      <w:r>
        <w:rPr>
          <w:color w:val="292425"/>
          <w:spacing w:val="-23"/>
          <w:w w:val="110"/>
        </w:rPr>
        <w:t> </w:t>
      </w:r>
      <w:r>
        <w:rPr>
          <w:color w:val="292425"/>
          <w:spacing w:val="-3"/>
          <w:w w:val="110"/>
        </w:rPr>
        <w:t>upward</w:t>
      </w:r>
      <w:r>
        <w:rPr>
          <w:color w:val="292425"/>
          <w:spacing w:val="-22"/>
          <w:w w:val="110"/>
        </w:rPr>
        <w:t> </w:t>
      </w:r>
      <w:r>
        <w:rPr>
          <w:color w:val="292425"/>
          <w:w w:val="110"/>
        </w:rPr>
        <w:t>revision</w:t>
      </w:r>
      <w:r>
        <w:rPr>
          <w:color w:val="292425"/>
          <w:spacing w:val="-22"/>
          <w:w w:val="110"/>
        </w:rPr>
        <w:t> </w:t>
      </w:r>
      <w:r>
        <w:rPr>
          <w:color w:val="292425"/>
          <w:spacing w:val="-4"/>
          <w:w w:val="110"/>
        </w:rPr>
        <w:t>to </w:t>
      </w:r>
      <w:r>
        <w:rPr>
          <w:color w:val="292425"/>
          <w:w w:val="110"/>
        </w:rPr>
        <w:t>the</w:t>
      </w:r>
      <w:r>
        <w:rPr>
          <w:color w:val="292425"/>
          <w:spacing w:val="-11"/>
          <w:w w:val="110"/>
        </w:rPr>
        <w:t> </w:t>
      </w:r>
      <w:r>
        <w:rPr>
          <w:color w:val="292425"/>
          <w:spacing w:val="-3"/>
          <w:w w:val="110"/>
        </w:rPr>
        <w:t>level</w:t>
      </w:r>
      <w:r>
        <w:rPr>
          <w:color w:val="292425"/>
          <w:spacing w:val="-10"/>
          <w:w w:val="110"/>
        </w:rPr>
        <w:t> </w:t>
      </w:r>
      <w:r>
        <w:rPr>
          <w:color w:val="292425"/>
          <w:w w:val="110"/>
        </w:rPr>
        <w:t>of</w:t>
      </w:r>
      <w:r>
        <w:rPr>
          <w:color w:val="292425"/>
          <w:spacing w:val="-11"/>
          <w:w w:val="110"/>
        </w:rPr>
        <w:t> </w:t>
      </w:r>
      <w:r>
        <w:rPr>
          <w:color w:val="292425"/>
          <w:w w:val="110"/>
        </w:rPr>
        <w:t>UK</w:t>
      </w:r>
      <w:r>
        <w:rPr>
          <w:color w:val="292425"/>
          <w:spacing w:val="-10"/>
          <w:w w:val="110"/>
        </w:rPr>
        <w:t> </w:t>
      </w:r>
      <w:r>
        <w:rPr>
          <w:color w:val="292425"/>
          <w:w w:val="110"/>
        </w:rPr>
        <w:t>output—combined</w:t>
      </w:r>
      <w:r>
        <w:rPr>
          <w:color w:val="292425"/>
          <w:spacing w:val="-10"/>
          <w:w w:val="110"/>
        </w:rPr>
        <w:t> </w:t>
      </w:r>
      <w:r>
        <w:rPr>
          <w:color w:val="292425"/>
          <w:w w:val="110"/>
        </w:rPr>
        <w:t>with</w:t>
      </w:r>
      <w:r>
        <w:rPr>
          <w:color w:val="292425"/>
          <w:spacing w:val="-11"/>
          <w:w w:val="110"/>
        </w:rPr>
        <w:t> </w:t>
      </w:r>
      <w:r>
        <w:rPr>
          <w:color w:val="292425"/>
          <w:w w:val="110"/>
        </w:rPr>
        <w:t>signs</w:t>
      </w:r>
      <w:r>
        <w:rPr>
          <w:color w:val="292425"/>
          <w:spacing w:val="-10"/>
          <w:w w:val="110"/>
        </w:rPr>
        <w:t> </w:t>
      </w:r>
      <w:r>
        <w:rPr>
          <w:color w:val="292425"/>
          <w:w w:val="110"/>
        </w:rPr>
        <w:t>of</w:t>
      </w:r>
    </w:p>
    <w:p>
      <w:pPr>
        <w:pStyle w:val="BodyText"/>
        <w:spacing w:line="292" w:lineRule="auto"/>
        <w:ind w:left="5109" w:right="410"/>
      </w:pPr>
      <w:r>
        <w:rPr>
          <w:color w:val="292425"/>
          <w:spacing w:val="-3"/>
          <w:w w:val="110"/>
        </w:rPr>
        <w:t>stronger-than-expected </w:t>
      </w:r>
      <w:r>
        <w:rPr>
          <w:color w:val="292425"/>
          <w:w w:val="110"/>
        </w:rPr>
        <w:t>growth recently and the significant relaxation of UK monetary </w:t>
      </w:r>
      <w:r>
        <w:rPr>
          <w:color w:val="292425"/>
          <w:spacing w:val="-4"/>
          <w:w w:val="110"/>
        </w:rPr>
        <w:t>policy.</w:t>
      </w:r>
    </w:p>
    <w:p>
      <w:pPr>
        <w:pStyle w:val="BodyText"/>
        <w:spacing w:before="9"/>
        <w:rPr>
          <w:sz w:val="23"/>
        </w:rPr>
      </w:pPr>
    </w:p>
    <w:p>
      <w:pPr>
        <w:pStyle w:val="BodyText"/>
        <w:spacing w:line="292" w:lineRule="auto"/>
        <w:ind w:left="5109" w:right="178"/>
        <w:rPr>
          <w:sz w:val="14"/>
        </w:rPr>
      </w:pPr>
      <w:r>
        <w:rPr>
          <w:color w:val="292425"/>
          <w:w w:val="110"/>
        </w:rPr>
        <w:t>The</w:t>
      </w:r>
      <w:r>
        <w:rPr>
          <w:color w:val="292425"/>
          <w:spacing w:val="-18"/>
          <w:w w:val="110"/>
        </w:rPr>
        <w:t> </w:t>
      </w:r>
      <w:r>
        <w:rPr>
          <w:color w:val="292425"/>
          <w:w w:val="110"/>
        </w:rPr>
        <w:t>outlook</w:t>
      </w:r>
      <w:r>
        <w:rPr>
          <w:color w:val="292425"/>
          <w:spacing w:val="-18"/>
          <w:w w:val="110"/>
        </w:rPr>
        <w:t> </w:t>
      </w:r>
      <w:r>
        <w:rPr>
          <w:color w:val="292425"/>
          <w:w w:val="110"/>
        </w:rPr>
        <w:t>for</w:t>
      </w:r>
      <w:r>
        <w:rPr>
          <w:color w:val="292425"/>
          <w:spacing w:val="-18"/>
          <w:w w:val="110"/>
        </w:rPr>
        <w:t> </w:t>
      </w:r>
      <w:r>
        <w:rPr>
          <w:color w:val="292425"/>
          <w:w w:val="110"/>
        </w:rPr>
        <w:t>output</w:t>
      </w:r>
      <w:r>
        <w:rPr>
          <w:color w:val="292425"/>
          <w:spacing w:val="-18"/>
          <w:w w:val="110"/>
        </w:rPr>
        <w:t> </w:t>
      </w:r>
      <w:r>
        <w:rPr>
          <w:color w:val="292425"/>
          <w:w w:val="110"/>
        </w:rPr>
        <w:t>growth</w:t>
      </w:r>
      <w:r>
        <w:rPr>
          <w:color w:val="292425"/>
          <w:spacing w:val="-18"/>
          <w:w w:val="110"/>
        </w:rPr>
        <w:t> </w:t>
      </w:r>
      <w:r>
        <w:rPr>
          <w:color w:val="292425"/>
          <w:w w:val="110"/>
        </w:rPr>
        <w:t>and</w:t>
      </w:r>
      <w:r>
        <w:rPr>
          <w:color w:val="292425"/>
          <w:spacing w:val="-18"/>
          <w:w w:val="110"/>
        </w:rPr>
        <w:t> </w:t>
      </w:r>
      <w:r>
        <w:rPr>
          <w:color w:val="292425"/>
          <w:w w:val="110"/>
        </w:rPr>
        <w:t>inflation</w:t>
      </w:r>
      <w:r>
        <w:rPr>
          <w:color w:val="292425"/>
          <w:spacing w:val="-18"/>
          <w:w w:val="110"/>
        </w:rPr>
        <w:t> </w:t>
      </w:r>
      <w:r>
        <w:rPr>
          <w:color w:val="292425"/>
          <w:w w:val="110"/>
        </w:rPr>
        <w:t>remains</w:t>
      </w:r>
      <w:r>
        <w:rPr>
          <w:color w:val="292425"/>
          <w:spacing w:val="-18"/>
          <w:w w:val="110"/>
        </w:rPr>
        <w:t> </w:t>
      </w:r>
      <w:r>
        <w:rPr>
          <w:color w:val="292425"/>
          <w:w w:val="110"/>
        </w:rPr>
        <w:t>highly uncertain, and the fan charts depicted in Charts 6.1 and 6.2 embody</w:t>
      </w:r>
      <w:r>
        <w:rPr>
          <w:color w:val="292425"/>
          <w:spacing w:val="-21"/>
          <w:w w:val="110"/>
        </w:rPr>
        <w:t> </w:t>
      </w:r>
      <w:r>
        <w:rPr>
          <w:color w:val="292425"/>
          <w:w w:val="110"/>
        </w:rPr>
        <w:t>an</w:t>
      </w:r>
      <w:r>
        <w:rPr>
          <w:color w:val="292425"/>
          <w:spacing w:val="-20"/>
          <w:w w:val="110"/>
        </w:rPr>
        <w:t> </w:t>
      </w:r>
      <w:r>
        <w:rPr>
          <w:color w:val="292425"/>
          <w:w w:val="110"/>
        </w:rPr>
        <w:t>estimate</w:t>
      </w:r>
      <w:r>
        <w:rPr>
          <w:color w:val="292425"/>
          <w:spacing w:val="-20"/>
          <w:w w:val="110"/>
        </w:rPr>
        <w:t> </w:t>
      </w:r>
      <w:r>
        <w:rPr>
          <w:color w:val="292425"/>
          <w:w w:val="110"/>
        </w:rPr>
        <w:t>of</w:t>
      </w:r>
      <w:r>
        <w:rPr>
          <w:color w:val="292425"/>
          <w:spacing w:val="-21"/>
          <w:w w:val="110"/>
        </w:rPr>
        <w:t> </w:t>
      </w:r>
      <w:r>
        <w:rPr>
          <w:color w:val="292425"/>
          <w:w w:val="110"/>
        </w:rPr>
        <w:t>the</w:t>
      </w:r>
      <w:r>
        <w:rPr>
          <w:color w:val="292425"/>
          <w:spacing w:val="-20"/>
          <w:w w:val="110"/>
        </w:rPr>
        <w:t> </w:t>
      </w:r>
      <w:r>
        <w:rPr>
          <w:color w:val="292425"/>
          <w:w w:val="110"/>
        </w:rPr>
        <w:t>variance</w:t>
      </w:r>
      <w:r>
        <w:rPr>
          <w:color w:val="292425"/>
          <w:spacing w:val="-20"/>
          <w:w w:val="110"/>
        </w:rPr>
        <w:t> </w:t>
      </w:r>
      <w:r>
        <w:rPr>
          <w:color w:val="292425"/>
          <w:w w:val="110"/>
        </w:rPr>
        <w:t>of</w:t>
      </w:r>
      <w:r>
        <w:rPr>
          <w:color w:val="292425"/>
          <w:spacing w:val="-21"/>
          <w:w w:val="110"/>
        </w:rPr>
        <w:t> </w:t>
      </w:r>
      <w:r>
        <w:rPr>
          <w:color w:val="292425"/>
          <w:w w:val="110"/>
        </w:rPr>
        <w:t>the</w:t>
      </w:r>
      <w:r>
        <w:rPr>
          <w:color w:val="292425"/>
          <w:spacing w:val="-20"/>
          <w:w w:val="110"/>
        </w:rPr>
        <w:t> </w:t>
      </w:r>
      <w:r>
        <w:rPr>
          <w:color w:val="292425"/>
          <w:w w:val="110"/>
        </w:rPr>
        <w:t>possible</w:t>
      </w:r>
      <w:r>
        <w:rPr>
          <w:color w:val="292425"/>
          <w:spacing w:val="-20"/>
          <w:w w:val="110"/>
        </w:rPr>
        <w:t> </w:t>
      </w:r>
      <w:r>
        <w:rPr>
          <w:color w:val="292425"/>
          <w:w w:val="110"/>
        </w:rPr>
        <w:t>outcomes based on evidence from earlier forecast errors. The </w:t>
      </w:r>
      <w:r>
        <w:rPr>
          <w:color w:val="292425"/>
          <w:spacing w:val="-3"/>
          <w:w w:val="110"/>
        </w:rPr>
        <w:t>Committee </w:t>
      </w:r>
      <w:r>
        <w:rPr>
          <w:color w:val="292425"/>
          <w:w w:val="110"/>
        </w:rPr>
        <w:t>has maintained the same calibration of general uncertainty</w:t>
      </w:r>
      <w:r>
        <w:rPr>
          <w:color w:val="292425"/>
          <w:spacing w:val="-12"/>
          <w:w w:val="110"/>
        </w:rPr>
        <w:t> </w:t>
      </w:r>
      <w:r>
        <w:rPr>
          <w:color w:val="292425"/>
          <w:w w:val="110"/>
        </w:rPr>
        <w:t>around</w:t>
      </w:r>
      <w:r>
        <w:rPr>
          <w:color w:val="292425"/>
          <w:spacing w:val="-11"/>
          <w:w w:val="110"/>
        </w:rPr>
        <w:t> </w:t>
      </w:r>
      <w:r>
        <w:rPr>
          <w:color w:val="292425"/>
          <w:w w:val="110"/>
        </w:rPr>
        <w:t>the</w:t>
      </w:r>
      <w:r>
        <w:rPr>
          <w:color w:val="292425"/>
          <w:spacing w:val="-11"/>
          <w:w w:val="110"/>
        </w:rPr>
        <w:t> </w:t>
      </w:r>
      <w:r>
        <w:rPr>
          <w:color w:val="292425"/>
          <w:w w:val="110"/>
        </w:rPr>
        <w:t>central</w:t>
      </w:r>
      <w:r>
        <w:rPr>
          <w:color w:val="292425"/>
          <w:spacing w:val="-11"/>
          <w:w w:val="110"/>
        </w:rPr>
        <w:t> </w:t>
      </w:r>
      <w:r>
        <w:rPr>
          <w:color w:val="292425"/>
          <w:w w:val="110"/>
        </w:rPr>
        <w:t>projection</w:t>
      </w:r>
      <w:r>
        <w:rPr>
          <w:color w:val="292425"/>
          <w:spacing w:val="-11"/>
          <w:w w:val="110"/>
        </w:rPr>
        <w:t> </w:t>
      </w:r>
      <w:r>
        <w:rPr>
          <w:color w:val="292425"/>
          <w:w w:val="110"/>
        </w:rPr>
        <w:t>as</w:t>
      </w:r>
      <w:r>
        <w:rPr>
          <w:color w:val="292425"/>
          <w:spacing w:val="-11"/>
          <w:w w:val="110"/>
        </w:rPr>
        <w:t> </w:t>
      </w:r>
      <w:r>
        <w:rPr>
          <w:color w:val="292425"/>
          <w:w w:val="110"/>
        </w:rPr>
        <w:t>in</w:t>
      </w:r>
      <w:r>
        <w:rPr>
          <w:color w:val="292425"/>
          <w:spacing w:val="-11"/>
          <w:w w:val="110"/>
        </w:rPr>
        <w:t> </w:t>
      </w:r>
      <w:r>
        <w:rPr>
          <w:color w:val="292425"/>
          <w:w w:val="110"/>
        </w:rPr>
        <w:t>August.</w:t>
      </w:r>
      <w:r>
        <w:rPr>
          <w:color w:val="292425"/>
          <w:w w:val="110"/>
          <w:position w:val="5"/>
          <w:sz w:val="14"/>
        </w:rPr>
        <w:t>(1)</w:t>
      </w:r>
    </w:p>
    <w:p>
      <w:pPr>
        <w:pStyle w:val="BodyText"/>
        <w:spacing w:line="227" w:lineRule="exact"/>
        <w:ind w:left="5109"/>
      </w:pPr>
      <w:r>
        <w:rPr>
          <w:color w:val="292425"/>
          <w:w w:val="110"/>
        </w:rPr>
        <w:t>That</w:t>
      </w:r>
      <w:r>
        <w:rPr>
          <w:color w:val="292425"/>
          <w:spacing w:val="-16"/>
          <w:w w:val="110"/>
        </w:rPr>
        <w:t> </w:t>
      </w:r>
      <w:r>
        <w:rPr>
          <w:color w:val="292425"/>
          <w:w w:val="110"/>
        </w:rPr>
        <w:t>assumes</w:t>
      </w:r>
      <w:r>
        <w:rPr>
          <w:color w:val="292425"/>
          <w:spacing w:val="-15"/>
          <w:w w:val="110"/>
        </w:rPr>
        <w:t> </w:t>
      </w:r>
      <w:r>
        <w:rPr>
          <w:color w:val="292425"/>
          <w:w w:val="110"/>
        </w:rPr>
        <w:t>that</w:t>
      </w:r>
      <w:r>
        <w:rPr>
          <w:color w:val="292425"/>
          <w:spacing w:val="-15"/>
          <w:w w:val="110"/>
        </w:rPr>
        <w:t> </w:t>
      </w:r>
      <w:r>
        <w:rPr>
          <w:color w:val="292425"/>
          <w:w w:val="110"/>
        </w:rPr>
        <w:t>there</w:t>
      </w:r>
      <w:r>
        <w:rPr>
          <w:color w:val="292425"/>
          <w:spacing w:val="-16"/>
          <w:w w:val="110"/>
        </w:rPr>
        <w:t> </w:t>
      </w:r>
      <w:r>
        <w:rPr>
          <w:color w:val="292425"/>
          <w:w w:val="110"/>
        </w:rPr>
        <w:t>is</w:t>
      </w:r>
      <w:r>
        <w:rPr>
          <w:color w:val="292425"/>
          <w:spacing w:val="-15"/>
          <w:w w:val="110"/>
        </w:rPr>
        <w:t> </w:t>
      </w:r>
      <w:r>
        <w:rPr>
          <w:color w:val="292425"/>
          <w:w w:val="110"/>
        </w:rPr>
        <w:t>no</w:t>
      </w:r>
      <w:r>
        <w:rPr>
          <w:color w:val="292425"/>
          <w:spacing w:val="-15"/>
          <w:w w:val="110"/>
        </w:rPr>
        <w:t> </w:t>
      </w:r>
      <w:r>
        <w:rPr>
          <w:color w:val="292425"/>
          <w:w w:val="110"/>
        </w:rPr>
        <w:t>major</w:t>
      </w:r>
      <w:r>
        <w:rPr>
          <w:color w:val="292425"/>
          <w:spacing w:val="-15"/>
          <w:w w:val="110"/>
        </w:rPr>
        <w:t> </w:t>
      </w:r>
      <w:r>
        <w:rPr>
          <w:color w:val="292425"/>
          <w:w w:val="110"/>
        </w:rPr>
        <w:t>additional</w:t>
      </w:r>
      <w:r>
        <w:rPr>
          <w:color w:val="292425"/>
          <w:spacing w:val="-16"/>
          <w:w w:val="110"/>
        </w:rPr>
        <w:t> </w:t>
      </w:r>
      <w:r>
        <w:rPr>
          <w:color w:val="292425"/>
          <w:w w:val="110"/>
        </w:rPr>
        <w:t>sustained</w:t>
      </w:r>
    </w:p>
    <w:p>
      <w:pPr>
        <w:pStyle w:val="BodyText"/>
        <w:spacing w:before="10"/>
        <w:rPr>
          <w:sz w:val="13"/>
        </w:rPr>
      </w:pPr>
      <w:r>
        <w:rPr/>
        <w:pict>
          <v:shape style="position:absolute;margin-left:279.279999pt;margin-top:10.207306pt;width:277.25pt;height:.1pt;mso-position-horizontal-relative:page;mso-position-vertical-relative:paragraph;z-index:-15318016;mso-wrap-distance-left:0;mso-wrap-distance-right:0" coordorigin="5586,204" coordsize="5545,0" path="m5586,204l11130,204e" filled="false" stroked="true" strokeweight=".5pt" strokecolor="#006bb6">
            <v:path arrowok="t"/>
            <v:stroke dashstyle="solid"/>
            <w10:wrap type="topAndBottom"/>
          </v:shape>
        </w:pict>
      </w:r>
    </w:p>
    <w:p>
      <w:pPr>
        <w:spacing w:before="0"/>
        <w:ind w:left="5219" w:right="645" w:hanging="240"/>
        <w:jc w:val="both"/>
        <w:rPr>
          <w:sz w:val="14"/>
        </w:rPr>
      </w:pPr>
      <w:r>
        <w:rPr>
          <w:color w:val="292425"/>
          <w:w w:val="110"/>
          <w:sz w:val="14"/>
        </w:rPr>
        <w:t>(1)</w:t>
      </w:r>
      <w:r>
        <w:rPr>
          <w:color w:val="292425"/>
          <w:spacing w:val="-2"/>
          <w:w w:val="110"/>
          <w:sz w:val="14"/>
        </w:rPr>
        <w:t> </w:t>
      </w:r>
      <w:r>
        <w:rPr>
          <w:color w:val="292425"/>
          <w:w w:val="110"/>
          <w:sz w:val="14"/>
        </w:rPr>
        <w:t>Reflecting</w:t>
      </w:r>
      <w:r>
        <w:rPr>
          <w:color w:val="292425"/>
          <w:spacing w:val="-17"/>
          <w:w w:val="110"/>
          <w:sz w:val="14"/>
        </w:rPr>
        <w:t> </w:t>
      </w:r>
      <w:r>
        <w:rPr>
          <w:color w:val="292425"/>
          <w:w w:val="110"/>
          <w:sz w:val="14"/>
        </w:rPr>
        <w:t>the</w:t>
      </w:r>
      <w:r>
        <w:rPr>
          <w:color w:val="292425"/>
          <w:spacing w:val="-17"/>
          <w:w w:val="110"/>
          <w:sz w:val="14"/>
        </w:rPr>
        <w:t> </w:t>
      </w:r>
      <w:r>
        <w:rPr>
          <w:color w:val="292425"/>
          <w:w w:val="110"/>
          <w:sz w:val="14"/>
        </w:rPr>
        <w:t>volatile</w:t>
      </w:r>
      <w:r>
        <w:rPr>
          <w:color w:val="292425"/>
          <w:spacing w:val="-17"/>
          <w:w w:val="110"/>
          <w:sz w:val="14"/>
        </w:rPr>
        <w:t> </w:t>
      </w:r>
      <w:r>
        <w:rPr>
          <w:color w:val="292425"/>
          <w:w w:val="110"/>
          <w:sz w:val="14"/>
        </w:rPr>
        <w:t>short-term</w:t>
      </w:r>
      <w:r>
        <w:rPr>
          <w:color w:val="292425"/>
          <w:spacing w:val="-17"/>
          <w:w w:val="110"/>
          <w:sz w:val="14"/>
        </w:rPr>
        <w:t> </w:t>
      </w:r>
      <w:r>
        <w:rPr>
          <w:color w:val="292425"/>
          <w:w w:val="110"/>
          <w:sz w:val="14"/>
        </w:rPr>
        <w:t>movements</w:t>
      </w:r>
      <w:r>
        <w:rPr>
          <w:color w:val="292425"/>
          <w:spacing w:val="-17"/>
          <w:w w:val="110"/>
          <w:sz w:val="14"/>
        </w:rPr>
        <w:t> </w:t>
      </w:r>
      <w:r>
        <w:rPr>
          <w:color w:val="292425"/>
          <w:w w:val="110"/>
          <w:sz w:val="14"/>
        </w:rPr>
        <w:t>in</w:t>
      </w:r>
      <w:r>
        <w:rPr>
          <w:color w:val="292425"/>
          <w:spacing w:val="-17"/>
          <w:w w:val="110"/>
          <w:sz w:val="14"/>
        </w:rPr>
        <w:t> </w:t>
      </w:r>
      <w:r>
        <w:rPr>
          <w:color w:val="292425"/>
          <w:w w:val="110"/>
          <w:sz w:val="14"/>
        </w:rPr>
        <w:t>inflation</w:t>
      </w:r>
      <w:r>
        <w:rPr>
          <w:color w:val="292425"/>
          <w:spacing w:val="-17"/>
          <w:w w:val="110"/>
          <w:sz w:val="14"/>
        </w:rPr>
        <w:t> </w:t>
      </w:r>
      <w:r>
        <w:rPr>
          <w:color w:val="292425"/>
          <w:w w:val="110"/>
          <w:sz w:val="14"/>
        </w:rPr>
        <w:t>from</w:t>
      </w:r>
      <w:r>
        <w:rPr>
          <w:color w:val="292425"/>
          <w:spacing w:val="-17"/>
          <w:w w:val="110"/>
          <w:sz w:val="14"/>
        </w:rPr>
        <w:t> </w:t>
      </w:r>
      <w:r>
        <w:rPr>
          <w:color w:val="292425"/>
          <w:w w:val="110"/>
          <w:sz w:val="14"/>
        </w:rPr>
        <w:t>month</w:t>
      </w:r>
      <w:r>
        <w:rPr>
          <w:color w:val="292425"/>
          <w:spacing w:val="-17"/>
          <w:w w:val="110"/>
          <w:sz w:val="14"/>
        </w:rPr>
        <w:t> </w:t>
      </w:r>
      <w:r>
        <w:rPr>
          <w:color w:val="292425"/>
          <w:spacing w:val="-3"/>
          <w:w w:val="110"/>
          <w:sz w:val="14"/>
        </w:rPr>
        <w:t>to</w:t>
      </w:r>
      <w:r>
        <w:rPr>
          <w:color w:val="292425"/>
          <w:spacing w:val="-17"/>
          <w:w w:val="110"/>
          <w:sz w:val="14"/>
        </w:rPr>
        <w:t> </w:t>
      </w:r>
      <w:r>
        <w:rPr>
          <w:color w:val="292425"/>
          <w:w w:val="110"/>
          <w:sz w:val="14"/>
        </w:rPr>
        <w:t>month, a</w:t>
      </w:r>
      <w:r>
        <w:rPr>
          <w:color w:val="292425"/>
          <w:spacing w:val="-10"/>
          <w:w w:val="110"/>
          <w:sz w:val="14"/>
        </w:rPr>
        <w:t> </w:t>
      </w:r>
      <w:r>
        <w:rPr>
          <w:color w:val="292425"/>
          <w:w w:val="110"/>
          <w:sz w:val="14"/>
        </w:rPr>
        <w:t>minor</w:t>
      </w:r>
      <w:r>
        <w:rPr>
          <w:color w:val="292425"/>
          <w:spacing w:val="-9"/>
          <w:w w:val="110"/>
          <w:sz w:val="14"/>
        </w:rPr>
        <w:t> </w:t>
      </w:r>
      <w:r>
        <w:rPr>
          <w:color w:val="292425"/>
          <w:w w:val="110"/>
          <w:sz w:val="14"/>
        </w:rPr>
        <w:t>adjustment</w:t>
      </w:r>
      <w:r>
        <w:rPr>
          <w:color w:val="292425"/>
          <w:spacing w:val="-9"/>
          <w:w w:val="110"/>
          <w:sz w:val="14"/>
        </w:rPr>
        <w:t> </w:t>
      </w:r>
      <w:r>
        <w:rPr>
          <w:color w:val="292425"/>
          <w:w w:val="110"/>
          <w:sz w:val="14"/>
        </w:rPr>
        <w:t>has</w:t>
      </w:r>
      <w:r>
        <w:rPr>
          <w:color w:val="292425"/>
          <w:spacing w:val="-9"/>
          <w:w w:val="110"/>
          <w:sz w:val="14"/>
        </w:rPr>
        <w:t> </w:t>
      </w:r>
      <w:r>
        <w:rPr>
          <w:color w:val="292425"/>
          <w:w w:val="110"/>
          <w:sz w:val="14"/>
        </w:rPr>
        <w:t>been</w:t>
      </w:r>
      <w:r>
        <w:rPr>
          <w:color w:val="292425"/>
          <w:spacing w:val="-9"/>
          <w:w w:val="110"/>
          <w:sz w:val="14"/>
        </w:rPr>
        <w:t> </w:t>
      </w:r>
      <w:r>
        <w:rPr>
          <w:color w:val="292425"/>
          <w:w w:val="110"/>
          <w:sz w:val="14"/>
        </w:rPr>
        <w:t>made</w:t>
      </w:r>
      <w:r>
        <w:rPr>
          <w:color w:val="292425"/>
          <w:spacing w:val="-9"/>
          <w:w w:val="110"/>
          <w:sz w:val="14"/>
        </w:rPr>
        <w:t> </w:t>
      </w:r>
      <w:r>
        <w:rPr>
          <w:color w:val="292425"/>
          <w:spacing w:val="-3"/>
          <w:w w:val="110"/>
          <w:sz w:val="14"/>
        </w:rPr>
        <w:t>to</w:t>
      </w:r>
      <w:r>
        <w:rPr>
          <w:color w:val="292425"/>
          <w:spacing w:val="-9"/>
          <w:w w:val="110"/>
          <w:sz w:val="14"/>
        </w:rPr>
        <w:t> </w:t>
      </w:r>
      <w:r>
        <w:rPr>
          <w:color w:val="292425"/>
          <w:w w:val="110"/>
          <w:sz w:val="14"/>
        </w:rPr>
        <w:t>widen</w:t>
      </w:r>
      <w:r>
        <w:rPr>
          <w:color w:val="292425"/>
          <w:spacing w:val="-9"/>
          <w:w w:val="110"/>
          <w:sz w:val="14"/>
        </w:rPr>
        <w:t> </w:t>
      </w:r>
      <w:r>
        <w:rPr>
          <w:color w:val="292425"/>
          <w:w w:val="110"/>
          <w:sz w:val="14"/>
        </w:rPr>
        <w:t>the</w:t>
      </w:r>
      <w:r>
        <w:rPr>
          <w:color w:val="292425"/>
          <w:spacing w:val="-9"/>
          <w:w w:val="110"/>
          <w:sz w:val="14"/>
        </w:rPr>
        <w:t> </w:t>
      </w:r>
      <w:r>
        <w:rPr>
          <w:color w:val="292425"/>
          <w:w w:val="110"/>
          <w:sz w:val="14"/>
        </w:rPr>
        <w:t>range</w:t>
      </w:r>
      <w:r>
        <w:rPr>
          <w:color w:val="292425"/>
          <w:spacing w:val="-9"/>
          <w:w w:val="110"/>
          <w:sz w:val="14"/>
        </w:rPr>
        <w:t> </w:t>
      </w:r>
      <w:r>
        <w:rPr>
          <w:color w:val="292425"/>
          <w:w w:val="110"/>
          <w:sz w:val="14"/>
        </w:rPr>
        <w:t>of</w:t>
      </w:r>
      <w:r>
        <w:rPr>
          <w:color w:val="292425"/>
          <w:spacing w:val="-9"/>
          <w:w w:val="110"/>
          <w:sz w:val="14"/>
        </w:rPr>
        <w:t> </w:t>
      </w:r>
      <w:r>
        <w:rPr>
          <w:color w:val="292425"/>
          <w:w w:val="110"/>
          <w:sz w:val="14"/>
        </w:rPr>
        <w:t>possible</w:t>
      </w:r>
      <w:r>
        <w:rPr>
          <w:color w:val="292425"/>
          <w:spacing w:val="-9"/>
          <w:w w:val="110"/>
          <w:sz w:val="14"/>
        </w:rPr>
        <w:t> </w:t>
      </w:r>
      <w:r>
        <w:rPr>
          <w:color w:val="292425"/>
          <w:w w:val="110"/>
          <w:sz w:val="14"/>
        </w:rPr>
        <w:t>outcomes</w:t>
      </w:r>
      <w:r>
        <w:rPr>
          <w:color w:val="292425"/>
          <w:spacing w:val="-9"/>
          <w:w w:val="110"/>
          <w:sz w:val="14"/>
        </w:rPr>
        <w:t> </w:t>
      </w:r>
      <w:r>
        <w:rPr>
          <w:color w:val="292425"/>
          <w:w w:val="110"/>
          <w:sz w:val="14"/>
        </w:rPr>
        <w:t>for the</w:t>
      </w:r>
      <w:r>
        <w:rPr>
          <w:color w:val="292425"/>
          <w:spacing w:val="-6"/>
          <w:w w:val="110"/>
          <w:sz w:val="14"/>
        </w:rPr>
        <w:t> </w:t>
      </w:r>
      <w:r>
        <w:rPr>
          <w:color w:val="292425"/>
          <w:w w:val="110"/>
          <w:sz w:val="14"/>
        </w:rPr>
        <w:t>inflation</w:t>
      </w:r>
      <w:r>
        <w:rPr>
          <w:color w:val="292425"/>
          <w:spacing w:val="-5"/>
          <w:w w:val="110"/>
          <w:sz w:val="14"/>
        </w:rPr>
        <w:t> </w:t>
      </w:r>
      <w:r>
        <w:rPr>
          <w:color w:val="292425"/>
          <w:w w:val="110"/>
          <w:sz w:val="14"/>
        </w:rPr>
        <w:t>outlook</w:t>
      </w:r>
      <w:r>
        <w:rPr>
          <w:color w:val="292425"/>
          <w:spacing w:val="-6"/>
          <w:w w:val="110"/>
          <w:sz w:val="14"/>
        </w:rPr>
        <w:t> </w:t>
      </w:r>
      <w:r>
        <w:rPr>
          <w:color w:val="292425"/>
          <w:w w:val="110"/>
          <w:sz w:val="14"/>
        </w:rPr>
        <w:t>for</w:t>
      </w:r>
      <w:r>
        <w:rPr>
          <w:color w:val="292425"/>
          <w:spacing w:val="-5"/>
          <w:w w:val="110"/>
          <w:sz w:val="14"/>
        </w:rPr>
        <w:t> </w:t>
      </w:r>
      <w:r>
        <w:rPr>
          <w:color w:val="292425"/>
          <w:w w:val="110"/>
          <w:sz w:val="14"/>
        </w:rPr>
        <w:t>the</w:t>
      </w:r>
      <w:r>
        <w:rPr>
          <w:color w:val="292425"/>
          <w:spacing w:val="-5"/>
          <w:w w:val="110"/>
          <w:sz w:val="14"/>
        </w:rPr>
        <w:t> </w:t>
      </w:r>
      <w:r>
        <w:rPr>
          <w:color w:val="292425"/>
          <w:w w:val="110"/>
          <w:sz w:val="14"/>
        </w:rPr>
        <w:t>first</w:t>
      </w:r>
      <w:r>
        <w:rPr>
          <w:color w:val="292425"/>
          <w:spacing w:val="-6"/>
          <w:w w:val="110"/>
          <w:sz w:val="14"/>
        </w:rPr>
        <w:t> </w:t>
      </w:r>
      <w:r>
        <w:rPr>
          <w:color w:val="292425"/>
          <w:w w:val="110"/>
          <w:sz w:val="14"/>
        </w:rPr>
        <w:t>three</w:t>
      </w:r>
      <w:r>
        <w:rPr>
          <w:color w:val="292425"/>
          <w:spacing w:val="-5"/>
          <w:w w:val="110"/>
          <w:sz w:val="14"/>
        </w:rPr>
        <w:t> </w:t>
      </w:r>
      <w:r>
        <w:rPr>
          <w:color w:val="292425"/>
          <w:w w:val="110"/>
          <w:sz w:val="14"/>
        </w:rPr>
        <w:t>quarters</w:t>
      </w:r>
      <w:r>
        <w:rPr>
          <w:color w:val="292425"/>
          <w:spacing w:val="-6"/>
          <w:w w:val="110"/>
          <w:sz w:val="14"/>
        </w:rPr>
        <w:t> </w:t>
      </w:r>
      <w:r>
        <w:rPr>
          <w:color w:val="292425"/>
          <w:w w:val="110"/>
          <w:sz w:val="14"/>
        </w:rPr>
        <w:t>of</w:t>
      </w:r>
      <w:r>
        <w:rPr>
          <w:color w:val="292425"/>
          <w:spacing w:val="-5"/>
          <w:w w:val="110"/>
          <w:sz w:val="14"/>
        </w:rPr>
        <w:t> </w:t>
      </w:r>
      <w:r>
        <w:rPr>
          <w:color w:val="292425"/>
          <w:w w:val="110"/>
          <w:sz w:val="14"/>
        </w:rPr>
        <w:t>the</w:t>
      </w:r>
      <w:r>
        <w:rPr>
          <w:color w:val="292425"/>
          <w:spacing w:val="-5"/>
          <w:w w:val="110"/>
          <w:sz w:val="14"/>
        </w:rPr>
        <w:t> </w:t>
      </w:r>
      <w:r>
        <w:rPr>
          <w:color w:val="292425"/>
          <w:w w:val="110"/>
          <w:sz w:val="14"/>
        </w:rPr>
        <w:t>projection.</w:t>
      </w:r>
    </w:p>
    <w:p>
      <w:pPr>
        <w:spacing w:after="0"/>
        <w:jc w:val="both"/>
        <w:rPr>
          <w:sz w:val="14"/>
        </w:rPr>
        <w:sectPr>
          <w:type w:val="continuous"/>
          <w:pgSz w:w="11900" w:h="16840"/>
          <w:pgMar w:top="1260" w:bottom="280" w:left="640" w:right="640"/>
        </w:sectPr>
      </w:pPr>
    </w:p>
    <w:p>
      <w:pPr>
        <w:pStyle w:val="BodyText"/>
      </w:pPr>
    </w:p>
    <w:p>
      <w:pPr>
        <w:pStyle w:val="BodyText"/>
        <w:spacing w:before="8"/>
        <w:rPr>
          <w:sz w:val="15"/>
        </w:rPr>
      </w:pPr>
    </w:p>
    <w:p>
      <w:pPr>
        <w:pStyle w:val="BodyText"/>
        <w:spacing w:line="292" w:lineRule="auto" w:before="64"/>
        <w:ind w:left="5099" w:right="418"/>
      </w:pPr>
      <w:r>
        <w:rPr>
          <w:color w:val="292425"/>
          <w:w w:val="110"/>
        </w:rPr>
        <w:t>increase in economic and political uncertainty, linked to possible future repercussions of the terrorist attacks in the United States and the subsequent military response.</w:t>
      </w:r>
    </w:p>
    <w:p>
      <w:pPr>
        <w:pStyle w:val="BodyText"/>
        <w:spacing w:before="5"/>
        <w:rPr>
          <w:sz w:val="29"/>
        </w:rPr>
      </w:pPr>
    </w:p>
    <w:p>
      <w:pPr>
        <w:pStyle w:val="BodyText"/>
        <w:spacing w:line="292" w:lineRule="auto"/>
        <w:ind w:left="5099" w:right="115"/>
      </w:pPr>
      <w:r>
        <w:rPr>
          <w:color w:val="292425"/>
          <w:w w:val="110"/>
        </w:rPr>
        <w:t>There are a number of major risks </w:t>
      </w:r>
      <w:r>
        <w:rPr>
          <w:color w:val="292425"/>
          <w:spacing w:val="-4"/>
          <w:w w:val="110"/>
        </w:rPr>
        <w:t>to </w:t>
      </w:r>
      <w:r>
        <w:rPr>
          <w:color w:val="292425"/>
          <w:w w:val="110"/>
        </w:rPr>
        <w:t>the outlook, which </w:t>
      </w:r>
      <w:r>
        <w:rPr>
          <w:color w:val="292425"/>
          <w:spacing w:val="-3"/>
          <w:w w:val="110"/>
        </w:rPr>
        <w:t>have </w:t>
      </w:r>
      <w:r>
        <w:rPr>
          <w:color w:val="292425"/>
          <w:w w:val="110"/>
        </w:rPr>
        <w:t>an important bearing on </w:t>
      </w:r>
      <w:r>
        <w:rPr>
          <w:color w:val="292425"/>
          <w:spacing w:val="-3"/>
          <w:w w:val="110"/>
        </w:rPr>
        <w:t>Committee </w:t>
      </w:r>
      <w:r>
        <w:rPr>
          <w:color w:val="292425"/>
          <w:w w:val="110"/>
        </w:rPr>
        <w:t>members’ </w:t>
      </w:r>
      <w:r>
        <w:rPr>
          <w:color w:val="292425"/>
          <w:spacing w:val="-3"/>
          <w:w w:val="110"/>
        </w:rPr>
        <w:t>interest </w:t>
      </w:r>
      <w:r>
        <w:rPr>
          <w:color w:val="292425"/>
          <w:spacing w:val="-4"/>
          <w:w w:val="110"/>
        </w:rPr>
        <w:t>rate </w:t>
      </w:r>
      <w:r>
        <w:rPr>
          <w:color w:val="292425"/>
          <w:w w:val="110"/>
        </w:rPr>
        <w:t>decisions. Notwithstanding the </w:t>
      </w:r>
      <w:r>
        <w:rPr>
          <w:color w:val="292425"/>
          <w:spacing w:val="-3"/>
          <w:w w:val="110"/>
        </w:rPr>
        <w:t>downward </w:t>
      </w:r>
      <w:r>
        <w:rPr>
          <w:color w:val="292425"/>
          <w:w w:val="110"/>
        </w:rPr>
        <w:t>revision </w:t>
      </w:r>
      <w:r>
        <w:rPr>
          <w:color w:val="292425"/>
          <w:spacing w:val="-4"/>
          <w:w w:val="110"/>
        </w:rPr>
        <w:t>to </w:t>
      </w:r>
      <w:r>
        <w:rPr>
          <w:color w:val="292425"/>
          <w:w w:val="110"/>
        </w:rPr>
        <w:t>the central projection for global activity and prices, the </w:t>
      </w:r>
      <w:r>
        <w:rPr>
          <w:color w:val="292425"/>
          <w:spacing w:val="-3"/>
          <w:w w:val="110"/>
        </w:rPr>
        <w:t>Committee </w:t>
      </w:r>
      <w:r>
        <w:rPr>
          <w:color w:val="292425"/>
          <w:w w:val="110"/>
        </w:rPr>
        <w:t>judges that the balance of risks around the international outlook remains </w:t>
      </w:r>
      <w:r>
        <w:rPr>
          <w:color w:val="292425"/>
          <w:spacing w:val="-3"/>
          <w:w w:val="110"/>
        </w:rPr>
        <w:t>weighted </w:t>
      </w:r>
      <w:r>
        <w:rPr>
          <w:color w:val="292425"/>
          <w:spacing w:val="-4"/>
          <w:w w:val="110"/>
        </w:rPr>
        <w:t>to </w:t>
      </w:r>
      <w:r>
        <w:rPr>
          <w:color w:val="292425"/>
          <w:w w:val="110"/>
        </w:rPr>
        <w:t>the downside. In particular, the sharp fall in </w:t>
      </w:r>
      <w:r>
        <w:rPr>
          <w:color w:val="292425"/>
          <w:spacing w:val="-3"/>
          <w:w w:val="110"/>
        </w:rPr>
        <w:t>equity </w:t>
      </w:r>
      <w:r>
        <w:rPr>
          <w:color w:val="292425"/>
          <w:w w:val="110"/>
        </w:rPr>
        <w:t>prices in recent months and the heightened uncertainty following the terrorist </w:t>
      </w:r>
      <w:r>
        <w:rPr>
          <w:color w:val="292425"/>
          <w:spacing w:val="-3"/>
          <w:w w:val="110"/>
        </w:rPr>
        <w:t>attacks </w:t>
      </w:r>
      <w:r>
        <w:rPr>
          <w:color w:val="292425"/>
          <w:w w:val="110"/>
        </w:rPr>
        <w:t>in early September could </w:t>
      </w:r>
      <w:r>
        <w:rPr>
          <w:color w:val="292425"/>
          <w:spacing w:val="-3"/>
          <w:w w:val="110"/>
        </w:rPr>
        <w:t>prove </w:t>
      </w:r>
      <w:r>
        <w:rPr>
          <w:color w:val="292425"/>
          <w:spacing w:val="-4"/>
          <w:w w:val="110"/>
        </w:rPr>
        <w:t>to </w:t>
      </w:r>
      <w:r>
        <w:rPr>
          <w:color w:val="292425"/>
          <w:w w:val="110"/>
        </w:rPr>
        <w:t>be catalysts for a more pronounced </w:t>
      </w:r>
      <w:r>
        <w:rPr>
          <w:color w:val="292425"/>
          <w:spacing w:val="-5"/>
          <w:w w:val="110"/>
        </w:rPr>
        <w:t>near-term </w:t>
      </w:r>
      <w:r>
        <w:rPr>
          <w:color w:val="292425"/>
          <w:w w:val="110"/>
        </w:rPr>
        <w:t>correction </w:t>
      </w:r>
      <w:r>
        <w:rPr>
          <w:color w:val="292425"/>
          <w:spacing w:val="-4"/>
          <w:w w:val="110"/>
        </w:rPr>
        <w:t>to </w:t>
      </w:r>
      <w:r>
        <w:rPr>
          <w:color w:val="292425"/>
          <w:spacing w:val="-3"/>
          <w:w w:val="110"/>
        </w:rPr>
        <w:t>private </w:t>
      </w:r>
      <w:r>
        <w:rPr>
          <w:color w:val="292425"/>
          <w:w w:val="110"/>
        </w:rPr>
        <w:t>final demand in the major </w:t>
      </w:r>
      <w:r>
        <w:rPr>
          <w:color w:val="292425"/>
          <w:spacing w:val="-3"/>
          <w:w w:val="110"/>
        </w:rPr>
        <w:t>overseas </w:t>
      </w:r>
      <w:r>
        <w:rPr>
          <w:color w:val="292425"/>
          <w:w w:val="110"/>
        </w:rPr>
        <w:t>economies than implied </w:t>
      </w:r>
      <w:r>
        <w:rPr>
          <w:color w:val="292425"/>
          <w:spacing w:val="-3"/>
          <w:w w:val="110"/>
        </w:rPr>
        <w:t>by </w:t>
      </w:r>
      <w:r>
        <w:rPr>
          <w:color w:val="292425"/>
          <w:w w:val="110"/>
        </w:rPr>
        <w:t>the central projection. </w:t>
      </w:r>
      <w:r>
        <w:rPr>
          <w:color w:val="292425"/>
          <w:spacing w:val="-4"/>
          <w:w w:val="110"/>
        </w:rPr>
        <w:t>Moreover, </w:t>
      </w:r>
      <w:r>
        <w:rPr>
          <w:color w:val="292425"/>
          <w:w w:val="110"/>
        </w:rPr>
        <w:t>there is also a possibility that a diminished appetite for financial risk could </w:t>
      </w:r>
      <w:r>
        <w:rPr>
          <w:color w:val="292425"/>
          <w:spacing w:val="-3"/>
          <w:w w:val="110"/>
        </w:rPr>
        <w:t>have </w:t>
      </w:r>
      <w:r>
        <w:rPr>
          <w:color w:val="292425"/>
          <w:w w:val="110"/>
        </w:rPr>
        <w:t>a disproportionate impact on growth prospects in some emerging market economies, reflecting their reliance on </w:t>
      </w:r>
      <w:r>
        <w:rPr>
          <w:color w:val="292425"/>
          <w:spacing w:val="-3"/>
          <w:w w:val="110"/>
        </w:rPr>
        <w:t>external </w:t>
      </w:r>
      <w:r>
        <w:rPr>
          <w:color w:val="292425"/>
          <w:w w:val="110"/>
        </w:rPr>
        <w:t>finance. </w:t>
      </w:r>
      <w:r>
        <w:rPr>
          <w:color w:val="292425"/>
          <w:spacing w:val="-3"/>
          <w:w w:val="110"/>
        </w:rPr>
        <w:t>Restoring private </w:t>
      </w:r>
      <w:r>
        <w:rPr>
          <w:color w:val="292425"/>
          <w:w w:val="110"/>
        </w:rPr>
        <w:t>sector confidence remains the </w:t>
      </w:r>
      <w:r>
        <w:rPr>
          <w:color w:val="292425"/>
          <w:spacing w:val="-4"/>
          <w:w w:val="110"/>
        </w:rPr>
        <w:t>key to </w:t>
      </w:r>
      <w:r>
        <w:rPr>
          <w:color w:val="292425"/>
          <w:w w:val="110"/>
        </w:rPr>
        <w:t>the projected global </w:t>
      </w:r>
      <w:r>
        <w:rPr>
          <w:color w:val="292425"/>
          <w:spacing w:val="-4"/>
          <w:w w:val="110"/>
        </w:rPr>
        <w:t>recovery.</w:t>
      </w:r>
    </w:p>
    <w:p>
      <w:pPr>
        <w:pStyle w:val="BodyText"/>
        <w:rPr>
          <w:sz w:val="27"/>
        </w:rPr>
      </w:pPr>
    </w:p>
    <w:p>
      <w:pPr>
        <w:pStyle w:val="BodyText"/>
        <w:spacing w:line="292" w:lineRule="auto"/>
        <w:ind w:left="5099" w:right="163"/>
      </w:pPr>
      <w:r>
        <w:rPr>
          <w:color w:val="292425"/>
          <w:w w:val="110"/>
        </w:rPr>
        <w:t>The imbalances within the UK economy remain acute, and continue </w:t>
      </w:r>
      <w:r>
        <w:rPr>
          <w:color w:val="292425"/>
          <w:spacing w:val="-4"/>
          <w:w w:val="110"/>
        </w:rPr>
        <w:t>to </w:t>
      </w:r>
      <w:r>
        <w:rPr>
          <w:color w:val="292425"/>
          <w:w w:val="110"/>
        </w:rPr>
        <w:t>pose a threat </w:t>
      </w:r>
      <w:r>
        <w:rPr>
          <w:color w:val="292425"/>
          <w:spacing w:val="-4"/>
          <w:w w:val="110"/>
        </w:rPr>
        <w:t>to </w:t>
      </w:r>
      <w:r>
        <w:rPr>
          <w:color w:val="292425"/>
          <w:w w:val="110"/>
        </w:rPr>
        <w:t>the outlook. Following the recent </w:t>
      </w:r>
      <w:r>
        <w:rPr>
          <w:color w:val="292425"/>
          <w:spacing w:val="-3"/>
          <w:w w:val="110"/>
        </w:rPr>
        <w:t>upward </w:t>
      </w:r>
      <w:r>
        <w:rPr>
          <w:color w:val="292425"/>
          <w:w w:val="110"/>
        </w:rPr>
        <w:t>revisions </w:t>
      </w:r>
      <w:r>
        <w:rPr>
          <w:color w:val="292425"/>
          <w:spacing w:val="-4"/>
          <w:w w:val="110"/>
        </w:rPr>
        <w:t>to </w:t>
      </w:r>
      <w:r>
        <w:rPr>
          <w:color w:val="292425"/>
          <w:w w:val="110"/>
        </w:rPr>
        <w:t>income, the household financial position appears a little stronger than judged in August. Capital gearing, though, remains at historically high levels. While </w:t>
      </w:r>
      <w:r>
        <w:rPr>
          <w:color w:val="292425"/>
          <w:spacing w:val="-3"/>
          <w:w w:val="110"/>
        </w:rPr>
        <w:t>interest-servicing</w:t>
      </w:r>
      <w:r>
        <w:rPr>
          <w:color w:val="292425"/>
          <w:spacing w:val="-9"/>
          <w:w w:val="110"/>
        </w:rPr>
        <w:t> </w:t>
      </w:r>
      <w:r>
        <w:rPr>
          <w:color w:val="292425"/>
          <w:spacing w:val="-3"/>
          <w:w w:val="110"/>
        </w:rPr>
        <w:t>pressures</w:t>
      </w:r>
      <w:r>
        <w:rPr>
          <w:color w:val="292425"/>
          <w:spacing w:val="-9"/>
          <w:w w:val="110"/>
        </w:rPr>
        <w:t> </w:t>
      </w:r>
      <w:r>
        <w:rPr>
          <w:color w:val="292425"/>
          <w:spacing w:val="-3"/>
          <w:w w:val="110"/>
        </w:rPr>
        <w:t>have</w:t>
      </w:r>
      <w:r>
        <w:rPr>
          <w:color w:val="292425"/>
          <w:spacing w:val="-9"/>
          <w:w w:val="110"/>
        </w:rPr>
        <w:t> </w:t>
      </w:r>
      <w:r>
        <w:rPr>
          <w:color w:val="292425"/>
          <w:w w:val="110"/>
        </w:rPr>
        <w:t>been</w:t>
      </w:r>
      <w:r>
        <w:rPr>
          <w:color w:val="292425"/>
          <w:spacing w:val="-9"/>
          <w:w w:val="110"/>
        </w:rPr>
        <w:t> </w:t>
      </w:r>
      <w:r>
        <w:rPr>
          <w:color w:val="292425"/>
          <w:w w:val="110"/>
        </w:rPr>
        <w:t>eased</w:t>
      </w:r>
      <w:r>
        <w:rPr>
          <w:color w:val="292425"/>
          <w:spacing w:val="-9"/>
          <w:w w:val="110"/>
        </w:rPr>
        <w:t> </w:t>
      </w:r>
      <w:r>
        <w:rPr>
          <w:color w:val="292425"/>
          <w:spacing w:val="-3"/>
          <w:w w:val="110"/>
        </w:rPr>
        <w:t>by</w:t>
      </w:r>
      <w:r>
        <w:rPr>
          <w:color w:val="292425"/>
          <w:spacing w:val="-9"/>
          <w:w w:val="110"/>
        </w:rPr>
        <w:t> </w:t>
      </w:r>
      <w:r>
        <w:rPr>
          <w:color w:val="292425"/>
          <w:w w:val="110"/>
        </w:rPr>
        <w:t>the</w:t>
      </w:r>
      <w:r>
        <w:rPr>
          <w:color w:val="292425"/>
          <w:spacing w:val="-9"/>
          <w:w w:val="110"/>
        </w:rPr>
        <w:t> </w:t>
      </w:r>
      <w:r>
        <w:rPr>
          <w:color w:val="292425"/>
          <w:w w:val="110"/>
        </w:rPr>
        <w:t>recent</w:t>
      </w:r>
      <w:r>
        <w:rPr>
          <w:color w:val="292425"/>
          <w:spacing w:val="-9"/>
          <w:w w:val="110"/>
        </w:rPr>
        <w:t> </w:t>
      </w:r>
      <w:r>
        <w:rPr>
          <w:color w:val="292425"/>
          <w:w w:val="110"/>
        </w:rPr>
        <w:t>cuts in </w:t>
      </w:r>
      <w:r>
        <w:rPr>
          <w:color w:val="292425"/>
          <w:spacing w:val="-3"/>
          <w:w w:val="110"/>
        </w:rPr>
        <w:t>interest </w:t>
      </w:r>
      <w:r>
        <w:rPr>
          <w:color w:val="292425"/>
          <w:spacing w:val="-4"/>
          <w:w w:val="110"/>
        </w:rPr>
        <w:t>rates, </w:t>
      </w:r>
      <w:r>
        <w:rPr>
          <w:color w:val="292425"/>
          <w:w w:val="110"/>
        </w:rPr>
        <w:t>there remains a possibility that households could raise precautionary saving </w:t>
      </w:r>
      <w:r>
        <w:rPr>
          <w:color w:val="292425"/>
          <w:spacing w:val="-4"/>
          <w:w w:val="110"/>
        </w:rPr>
        <w:t>rates </w:t>
      </w:r>
      <w:r>
        <w:rPr>
          <w:color w:val="292425"/>
          <w:w w:val="110"/>
        </w:rPr>
        <w:t>at some point </w:t>
      </w:r>
      <w:r>
        <w:rPr>
          <w:color w:val="292425"/>
          <w:spacing w:val="-3"/>
          <w:w w:val="110"/>
        </w:rPr>
        <w:t>over </w:t>
      </w:r>
      <w:r>
        <w:rPr>
          <w:color w:val="292425"/>
          <w:w w:val="110"/>
        </w:rPr>
        <w:t>the forecast period </w:t>
      </w:r>
      <w:r>
        <w:rPr>
          <w:color w:val="292425"/>
          <w:spacing w:val="-4"/>
          <w:w w:val="110"/>
        </w:rPr>
        <w:t>to </w:t>
      </w:r>
      <w:r>
        <w:rPr>
          <w:color w:val="292425"/>
          <w:w w:val="110"/>
        </w:rPr>
        <w:t>rebuild balance sheet positions. The likelihood, timing and magnitude of such a change in saving behaviour is particularly hard </w:t>
      </w:r>
      <w:r>
        <w:rPr>
          <w:color w:val="292425"/>
          <w:spacing w:val="-4"/>
          <w:w w:val="110"/>
        </w:rPr>
        <w:t>to </w:t>
      </w:r>
      <w:r>
        <w:rPr>
          <w:color w:val="292425"/>
          <w:w w:val="110"/>
        </w:rPr>
        <w:t>judge. Indeed, although there</w:t>
      </w:r>
      <w:r>
        <w:rPr>
          <w:color w:val="292425"/>
          <w:spacing w:val="-20"/>
          <w:w w:val="110"/>
        </w:rPr>
        <w:t> </w:t>
      </w:r>
      <w:r>
        <w:rPr>
          <w:color w:val="292425"/>
          <w:w w:val="110"/>
        </w:rPr>
        <w:t>are</w:t>
      </w:r>
      <w:r>
        <w:rPr>
          <w:color w:val="292425"/>
          <w:spacing w:val="-19"/>
          <w:w w:val="110"/>
        </w:rPr>
        <w:t> </w:t>
      </w:r>
      <w:r>
        <w:rPr>
          <w:color w:val="292425"/>
          <w:w w:val="110"/>
        </w:rPr>
        <w:t>substantial</w:t>
      </w:r>
      <w:r>
        <w:rPr>
          <w:color w:val="292425"/>
          <w:spacing w:val="-19"/>
          <w:w w:val="110"/>
        </w:rPr>
        <w:t> </w:t>
      </w:r>
      <w:r>
        <w:rPr>
          <w:color w:val="292425"/>
          <w:w w:val="110"/>
        </w:rPr>
        <w:t>downside</w:t>
      </w:r>
      <w:r>
        <w:rPr>
          <w:color w:val="292425"/>
          <w:spacing w:val="-19"/>
          <w:w w:val="110"/>
        </w:rPr>
        <w:t> </w:t>
      </w:r>
      <w:r>
        <w:rPr>
          <w:color w:val="292425"/>
          <w:w w:val="110"/>
        </w:rPr>
        <w:t>risks</w:t>
      </w:r>
      <w:r>
        <w:rPr>
          <w:color w:val="292425"/>
          <w:spacing w:val="-20"/>
          <w:w w:val="110"/>
        </w:rPr>
        <w:t> </w:t>
      </w:r>
      <w:r>
        <w:rPr>
          <w:color w:val="292425"/>
          <w:spacing w:val="-4"/>
          <w:w w:val="110"/>
        </w:rPr>
        <w:t>to</w:t>
      </w:r>
      <w:r>
        <w:rPr>
          <w:color w:val="292425"/>
          <w:spacing w:val="-19"/>
          <w:w w:val="110"/>
        </w:rPr>
        <w:t> </w:t>
      </w:r>
      <w:r>
        <w:rPr>
          <w:color w:val="292425"/>
          <w:w w:val="110"/>
        </w:rPr>
        <w:t>consumption</w:t>
      </w:r>
      <w:r>
        <w:rPr>
          <w:color w:val="292425"/>
          <w:spacing w:val="-19"/>
          <w:w w:val="110"/>
        </w:rPr>
        <w:t> </w:t>
      </w:r>
      <w:r>
        <w:rPr>
          <w:color w:val="292425"/>
          <w:w w:val="110"/>
        </w:rPr>
        <w:t>growth— and </w:t>
      </w:r>
      <w:r>
        <w:rPr>
          <w:color w:val="292425"/>
          <w:spacing w:val="-4"/>
          <w:w w:val="110"/>
        </w:rPr>
        <w:t>to </w:t>
      </w:r>
      <w:r>
        <w:rPr>
          <w:color w:val="292425"/>
          <w:w w:val="110"/>
        </w:rPr>
        <w:t>output and inflation—from this source, there is also a significant </w:t>
      </w:r>
      <w:r>
        <w:rPr>
          <w:color w:val="292425"/>
          <w:spacing w:val="-3"/>
          <w:w w:val="110"/>
        </w:rPr>
        <w:t>probability </w:t>
      </w:r>
      <w:r>
        <w:rPr>
          <w:color w:val="292425"/>
          <w:w w:val="110"/>
        </w:rPr>
        <w:t>that household spending growth could remain stronger for longer than currently </w:t>
      </w:r>
      <w:r>
        <w:rPr>
          <w:color w:val="292425"/>
          <w:spacing w:val="-3"/>
          <w:w w:val="110"/>
        </w:rPr>
        <w:t>projected, </w:t>
      </w:r>
      <w:r>
        <w:rPr>
          <w:color w:val="292425"/>
          <w:w w:val="110"/>
        </w:rPr>
        <w:t>with a sharper correction </w:t>
      </w:r>
      <w:r>
        <w:rPr>
          <w:color w:val="292425"/>
          <w:spacing w:val="-3"/>
          <w:w w:val="110"/>
        </w:rPr>
        <w:t>subsequently. </w:t>
      </w:r>
      <w:r>
        <w:rPr>
          <w:color w:val="292425"/>
          <w:w w:val="110"/>
        </w:rPr>
        <w:t>Under this </w:t>
      </w:r>
      <w:r>
        <w:rPr>
          <w:color w:val="292425"/>
          <w:spacing w:val="-3"/>
          <w:w w:val="110"/>
        </w:rPr>
        <w:t>latter </w:t>
      </w:r>
      <w:r>
        <w:rPr>
          <w:color w:val="292425"/>
          <w:w w:val="110"/>
        </w:rPr>
        <w:t>scenario, output </w:t>
      </w:r>
      <w:r>
        <w:rPr>
          <w:color w:val="292425"/>
          <w:spacing w:val="-2"/>
          <w:w w:val="110"/>
        </w:rPr>
        <w:t>growth </w:t>
      </w:r>
      <w:r>
        <w:rPr>
          <w:color w:val="292425"/>
          <w:w w:val="110"/>
        </w:rPr>
        <w:t>would be higher in the short run and the </w:t>
      </w:r>
      <w:r>
        <w:rPr>
          <w:color w:val="292425"/>
          <w:spacing w:val="-3"/>
          <w:w w:val="110"/>
        </w:rPr>
        <w:t>pressures </w:t>
      </w:r>
      <w:r>
        <w:rPr>
          <w:color w:val="292425"/>
          <w:w w:val="110"/>
        </w:rPr>
        <w:t>on inflation </w:t>
      </w:r>
      <w:r>
        <w:rPr>
          <w:color w:val="292425"/>
          <w:spacing w:val="-3"/>
          <w:w w:val="110"/>
        </w:rPr>
        <w:t>over </w:t>
      </w:r>
      <w:r>
        <w:rPr>
          <w:color w:val="292425"/>
          <w:w w:val="110"/>
        </w:rPr>
        <w:t>the next </w:t>
      </w:r>
      <w:r>
        <w:rPr>
          <w:color w:val="292425"/>
          <w:spacing w:val="-5"/>
          <w:w w:val="110"/>
        </w:rPr>
        <w:t>two </w:t>
      </w:r>
      <w:r>
        <w:rPr>
          <w:color w:val="292425"/>
          <w:spacing w:val="-3"/>
          <w:w w:val="110"/>
        </w:rPr>
        <w:t>years </w:t>
      </w:r>
      <w:r>
        <w:rPr>
          <w:color w:val="292425"/>
          <w:w w:val="110"/>
        </w:rPr>
        <w:t>could be stronger than currently projected. Recognising the uncertainties surrounding the prospects for aggregate </w:t>
      </w:r>
      <w:r>
        <w:rPr>
          <w:color w:val="292425"/>
          <w:spacing w:val="-3"/>
          <w:w w:val="110"/>
        </w:rPr>
        <w:t>private </w:t>
      </w:r>
      <w:r>
        <w:rPr>
          <w:color w:val="292425"/>
          <w:w w:val="110"/>
        </w:rPr>
        <w:t>final demand, and that there are risks of both stronger and </w:t>
      </w:r>
      <w:r>
        <w:rPr>
          <w:color w:val="292425"/>
          <w:spacing w:val="-3"/>
          <w:w w:val="110"/>
        </w:rPr>
        <w:t>weaker </w:t>
      </w:r>
      <w:r>
        <w:rPr>
          <w:color w:val="292425"/>
          <w:w w:val="110"/>
        </w:rPr>
        <w:t>spending in the </w:t>
      </w:r>
      <w:r>
        <w:rPr>
          <w:color w:val="292425"/>
          <w:spacing w:val="-3"/>
          <w:w w:val="110"/>
        </w:rPr>
        <w:t>short-to-medium </w:t>
      </w:r>
      <w:r>
        <w:rPr>
          <w:color w:val="292425"/>
          <w:w w:val="110"/>
        </w:rPr>
        <w:t>term, the </w:t>
      </w:r>
      <w:r>
        <w:rPr>
          <w:color w:val="292425"/>
          <w:spacing w:val="-3"/>
          <w:w w:val="110"/>
        </w:rPr>
        <w:t>Committee </w:t>
      </w:r>
      <w:r>
        <w:rPr>
          <w:color w:val="292425"/>
          <w:w w:val="110"/>
        </w:rPr>
        <w:t>concluded that the risks </w:t>
      </w:r>
      <w:r>
        <w:rPr>
          <w:color w:val="292425"/>
          <w:spacing w:val="-4"/>
          <w:w w:val="110"/>
        </w:rPr>
        <w:t>to </w:t>
      </w:r>
      <w:r>
        <w:rPr>
          <w:color w:val="292425"/>
          <w:w w:val="110"/>
        </w:rPr>
        <w:t>growth and inflation from this source </w:t>
      </w:r>
      <w:r>
        <w:rPr>
          <w:color w:val="292425"/>
          <w:spacing w:val="-3"/>
          <w:w w:val="110"/>
        </w:rPr>
        <w:t>were </w:t>
      </w:r>
      <w:r>
        <w:rPr>
          <w:color w:val="292425"/>
          <w:w w:val="110"/>
        </w:rPr>
        <w:t>relatively </w:t>
      </w:r>
      <w:r>
        <w:rPr>
          <w:color w:val="292425"/>
          <w:spacing w:val="-3"/>
          <w:w w:val="110"/>
        </w:rPr>
        <w:t>evenly </w:t>
      </w:r>
      <w:r>
        <w:rPr>
          <w:color w:val="292425"/>
          <w:w w:val="110"/>
        </w:rPr>
        <w:t>balanced </w:t>
      </w:r>
      <w:r>
        <w:rPr>
          <w:color w:val="292425"/>
          <w:spacing w:val="-3"/>
          <w:w w:val="110"/>
        </w:rPr>
        <w:t>over </w:t>
      </w:r>
      <w:r>
        <w:rPr>
          <w:color w:val="292425"/>
          <w:w w:val="110"/>
        </w:rPr>
        <w:t>the forecast period.</w:t>
      </w:r>
    </w:p>
    <w:p>
      <w:pPr>
        <w:pStyle w:val="BodyText"/>
        <w:spacing w:before="6"/>
        <w:rPr>
          <w:sz w:val="26"/>
        </w:rPr>
      </w:pPr>
    </w:p>
    <w:p>
      <w:pPr>
        <w:pStyle w:val="BodyText"/>
        <w:spacing w:line="292" w:lineRule="auto" w:before="1"/>
        <w:ind w:left="5099" w:right="503"/>
      </w:pPr>
      <w:r>
        <w:rPr>
          <w:color w:val="292425"/>
          <w:w w:val="110"/>
        </w:rPr>
        <w:t>One counterpart </w:t>
      </w:r>
      <w:r>
        <w:rPr>
          <w:color w:val="292425"/>
          <w:spacing w:val="-4"/>
          <w:w w:val="110"/>
        </w:rPr>
        <w:t>to </w:t>
      </w:r>
      <w:r>
        <w:rPr>
          <w:color w:val="292425"/>
          <w:w w:val="110"/>
        </w:rPr>
        <w:t>the strong growth in final domestic demand in recent </w:t>
      </w:r>
      <w:r>
        <w:rPr>
          <w:color w:val="292425"/>
          <w:spacing w:val="-3"/>
          <w:w w:val="110"/>
        </w:rPr>
        <w:t>years </w:t>
      </w:r>
      <w:r>
        <w:rPr>
          <w:color w:val="292425"/>
          <w:w w:val="110"/>
        </w:rPr>
        <w:t>has been a rising current account deficit, linked partly </w:t>
      </w:r>
      <w:r>
        <w:rPr>
          <w:color w:val="292425"/>
          <w:spacing w:val="-4"/>
          <w:w w:val="110"/>
        </w:rPr>
        <w:t>to </w:t>
      </w:r>
      <w:r>
        <w:rPr>
          <w:color w:val="292425"/>
          <w:w w:val="110"/>
        </w:rPr>
        <w:t>the persistent strength of sterling.</w:t>
      </w:r>
    </w:p>
    <w:p>
      <w:pPr>
        <w:spacing w:after="0" w:line="292" w:lineRule="auto"/>
        <w:sectPr>
          <w:headerReference w:type="even" r:id="rId153"/>
          <w:headerReference w:type="default" r:id="rId154"/>
          <w:footerReference w:type="even" r:id="rId155"/>
          <w:footerReference w:type="default" r:id="rId156"/>
          <w:pgSz w:w="11900" w:h="16840"/>
          <w:pgMar w:header="601" w:footer="575" w:top="800" w:bottom="760" w:left="640" w:right="640"/>
          <w:pgNumType w:start="54"/>
        </w:sectPr>
      </w:pPr>
    </w:p>
    <w:p>
      <w:pPr>
        <w:pStyle w:val="BodyText"/>
      </w:pPr>
    </w:p>
    <w:p>
      <w:pPr>
        <w:pStyle w:val="BodyText"/>
        <w:spacing w:before="5"/>
      </w:pPr>
    </w:p>
    <w:p>
      <w:pPr>
        <w:pStyle w:val="BodyText"/>
        <w:spacing w:line="292" w:lineRule="auto"/>
        <w:ind w:left="5099" w:right="145"/>
      </w:pPr>
      <w:r>
        <w:rPr>
          <w:color w:val="292425"/>
          <w:w w:val="110"/>
        </w:rPr>
        <w:t>Growth in the volume of imports has outstripped that of exports in each of the past five </w:t>
      </w:r>
      <w:r>
        <w:rPr>
          <w:color w:val="292425"/>
          <w:spacing w:val="-3"/>
          <w:w w:val="110"/>
        </w:rPr>
        <w:t>years, </w:t>
      </w:r>
      <w:r>
        <w:rPr>
          <w:color w:val="292425"/>
          <w:w w:val="110"/>
        </w:rPr>
        <w:t>and this </w:t>
      </w:r>
      <w:r>
        <w:rPr>
          <w:color w:val="292425"/>
          <w:spacing w:val="-3"/>
          <w:w w:val="110"/>
        </w:rPr>
        <w:t>tendency </w:t>
      </w:r>
      <w:r>
        <w:rPr>
          <w:color w:val="292425"/>
          <w:w w:val="110"/>
        </w:rPr>
        <w:t>is likely </w:t>
      </w:r>
      <w:r>
        <w:rPr>
          <w:color w:val="292425"/>
          <w:spacing w:val="-4"/>
          <w:w w:val="110"/>
        </w:rPr>
        <w:t>to </w:t>
      </w:r>
      <w:r>
        <w:rPr>
          <w:color w:val="292425"/>
          <w:w w:val="110"/>
        </w:rPr>
        <w:t>be sustained </w:t>
      </w:r>
      <w:r>
        <w:rPr>
          <w:color w:val="292425"/>
          <w:spacing w:val="-3"/>
          <w:w w:val="110"/>
        </w:rPr>
        <w:t>into </w:t>
      </w:r>
      <w:r>
        <w:rPr>
          <w:color w:val="292425"/>
          <w:w w:val="110"/>
        </w:rPr>
        <w:t>the forecast period on the current central projection. At some point, the growth in </w:t>
      </w:r>
      <w:r>
        <w:rPr>
          <w:color w:val="292425"/>
          <w:spacing w:val="-3"/>
          <w:w w:val="110"/>
        </w:rPr>
        <w:t>external </w:t>
      </w:r>
      <w:r>
        <w:rPr>
          <w:color w:val="292425"/>
          <w:w w:val="110"/>
        </w:rPr>
        <w:t>debt could prompt a reassessment of the value of sterling. In consequence, the Committee continues </w:t>
      </w:r>
      <w:r>
        <w:rPr>
          <w:color w:val="292425"/>
          <w:spacing w:val="-4"/>
          <w:w w:val="110"/>
        </w:rPr>
        <w:t>to </w:t>
      </w:r>
      <w:r>
        <w:rPr>
          <w:color w:val="292425"/>
          <w:w w:val="110"/>
        </w:rPr>
        <w:t>judge that the balance of risks is for a sharper depreciation than in the central case. A larger decline in the </w:t>
      </w:r>
      <w:r>
        <w:rPr>
          <w:color w:val="292425"/>
          <w:spacing w:val="-3"/>
          <w:w w:val="110"/>
        </w:rPr>
        <w:t>exchange </w:t>
      </w:r>
      <w:r>
        <w:rPr>
          <w:color w:val="292425"/>
          <w:spacing w:val="-4"/>
          <w:w w:val="110"/>
        </w:rPr>
        <w:t>rate </w:t>
      </w:r>
      <w:r>
        <w:rPr>
          <w:color w:val="292425"/>
          <w:w w:val="110"/>
        </w:rPr>
        <w:t>would stimulate domestic output </w:t>
      </w:r>
      <w:r>
        <w:rPr>
          <w:color w:val="292425"/>
          <w:spacing w:val="-2"/>
          <w:w w:val="110"/>
        </w:rPr>
        <w:t>growth </w:t>
      </w:r>
      <w:r>
        <w:rPr>
          <w:color w:val="292425"/>
          <w:w w:val="110"/>
        </w:rPr>
        <w:t>and thus raise </w:t>
      </w:r>
      <w:r>
        <w:rPr>
          <w:color w:val="292425"/>
          <w:spacing w:val="-3"/>
          <w:w w:val="110"/>
        </w:rPr>
        <w:t>pressures </w:t>
      </w:r>
      <w:r>
        <w:rPr>
          <w:color w:val="292425"/>
          <w:w w:val="110"/>
        </w:rPr>
        <w:t>on </w:t>
      </w:r>
      <w:r>
        <w:rPr>
          <w:color w:val="292425"/>
          <w:spacing w:val="-4"/>
          <w:w w:val="110"/>
        </w:rPr>
        <w:t>capacity. </w:t>
      </w:r>
      <w:r>
        <w:rPr>
          <w:color w:val="292425"/>
          <w:w w:val="110"/>
        </w:rPr>
        <w:t>There would also </w:t>
      </w:r>
      <w:r>
        <w:rPr>
          <w:color w:val="292425"/>
          <w:spacing w:val="-3"/>
          <w:w w:val="110"/>
        </w:rPr>
        <w:t>tend </w:t>
      </w:r>
      <w:r>
        <w:rPr>
          <w:color w:val="292425"/>
          <w:spacing w:val="-4"/>
          <w:w w:val="110"/>
        </w:rPr>
        <w:t>to </w:t>
      </w:r>
      <w:r>
        <w:rPr>
          <w:color w:val="292425"/>
          <w:w w:val="110"/>
        </w:rPr>
        <w:t>be an additional boost </w:t>
      </w:r>
      <w:r>
        <w:rPr>
          <w:color w:val="292425"/>
          <w:spacing w:val="-4"/>
          <w:w w:val="110"/>
        </w:rPr>
        <w:t>to </w:t>
      </w:r>
      <w:r>
        <w:rPr>
          <w:color w:val="292425"/>
          <w:w w:val="110"/>
        </w:rPr>
        <w:t>domestic prices from the higher level of import prices.</w:t>
      </w:r>
    </w:p>
    <w:p>
      <w:pPr>
        <w:pStyle w:val="BodyText"/>
      </w:pPr>
    </w:p>
    <w:p>
      <w:pPr>
        <w:pStyle w:val="BodyText"/>
        <w:spacing w:line="292" w:lineRule="auto" w:before="124"/>
        <w:ind w:left="5099" w:right="178"/>
      </w:pPr>
      <w:r>
        <w:rPr>
          <w:color w:val="292425"/>
          <w:w w:val="105"/>
        </w:rPr>
        <w:t>There remains considerable uncertainty on the </w:t>
      </w:r>
      <w:r>
        <w:rPr>
          <w:color w:val="292425"/>
          <w:spacing w:val="-3"/>
          <w:w w:val="105"/>
        </w:rPr>
        <w:t>level </w:t>
      </w:r>
      <w:r>
        <w:rPr>
          <w:color w:val="292425"/>
          <w:w w:val="105"/>
        </w:rPr>
        <w:t>and prospective growth of supply capacity in the </w:t>
      </w:r>
      <w:r>
        <w:rPr>
          <w:color w:val="292425"/>
          <w:spacing w:val="-3"/>
          <w:w w:val="105"/>
        </w:rPr>
        <w:t>economy. </w:t>
      </w:r>
      <w:r>
        <w:rPr>
          <w:color w:val="292425"/>
          <w:w w:val="105"/>
        </w:rPr>
        <w:t>The recent evidence from the ONS is consistent with a </w:t>
      </w:r>
      <w:r>
        <w:rPr>
          <w:color w:val="292425"/>
          <w:spacing w:val="-3"/>
          <w:w w:val="105"/>
        </w:rPr>
        <w:t>lower level </w:t>
      </w:r>
      <w:r>
        <w:rPr>
          <w:color w:val="292425"/>
          <w:w w:val="105"/>
        </w:rPr>
        <w:t>of </w:t>
      </w:r>
      <w:r>
        <w:rPr>
          <w:color w:val="292425"/>
          <w:spacing w:val="-3"/>
          <w:w w:val="105"/>
        </w:rPr>
        <w:t>pressure </w:t>
      </w:r>
      <w:r>
        <w:rPr>
          <w:color w:val="292425"/>
          <w:w w:val="105"/>
        </w:rPr>
        <w:t>on aggregate capacity than the unrevised data had indicated. </w:t>
      </w:r>
      <w:r>
        <w:rPr>
          <w:color w:val="292425"/>
          <w:spacing w:val="-3"/>
          <w:w w:val="105"/>
        </w:rPr>
        <w:t>Survey </w:t>
      </w:r>
      <w:r>
        <w:rPr>
          <w:color w:val="292425"/>
          <w:w w:val="105"/>
        </w:rPr>
        <w:t>evidence also provides some support for this </w:t>
      </w:r>
      <w:r>
        <w:rPr>
          <w:color w:val="292425"/>
          <w:spacing w:val="-5"/>
          <w:w w:val="105"/>
        </w:rPr>
        <w:t>view. </w:t>
      </w:r>
      <w:r>
        <w:rPr>
          <w:color w:val="292425"/>
          <w:w w:val="105"/>
        </w:rPr>
        <w:t>But </w:t>
      </w:r>
      <w:r>
        <w:rPr>
          <w:color w:val="292425"/>
          <w:spacing w:val="-3"/>
          <w:w w:val="105"/>
        </w:rPr>
        <w:t>any </w:t>
      </w:r>
      <w:r>
        <w:rPr>
          <w:color w:val="292425"/>
          <w:w w:val="105"/>
        </w:rPr>
        <w:t>quantification in this area is necessarily imprecise. Producing estimates of the capital stock </w:t>
      </w:r>
      <w:r>
        <w:rPr>
          <w:color w:val="292425"/>
          <w:spacing w:val="-3"/>
          <w:w w:val="105"/>
        </w:rPr>
        <w:t>requires </w:t>
      </w:r>
      <w:r>
        <w:rPr>
          <w:color w:val="292425"/>
          <w:w w:val="105"/>
        </w:rPr>
        <w:t>a considerable number of simplifying assumptions and approximations which </w:t>
      </w:r>
      <w:r>
        <w:rPr>
          <w:color w:val="292425"/>
          <w:spacing w:val="-3"/>
          <w:w w:val="105"/>
        </w:rPr>
        <w:t>may </w:t>
      </w:r>
      <w:r>
        <w:rPr>
          <w:color w:val="292425"/>
          <w:w w:val="105"/>
        </w:rPr>
        <w:t>not hold. </w:t>
      </w:r>
      <w:r>
        <w:rPr>
          <w:color w:val="292425"/>
          <w:spacing w:val="-4"/>
          <w:w w:val="105"/>
        </w:rPr>
        <w:t>Moreover, </w:t>
      </w:r>
      <w:r>
        <w:rPr>
          <w:color w:val="292425"/>
          <w:w w:val="105"/>
        </w:rPr>
        <w:t>gauging trends in prospective productivity growth is fraught with</w:t>
      </w:r>
      <w:r>
        <w:rPr>
          <w:color w:val="292425"/>
          <w:spacing w:val="-13"/>
          <w:w w:val="105"/>
        </w:rPr>
        <w:t> </w:t>
      </w:r>
      <w:r>
        <w:rPr>
          <w:color w:val="292425"/>
          <w:spacing w:val="-4"/>
          <w:w w:val="105"/>
        </w:rPr>
        <w:t>difficulty.</w:t>
      </w:r>
    </w:p>
    <w:p>
      <w:pPr>
        <w:pStyle w:val="BodyText"/>
        <w:spacing w:line="292" w:lineRule="auto"/>
        <w:ind w:left="5099" w:right="82"/>
      </w:pPr>
      <w:r>
        <w:rPr>
          <w:color w:val="292425"/>
          <w:w w:val="110"/>
        </w:rPr>
        <w:t>And surveys of capacity utilisation do not produce accurate estimates: firms are typically asked whether or not they are working at full capacity, but they are not required to signal how much capacity may currently be idle. Recognising these uncertainties, the best collective judgment of the Committee is that there are significant risks that supply potential could differ in either direction from the estimate incorporated in the central projection.</w:t>
      </w:r>
    </w:p>
    <w:p>
      <w:pPr>
        <w:pStyle w:val="BodyText"/>
        <w:spacing w:before="7"/>
        <w:rPr>
          <w:sz w:val="28"/>
        </w:rPr>
      </w:pPr>
    </w:p>
    <w:p>
      <w:pPr>
        <w:pStyle w:val="BodyText"/>
        <w:spacing w:line="292" w:lineRule="auto"/>
        <w:ind w:left="5099" w:right="156"/>
      </w:pPr>
      <w:r>
        <w:rPr>
          <w:color w:val="292425"/>
          <w:w w:val="110"/>
        </w:rPr>
        <w:t>The fan charts </w:t>
      </w:r>
      <w:r>
        <w:rPr>
          <w:color w:val="292425"/>
          <w:spacing w:val="-3"/>
          <w:w w:val="110"/>
        </w:rPr>
        <w:t>portrayed </w:t>
      </w:r>
      <w:r>
        <w:rPr>
          <w:color w:val="292425"/>
          <w:w w:val="110"/>
        </w:rPr>
        <w:t>in Charts 6.1 and 6.2 show the centre of </w:t>
      </w:r>
      <w:r>
        <w:rPr>
          <w:color w:val="292425"/>
          <w:spacing w:val="-3"/>
          <w:w w:val="110"/>
        </w:rPr>
        <w:t>gravity </w:t>
      </w:r>
      <w:r>
        <w:rPr>
          <w:color w:val="292425"/>
          <w:w w:val="110"/>
        </w:rPr>
        <w:t>of opinion on the Committee, in respect of both</w:t>
      </w:r>
      <w:r>
        <w:rPr>
          <w:color w:val="292425"/>
          <w:spacing w:val="-13"/>
          <w:w w:val="110"/>
        </w:rPr>
        <w:t> </w:t>
      </w:r>
      <w:r>
        <w:rPr>
          <w:color w:val="292425"/>
          <w:w w:val="110"/>
        </w:rPr>
        <w:t>the</w:t>
      </w:r>
      <w:r>
        <w:rPr>
          <w:color w:val="292425"/>
          <w:spacing w:val="-13"/>
          <w:w w:val="110"/>
        </w:rPr>
        <w:t> </w:t>
      </w:r>
      <w:r>
        <w:rPr>
          <w:color w:val="292425"/>
          <w:w w:val="110"/>
        </w:rPr>
        <w:t>individual</w:t>
      </w:r>
      <w:r>
        <w:rPr>
          <w:color w:val="292425"/>
          <w:spacing w:val="-13"/>
          <w:w w:val="110"/>
        </w:rPr>
        <w:t> </w:t>
      </w:r>
      <w:r>
        <w:rPr>
          <w:color w:val="292425"/>
          <w:w w:val="110"/>
        </w:rPr>
        <w:t>assumptions</w:t>
      </w:r>
      <w:r>
        <w:rPr>
          <w:color w:val="292425"/>
          <w:spacing w:val="-13"/>
          <w:w w:val="110"/>
        </w:rPr>
        <w:t> </w:t>
      </w:r>
      <w:r>
        <w:rPr>
          <w:color w:val="292425"/>
          <w:w w:val="110"/>
        </w:rPr>
        <w:t>that</w:t>
      </w:r>
      <w:r>
        <w:rPr>
          <w:color w:val="292425"/>
          <w:spacing w:val="-13"/>
          <w:w w:val="110"/>
        </w:rPr>
        <w:t> </w:t>
      </w:r>
      <w:r>
        <w:rPr>
          <w:color w:val="292425"/>
          <w:w w:val="110"/>
        </w:rPr>
        <w:t>underlie</w:t>
      </w:r>
      <w:r>
        <w:rPr>
          <w:color w:val="292425"/>
          <w:spacing w:val="-13"/>
          <w:w w:val="110"/>
        </w:rPr>
        <w:t> </w:t>
      </w:r>
      <w:r>
        <w:rPr>
          <w:color w:val="292425"/>
          <w:w w:val="110"/>
        </w:rPr>
        <w:t>the</w:t>
      </w:r>
      <w:r>
        <w:rPr>
          <w:color w:val="292425"/>
          <w:spacing w:val="-13"/>
          <w:w w:val="110"/>
        </w:rPr>
        <w:t> </w:t>
      </w:r>
      <w:r>
        <w:rPr>
          <w:color w:val="292425"/>
          <w:w w:val="110"/>
        </w:rPr>
        <w:t>projections, and on the </w:t>
      </w:r>
      <w:r>
        <w:rPr>
          <w:color w:val="292425"/>
          <w:spacing w:val="-3"/>
          <w:w w:val="110"/>
        </w:rPr>
        <w:t>overall </w:t>
      </w:r>
      <w:r>
        <w:rPr>
          <w:color w:val="292425"/>
          <w:w w:val="110"/>
        </w:rPr>
        <w:t>outlook and risks. In the fan charts, the risks are shown in combination. These risks are not independent.</w:t>
      </w:r>
      <w:r>
        <w:rPr>
          <w:color w:val="292425"/>
          <w:spacing w:val="4"/>
          <w:w w:val="110"/>
        </w:rPr>
        <w:t> </w:t>
      </w:r>
      <w:r>
        <w:rPr>
          <w:color w:val="292425"/>
          <w:w w:val="110"/>
        </w:rPr>
        <w:t>For</w:t>
      </w:r>
      <w:r>
        <w:rPr>
          <w:color w:val="292425"/>
          <w:spacing w:val="-25"/>
          <w:w w:val="110"/>
        </w:rPr>
        <w:t> </w:t>
      </w:r>
      <w:r>
        <w:rPr>
          <w:color w:val="292425"/>
          <w:w w:val="110"/>
        </w:rPr>
        <w:t>example,</w:t>
      </w:r>
      <w:r>
        <w:rPr>
          <w:color w:val="292425"/>
          <w:spacing w:val="-26"/>
          <w:w w:val="110"/>
        </w:rPr>
        <w:t> </w:t>
      </w:r>
      <w:r>
        <w:rPr>
          <w:color w:val="292425"/>
          <w:w w:val="110"/>
        </w:rPr>
        <w:t>a</w:t>
      </w:r>
      <w:r>
        <w:rPr>
          <w:color w:val="292425"/>
          <w:spacing w:val="-25"/>
          <w:w w:val="110"/>
        </w:rPr>
        <w:t> </w:t>
      </w:r>
      <w:r>
        <w:rPr>
          <w:color w:val="292425"/>
          <w:spacing w:val="-3"/>
          <w:w w:val="110"/>
        </w:rPr>
        <w:t>weaker</w:t>
      </w:r>
      <w:r>
        <w:rPr>
          <w:color w:val="292425"/>
          <w:spacing w:val="-26"/>
          <w:w w:val="110"/>
        </w:rPr>
        <w:t> </w:t>
      </w:r>
      <w:r>
        <w:rPr>
          <w:color w:val="292425"/>
          <w:w w:val="110"/>
        </w:rPr>
        <w:t>world</w:t>
      </w:r>
      <w:r>
        <w:rPr>
          <w:color w:val="292425"/>
          <w:spacing w:val="-25"/>
          <w:w w:val="110"/>
        </w:rPr>
        <w:t> </w:t>
      </w:r>
      <w:r>
        <w:rPr>
          <w:color w:val="292425"/>
          <w:w w:val="110"/>
        </w:rPr>
        <w:t>outlook</w:t>
      </w:r>
      <w:r>
        <w:rPr>
          <w:color w:val="292425"/>
          <w:spacing w:val="-25"/>
          <w:w w:val="110"/>
        </w:rPr>
        <w:t> </w:t>
      </w:r>
      <w:r>
        <w:rPr>
          <w:color w:val="292425"/>
          <w:w w:val="110"/>
        </w:rPr>
        <w:t>would</w:t>
      </w:r>
      <w:r>
        <w:rPr>
          <w:color w:val="292425"/>
          <w:spacing w:val="-26"/>
          <w:w w:val="110"/>
        </w:rPr>
        <w:t> </w:t>
      </w:r>
      <w:r>
        <w:rPr>
          <w:color w:val="292425"/>
          <w:w w:val="110"/>
        </w:rPr>
        <w:t>add </w:t>
      </w:r>
      <w:r>
        <w:rPr>
          <w:color w:val="292425"/>
          <w:spacing w:val="-4"/>
          <w:w w:val="110"/>
        </w:rPr>
        <w:t>to</w:t>
      </w:r>
      <w:r>
        <w:rPr>
          <w:color w:val="292425"/>
          <w:spacing w:val="-18"/>
          <w:w w:val="110"/>
        </w:rPr>
        <w:t> </w:t>
      </w:r>
      <w:r>
        <w:rPr>
          <w:color w:val="292425"/>
          <w:spacing w:val="-3"/>
          <w:w w:val="110"/>
        </w:rPr>
        <w:t>pressures</w:t>
      </w:r>
      <w:r>
        <w:rPr>
          <w:color w:val="292425"/>
          <w:spacing w:val="-17"/>
          <w:w w:val="110"/>
        </w:rPr>
        <w:t> </w:t>
      </w:r>
      <w:r>
        <w:rPr>
          <w:color w:val="292425"/>
          <w:w w:val="110"/>
        </w:rPr>
        <w:t>on</w:t>
      </w:r>
      <w:r>
        <w:rPr>
          <w:color w:val="292425"/>
          <w:spacing w:val="-17"/>
          <w:w w:val="110"/>
        </w:rPr>
        <w:t> </w:t>
      </w:r>
      <w:r>
        <w:rPr>
          <w:color w:val="292425"/>
          <w:w w:val="110"/>
        </w:rPr>
        <w:t>UK</w:t>
      </w:r>
      <w:r>
        <w:rPr>
          <w:color w:val="292425"/>
          <w:spacing w:val="-18"/>
          <w:w w:val="110"/>
        </w:rPr>
        <w:t> </w:t>
      </w:r>
      <w:r>
        <w:rPr>
          <w:color w:val="292425"/>
          <w:w w:val="110"/>
        </w:rPr>
        <w:t>companies</w:t>
      </w:r>
      <w:r>
        <w:rPr>
          <w:color w:val="292425"/>
          <w:spacing w:val="-17"/>
          <w:w w:val="110"/>
        </w:rPr>
        <w:t> </w:t>
      </w:r>
      <w:r>
        <w:rPr>
          <w:color w:val="292425"/>
          <w:w w:val="110"/>
        </w:rPr>
        <w:t>and</w:t>
      </w:r>
      <w:r>
        <w:rPr>
          <w:color w:val="292425"/>
          <w:spacing w:val="-17"/>
          <w:w w:val="110"/>
        </w:rPr>
        <w:t> </w:t>
      </w:r>
      <w:r>
        <w:rPr>
          <w:color w:val="292425"/>
          <w:w w:val="110"/>
        </w:rPr>
        <w:t>households</w:t>
      </w:r>
      <w:r>
        <w:rPr>
          <w:color w:val="292425"/>
          <w:spacing w:val="-18"/>
          <w:w w:val="110"/>
        </w:rPr>
        <w:t> </w:t>
      </w:r>
      <w:r>
        <w:rPr>
          <w:color w:val="292425"/>
          <w:w w:val="110"/>
        </w:rPr>
        <w:t>and</w:t>
      </w:r>
      <w:r>
        <w:rPr>
          <w:color w:val="292425"/>
          <w:spacing w:val="-17"/>
          <w:w w:val="110"/>
        </w:rPr>
        <w:t> </w:t>
      </w:r>
      <w:r>
        <w:rPr>
          <w:color w:val="292425"/>
          <w:w w:val="110"/>
        </w:rPr>
        <w:t>would</w:t>
      </w:r>
      <w:r>
        <w:rPr>
          <w:color w:val="292425"/>
          <w:spacing w:val="-17"/>
          <w:w w:val="110"/>
        </w:rPr>
        <w:t> </w:t>
      </w:r>
      <w:r>
        <w:rPr>
          <w:color w:val="292425"/>
          <w:w w:val="110"/>
        </w:rPr>
        <w:t>thus increase the chances of a sharper cutback in spending. And a pronounced </w:t>
      </w:r>
      <w:r>
        <w:rPr>
          <w:color w:val="292425"/>
          <w:spacing w:val="-3"/>
          <w:w w:val="110"/>
        </w:rPr>
        <w:t>slowdown </w:t>
      </w:r>
      <w:r>
        <w:rPr>
          <w:color w:val="292425"/>
          <w:w w:val="110"/>
        </w:rPr>
        <w:t>in </w:t>
      </w:r>
      <w:r>
        <w:rPr>
          <w:color w:val="292425"/>
          <w:spacing w:val="-3"/>
          <w:w w:val="110"/>
        </w:rPr>
        <w:t>private </w:t>
      </w:r>
      <w:r>
        <w:rPr>
          <w:color w:val="292425"/>
          <w:w w:val="110"/>
        </w:rPr>
        <w:t>final demand could provide the</w:t>
      </w:r>
      <w:r>
        <w:rPr>
          <w:color w:val="292425"/>
          <w:spacing w:val="-15"/>
          <w:w w:val="110"/>
        </w:rPr>
        <w:t> </w:t>
      </w:r>
      <w:r>
        <w:rPr>
          <w:color w:val="292425"/>
          <w:w w:val="110"/>
        </w:rPr>
        <w:t>trigger</w:t>
      </w:r>
      <w:r>
        <w:rPr>
          <w:color w:val="292425"/>
          <w:spacing w:val="-14"/>
          <w:w w:val="110"/>
        </w:rPr>
        <w:t> </w:t>
      </w:r>
      <w:r>
        <w:rPr>
          <w:color w:val="292425"/>
          <w:w w:val="110"/>
        </w:rPr>
        <w:t>for</w:t>
      </w:r>
      <w:r>
        <w:rPr>
          <w:color w:val="292425"/>
          <w:spacing w:val="-15"/>
          <w:w w:val="110"/>
        </w:rPr>
        <w:t> </w:t>
      </w:r>
      <w:r>
        <w:rPr>
          <w:color w:val="292425"/>
          <w:w w:val="110"/>
        </w:rPr>
        <w:t>a</w:t>
      </w:r>
      <w:r>
        <w:rPr>
          <w:color w:val="292425"/>
          <w:spacing w:val="-14"/>
          <w:w w:val="110"/>
        </w:rPr>
        <w:t> </w:t>
      </w:r>
      <w:r>
        <w:rPr>
          <w:color w:val="292425"/>
          <w:w w:val="110"/>
        </w:rPr>
        <w:t>marked</w:t>
      </w:r>
      <w:r>
        <w:rPr>
          <w:color w:val="292425"/>
          <w:spacing w:val="-14"/>
          <w:w w:val="110"/>
        </w:rPr>
        <w:t> </w:t>
      </w:r>
      <w:r>
        <w:rPr>
          <w:color w:val="292425"/>
          <w:w w:val="110"/>
        </w:rPr>
        <w:t>fall</w:t>
      </w:r>
      <w:r>
        <w:rPr>
          <w:color w:val="292425"/>
          <w:spacing w:val="-15"/>
          <w:w w:val="110"/>
        </w:rPr>
        <w:t> </w:t>
      </w:r>
      <w:r>
        <w:rPr>
          <w:color w:val="292425"/>
          <w:w w:val="110"/>
        </w:rPr>
        <w:t>in</w:t>
      </w:r>
      <w:r>
        <w:rPr>
          <w:color w:val="292425"/>
          <w:spacing w:val="-14"/>
          <w:w w:val="110"/>
        </w:rPr>
        <w:t> </w:t>
      </w:r>
      <w:r>
        <w:rPr>
          <w:color w:val="292425"/>
          <w:w w:val="110"/>
        </w:rPr>
        <w:t>the</w:t>
      </w:r>
      <w:r>
        <w:rPr>
          <w:color w:val="292425"/>
          <w:spacing w:val="-14"/>
          <w:w w:val="110"/>
        </w:rPr>
        <w:t> </w:t>
      </w:r>
      <w:r>
        <w:rPr>
          <w:color w:val="292425"/>
          <w:w w:val="110"/>
        </w:rPr>
        <w:t>sterling</w:t>
      </w:r>
      <w:r>
        <w:rPr>
          <w:color w:val="292425"/>
          <w:spacing w:val="-15"/>
          <w:w w:val="110"/>
        </w:rPr>
        <w:t> </w:t>
      </w:r>
      <w:r>
        <w:rPr>
          <w:color w:val="292425"/>
          <w:w w:val="110"/>
        </w:rPr>
        <w:t>exchange</w:t>
      </w:r>
      <w:r>
        <w:rPr>
          <w:color w:val="292425"/>
          <w:spacing w:val="-14"/>
          <w:w w:val="110"/>
        </w:rPr>
        <w:t> </w:t>
      </w:r>
      <w:r>
        <w:rPr>
          <w:color w:val="292425"/>
          <w:spacing w:val="-3"/>
          <w:w w:val="110"/>
        </w:rPr>
        <w:t>rate.</w:t>
      </w:r>
      <w:r>
        <w:rPr>
          <w:color w:val="292425"/>
          <w:spacing w:val="27"/>
          <w:w w:val="110"/>
        </w:rPr>
        <w:t> </w:t>
      </w:r>
      <w:r>
        <w:rPr>
          <w:color w:val="292425"/>
          <w:w w:val="110"/>
        </w:rPr>
        <w:t>The </w:t>
      </w:r>
      <w:r>
        <w:rPr>
          <w:color w:val="292425"/>
          <w:spacing w:val="-3"/>
          <w:w w:val="110"/>
        </w:rPr>
        <w:t>overall</w:t>
      </w:r>
      <w:r>
        <w:rPr>
          <w:color w:val="292425"/>
          <w:spacing w:val="-20"/>
          <w:w w:val="110"/>
        </w:rPr>
        <w:t> </w:t>
      </w:r>
      <w:r>
        <w:rPr>
          <w:color w:val="292425"/>
          <w:w w:val="110"/>
        </w:rPr>
        <w:t>risks</w:t>
      </w:r>
      <w:r>
        <w:rPr>
          <w:color w:val="292425"/>
          <w:spacing w:val="-19"/>
          <w:w w:val="110"/>
        </w:rPr>
        <w:t> </w:t>
      </w:r>
      <w:r>
        <w:rPr>
          <w:color w:val="292425"/>
          <w:w w:val="110"/>
        </w:rPr>
        <w:t>around</w:t>
      </w:r>
      <w:r>
        <w:rPr>
          <w:color w:val="292425"/>
          <w:spacing w:val="-20"/>
          <w:w w:val="110"/>
        </w:rPr>
        <w:t> </w:t>
      </w:r>
      <w:r>
        <w:rPr>
          <w:color w:val="292425"/>
          <w:w w:val="110"/>
        </w:rPr>
        <w:t>the</w:t>
      </w:r>
      <w:r>
        <w:rPr>
          <w:color w:val="292425"/>
          <w:spacing w:val="-19"/>
          <w:w w:val="110"/>
        </w:rPr>
        <w:t> </w:t>
      </w:r>
      <w:r>
        <w:rPr>
          <w:color w:val="292425"/>
          <w:w w:val="110"/>
        </w:rPr>
        <w:t>central</w:t>
      </w:r>
      <w:r>
        <w:rPr>
          <w:color w:val="292425"/>
          <w:spacing w:val="-19"/>
          <w:w w:val="110"/>
        </w:rPr>
        <w:t> </w:t>
      </w:r>
      <w:r>
        <w:rPr>
          <w:color w:val="292425"/>
          <w:w w:val="110"/>
        </w:rPr>
        <w:t>projection</w:t>
      </w:r>
      <w:r>
        <w:rPr>
          <w:color w:val="292425"/>
          <w:spacing w:val="-20"/>
          <w:w w:val="110"/>
        </w:rPr>
        <w:t> </w:t>
      </w:r>
      <w:r>
        <w:rPr>
          <w:color w:val="292425"/>
          <w:w w:val="110"/>
        </w:rPr>
        <w:t>for</w:t>
      </w:r>
      <w:r>
        <w:rPr>
          <w:color w:val="292425"/>
          <w:spacing w:val="-19"/>
          <w:w w:val="110"/>
        </w:rPr>
        <w:t> </w:t>
      </w:r>
      <w:r>
        <w:rPr>
          <w:color w:val="292425"/>
          <w:w w:val="110"/>
        </w:rPr>
        <w:t>GDP</w:t>
      </w:r>
      <w:r>
        <w:rPr>
          <w:color w:val="292425"/>
          <w:spacing w:val="-19"/>
          <w:w w:val="110"/>
        </w:rPr>
        <w:t> </w:t>
      </w:r>
      <w:r>
        <w:rPr>
          <w:color w:val="292425"/>
          <w:w w:val="110"/>
        </w:rPr>
        <w:t>growth</w:t>
      </w:r>
      <w:r>
        <w:rPr>
          <w:color w:val="292425"/>
          <w:spacing w:val="-20"/>
          <w:w w:val="110"/>
        </w:rPr>
        <w:t> </w:t>
      </w:r>
      <w:r>
        <w:rPr>
          <w:color w:val="292425"/>
          <w:w w:val="110"/>
        </w:rPr>
        <w:t>are judged </w:t>
      </w:r>
      <w:r>
        <w:rPr>
          <w:color w:val="292425"/>
          <w:spacing w:val="-4"/>
          <w:w w:val="110"/>
        </w:rPr>
        <w:t>to </w:t>
      </w:r>
      <w:r>
        <w:rPr>
          <w:color w:val="292425"/>
          <w:w w:val="110"/>
        </w:rPr>
        <w:t>be evenly balanced in both </w:t>
      </w:r>
      <w:r>
        <w:rPr>
          <w:color w:val="292425"/>
          <w:spacing w:val="-3"/>
          <w:w w:val="110"/>
        </w:rPr>
        <w:t>years </w:t>
      </w:r>
      <w:r>
        <w:rPr>
          <w:color w:val="292425"/>
          <w:w w:val="110"/>
        </w:rPr>
        <w:t>of the forecast, as the possibility of a </w:t>
      </w:r>
      <w:r>
        <w:rPr>
          <w:color w:val="292425"/>
          <w:spacing w:val="-3"/>
          <w:w w:val="110"/>
        </w:rPr>
        <w:t>weaker </w:t>
      </w:r>
      <w:r>
        <w:rPr>
          <w:color w:val="292425"/>
          <w:w w:val="110"/>
        </w:rPr>
        <w:t>international outlook offsets the possible stimulus from a </w:t>
      </w:r>
      <w:r>
        <w:rPr>
          <w:color w:val="292425"/>
          <w:spacing w:val="-3"/>
          <w:w w:val="110"/>
        </w:rPr>
        <w:t>lower </w:t>
      </w:r>
      <w:r>
        <w:rPr>
          <w:color w:val="292425"/>
          <w:w w:val="110"/>
        </w:rPr>
        <w:t>sterling </w:t>
      </w:r>
      <w:r>
        <w:rPr>
          <w:color w:val="292425"/>
          <w:spacing w:val="-3"/>
          <w:w w:val="110"/>
        </w:rPr>
        <w:t>exchange </w:t>
      </w:r>
      <w:r>
        <w:rPr>
          <w:color w:val="292425"/>
          <w:spacing w:val="-4"/>
          <w:w w:val="110"/>
        </w:rPr>
        <w:t>rate. </w:t>
      </w:r>
      <w:r>
        <w:rPr>
          <w:color w:val="292425"/>
          <w:w w:val="110"/>
        </w:rPr>
        <w:t>Risks around the inflation outlook are </w:t>
      </w:r>
      <w:r>
        <w:rPr>
          <w:color w:val="292425"/>
          <w:spacing w:val="-3"/>
          <w:w w:val="110"/>
        </w:rPr>
        <w:t>weighted </w:t>
      </w:r>
      <w:r>
        <w:rPr>
          <w:color w:val="292425"/>
          <w:spacing w:val="-4"/>
          <w:w w:val="110"/>
        </w:rPr>
        <w:t>to </w:t>
      </w:r>
      <w:r>
        <w:rPr>
          <w:color w:val="292425"/>
          <w:w w:val="110"/>
        </w:rPr>
        <w:t>the upside in both </w:t>
      </w:r>
      <w:r>
        <w:rPr>
          <w:color w:val="292425"/>
          <w:spacing w:val="-3"/>
          <w:w w:val="110"/>
        </w:rPr>
        <w:t>years, </w:t>
      </w:r>
      <w:r>
        <w:rPr>
          <w:color w:val="292425"/>
          <w:w w:val="110"/>
        </w:rPr>
        <w:t>as the impact of a possible </w:t>
      </w:r>
      <w:r>
        <w:rPr>
          <w:color w:val="292425"/>
          <w:spacing w:val="-3"/>
          <w:w w:val="110"/>
        </w:rPr>
        <w:t>exchange </w:t>
      </w:r>
      <w:r>
        <w:rPr>
          <w:color w:val="292425"/>
          <w:spacing w:val="-4"/>
          <w:w w:val="110"/>
        </w:rPr>
        <w:t>rate </w:t>
      </w:r>
      <w:r>
        <w:rPr>
          <w:color w:val="292425"/>
          <w:w w:val="110"/>
        </w:rPr>
        <w:t>depreciation on import prices </w:t>
      </w:r>
      <w:r>
        <w:rPr>
          <w:color w:val="292425"/>
          <w:spacing w:val="-3"/>
          <w:w w:val="110"/>
        </w:rPr>
        <w:t>outweighs </w:t>
      </w:r>
      <w:r>
        <w:rPr>
          <w:color w:val="292425"/>
          <w:w w:val="110"/>
        </w:rPr>
        <w:t>the downside </w:t>
      </w:r>
      <w:r>
        <w:rPr>
          <w:color w:val="292425"/>
          <w:spacing w:val="-3"/>
          <w:w w:val="110"/>
        </w:rPr>
        <w:t>pressures </w:t>
      </w:r>
      <w:r>
        <w:rPr>
          <w:color w:val="292425"/>
          <w:w w:val="110"/>
        </w:rPr>
        <w:t>from the likelihood of </w:t>
      </w:r>
      <w:r>
        <w:rPr>
          <w:color w:val="292425"/>
          <w:spacing w:val="-3"/>
          <w:w w:val="110"/>
        </w:rPr>
        <w:t>weaker </w:t>
      </w:r>
      <w:r>
        <w:rPr>
          <w:color w:val="292425"/>
          <w:w w:val="110"/>
        </w:rPr>
        <w:t>global growth. The probabilities of various outcomes for inflation and GDP growth</w:t>
      </w:r>
      <w:r>
        <w:rPr>
          <w:color w:val="292425"/>
          <w:spacing w:val="-15"/>
          <w:w w:val="110"/>
        </w:rPr>
        <w:t> </w:t>
      </w:r>
      <w:r>
        <w:rPr>
          <w:color w:val="292425"/>
          <w:w w:val="110"/>
        </w:rPr>
        <w:t>on</w:t>
      </w:r>
      <w:r>
        <w:rPr>
          <w:color w:val="292425"/>
          <w:spacing w:val="-14"/>
          <w:w w:val="110"/>
        </w:rPr>
        <w:t> </w:t>
      </w:r>
      <w:r>
        <w:rPr>
          <w:color w:val="292425"/>
          <w:w w:val="110"/>
        </w:rPr>
        <w:t>the</w:t>
      </w:r>
      <w:r>
        <w:rPr>
          <w:color w:val="292425"/>
          <w:spacing w:val="-15"/>
          <w:w w:val="110"/>
        </w:rPr>
        <w:t> </w:t>
      </w:r>
      <w:r>
        <w:rPr>
          <w:color w:val="292425"/>
          <w:w w:val="110"/>
        </w:rPr>
        <w:t>best</w:t>
      </w:r>
      <w:r>
        <w:rPr>
          <w:color w:val="292425"/>
          <w:spacing w:val="-14"/>
          <w:w w:val="110"/>
        </w:rPr>
        <w:t> </w:t>
      </w:r>
      <w:r>
        <w:rPr>
          <w:color w:val="292425"/>
          <w:w w:val="110"/>
        </w:rPr>
        <w:t>collective</w:t>
      </w:r>
      <w:r>
        <w:rPr>
          <w:color w:val="292425"/>
          <w:spacing w:val="-14"/>
          <w:w w:val="110"/>
        </w:rPr>
        <w:t> </w:t>
      </w:r>
      <w:r>
        <w:rPr>
          <w:color w:val="292425"/>
          <w:w w:val="110"/>
        </w:rPr>
        <w:t>judgment</w:t>
      </w:r>
      <w:r>
        <w:rPr>
          <w:color w:val="292425"/>
          <w:spacing w:val="-15"/>
          <w:w w:val="110"/>
        </w:rPr>
        <w:t> </w:t>
      </w:r>
      <w:r>
        <w:rPr>
          <w:color w:val="292425"/>
          <w:w w:val="110"/>
        </w:rPr>
        <w:t>of</w:t>
      </w:r>
      <w:r>
        <w:rPr>
          <w:color w:val="292425"/>
          <w:spacing w:val="-14"/>
          <w:w w:val="110"/>
        </w:rPr>
        <w:t> </w:t>
      </w:r>
      <w:r>
        <w:rPr>
          <w:color w:val="292425"/>
          <w:w w:val="110"/>
        </w:rPr>
        <w:t>the</w:t>
      </w:r>
      <w:r>
        <w:rPr>
          <w:color w:val="292425"/>
          <w:spacing w:val="-14"/>
          <w:w w:val="110"/>
        </w:rPr>
        <w:t> </w:t>
      </w:r>
      <w:r>
        <w:rPr>
          <w:color w:val="292425"/>
          <w:w w:val="110"/>
        </w:rPr>
        <w:t>Committee</w:t>
      </w:r>
      <w:r>
        <w:rPr>
          <w:color w:val="292425"/>
          <w:spacing w:val="-15"/>
          <w:w w:val="110"/>
        </w:rPr>
        <w:t> </w:t>
      </w:r>
      <w:r>
        <w:rPr>
          <w:color w:val="292425"/>
          <w:w w:val="110"/>
        </w:rPr>
        <w:t>are</w:t>
      </w:r>
    </w:p>
    <w:p>
      <w:pPr>
        <w:spacing w:after="0" w:line="292" w:lineRule="auto"/>
        <w:sectPr>
          <w:pgSz w:w="11900" w:h="16840"/>
          <w:pgMar w:header="601" w:footer="575" w:top="800" w:bottom="760" w:left="640" w:right="640"/>
        </w:sectPr>
      </w:pPr>
    </w:p>
    <w:p>
      <w:pPr>
        <w:pStyle w:val="BodyText"/>
      </w:pPr>
    </w:p>
    <w:p>
      <w:pPr>
        <w:spacing w:after="0"/>
        <w:sectPr>
          <w:pgSz w:w="11900" w:h="16840"/>
          <w:pgMar w:header="601" w:footer="575" w:top="800" w:bottom="760" w:left="640" w:right="640"/>
        </w:sectPr>
      </w:pPr>
    </w:p>
    <w:p>
      <w:pPr>
        <w:pStyle w:val="BodyText"/>
        <w:spacing w:before="10"/>
        <w:rPr>
          <w:sz w:val="22"/>
        </w:rPr>
      </w:pPr>
    </w:p>
    <w:p>
      <w:pPr>
        <w:pStyle w:val="Heading6"/>
        <w:ind w:left="194"/>
      </w:pPr>
      <w:r>
        <w:rPr>
          <w:color w:val="0092C0"/>
          <w:w w:val="95"/>
        </w:rPr>
        <w:t>Chart 6.4</w:t>
      </w:r>
    </w:p>
    <w:p>
      <w:pPr>
        <w:spacing w:line="247" w:lineRule="auto" w:before="8"/>
        <w:ind w:left="194" w:right="44" w:firstLine="0"/>
        <w:jc w:val="left"/>
        <w:rPr>
          <w:rFonts w:ascii="Trebuchet MS"/>
          <w:b/>
          <w:sz w:val="20"/>
        </w:rPr>
      </w:pPr>
      <w:r>
        <w:rPr>
          <w:rFonts w:ascii="Trebuchet MS"/>
          <w:b/>
          <w:color w:val="0092C0"/>
          <w:spacing w:val="-4"/>
          <w:w w:val="87"/>
          <w:sz w:val="20"/>
        </w:rPr>
        <w:t>C</w:t>
      </w:r>
      <w:r>
        <w:rPr>
          <w:rFonts w:ascii="Trebuchet MS"/>
          <w:b/>
          <w:color w:val="0092C0"/>
          <w:spacing w:val="-1"/>
          <w:w w:val="83"/>
          <w:sz w:val="20"/>
        </w:rPr>
        <w:t>ur</w:t>
      </w:r>
      <w:r>
        <w:rPr>
          <w:rFonts w:ascii="Trebuchet MS"/>
          <w:b/>
          <w:color w:val="0092C0"/>
          <w:spacing w:val="-5"/>
          <w:w w:val="83"/>
          <w:sz w:val="20"/>
        </w:rPr>
        <w:t>r</w:t>
      </w:r>
      <w:r>
        <w:rPr>
          <w:rFonts w:ascii="Trebuchet MS"/>
          <w:b/>
          <w:color w:val="0092C0"/>
          <w:spacing w:val="-1"/>
          <w:w w:val="85"/>
          <w:sz w:val="20"/>
        </w:rPr>
        <w:t>en</w:t>
      </w:r>
      <w:r>
        <w:rPr>
          <w:rFonts w:ascii="Trebuchet MS"/>
          <w:b/>
          <w:color w:val="0092C0"/>
          <w:w w:val="85"/>
          <w:sz w:val="20"/>
        </w:rPr>
        <w:t>t</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5"/>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3</w:t>
      </w:r>
      <w:r>
        <w:rPr>
          <w:rFonts w:ascii="Trebuchet MS"/>
          <w:b/>
          <w:smallCaps w:val="0"/>
          <w:color w:val="0092C0"/>
          <w:spacing w:val="6"/>
          <w:sz w:val="20"/>
        </w:rPr>
        <w:t> </w:t>
      </w:r>
      <w:r>
        <w:rPr>
          <w:rFonts w:ascii="Trebuchet MS"/>
          <w:b/>
          <w:smallCaps w:val="0"/>
          <w:color w:val="0092C0"/>
          <w:spacing w:val="-1"/>
          <w:w w:val="92"/>
          <w:sz w:val="20"/>
        </w:rPr>
        <w:t>Q4</w:t>
      </w:r>
    </w:p>
    <w:p>
      <w:pPr>
        <w:spacing w:line="131" w:lineRule="exact" w:before="93"/>
        <w:ind w:left="0" w:right="124" w:firstLine="0"/>
        <w:jc w:val="right"/>
        <w:rPr>
          <w:sz w:val="12"/>
        </w:rPr>
      </w:pPr>
      <w:r>
        <w:rPr>
          <w:color w:val="292425"/>
          <w:w w:val="110"/>
          <w:sz w:val="12"/>
        </w:rPr>
        <w:t>Probability, per cent (a)</w:t>
      </w:r>
    </w:p>
    <w:p>
      <w:pPr>
        <w:spacing w:line="131" w:lineRule="exact" w:before="0"/>
        <w:ind w:left="0" w:right="38" w:firstLine="0"/>
        <w:jc w:val="right"/>
        <w:rPr>
          <w:sz w:val="12"/>
        </w:rPr>
      </w:pPr>
      <w:r>
        <w:rPr/>
        <w:pict>
          <v:line style="position:absolute;mso-position-horizontal-relative:page;mso-position-vertical-relative:paragraph;z-index:16155136" from="48.082pt,3.167955pt" to="43.75pt,3.167955pt" stroked="true" strokeweight=".5pt" strokecolor="#292425">
            <v:stroke dashstyle="solid"/>
            <w10:wrap type="none"/>
          </v:line>
        </w:pict>
      </w:r>
      <w:r>
        <w:rPr/>
        <w:pict>
          <v:line style="position:absolute;mso-position-horizontal-relative:page;mso-position-vertical-relative:paragraph;z-index:16155648" from="237.749007pt,3.167955pt" to="233.417007pt,3.167955pt" stroked="true" strokeweight=".5pt" strokecolor="#292425">
            <v:stroke dashstyle="solid"/>
            <w10:wrap type="none"/>
          </v:line>
        </w:pict>
      </w:r>
      <w:r>
        <w:rPr>
          <w:color w:val="292425"/>
          <w:w w:val="121"/>
          <w:sz w:val="12"/>
        </w:rPr>
        <w:t>6</w:t>
      </w:r>
    </w:p>
    <w:p>
      <w:pPr>
        <w:pStyle w:val="BodyText"/>
        <w:spacing w:before="10"/>
        <w:rPr>
          <w:sz w:val="22"/>
        </w:rPr>
      </w:pPr>
      <w:r>
        <w:rPr/>
        <w:br w:type="column"/>
      </w:r>
      <w:r>
        <w:rPr>
          <w:sz w:val="22"/>
        </w:rPr>
      </w:r>
    </w:p>
    <w:p>
      <w:pPr>
        <w:pStyle w:val="Heading6"/>
        <w:ind w:left="194"/>
      </w:pPr>
      <w:r>
        <w:rPr>
          <w:color w:val="0092C0"/>
          <w:w w:val="95"/>
        </w:rPr>
        <w:t>Chart 6.5</w:t>
      </w:r>
    </w:p>
    <w:p>
      <w:pPr>
        <w:spacing w:line="247" w:lineRule="auto" w:before="8"/>
        <w:ind w:left="194" w:right="1626" w:firstLine="0"/>
        <w:jc w:val="left"/>
        <w:rPr>
          <w:rFonts w:ascii="Trebuchet MS"/>
          <w:b/>
          <w:sz w:val="20"/>
        </w:rPr>
      </w:pPr>
      <w:r>
        <w:rPr>
          <w:rFonts w:ascii="Trebuchet MS"/>
          <w:b/>
          <w:color w:val="0092C0"/>
          <w:spacing w:val="-4"/>
          <w:w w:val="90"/>
          <w:sz w:val="20"/>
        </w:rPr>
        <w:t>A</w:t>
      </w:r>
      <w:r>
        <w:rPr>
          <w:rFonts w:ascii="Trebuchet MS"/>
          <w:b/>
          <w:color w:val="0092C0"/>
          <w:spacing w:val="-1"/>
          <w:w w:val="95"/>
          <w:sz w:val="20"/>
        </w:rPr>
        <w:t>ugus</w:t>
      </w:r>
      <w:r>
        <w:rPr>
          <w:rFonts w:ascii="Trebuchet MS"/>
          <w:b/>
          <w:color w:val="0092C0"/>
          <w:w w:val="95"/>
          <w:sz w:val="20"/>
        </w:rPr>
        <w:t>t</w:t>
      </w:r>
      <w:r>
        <w:rPr>
          <w:rFonts w:ascii="Trebuchet MS"/>
          <w:b/>
          <w:color w:val="0092C0"/>
          <w:spacing w:val="6"/>
          <w:sz w:val="20"/>
        </w:rPr>
        <w:t> </w:t>
      </w:r>
      <w:r>
        <w:rPr>
          <w:rFonts w:ascii="Trebuchet MS"/>
          <w:b/>
          <w:color w:val="0092C0"/>
          <w:spacing w:val="-1"/>
          <w:w w:val="88"/>
          <w:sz w:val="20"/>
        </w:rPr>
        <w:t>p</w:t>
      </w:r>
      <w:r>
        <w:rPr>
          <w:rFonts w:ascii="Trebuchet MS"/>
          <w:b/>
          <w:color w:val="0092C0"/>
          <w:spacing w:val="-2"/>
          <w:w w:val="88"/>
          <w:sz w:val="20"/>
        </w:rPr>
        <w:t>r</w:t>
      </w:r>
      <w:r>
        <w:rPr>
          <w:rFonts w:ascii="Trebuchet MS"/>
          <w:b/>
          <w:color w:val="0092C0"/>
          <w:spacing w:val="-1"/>
          <w:w w:val="85"/>
          <w:sz w:val="20"/>
        </w:rPr>
        <w:t>ojectio</w:t>
      </w:r>
      <w:r>
        <w:rPr>
          <w:rFonts w:ascii="Trebuchet MS"/>
          <w:b/>
          <w:color w:val="0092C0"/>
          <w:w w:val="85"/>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1"/>
          <w:w w:val="87"/>
          <w:sz w:val="20"/>
        </w:rPr>
        <w:t>pe</w:t>
      </w:r>
      <w:r>
        <w:rPr>
          <w:rFonts w:ascii="Trebuchet MS"/>
          <w:b/>
          <w:color w:val="0092C0"/>
          <w:spacing w:val="-3"/>
          <w:w w:val="87"/>
          <w:sz w:val="20"/>
        </w:rPr>
        <w:t>r</w:t>
      </w:r>
      <w:r>
        <w:rPr>
          <w:rFonts w:ascii="Trebuchet MS"/>
          <w:b/>
          <w:color w:val="0092C0"/>
          <w:spacing w:val="-1"/>
          <w:w w:val="90"/>
          <w:sz w:val="20"/>
        </w:rPr>
        <w:t>centag</w:t>
      </w:r>
      <w:r>
        <w:rPr>
          <w:rFonts w:ascii="Trebuchet MS"/>
          <w:b/>
          <w:color w:val="0092C0"/>
          <w:w w:val="90"/>
          <w:sz w:val="20"/>
        </w:rPr>
        <w:t>e</w:t>
      </w:r>
      <w:r>
        <w:rPr>
          <w:rFonts w:ascii="Trebuchet MS"/>
          <w:b/>
          <w:color w:val="0092C0"/>
          <w:spacing w:val="6"/>
          <w:sz w:val="20"/>
        </w:rPr>
        <w:t> </w:t>
      </w:r>
      <w:r>
        <w:rPr>
          <w:rFonts w:ascii="Trebuchet MS"/>
          <w:b/>
          <w:color w:val="0092C0"/>
          <w:spacing w:val="-1"/>
          <w:w w:val="84"/>
          <w:sz w:val="20"/>
        </w:rPr>
        <w:t>inc</w:t>
      </w:r>
      <w:r>
        <w:rPr>
          <w:rFonts w:ascii="Trebuchet MS"/>
          <w:b/>
          <w:color w:val="0092C0"/>
          <w:spacing w:val="-5"/>
          <w:w w:val="84"/>
          <w:sz w:val="20"/>
        </w:rPr>
        <w:t>r</w:t>
      </w:r>
      <w:r>
        <w:rPr>
          <w:rFonts w:ascii="Trebuchet MS"/>
          <w:b/>
          <w:color w:val="0092C0"/>
          <w:spacing w:val="-1"/>
          <w:w w:val="92"/>
          <w:sz w:val="20"/>
        </w:rPr>
        <w:t>ease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8"/>
          <w:sz w:val="20"/>
        </w:rPr>
        <w:t>i</w:t>
      </w:r>
      <w:r>
        <w:rPr>
          <w:rFonts w:ascii="Trebuchet MS"/>
          <w:b/>
          <w:color w:val="0092C0"/>
          <w:w w:val="88"/>
          <w:sz w:val="20"/>
        </w:rPr>
        <w:t>n</w:t>
      </w:r>
      <w:r>
        <w:rPr>
          <w:rFonts w:ascii="Trebuchet MS"/>
          <w:b/>
          <w:color w:val="0092C0"/>
          <w:spacing w:val="6"/>
          <w:sz w:val="20"/>
        </w:rPr>
        <w:t> </w:t>
      </w:r>
      <w:r>
        <w:rPr>
          <w:rFonts w:ascii="Trebuchet MS"/>
          <w:b/>
          <w:color w:val="0092C0"/>
          <w:spacing w:val="-1"/>
          <w:w w:val="86"/>
          <w:sz w:val="20"/>
        </w:rPr>
        <w:t>th</w:t>
      </w:r>
      <w:r>
        <w:rPr>
          <w:rFonts w:ascii="Trebuchet MS"/>
          <w:b/>
          <w:color w:val="0092C0"/>
          <w:w w:val="86"/>
          <w:sz w:val="20"/>
        </w:rPr>
        <w:t>e</w:t>
      </w:r>
      <w:r>
        <w:rPr>
          <w:rFonts w:ascii="Trebuchet MS"/>
          <w:b/>
          <w:color w:val="0092C0"/>
          <w:spacing w:val="6"/>
          <w:sz w:val="20"/>
        </w:rPr>
        <w:t> </w:t>
      </w:r>
      <w:r>
        <w:rPr>
          <w:rFonts w:ascii="Trebuchet MS"/>
          <w:b/>
          <w:color w:val="0092C0"/>
          <w:spacing w:val="-2"/>
          <w:w w:val="93"/>
          <w:sz w:val="20"/>
        </w:rPr>
        <w:t>y</w:t>
      </w:r>
      <w:r>
        <w:rPr>
          <w:rFonts w:ascii="Trebuchet MS"/>
          <w:b/>
          <w:color w:val="0092C0"/>
          <w:spacing w:val="-1"/>
          <w:w w:val="87"/>
          <w:sz w:val="20"/>
        </w:rPr>
        <w:t>ea</w:t>
      </w:r>
      <w:r>
        <w:rPr>
          <w:rFonts w:ascii="Trebuchet MS"/>
          <w:b/>
          <w:color w:val="0092C0"/>
          <w:w w:val="87"/>
          <w:sz w:val="20"/>
        </w:rPr>
        <w:t>r</w:t>
      </w:r>
      <w:r>
        <w:rPr>
          <w:rFonts w:ascii="Trebuchet MS"/>
          <w:b/>
          <w:color w:val="0092C0"/>
          <w:spacing w:val="6"/>
          <w:sz w:val="20"/>
        </w:rPr>
        <w:t> </w:t>
      </w:r>
      <w:r>
        <w:rPr>
          <w:rFonts w:ascii="Trebuchet MS"/>
          <w:b/>
          <w:color w:val="0092C0"/>
          <w:spacing w:val="-1"/>
          <w:w w:val="85"/>
          <w:sz w:val="20"/>
        </w:rPr>
        <w:t>t</w:t>
      </w:r>
      <w:r>
        <w:rPr>
          <w:rFonts w:ascii="Trebuchet MS"/>
          <w:b/>
          <w:color w:val="0092C0"/>
          <w:w w:val="85"/>
          <w:sz w:val="20"/>
        </w:rPr>
        <w:t>o</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3</w:t>
      </w:r>
      <w:r>
        <w:rPr>
          <w:rFonts w:ascii="Trebuchet MS"/>
          <w:b/>
          <w:smallCaps w:val="0"/>
          <w:color w:val="0092C0"/>
          <w:spacing w:val="6"/>
          <w:sz w:val="20"/>
        </w:rPr>
        <w:t> </w:t>
      </w:r>
      <w:r>
        <w:rPr>
          <w:rFonts w:ascii="Trebuchet MS"/>
          <w:b/>
          <w:smallCaps w:val="0"/>
          <w:color w:val="0092C0"/>
          <w:spacing w:val="-1"/>
          <w:w w:val="92"/>
          <w:sz w:val="20"/>
        </w:rPr>
        <w:t>Q3</w:t>
      </w:r>
    </w:p>
    <w:p>
      <w:pPr>
        <w:spacing w:line="121" w:lineRule="exact" w:before="82"/>
        <w:ind w:left="2934" w:right="0" w:firstLine="0"/>
        <w:jc w:val="left"/>
        <w:rPr>
          <w:sz w:val="12"/>
        </w:rPr>
      </w:pPr>
      <w:r>
        <w:rPr>
          <w:color w:val="292425"/>
          <w:w w:val="105"/>
          <w:sz w:val="12"/>
        </w:rPr>
        <w:t>Probability, per cent (a)</w:t>
      </w:r>
    </w:p>
    <w:p>
      <w:pPr>
        <w:spacing w:line="121" w:lineRule="exact" w:before="0"/>
        <w:ind w:left="4188" w:right="0" w:firstLine="0"/>
        <w:jc w:val="left"/>
        <w:rPr>
          <w:sz w:val="12"/>
        </w:rPr>
      </w:pPr>
      <w:r>
        <w:rPr/>
        <w:pict>
          <v:line style="position:absolute;mso-position-horizontal-relative:page;mso-position-vertical-relative:paragraph;z-index:16153088" from="288.597991pt,3.083753pt" to="284.265991pt,3.083753pt" stroked="true" strokeweight=".5pt" strokecolor="#292425">
            <v:stroke dashstyle="solid"/>
            <w10:wrap type="none"/>
          </v:line>
        </w:pict>
      </w:r>
      <w:r>
        <w:rPr/>
        <w:pict>
          <v:line style="position:absolute;mso-position-horizontal-relative:page;mso-position-vertical-relative:paragraph;z-index:16153600" from="479.065002pt,3.083753pt" to="474.733002pt,3.083753pt" stroked="true" strokeweight=".5pt" strokecolor="#292425">
            <v:stroke dashstyle="solid"/>
            <w10:wrap type="none"/>
          </v:line>
        </w:pict>
      </w:r>
      <w:r>
        <w:rPr>
          <w:color w:val="292425"/>
          <w:w w:val="121"/>
          <w:sz w:val="12"/>
        </w:rPr>
        <w:t>6</w:t>
      </w:r>
    </w:p>
    <w:p>
      <w:pPr>
        <w:spacing w:after="0" w:line="121" w:lineRule="exact"/>
        <w:jc w:val="left"/>
        <w:rPr>
          <w:sz w:val="12"/>
        </w:rPr>
        <w:sectPr>
          <w:type w:val="continuous"/>
          <w:pgSz w:w="11900" w:h="16840"/>
          <w:pgMar w:top="1260" w:bottom="280" w:left="640" w:right="640"/>
          <w:cols w:num="2" w:equalWidth="0">
            <w:col w:w="4256" w:space="545"/>
            <w:col w:w="5819"/>
          </w:cols>
        </w:sectPr>
      </w:pPr>
    </w:p>
    <w:p>
      <w:pPr>
        <w:pStyle w:val="BodyText"/>
        <w:spacing w:before="3"/>
      </w:pPr>
    </w:p>
    <w:p>
      <w:pPr>
        <w:tabs>
          <w:tab w:pos="8988" w:val="left" w:leader="none"/>
        </w:tabs>
        <w:spacing w:before="79"/>
        <w:ind w:left="4142" w:right="0" w:firstLine="0"/>
        <w:jc w:val="left"/>
        <w:rPr>
          <w:sz w:val="12"/>
        </w:rPr>
      </w:pPr>
      <w:r>
        <w:rPr/>
        <w:pict>
          <v:group style="position:absolute;margin-left:292.468994pt;margin-top:7.641949pt;width:186.6pt;height:123.35pt;mso-position-horizontal-relative:page;mso-position-vertical-relative:paragraph;z-index:-22147584" coordorigin="5849,153" coordsize="3732,2467">
            <v:shape style="position:absolute;left:6862;top:193;width:1376;height:2372" coordorigin="6862,193" coordsize="1376,2372" path="m7625,193l7547,229,7497,287,7473,328,7444,371,7420,421,7396,479,7366,539,7343,604,7316,673,7269,822,7239,899,7215,976,7191,1057,7138,1216,7114,1297,7088,1374,7040,1528,7010,1602,6987,1672,6963,1739,6933,1804,6910,1869,6886,1926,6873,1954,6865,1973,6862,1981,6864,1990,6864,2053,6862,2560,8236,2565,8238,2076,8237,1986,8236,1986,8232,1980,8206,1919,8182,1842,8159,1763,8132,1677,8108,1588,8082,1492,8055,1393,8031,1297,8007,1197,7978,1093,7954,995,7930,894,7901,796,7853,613,7826,532,7803,457,7776,390,7725,282,7672,215,7648,198,7625,193xe" filled="true" fillcolor="#e4e6e7" stroked="false">
              <v:path arrowok="t"/>
              <v:fill type="solid"/>
            </v:shape>
            <v:shape style="position:absolute;left:5849;top:2564;width:3580;height:55" coordorigin="5850,2565" coordsize="3580,55" path="m5850,2565l9422,2565m5854,2567l5854,2619m6365,2567l6365,2619m6876,2567l6876,2619m7387,2567l7387,2619m7898,2567l7898,2619m8408,2567l8408,2619m8919,2567l8919,2619m9430,2567l9430,2619e" filled="false" stroked="true" strokeweight=".5pt" strokecolor="#292425">
              <v:path arrowok="t"/>
              <v:stroke dashstyle="solid"/>
            </v:shape>
            <v:shape style="position:absolute;left:5861;top:184;width:3158;height:2379" coordorigin="5861,185" coordsize="3158,2379" path="m5861,2561l5888,2563,5915,2561,5938,2563m5938,2561l5962,2563m5962,2561l5992,2558,6015,2561m6015,2558l6039,2556m6039,2558l6066,2556,6090,2554m6090,2556l6116,2554,6143,2551,6167,2546,6194,2544,6220,2542,6244,2537,6268,2530,6294,2525,6321,2520,6345,2513,6372,2506,6395,2496,6422,2486,6449,2474,6472,2460,6502,2443,6526,2429,6550,2407,6576,2388,6600,2364,6627,2338,6653,2311,6701,2244,6731,2206,6754,2167,6778,2124,6805,2078,6828,2028,6882,1918,6906,1860,6929,1795,6959,1730,6983,1663,7006,1594,7036,1519,7084,1366,7110,1289,7134,1207,7187,1049,7211,967,7235,890,7265,814,7312,665,7339,595,7363,530,7392,470,7416,413,7440,362,7469,319,7493,278,7517,245,7544,221,7570,204,7594,190,7621,185,7644,190,7668,206,7698,235,7722,274,7745,324,7772,382,7799,449,7822,523,7849,605,7897,787,7926,886,7950,986,7974,1085,8003,1188,8027,1289,8051,1385,8078,1483,8104,1579,8128,1668,8155,1754,8178,1834,8202,1910,8232,1980,8256,2045,8282,2105,8309,2162,8333,2213,8360,2261,8383,2302,8407,2335,8437,2369,8460,2398,8484,2424,8511,2446,8538,2462,8561,2482,8588,2494,8612,2506,8638,2515,8665,2525,8689,2530,8713,2539,8739,2544,8766,2546,8790,2551,8816,2554,8843,2556m8843,2554l8867,2556,8894,2558m8894,2556l8917,2558,8941,2561,8971,2563m8971,2561l8994,2563m8994,2561l9018,2563e" filled="false" stroked="true" strokeweight="1pt" strokecolor="#ec2131">
              <v:path arrowok="t"/>
              <v:stroke dashstyle="solid"/>
            </v:shape>
            <v:shape style="position:absolute;left:9008;top:2562;width:74;height:2" coordorigin="9008,2562" coordsize="74,0" path="m9008,2562l9055,2562m9035,2562l9082,2562e" filled="false" stroked="true" strokeweight="1.120pt" strokecolor="#ec2131">
              <v:path arrowok="t"/>
              <v:stroke dashstyle="solid"/>
            </v:shape>
            <v:shape style="position:absolute;left:9071;top:2560;width:75;height:5" coordorigin="9072,2561" coordsize="75,5" path="m9072,2561l9098,2563,9122,2566m9122,2563l9146,2566e" filled="false" stroked="true" strokeweight="1pt" strokecolor="#ec2131">
              <v:path arrowok="t"/>
              <v:stroke dashstyle="solid"/>
            </v:shape>
            <v:line style="position:absolute" from="9136,2564" to="9185,2564" stroked="true" strokeweight="1.119pt" strokecolor="#ec2131">
              <v:stroke dashstyle="solid"/>
            </v:line>
            <v:shape style="position:absolute;left:9175;top:2563;width:48;height:3" coordorigin="9175,2563" coordsize="48,3" path="m9175,2563l9199,2566m9199,2563l9223,2566e" filled="false" stroked="true" strokeweight="1pt" strokecolor="#ec2131">
              <v:path arrowok="t"/>
              <v:stroke dashstyle="solid"/>
            </v:shape>
            <v:shape style="position:absolute;left:9212;top:2564;width:74;height:2" coordorigin="9213,2564" coordsize="74,0" path="m9213,2564l9260,2564m9240,2564l9286,2564e" filled="false" stroked="true" strokeweight="1.119pt" strokecolor="#ec2131">
              <v:path arrowok="t"/>
              <v:stroke dashstyle="solid"/>
            </v:shape>
            <v:line style="position:absolute" from="9276,2563" to="9300,2566" stroked="true" strokeweight="1pt" strokecolor="#ec2131">
              <v:stroke dashstyle="solid"/>
            </v:line>
            <v:line style="position:absolute" from="9290,2564" to="9337,2564" stroked="true" strokeweight="1.119pt" strokecolor="#ec2131">
              <v:stroke dashstyle="solid"/>
            </v:line>
            <v:line style="position:absolute" from="9327,2563" to="9351,2566" stroked="true" strokeweight="1pt" strokecolor="#ec2131">
              <v:stroke dashstyle="solid"/>
            </v:line>
            <v:shape style="position:absolute;left:9340;top:2564;width:74;height:2" coordorigin="9341,2564" coordsize="74,0" path="m9341,2564l9387,2564m9367,2564l9414,2564e" filled="false" stroked="true" strokeweight="1.119pt" strokecolor="#ec2131">
              <v:path arrowok="t"/>
              <v:stroke dashstyle="solid"/>
            </v:shape>
            <v:line style="position:absolute" from="9404,2563" to="9428,2566" stroked="true" strokeweight="1pt" strokecolor="#ec2131">
              <v:stroke dashstyle="solid"/>
            </v:line>
            <v:shape style="position:absolute;left:9494;top:157;width:87;height:2403" coordorigin="9495,158" coordsize="87,2403" path="m9581,158l9495,158m9581,638l9495,638m9581,1119l9495,1119m9581,1599l9495,1599m9581,2079l9495,2079m9581,2560l9495,2560e" filled="false" stroked="true" strokeweight=".5pt" strokecolor="#292425">
              <v:path arrowok="t"/>
              <v:stroke dashstyle="solid"/>
            </v:shape>
            <v:line style="position:absolute" from="8245,417" to="7797,757" stroked="true" strokeweight=".5pt" strokecolor="#292425">
              <v:stroke dashstyle="solid"/>
            </v:line>
            <v:shape style="position:absolute;left:7742;top:727;width:83;height:72" coordorigin="7743,727" coordsize="83,72" path="m7795,727l7756,784,7743,798,7750,794,7825,767,7795,727xe" filled="true" fillcolor="#292425" stroked="false">
              <v:path arrowok="t"/>
              <v:fill type="solid"/>
            </v:shape>
            <v:shape style="position:absolute;left:8270;top:317;width:1025;height:120" type="#_x0000_t202" filled="false" stroked="false">
              <v:textbox inset="0,0,0,0">
                <w:txbxContent>
                  <w:p>
                    <w:pPr>
                      <w:spacing w:line="116" w:lineRule="exact" w:before="0"/>
                      <w:ind w:left="0" w:right="0" w:firstLine="0"/>
                      <w:jc w:val="left"/>
                      <w:rPr>
                        <w:sz w:val="12"/>
                      </w:rPr>
                    </w:pPr>
                    <w:r>
                      <w:rPr>
                        <w:color w:val="292425"/>
                        <w:w w:val="110"/>
                        <w:sz w:val="12"/>
                      </w:rPr>
                      <w:t>90%</w:t>
                    </w:r>
                    <w:r>
                      <w:rPr>
                        <w:color w:val="292425"/>
                        <w:spacing w:val="-15"/>
                        <w:w w:val="110"/>
                        <w:sz w:val="12"/>
                      </w:rPr>
                      <w:t> </w:t>
                    </w:r>
                    <w:r>
                      <w:rPr>
                        <w:color w:val="292425"/>
                        <w:w w:val="110"/>
                        <w:sz w:val="12"/>
                      </w:rPr>
                      <w:t>probability</w:t>
                    </w:r>
                    <w:r>
                      <w:rPr>
                        <w:color w:val="292425"/>
                        <w:spacing w:val="-15"/>
                        <w:w w:val="110"/>
                        <w:sz w:val="12"/>
                      </w:rPr>
                      <w:t> </w:t>
                    </w:r>
                    <w:r>
                      <w:rPr>
                        <w:color w:val="292425"/>
                        <w:w w:val="110"/>
                        <w:sz w:val="12"/>
                      </w:rPr>
                      <w:t>(b)</w:t>
                    </w:r>
                  </w:p>
                </w:txbxContent>
              </v:textbox>
              <w10:wrap type="none"/>
            </v:shape>
            <w10:wrap type="none"/>
          </v:group>
        </w:pict>
      </w:r>
      <w:r>
        <w:rPr/>
        <w:pict>
          <v:line style="position:absolute;mso-position-horizontal-relative:page;mso-position-vertical-relative:paragraph;z-index:-22147072" from="288.597991pt,7.891949pt" to="284.265991pt,7.891949pt" stroked="true" strokeweight=".5pt" strokecolor="#292425">
            <v:stroke dashstyle="solid"/>
            <w10:wrap type="none"/>
          </v:line>
        </w:pict>
      </w:r>
      <w:r>
        <w:rPr/>
        <w:pict>
          <v:group style="position:absolute;margin-left:43.75pt;margin-top:8.384949pt;width:194pt;height:123.15pt;mso-position-horizontal-relative:page;mso-position-vertical-relative:paragraph;z-index:16154624" coordorigin="875,168" coordsize="3880,2463">
            <v:shape style="position:absolute;left:2153;top:245;width:1381;height:2330" coordorigin="2153,245" coordsize="1381,2330" path="m2737,245l2711,250,2684,267,2655,305,2631,346,2605,399,2583,459,2557,531,2531,613,2504,701,2475,793,2451,889,2430,992,2403,1095,2377,1189,2348,1292,2324,1395,2295,1491,2276,1589,2250,1678,2223,1769,2197,1846,2168,1928,2159,1956,2155,1970,2153,1975,2153,1977,2154,2069,2154,2275,2154,2574,3534,2574,3534,1975,3527,1961,3503,1906,3455,1786,3426,1726,3399,1661,3373,1594,3347,1522,3327,1450,3299,1376,3246,1232,3219,1155,3193,1083,3171,1004,3147,932,3119,860,3092,793,3066,718,3039,653,3018,591,2991,531,2965,478,2939,430,2912,387,2886,346,2864,315,2838,284,2785,250,2772,248,2759,248,2737,245xm2759,245l2759,248,2772,248,2759,245xe" filled="true" fillcolor="#e4e6e7" stroked="false">
              <v:path arrowok="t"/>
              <v:fill type="solid"/>
            </v:shape>
            <v:line style="position:absolute" from="1010,2576" to="1059,2576" stroked="true" strokeweight="1.120pt" strokecolor="#ec2131">
              <v:stroke dashstyle="solid"/>
            </v:line>
            <v:shape style="position:absolute;left:1048;top:2574;width:46;height:3" coordorigin="1049,2575" coordsize="46,3" path="m1049,2575l1073,2577m1073,2575l1094,2577e" filled="false" stroked="true" strokeweight="1pt" strokecolor="#ec2131">
              <v:path arrowok="t"/>
              <v:stroke dashstyle="solid"/>
            </v:shape>
            <v:shape style="position:absolute;left:1084;top:2576;width:102;height:2" coordorigin="1084,2576" coordsize="102,0" path="m1084,2576l1131,2576m1111,2576l1157,2576m1137,2576l1186,2576e" filled="false" stroked="true" strokeweight="1.120pt" strokecolor="#ec2131">
              <v:path arrowok="t"/>
              <v:stroke dashstyle="solid"/>
            </v:shape>
            <v:line style="position:absolute" from="1176,2575" to="1200,2577" stroked="true" strokeweight="1pt" strokecolor="#ec2131">
              <v:stroke dashstyle="solid"/>
            </v:line>
            <v:line style="position:absolute" from="1190,2576" to="1239,2576" stroked="true" strokeweight="1.120pt" strokecolor="#ec2131">
              <v:stroke dashstyle="solid"/>
            </v:line>
            <v:line style="position:absolute" from="1229,2575" to="1248,2577" stroked="true" strokeweight="1pt" strokecolor="#ec2131">
              <v:stroke dashstyle="solid"/>
            </v:line>
            <v:shape style="position:absolute;left:1237;top:2576;width:76;height:2" coordorigin="1238,2576" coordsize="76,0" path="m1238,2576l1284,2576m1264,2576l1313,2576e" filled="false" stroked="true" strokeweight="1.120pt" strokecolor="#ec2131">
              <v:path arrowok="t"/>
              <v:stroke dashstyle="solid"/>
            </v:shape>
            <v:line style="position:absolute" from="1303,2575" to="1327,2577" stroked="true" strokeweight="1pt" strokecolor="#ec2131">
              <v:stroke dashstyle="solid"/>
            </v:line>
            <v:line style="position:absolute" from="1317,2576" to="1366,2576" stroked="true" strokeweight="1.120pt" strokecolor="#ec2131">
              <v:stroke dashstyle="solid"/>
            </v:line>
            <v:shape style="position:absolute;left:1355;top:2570;width:152;height:8" coordorigin="1356,2570" coordsize="152,8" path="m1356,2575l1380,2577m1380,2575l1404,2577m1404,2575l1428,2577m1428,2575l1454,2570,1483,2572m1483,2570l1507,2572e" filled="false" stroked="true" strokeweight="1pt" strokecolor="#ec2131">
              <v:path arrowok="t"/>
              <v:stroke dashstyle="solid"/>
            </v:shape>
            <v:line style="position:absolute" from="1497,2571" to="1546,2571" stroked="true" strokeweight="1.119pt" strokecolor="#ec2131">
              <v:stroke dashstyle="solid"/>
            </v:line>
            <v:shape style="position:absolute;left:1535;top:2562;width:49;height:8" coordorigin="1536,2563" coordsize="49,8" path="m1536,2570l1555,2563,1584,2565e" filled="false" stroked="true" strokeweight="1pt" strokecolor="#ec2131">
              <v:path arrowok="t"/>
              <v:stroke dashstyle="solid"/>
            </v:shape>
            <v:line style="position:absolute" from="1574,2564" to="1620,2564" stroked="true" strokeweight="1.119pt" strokecolor="#ec2131">
              <v:stroke dashstyle="solid"/>
            </v:line>
            <v:shape style="position:absolute;left:1610;top:244;width:2712;height:2321" coordorigin="1610,244" coordsize="2712,2321" path="m1610,2563l1634,2558,1663,2553,1687,2546,1711,2541,1735,2534,1764,2524,1790,2510,1814,2498,1843,2486,1862,2462,1891,2443,1918,2421,1944,2388,1970,2359,1990,2323,2018,2282,2042,2234,2071,2184,2098,2131,2124,2064,2170,1927,2198,1845,2225,1768,2251,1677,2278,1588,2297,1490,2326,1394,2350,1291,2378,1188,2405,1094,2431,991,2453,888,2477,792,2506,700,2532,612,2558,530,2585,458,2606,398,2633,345,2657,304,2686,266,2712,249,2738,244,2760,247m2760,244l2786,249,2813,266,2839,283,2866,314,2887,345,2914,386,2940,429,2966,477,2993,530,3019,590,3041,652,3067,717,3094,792,3120,859,3149,931,3173,1003,3194,1082,3221,1154,3247,1231,3300,1375,3329,1449,3348,1521,3374,1593,3401,1660,3427,1725,3456,1785,3480,1845,3504,1905,3528,1960,3554,2008,3581,2059,3607,2107,3636,2148,3655,2191,3684,2227,3708,2263,3734,2294,3763,2323,3782,2354,3811,2378,3835,2395,3864,2421,3888,2438,3914,2455,3938,2469,3962,2481,3991,2491,4015,2503,4044,2515,4070,2524,4090,2529,4118,2534,4142,2541,4171,2546,4195,2553,4224,2556m4224,2553l4246,2558,4270,2560m4270,2558l4298,2563,4322,2565e" filled="false" stroked="true" strokeweight="1pt" strokecolor="#ec2131">
              <v:path arrowok="t"/>
              <v:stroke dashstyle="solid"/>
            </v:shape>
            <v:line style="position:absolute" from="4312,2564" to="4361,2564" stroked="true" strokeweight="1.119pt" strokecolor="#ec2131">
              <v:stroke dashstyle="solid"/>
            </v:line>
            <v:shape style="position:absolute;left:4351;top:2562;width:46;height:10" coordorigin="4351,2563" coordsize="46,10" path="m4351,2563l4378,2570,4397,2572e" filled="false" stroked="true" strokeweight="1.0pt" strokecolor="#ec2131">
              <v:path arrowok="t"/>
              <v:stroke dashstyle="solid"/>
            </v:shape>
            <v:line style="position:absolute" from="4387,2571" to="4436,2571" stroked="true" strokeweight="1.119pt" strokecolor="#ec2131">
              <v:stroke dashstyle="solid"/>
            </v:line>
            <v:line style="position:absolute" from="4426,2570" to="4450,2572" stroked="true" strokeweight="1pt" strokecolor="#ec2131">
              <v:stroke dashstyle="solid"/>
            </v:line>
            <v:line style="position:absolute" from="4440,2571" to="4488,2571" stroked="true" strokeweight="1.119pt" strokecolor="#ec2131">
              <v:stroke dashstyle="solid"/>
            </v:line>
            <v:shape style="position:absolute;left:4478;top:2570;width:99;height:8" coordorigin="4478,2570" coordsize="99,8" path="m4478,2570l4502,2572m4502,2570l4531,2575,4553,2577m4553,2575l4577,2577e" filled="false" stroked="true" strokeweight="1pt" strokecolor="#ec2131">
              <v:path arrowok="t"/>
              <v:stroke dashstyle="solid"/>
            </v:shape>
            <v:line style="position:absolute" from="4567,2576" to="4616,2576" stroked="true" strokeweight="1.120pt" strokecolor="#ec2131">
              <v:stroke dashstyle="solid"/>
            </v:line>
            <v:line style="position:absolute" from="3296,610" to="2848,950" stroked="true" strokeweight=".5pt" strokecolor="#292425">
              <v:stroke dashstyle="solid"/>
            </v:line>
            <v:shape style="position:absolute;left:2793;top:919;width:83;height:72" coordorigin="2794,919" coordsize="83,72" path="m2846,919l2807,976,2794,991,2801,986,2876,960,2846,919xe" filled="true" fillcolor="#292425" stroked="false">
              <v:path arrowok="t"/>
              <v:fill type="solid"/>
            </v:shape>
            <v:shape style="position:absolute;left:875;top:172;width:3880;height:2405" coordorigin="875,173" coordsize="3880,2405" path="m962,173l875,173m962,660l875,660m962,1134l875,1134m962,1617l875,1617m962,2094l875,2094m962,2577l875,2577m4755,173l4668,173m4755,660l4668,660m4755,1134l4668,1134m4755,1617l4668,1617m4755,2094l4668,2094m4755,2577l4668,2577e" filled="false" stroked="true" strokeweight=".5pt" strokecolor="#292425">
              <v:path arrowok="t"/>
              <v:stroke dashstyle="solid"/>
            </v:shape>
            <v:line style="position:absolute" from="1005,2577" to="4612,2577" stroked="true" strokeweight=".5pt" strokecolor="#292425">
              <v:stroke dashstyle="solid"/>
            </v:line>
            <v:shape style="position:absolute;left:1018;top:2577;width:3594;height:53" coordorigin="1019,2577" coordsize="3594,53" path="m1019,2577l1019,2630m1534,2577l1534,2630m2040,2577l2040,2630m2556,2577l2556,2630m3072,2577l3072,2630m3583,2577l3583,2630m4088,2577l4088,2630m4612,2577l4612,2630e" filled="false" stroked="true" strokeweight=".5pt" strokecolor="#292425">
              <v:path arrowok="t"/>
              <v:stroke dashstyle="solid"/>
            </v:shape>
            <v:shape style="position:absolute;left:3203;top:477;width:1038;height:120" type="#_x0000_t202" filled="false" stroked="false">
              <v:textbox inset="0,0,0,0">
                <w:txbxContent>
                  <w:p>
                    <w:pPr>
                      <w:spacing w:line="116" w:lineRule="exact" w:before="0"/>
                      <w:ind w:left="0" w:right="0" w:firstLine="0"/>
                      <w:jc w:val="left"/>
                      <w:rPr>
                        <w:sz w:val="12"/>
                      </w:rPr>
                    </w:pPr>
                    <w:r>
                      <w:rPr>
                        <w:color w:val="292425"/>
                        <w:w w:val="105"/>
                        <w:sz w:val="12"/>
                      </w:rPr>
                      <w:t>90% probability (b)</w:t>
                    </w:r>
                  </w:p>
                </w:txbxContent>
              </v:textbox>
              <w10:wrap type="none"/>
            </v:shape>
            <w10:wrap type="none"/>
          </v:group>
        </w:pict>
      </w:r>
      <w:r>
        <w:rPr>
          <w:color w:val="292425"/>
          <w:w w:val="120"/>
          <w:position w:val="-1"/>
          <w:sz w:val="12"/>
        </w:rPr>
        <w:t>5</w:t>
        <w:tab/>
      </w:r>
      <w:r>
        <w:rPr>
          <w:color w:val="292425"/>
          <w:w w:val="120"/>
          <w:sz w:val="12"/>
        </w:rPr>
        <w:t>5</w:t>
      </w:r>
    </w:p>
    <w:p>
      <w:pPr>
        <w:pStyle w:val="BodyText"/>
        <w:spacing w:before="2"/>
        <w:rPr>
          <w:sz w:val="21"/>
        </w:rPr>
      </w:pPr>
    </w:p>
    <w:p>
      <w:pPr>
        <w:tabs>
          <w:tab w:pos="8988" w:val="left" w:leader="none"/>
        </w:tabs>
        <w:spacing w:before="79"/>
        <w:ind w:left="4142" w:right="0" w:firstLine="0"/>
        <w:jc w:val="left"/>
        <w:rPr>
          <w:sz w:val="12"/>
        </w:rPr>
      </w:pPr>
      <w:r>
        <w:rPr/>
        <w:pict>
          <v:line style="position:absolute;mso-position-horizontal-relative:page;mso-position-vertical-relative:paragraph;z-index:-22146560" from="288.597991pt,7.912949pt" to="284.265991pt,7.912949pt" stroked="true" strokeweight=".5pt" strokecolor="#292425">
            <v:stroke dashstyle="solid"/>
            <w10:wrap type="none"/>
          </v:line>
        </w:pict>
      </w:r>
      <w:r>
        <w:rPr>
          <w:color w:val="292425"/>
          <w:w w:val="120"/>
          <w:position w:val="-2"/>
          <w:sz w:val="12"/>
        </w:rPr>
        <w:t>4</w:t>
        <w:tab/>
      </w:r>
      <w:r>
        <w:rPr>
          <w:color w:val="292425"/>
          <w:w w:val="120"/>
          <w:sz w:val="12"/>
        </w:rPr>
        <w:t>4</w:t>
      </w:r>
    </w:p>
    <w:p>
      <w:pPr>
        <w:pStyle w:val="BodyText"/>
        <w:spacing w:before="5"/>
      </w:pPr>
    </w:p>
    <w:p>
      <w:pPr>
        <w:tabs>
          <w:tab w:pos="8988" w:val="left" w:leader="none"/>
        </w:tabs>
        <w:spacing w:before="79"/>
        <w:ind w:left="4142" w:right="0" w:firstLine="0"/>
        <w:jc w:val="left"/>
        <w:rPr>
          <w:sz w:val="12"/>
        </w:rPr>
      </w:pPr>
      <w:r>
        <w:rPr/>
        <w:pict>
          <v:line style="position:absolute;mso-position-horizontal-relative:page;mso-position-vertical-relative:paragraph;z-index:-22146048" from="288.597991pt,7.814564pt" to="284.265991pt,7.814564pt" stroked="true" strokeweight=".5pt" strokecolor="#292425">
            <v:stroke dashstyle="solid"/>
            <w10:wrap type="none"/>
          </v:line>
        </w:pict>
      </w:r>
      <w:r>
        <w:rPr>
          <w:color w:val="292425"/>
          <w:w w:val="120"/>
          <w:position w:val="-1"/>
          <w:sz w:val="12"/>
        </w:rPr>
        <w:t>3</w:t>
        <w:tab/>
      </w:r>
      <w:r>
        <w:rPr>
          <w:color w:val="292425"/>
          <w:w w:val="120"/>
          <w:sz w:val="12"/>
        </w:rPr>
        <w:t>3</w:t>
      </w:r>
    </w:p>
    <w:p>
      <w:pPr>
        <w:pStyle w:val="BodyText"/>
        <w:spacing w:before="2"/>
        <w:rPr>
          <w:sz w:val="21"/>
        </w:rPr>
      </w:pPr>
    </w:p>
    <w:p>
      <w:pPr>
        <w:tabs>
          <w:tab w:pos="8988" w:val="left" w:leader="none"/>
        </w:tabs>
        <w:spacing w:before="79"/>
        <w:ind w:left="4142" w:right="0" w:firstLine="0"/>
        <w:jc w:val="left"/>
        <w:rPr>
          <w:sz w:val="12"/>
        </w:rPr>
      </w:pPr>
      <w:r>
        <w:rPr/>
        <w:pict>
          <v:line style="position:absolute;mso-position-horizontal-relative:page;mso-position-vertical-relative:paragraph;z-index:-22145536" from="288.597991pt,7.834564pt" to="284.265991pt,7.834564pt" stroked="true" strokeweight=".5pt" strokecolor="#292425">
            <v:stroke dashstyle="solid"/>
            <w10:wrap type="none"/>
          </v:line>
        </w:pict>
      </w:r>
      <w:r>
        <w:rPr>
          <w:color w:val="292425"/>
          <w:w w:val="120"/>
          <w:position w:val="-1"/>
          <w:sz w:val="12"/>
        </w:rPr>
        <w:t>2</w:t>
        <w:tab/>
      </w:r>
      <w:r>
        <w:rPr>
          <w:color w:val="292425"/>
          <w:w w:val="120"/>
          <w:sz w:val="12"/>
        </w:rPr>
        <w:t>2</w:t>
      </w:r>
    </w:p>
    <w:p>
      <w:pPr>
        <w:pStyle w:val="BodyText"/>
        <w:spacing w:before="1"/>
        <w:rPr>
          <w:sz w:val="21"/>
        </w:rPr>
      </w:pPr>
    </w:p>
    <w:p>
      <w:pPr>
        <w:tabs>
          <w:tab w:pos="8988" w:val="left" w:leader="none"/>
        </w:tabs>
        <w:spacing w:before="79"/>
        <w:ind w:left="4142" w:right="0" w:firstLine="0"/>
        <w:jc w:val="left"/>
        <w:rPr>
          <w:sz w:val="12"/>
        </w:rPr>
      </w:pPr>
      <w:r>
        <w:rPr/>
        <w:pict>
          <v:line style="position:absolute;mso-position-horizontal-relative:page;mso-position-vertical-relative:paragraph;z-index:-22145024" from="288.597991pt,7.855564pt" to="284.265991pt,7.855564pt" stroked="true" strokeweight=".5pt" strokecolor="#292425">
            <v:stroke dashstyle="solid"/>
            <w10:wrap type="none"/>
          </v:line>
        </w:pict>
      </w:r>
      <w:r>
        <w:rPr>
          <w:color w:val="292425"/>
          <w:w w:val="120"/>
          <w:position w:val="-1"/>
          <w:sz w:val="12"/>
        </w:rPr>
        <w:t>1</w:t>
        <w:tab/>
      </w:r>
      <w:r>
        <w:rPr>
          <w:color w:val="292425"/>
          <w:w w:val="120"/>
          <w:sz w:val="12"/>
        </w:rPr>
        <w:t>1</w:t>
      </w:r>
    </w:p>
    <w:p>
      <w:pPr>
        <w:pStyle w:val="BodyText"/>
        <w:spacing w:before="2"/>
        <w:rPr>
          <w:sz w:val="21"/>
        </w:rPr>
      </w:pPr>
    </w:p>
    <w:p>
      <w:pPr>
        <w:spacing w:after="0"/>
        <w:rPr>
          <w:sz w:val="21"/>
        </w:rPr>
        <w:sectPr>
          <w:type w:val="continuous"/>
          <w:pgSz w:w="11900" w:h="16840"/>
          <w:pgMar w:top="1260" w:bottom="280" w:left="640" w:right="640"/>
        </w:sectPr>
      </w:pPr>
    </w:p>
    <w:p>
      <w:pPr>
        <w:spacing w:line="136" w:lineRule="exact" w:before="103"/>
        <w:ind w:left="4102" w:right="0" w:firstLine="0"/>
        <w:jc w:val="center"/>
        <w:rPr>
          <w:sz w:val="12"/>
        </w:rPr>
      </w:pPr>
      <w:r>
        <w:rPr>
          <w:color w:val="292425"/>
          <w:w w:val="121"/>
          <w:sz w:val="12"/>
        </w:rPr>
        <w:t>0</w:t>
      </w:r>
    </w:p>
    <w:p>
      <w:pPr>
        <w:tabs>
          <w:tab w:pos="606" w:val="left" w:leader="none"/>
          <w:tab w:pos="1113" w:val="left" w:leader="none"/>
          <w:tab w:pos="1643" w:val="left" w:leader="none"/>
          <w:tab w:pos="2154" w:val="left" w:leader="none"/>
          <w:tab w:pos="2661" w:val="left" w:leader="none"/>
          <w:tab w:pos="3151" w:val="left" w:leader="none"/>
          <w:tab w:pos="3682" w:val="left" w:leader="none"/>
        </w:tabs>
        <w:spacing w:line="136" w:lineRule="exact" w:before="0"/>
        <w:ind w:left="61" w:right="0" w:firstLine="0"/>
        <w:jc w:val="center"/>
        <w:rPr>
          <w:sz w:val="12"/>
        </w:rPr>
      </w:pPr>
      <w:r>
        <w:rPr>
          <w:color w:val="292425"/>
          <w:w w:val="120"/>
          <w:sz w:val="12"/>
        </w:rPr>
        <w:t>-1</w:t>
        <w:tab/>
        <w:t>0</w:t>
        <w:tab/>
        <w:t>1</w:t>
        <w:tab/>
        <w:t>2</w:t>
        <w:tab/>
        <w:t>3</w:t>
        <w:tab/>
        <w:t>4</w:t>
        <w:tab/>
        <w:t>5</w:t>
        <w:tab/>
        <w:t>6</w:t>
      </w:r>
    </w:p>
    <w:p>
      <w:pPr>
        <w:spacing w:before="21"/>
        <w:ind w:left="135" w:right="0" w:firstLine="0"/>
        <w:jc w:val="center"/>
        <w:rPr>
          <w:sz w:val="12"/>
        </w:rPr>
      </w:pPr>
      <w:r>
        <w:rPr>
          <w:color w:val="292425"/>
          <w:w w:val="105"/>
          <w:sz w:val="12"/>
        </w:rPr>
        <w:t>Inflation</w:t>
      </w:r>
    </w:p>
    <w:p>
      <w:pPr>
        <w:spacing w:before="79"/>
        <w:ind w:left="4063" w:right="1487" w:firstLine="0"/>
        <w:jc w:val="center"/>
        <w:rPr>
          <w:sz w:val="12"/>
        </w:rPr>
      </w:pPr>
      <w:r>
        <w:rPr/>
        <w:br w:type="column"/>
      </w:r>
      <w:r>
        <w:rPr>
          <w:color w:val="292425"/>
          <w:w w:val="120"/>
          <w:sz w:val="12"/>
        </w:rPr>
        <w:t>0</w:t>
      </w:r>
    </w:p>
    <w:p>
      <w:pPr>
        <w:tabs>
          <w:tab w:pos="525" w:val="left" w:leader="none"/>
          <w:tab w:pos="1032" w:val="left" w:leader="none"/>
          <w:tab w:pos="1542" w:val="left" w:leader="none"/>
          <w:tab w:pos="2053" w:val="left" w:leader="none"/>
          <w:tab w:pos="2560" w:val="left" w:leader="none"/>
          <w:tab w:pos="3070" w:val="left" w:leader="none"/>
          <w:tab w:pos="3581" w:val="left" w:leader="none"/>
        </w:tabs>
        <w:spacing w:line="137" w:lineRule="exact" w:before="0"/>
        <w:ind w:left="0" w:right="1487" w:firstLine="0"/>
        <w:jc w:val="center"/>
        <w:rPr>
          <w:sz w:val="12"/>
        </w:rPr>
      </w:pPr>
      <w:r>
        <w:rPr/>
        <w:pict>
          <v:line style="position:absolute;mso-position-horizontal-relative:page;mso-position-vertical-relative:paragraph;z-index:16152576" from="288.597991pt,-3.006419pt" to="284.265991pt,-3.006419pt" stroked="true" strokeweight=".5pt" strokecolor="#292425">
            <v:stroke dashstyle="solid"/>
            <w10:wrap type="none"/>
          </v:line>
        </w:pict>
      </w:r>
      <w:r>
        <w:rPr>
          <w:color w:val="292425"/>
          <w:w w:val="120"/>
          <w:sz w:val="12"/>
        </w:rPr>
        <w:t>-1</w:t>
        <w:tab/>
        <w:t>0</w:t>
        <w:tab/>
        <w:t>1</w:t>
        <w:tab/>
        <w:t>2</w:t>
        <w:tab/>
        <w:t>3</w:t>
        <w:tab/>
        <w:t>4</w:t>
        <w:tab/>
        <w:t>5</w:t>
        <w:tab/>
        <w:t>6</w:t>
      </w:r>
    </w:p>
    <w:p>
      <w:pPr>
        <w:spacing w:line="137" w:lineRule="exact" w:before="0"/>
        <w:ind w:left="0" w:right="1466" w:firstLine="0"/>
        <w:jc w:val="center"/>
        <w:rPr>
          <w:sz w:val="12"/>
        </w:rPr>
      </w:pPr>
      <w:r>
        <w:rPr>
          <w:color w:val="292425"/>
          <w:w w:val="105"/>
          <w:sz w:val="12"/>
        </w:rPr>
        <w:t>Inflation</w:t>
      </w:r>
    </w:p>
    <w:p>
      <w:pPr>
        <w:spacing w:after="0" w:line="137" w:lineRule="exact"/>
        <w:jc w:val="center"/>
        <w:rPr>
          <w:sz w:val="12"/>
        </w:rPr>
        <w:sectPr>
          <w:type w:val="continuous"/>
          <w:pgSz w:w="11900" w:h="16840"/>
          <w:pgMar w:top="1260" w:bottom="280" w:left="640" w:right="640"/>
          <w:cols w:num="2" w:equalWidth="0">
            <w:col w:w="4256" w:space="598"/>
            <w:col w:w="5766"/>
          </w:cols>
        </w:sectPr>
      </w:pPr>
    </w:p>
    <w:p>
      <w:pPr>
        <w:pStyle w:val="BodyText"/>
        <w:spacing w:before="4"/>
        <w:rPr>
          <w:sz w:val="11"/>
        </w:rPr>
      </w:pPr>
    </w:p>
    <w:p>
      <w:pPr>
        <w:spacing w:before="0"/>
        <w:ind w:left="185" w:right="0" w:firstLine="0"/>
        <w:jc w:val="left"/>
        <w:rPr>
          <w:sz w:val="14"/>
        </w:rPr>
      </w:pPr>
      <w:r>
        <w:rPr>
          <w:color w:val="292425"/>
          <w:w w:val="105"/>
          <w:sz w:val="14"/>
        </w:rPr>
        <w:t>Source: Bank of England.</w:t>
      </w:r>
    </w:p>
    <w:p>
      <w:pPr>
        <w:pStyle w:val="BodyText"/>
        <w:rPr>
          <w:sz w:val="13"/>
        </w:rPr>
      </w:pPr>
    </w:p>
    <w:p>
      <w:pPr>
        <w:pStyle w:val="ListParagraph"/>
        <w:numPr>
          <w:ilvl w:val="0"/>
          <w:numId w:val="32"/>
        </w:numPr>
        <w:tabs>
          <w:tab w:pos="425" w:val="left" w:leader="none"/>
        </w:tabs>
        <w:spacing w:line="240" w:lineRule="auto" w:before="0" w:after="0"/>
        <w:ind w:left="425" w:right="258" w:hanging="240"/>
        <w:jc w:val="left"/>
        <w:rPr>
          <w:sz w:val="14"/>
        </w:rPr>
      </w:pPr>
      <w:r>
        <w:rPr>
          <w:color w:val="292425"/>
          <w:w w:val="110"/>
          <w:sz w:val="14"/>
        </w:rPr>
        <w:t>Probability</w:t>
      </w:r>
      <w:r>
        <w:rPr>
          <w:color w:val="292425"/>
          <w:spacing w:val="-17"/>
          <w:w w:val="110"/>
          <w:sz w:val="14"/>
        </w:rPr>
        <w:t> </w:t>
      </w:r>
      <w:r>
        <w:rPr>
          <w:color w:val="292425"/>
          <w:w w:val="110"/>
          <w:sz w:val="14"/>
        </w:rPr>
        <w:t>of</w:t>
      </w:r>
      <w:r>
        <w:rPr>
          <w:color w:val="292425"/>
          <w:spacing w:val="-16"/>
          <w:w w:val="110"/>
          <w:sz w:val="14"/>
        </w:rPr>
        <w:t> </w:t>
      </w:r>
      <w:r>
        <w:rPr>
          <w:color w:val="292425"/>
          <w:w w:val="110"/>
          <w:sz w:val="14"/>
        </w:rPr>
        <w:t>inflation</w:t>
      </w:r>
      <w:r>
        <w:rPr>
          <w:color w:val="292425"/>
          <w:spacing w:val="-16"/>
          <w:w w:val="110"/>
          <w:sz w:val="14"/>
        </w:rPr>
        <w:t> </w:t>
      </w:r>
      <w:r>
        <w:rPr>
          <w:color w:val="292425"/>
          <w:w w:val="110"/>
          <w:sz w:val="14"/>
        </w:rPr>
        <w:t>being</w:t>
      </w:r>
      <w:r>
        <w:rPr>
          <w:color w:val="292425"/>
          <w:spacing w:val="-16"/>
          <w:w w:val="110"/>
          <w:sz w:val="14"/>
        </w:rPr>
        <w:t> </w:t>
      </w:r>
      <w:r>
        <w:rPr>
          <w:color w:val="292425"/>
          <w:w w:val="110"/>
          <w:sz w:val="14"/>
        </w:rPr>
        <w:t>within</w:t>
      </w:r>
      <w:r>
        <w:rPr>
          <w:color w:val="292425"/>
          <w:spacing w:val="-16"/>
          <w:w w:val="110"/>
          <w:sz w:val="14"/>
        </w:rPr>
        <w:t> </w:t>
      </w:r>
      <w:r>
        <w:rPr>
          <w:rFonts w:ascii="Symbol" w:hAnsi="Symbol"/>
          <w:color w:val="292425"/>
          <w:spacing w:val="-3"/>
          <w:w w:val="110"/>
          <w:sz w:val="14"/>
        </w:rPr>
        <w:t></w:t>
      </w:r>
      <w:r>
        <w:rPr>
          <w:color w:val="292425"/>
          <w:spacing w:val="-3"/>
          <w:w w:val="110"/>
          <w:sz w:val="14"/>
        </w:rPr>
        <w:t>0.05</w:t>
      </w:r>
      <w:r>
        <w:rPr>
          <w:color w:val="292425"/>
          <w:spacing w:val="-16"/>
          <w:w w:val="110"/>
          <w:sz w:val="14"/>
        </w:rPr>
        <w:t> </w:t>
      </w:r>
      <w:r>
        <w:rPr>
          <w:color w:val="292425"/>
          <w:w w:val="110"/>
          <w:sz w:val="14"/>
        </w:rPr>
        <w:t>percentage</w:t>
      </w:r>
      <w:r>
        <w:rPr>
          <w:color w:val="292425"/>
          <w:spacing w:val="-16"/>
          <w:w w:val="110"/>
          <w:sz w:val="14"/>
        </w:rPr>
        <w:t> </w:t>
      </w:r>
      <w:r>
        <w:rPr>
          <w:color w:val="292425"/>
          <w:w w:val="110"/>
          <w:sz w:val="14"/>
        </w:rPr>
        <w:t>points</w:t>
      </w:r>
      <w:r>
        <w:rPr>
          <w:color w:val="292425"/>
          <w:spacing w:val="-16"/>
          <w:w w:val="110"/>
          <w:sz w:val="14"/>
        </w:rPr>
        <w:t> </w:t>
      </w:r>
      <w:r>
        <w:rPr>
          <w:color w:val="292425"/>
          <w:w w:val="110"/>
          <w:sz w:val="14"/>
        </w:rPr>
        <w:t>of</w:t>
      </w:r>
      <w:r>
        <w:rPr>
          <w:color w:val="292425"/>
          <w:spacing w:val="-16"/>
          <w:w w:val="110"/>
          <w:sz w:val="14"/>
        </w:rPr>
        <w:t> </w:t>
      </w:r>
      <w:r>
        <w:rPr>
          <w:color w:val="292425"/>
          <w:w w:val="110"/>
          <w:sz w:val="14"/>
        </w:rPr>
        <w:t>any</w:t>
      </w:r>
      <w:r>
        <w:rPr>
          <w:color w:val="292425"/>
          <w:spacing w:val="-16"/>
          <w:w w:val="110"/>
          <w:sz w:val="14"/>
        </w:rPr>
        <w:t> </w:t>
      </w:r>
      <w:r>
        <w:rPr>
          <w:color w:val="292425"/>
          <w:w w:val="110"/>
          <w:sz w:val="14"/>
        </w:rPr>
        <w:t>given</w:t>
      </w:r>
      <w:r>
        <w:rPr>
          <w:color w:val="292425"/>
          <w:spacing w:val="-16"/>
          <w:w w:val="110"/>
          <w:sz w:val="14"/>
        </w:rPr>
        <w:t> </w:t>
      </w:r>
      <w:r>
        <w:rPr>
          <w:color w:val="292425"/>
          <w:w w:val="110"/>
          <w:sz w:val="14"/>
        </w:rPr>
        <w:t>inflation</w:t>
      </w:r>
      <w:r>
        <w:rPr>
          <w:color w:val="292425"/>
          <w:spacing w:val="-16"/>
          <w:w w:val="110"/>
          <w:sz w:val="14"/>
        </w:rPr>
        <w:t> </w:t>
      </w:r>
      <w:r>
        <w:rPr>
          <w:color w:val="292425"/>
          <w:spacing w:val="-3"/>
          <w:w w:val="110"/>
          <w:sz w:val="14"/>
        </w:rPr>
        <w:t>rate,</w:t>
      </w:r>
      <w:r>
        <w:rPr>
          <w:color w:val="292425"/>
          <w:spacing w:val="-16"/>
          <w:w w:val="110"/>
          <w:sz w:val="14"/>
        </w:rPr>
        <w:t> </w:t>
      </w:r>
      <w:r>
        <w:rPr>
          <w:color w:val="292425"/>
          <w:w w:val="110"/>
          <w:sz w:val="14"/>
        </w:rPr>
        <w:t>specified</w:t>
      </w:r>
      <w:r>
        <w:rPr>
          <w:color w:val="292425"/>
          <w:spacing w:val="-16"/>
          <w:w w:val="110"/>
          <w:sz w:val="14"/>
        </w:rPr>
        <w:t> </w:t>
      </w:r>
      <w:r>
        <w:rPr>
          <w:color w:val="292425"/>
          <w:spacing w:val="-3"/>
          <w:w w:val="110"/>
          <w:sz w:val="14"/>
        </w:rPr>
        <w:t>to</w:t>
      </w:r>
      <w:r>
        <w:rPr>
          <w:color w:val="292425"/>
          <w:spacing w:val="-16"/>
          <w:w w:val="110"/>
          <w:sz w:val="14"/>
        </w:rPr>
        <w:t> </w:t>
      </w:r>
      <w:r>
        <w:rPr>
          <w:color w:val="292425"/>
          <w:w w:val="110"/>
          <w:sz w:val="14"/>
        </w:rPr>
        <w:t>one</w:t>
      </w:r>
      <w:r>
        <w:rPr>
          <w:color w:val="292425"/>
          <w:spacing w:val="-16"/>
          <w:w w:val="110"/>
          <w:sz w:val="14"/>
        </w:rPr>
        <w:t> </w:t>
      </w:r>
      <w:r>
        <w:rPr>
          <w:color w:val="292425"/>
          <w:w w:val="110"/>
          <w:sz w:val="14"/>
        </w:rPr>
        <w:t>decimal</w:t>
      </w:r>
      <w:r>
        <w:rPr>
          <w:color w:val="292425"/>
          <w:spacing w:val="-16"/>
          <w:w w:val="110"/>
          <w:sz w:val="14"/>
        </w:rPr>
        <w:t> </w:t>
      </w:r>
      <w:r>
        <w:rPr>
          <w:color w:val="292425"/>
          <w:w w:val="110"/>
          <w:sz w:val="14"/>
        </w:rPr>
        <w:t>place.</w:t>
      </w:r>
      <w:r>
        <w:rPr>
          <w:color w:val="292425"/>
          <w:spacing w:val="7"/>
          <w:w w:val="110"/>
          <w:sz w:val="14"/>
        </w:rPr>
        <w:t> </w:t>
      </w:r>
      <w:r>
        <w:rPr>
          <w:color w:val="292425"/>
          <w:w w:val="110"/>
          <w:sz w:val="14"/>
        </w:rPr>
        <w:t>For</w:t>
      </w:r>
      <w:r>
        <w:rPr>
          <w:color w:val="292425"/>
          <w:spacing w:val="-16"/>
          <w:w w:val="110"/>
          <w:sz w:val="14"/>
        </w:rPr>
        <w:t> </w:t>
      </w:r>
      <w:r>
        <w:rPr>
          <w:color w:val="292425"/>
          <w:w w:val="110"/>
          <w:sz w:val="14"/>
        </w:rPr>
        <w:t>example,</w:t>
      </w:r>
      <w:r>
        <w:rPr>
          <w:color w:val="292425"/>
          <w:spacing w:val="-16"/>
          <w:w w:val="110"/>
          <w:sz w:val="14"/>
        </w:rPr>
        <w:t> </w:t>
      </w:r>
      <w:r>
        <w:rPr>
          <w:color w:val="292425"/>
          <w:w w:val="110"/>
          <w:sz w:val="14"/>
        </w:rPr>
        <w:t>the</w:t>
      </w:r>
      <w:r>
        <w:rPr>
          <w:color w:val="292425"/>
          <w:spacing w:val="-16"/>
          <w:w w:val="110"/>
          <w:sz w:val="14"/>
        </w:rPr>
        <w:t> </w:t>
      </w:r>
      <w:r>
        <w:rPr>
          <w:color w:val="292425"/>
          <w:w w:val="110"/>
          <w:sz w:val="14"/>
        </w:rPr>
        <w:t>probability</w:t>
      </w:r>
      <w:r>
        <w:rPr>
          <w:color w:val="292425"/>
          <w:spacing w:val="-16"/>
          <w:w w:val="110"/>
          <w:sz w:val="14"/>
        </w:rPr>
        <w:t> </w:t>
      </w:r>
      <w:r>
        <w:rPr>
          <w:color w:val="292425"/>
          <w:w w:val="110"/>
          <w:sz w:val="14"/>
        </w:rPr>
        <w:t>of</w:t>
      </w:r>
      <w:r>
        <w:rPr>
          <w:color w:val="292425"/>
          <w:spacing w:val="-16"/>
          <w:w w:val="110"/>
          <w:sz w:val="14"/>
        </w:rPr>
        <w:t> </w:t>
      </w:r>
      <w:r>
        <w:rPr>
          <w:color w:val="292425"/>
          <w:w w:val="110"/>
          <w:sz w:val="14"/>
        </w:rPr>
        <w:t>inflation</w:t>
      </w:r>
      <w:r>
        <w:rPr>
          <w:color w:val="292425"/>
          <w:spacing w:val="-17"/>
          <w:w w:val="110"/>
          <w:sz w:val="14"/>
        </w:rPr>
        <w:t> </w:t>
      </w:r>
      <w:r>
        <w:rPr>
          <w:color w:val="292425"/>
          <w:w w:val="110"/>
          <w:sz w:val="14"/>
        </w:rPr>
        <w:t>being 2.5%</w:t>
      </w:r>
      <w:r>
        <w:rPr>
          <w:color w:val="292425"/>
          <w:spacing w:val="-5"/>
          <w:w w:val="110"/>
          <w:sz w:val="14"/>
        </w:rPr>
        <w:t> </w:t>
      </w:r>
      <w:r>
        <w:rPr>
          <w:color w:val="292425"/>
          <w:w w:val="110"/>
          <w:sz w:val="14"/>
        </w:rPr>
        <w:t>(between</w:t>
      </w:r>
      <w:r>
        <w:rPr>
          <w:color w:val="292425"/>
          <w:spacing w:val="-4"/>
          <w:w w:val="110"/>
          <w:sz w:val="14"/>
        </w:rPr>
        <w:t> 2.45% </w:t>
      </w:r>
      <w:r>
        <w:rPr>
          <w:color w:val="292425"/>
          <w:w w:val="110"/>
          <w:sz w:val="14"/>
        </w:rPr>
        <w:t>and</w:t>
      </w:r>
      <w:r>
        <w:rPr>
          <w:color w:val="292425"/>
          <w:spacing w:val="-4"/>
          <w:w w:val="110"/>
          <w:sz w:val="14"/>
        </w:rPr>
        <w:t> 2.55%) </w:t>
      </w:r>
      <w:r>
        <w:rPr>
          <w:color w:val="292425"/>
          <w:w w:val="110"/>
          <w:sz w:val="14"/>
        </w:rPr>
        <w:t>in</w:t>
      </w:r>
      <w:r>
        <w:rPr>
          <w:color w:val="292425"/>
          <w:spacing w:val="-4"/>
          <w:w w:val="110"/>
          <w:sz w:val="14"/>
        </w:rPr>
        <w:t> </w:t>
      </w:r>
      <w:r>
        <w:rPr>
          <w:color w:val="292425"/>
          <w:w w:val="110"/>
          <w:sz w:val="14"/>
        </w:rPr>
        <w:t>the</w:t>
      </w:r>
      <w:r>
        <w:rPr>
          <w:color w:val="292425"/>
          <w:spacing w:val="-4"/>
          <w:w w:val="110"/>
          <w:sz w:val="14"/>
        </w:rPr>
        <w:t> </w:t>
      </w:r>
      <w:r>
        <w:rPr>
          <w:color w:val="292425"/>
          <w:w w:val="110"/>
          <w:sz w:val="14"/>
        </w:rPr>
        <w:t>current</w:t>
      </w:r>
      <w:r>
        <w:rPr>
          <w:color w:val="292425"/>
          <w:spacing w:val="-4"/>
          <w:w w:val="110"/>
          <w:sz w:val="14"/>
        </w:rPr>
        <w:t> </w:t>
      </w:r>
      <w:r>
        <w:rPr>
          <w:color w:val="292425"/>
          <w:w w:val="110"/>
          <w:sz w:val="14"/>
        </w:rPr>
        <w:t>projection</w:t>
      </w:r>
      <w:r>
        <w:rPr>
          <w:color w:val="292425"/>
          <w:spacing w:val="-4"/>
          <w:w w:val="110"/>
          <w:sz w:val="14"/>
        </w:rPr>
        <w:t> </w:t>
      </w:r>
      <w:r>
        <w:rPr>
          <w:color w:val="292425"/>
          <w:w w:val="110"/>
          <w:sz w:val="14"/>
        </w:rPr>
        <w:t>is</w:t>
      </w:r>
      <w:r>
        <w:rPr>
          <w:color w:val="292425"/>
          <w:spacing w:val="-4"/>
          <w:w w:val="110"/>
          <w:sz w:val="14"/>
        </w:rPr>
        <w:t> </w:t>
      </w:r>
      <w:r>
        <w:rPr>
          <w:color w:val="292425"/>
          <w:w w:val="110"/>
          <w:sz w:val="14"/>
        </w:rPr>
        <w:t>close</w:t>
      </w:r>
      <w:r>
        <w:rPr>
          <w:color w:val="292425"/>
          <w:spacing w:val="-4"/>
          <w:w w:val="110"/>
          <w:sz w:val="14"/>
        </w:rPr>
        <w:t> </w:t>
      </w:r>
      <w:r>
        <w:rPr>
          <w:color w:val="292425"/>
          <w:spacing w:val="-3"/>
          <w:w w:val="110"/>
          <w:sz w:val="14"/>
        </w:rPr>
        <w:t>to</w:t>
      </w:r>
      <w:r>
        <w:rPr>
          <w:color w:val="292425"/>
          <w:spacing w:val="-4"/>
          <w:w w:val="110"/>
          <w:sz w:val="14"/>
        </w:rPr>
        <w:t> </w:t>
      </w:r>
      <w:r>
        <w:rPr>
          <w:color w:val="292425"/>
          <w:w w:val="110"/>
          <w:sz w:val="14"/>
        </w:rPr>
        <w:t>5%.</w:t>
      </w:r>
    </w:p>
    <w:p>
      <w:pPr>
        <w:pStyle w:val="ListParagraph"/>
        <w:numPr>
          <w:ilvl w:val="0"/>
          <w:numId w:val="32"/>
        </w:numPr>
        <w:tabs>
          <w:tab w:pos="425" w:val="left" w:leader="none"/>
        </w:tabs>
        <w:spacing w:line="237" w:lineRule="auto" w:before="0" w:after="0"/>
        <w:ind w:left="425" w:right="180" w:hanging="240"/>
        <w:jc w:val="left"/>
        <w:rPr>
          <w:sz w:val="14"/>
        </w:rPr>
      </w:pPr>
      <w:r>
        <w:rPr>
          <w:color w:val="292425"/>
          <w:w w:val="110"/>
          <w:sz w:val="14"/>
        </w:rPr>
        <w:t>The</w:t>
      </w:r>
      <w:r>
        <w:rPr>
          <w:color w:val="292425"/>
          <w:spacing w:val="-11"/>
          <w:w w:val="110"/>
          <w:sz w:val="14"/>
        </w:rPr>
        <w:t> </w:t>
      </w:r>
      <w:r>
        <w:rPr>
          <w:color w:val="292425"/>
          <w:w w:val="110"/>
          <w:sz w:val="14"/>
        </w:rPr>
        <w:t>areas</w:t>
      </w:r>
      <w:r>
        <w:rPr>
          <w:color w:val="292425"/>
          <w:spacing w:val="-11"/>
          <w:w w:val="110"/>
          <w:sz w:val="14"/>
        </w:rPr>
        <w:t> </w:t>
      </w:r>
      <w:r>
        <w:rPr>
          <w:color w:val="292425"/>
          <w:w w:val="110"/>
          <w:sz w:val="14"/>
        </w:rPr>
        <w:t>shaded</w:t>
      </w:r>
      <w:r>
        <w:rPr>
          <w:color w:val="292425"/>
          <w:spacing w:val="-11"/>
          <w:w w:val="110"/>
          <w:sz w:val="14"/>
        </w:rPr>
        <w:t> </w:t>
      </w:r>
      <w:r>
        <w:rPr>
          <w:color w:val="292425"/>
          <w:w w:val="110"/>
          <w:sz w:val="14"/>
        </w:rPr>
        <w:t>light</w:t>
      </w:r>
      <w:r>
        <w:rPr>
          <w:color w:val="292425"/>
          <w:spacing w:val="-11"/>
          <w:w w:val="110"/>
          <w:sz w:val="14"/>
        </w:rPr>
        <w:t> </w:t>
      </w:r>
      <w:r>
        <w:rPr>
          <w:color w:val="292425"/>
          <w:spacing w:val="-3"/>
          <w:w w:val="110"/>
          <w:sz w:val="14"/>
        </w:rPr>
        <w:t>grey</w:t>
      </w:r>
      <w:r>
        <w:rPr>
          <w:color w:val="292425"/>
          <w:spacing w:val="-10"/>
          <w:w w:val="110"/>
          <w:sz w:val="14"/>
        </w:rPr>
        <w:t> </w:t>
      </w:r>
      <w:r>
        <w:rPr>
          <w:color w:val="292425"/>
          <w:w w:val="110"/>
          <w:sz w:val="14"/>
        </w:rPr>
        <w:t>contain</w:t>
      </w:r>
      <w:r>
        <w:rPr>
          <w:color w:val="292425"/>
          <w:spacing w:val="-11"/>
          <w:w w:val="110"/>
          <w:sz w:val="14"/>
        </w:rPr>
        <w:t> </w:t>
      </w:r>
      <w:r>
        <w:rPr>
          <w:color w:val="292425"/>
          <w:spacing w:val="-3"/>
          <w:w w:val="110"/>
          <w:sz w:val="14"/>
        </w:rPr>
        <w:t>90%</w:t>
      </w:r>
      <w:r>
        <w:rPr>
          <w:color w:val="292425"/>
          <w:spacing w:val="-11"/>
          <w:w w:val="110"/>
          <w:sz w:val="14"/>
        </w:rPr>
        <w:t> </w:t>
      </w:r>
      <w:r>
        <w:rPr>
          <w:color w:val="292425"/>
          <w:w w:val="110"/>
          <w:sz w:val="14"/>
        </w:rPr>
        <w:t>of</w:t>
      </w:r>
      <w:r>
        <w:rPr>
          <w:color w:val="292425"/>
          <w:spacing w:val="-11"/>
          <w:w w:val="110"/>
          <w:sz w:val="14"/>
        </w:rPr>
        <w:t> </w:t>
      </w:r>
      <w:r>
        <w:rPr>
          <w:color w:val="292425"/>
          <w:w w:val="110"/>
          <w:sz w:val="14"/>
        </w:rPr>
        <w:t>the</w:t>
      </w:r>
      <w:r>
        <w:rPr>
          <w:color w:val="292425"/>
          <w:spacing w:val="-11"/>
          <w:w w:val="110"/>
          <w:sz w:val="14"/>
        </w:rPr>
        <w:t> </w:t>
      </w:r>
      <w:r>
        <w:rPr>
          <w:color w:val="292425"/>
          <w:spacing w:val="-3"/>
          <w:w w:val="110"/>
          <w:sz w:val="14"/>
        </w:rPr>
        <w:t>probability,</w:t>
      </w:r>
      <w:r>
        <w:rPr>
          <w:color w:val="292425"/>
          <w:spacing w:val="-10"/>
          <w:w w:val="110"/>
          <w:sz w:val="14"/>
        </w:rPr>
        <w:t> </w:t>
      </w:r>
      <w:r>
        <w:rPr>
          <w:color w:val="292425"/>
          <w:w w:val="110"/>
          <w:sz w:val="14"/>
        </w:rPr>
        <w:t>and</w:t>
      </w:r>
      <w:r>
        <w:rPr>
          <w:color w:val="292425"/>
          <w:spacing w:val="-11"/>
          <w:w w:val="110"/>
          <w:sz w:val="14"/>
        </w:rPr>
        <w:t> </w:t>
      </w:r>
      <w:r>
        <w:rPr>
          <w:color w:val="292425"/>
          <w:w w:val="110"/>
          <w:sz w:val="14"/>
        </w:rPr>
        <w:t>are</w:t>
      </w:r>
      <w:r>
        <w:rPr>
          <w:color w:val="292425"/>
          <w:spacing w:val="-11"/>
          <w:w w:val="110"/>
          <w:sz w:val="14"/>
        </w:rPr>
        <w:t> </w:t>
      </w:r>
      <w:r>
        <w:rPr>
          <w:color w:val="292425"/>
          <w:w w:val="110"/>
          <w:sz w:val="14"/>
        </w:rPr>
        <w:t>consistent</w:t>
      </w:r>
      <w:r>
        <w:rPr>
          <w:color w:val="292425"/>
          <w:spacing w:val="-11"/>
          <w:w w:val="110"/>
          <w:sz w:val="14"/>
        </w:rPr>
        <w:t> </w:t>
      </w:r>
      <w:r>
        <w:rPr>
          <w:color w:val="292425"/>
          <w:w w:val="110"/>
          <w:sz w:val="14"/>
        </w:rPr>
        <w:t>with</w:t>
      </w:r>
      <w:r>
        <w:rPr>
          <w:color w:val="292425"/>
          <w:spacing w:val="-11"/>
          <w:w w:val="110"/>
          <w:sz w:val="14"/>
        </w:rPr>
        <w:t> </w:t>
      </w:r>
      <w:r>
        <w:rPr>
          <w:color w:val="292425"/>
          <w:w w:val="110"/>
          <w:sz w:val="14"/>
        </w:rPr>
        <w:t>the</w:t>
      </w:r>
      <w:r>
        <w:rPr>
          <w:color w:val="292425"/>
          <w:spacing w:val="-10"/>
          <w:w w:val="110"/>
          <w:sz w:val="14"/>
        </w:rPr>
        <w:t> </w:t>
      </w:r>
      <w:r>
        <w:rPr>
          <w:color w:val="292425"/>
          <w:w w:val="110"/>
          <w:sz w:val="14"/>
        </w:rPr>
        <w:t>widest</w:t>
      </w:r>
      <w:r>
        <w:rPr>
          <w:color w:val="292425"/>
          <w:spacing w:val="-11"/>
          <w:w w:val="110"/>
          <w:sz w:val="14"/>
        </w:rPr>
        <w:t> </w:t>
      </w:r>
      <w:r>
        <w:rPr>
          <w:color w:val="292425"/>
          <w:w w:val="110"/>
          <w:sz w:val="14"/>
        </w:rPr>
        <w:t>bands</w:t>
      </w:r>
      <w:r>
        <w:rPr>
          <w:color w:val="292425"/>
          <w:spacing w:val="-11"/>
          <w:w w:val="110"/>
          <w:sz w:val="14"/>
        </w:rPr>
        <w:t> </w:t>
      </w:r>
      <w:r>
        <w:rPr>
          <w:color w:val="292425"/>
          <w:w w:val="110"/>
          <w:sz w:val="14"/>
        </w:rPr>
        <w:t>shown</w:t>
      </w:r>
      <w:r>
        <w:rPr>
          <w:color w:val="292425"/>
          <w:spacing w:val="-11"/>
          <w:w w:val="110"/>
          <w:sz w:val="14"/>
        </w:rPr>
        <w:t> </w:t>
      </w:r>
      <w:r>
        <w:rPr>
          <w:color w:val="292425"/>
          <w:w w:val="110"/>
          <w:sz w:val="14"/>
        </w:rPr>
        <w:t>in</w:t>
      </w:r>
      <w:r>
        <w:rPr>
          <w:color w:val="292425"/>
          <w:spacing w:val="-11"/>
          <w:w w:val="110"/>
          <w:sz w:val="14"/>
        </w:rPr>
        <w:t> </w:t>
      </w:r>
      <w:r>
        <w:rPr>
          <w:color w:val="292425"/>
          <w:w w:val="110"/>
          <w:sz w:val="14"/>
        </w:rPr>
        <w:t>Charts</w:t>
      </w:r>
      <w:r>
        <w:rPr>
          <w:color w:val="292425"/>
          <w:spacing w:val="-10"/>
          <w:w w:val="110"/>
          <w:sz w:val="14"/>
        </w:rPr>
        <w:t> </w:t>
      </w:r>
      <w:r>
        <w:rPr>
          <w:color w:val="292425"/>
          <w:w w:val="110"/>
          <w:sz w:val="14"/>
        </w:rPr>
        <w:t>6.2</w:t>
      </w:r>
      <w:r>
        <w:rPr>
          <w:color w:val="292425"/>
          <w:spacing w:val="-11"/>
          <w:w w:val="110"/>
          <w:sz w:val="14"/>
        </w:rPr>
        <w:t> </w:t>
      </w:r>
      <w:r>
        <w:rPr>
          <w:color w:val="292425"/>
          <w:w w:val="110"/>
          <w:sz w:val="14"/>
        </w:rPr>
        <w:t>and</w:t>
      </w:r>
      <w:r>
        <w:rPr>
          <w:color w:val="292425"/>
          <w:spacing w:val="-11"/>
          <w:w w:val="110"/>
          <w:sz w:val="14"/>
        </w:rPr>
        <w:t> </w:t>
      </w:r>
      <w:r>
        <w:rPr>
          <w:color w:val="292425"/>
          <w:w w:val="110"/>
          <w:sz w:val="14"/>
        </w:rPr>
        <w:t>6.3.</w:t>
      </w:r>
      <w:r>
        <w:rPr>
          <w:color w:val="292425"/>
          <w:spacing w:val="17"/>
          <w:w w:val="110"/>
          <w:sz w:val="14"/>
        </w:rPr>
        <w:t> </w:t>
      </w:r>
      <w:r>
        <w:rPr>
          <w:color w:val="292425"/>
          <w:w w:val="110"/>
          <w:sz w:val="14"/>
        </w:rPr>
        <w:t>For</w:t>
      </w:r>
      <w:r>
        <w:rPr>
          <w:color w:val="292425"/>
          <w:spacing w:val="-11"/>
          <w:w w:val="110"/>
          <w:sz w:val="14"/>
        </w:rPr>
        <w:t> </w:t>
      </w:r>
      <w:r>
        <w:rPr>
          <w:color w:val="292425"/>
          <w:w w:val="110"/>
          <w:sz w:val="14"/>
        </w:rPr>
        <w:t>further</w:t>
      </w:r>
      <w:r>
        <w:rPr>
          <w:color w:val="292425"/>
          <w:spacing w:val="-11"/>
          <w:w w:val="110"/>
          <w:sz w:val="14"/>
        </w:rPr>
        <w:t> </w:t>
      </w:r>
      <w:r>
        <w:rPr>
          <w:color w:val="292425"/>
          <w:w w:val="110"/>
          <w:sz w:val="14"/>
        </w:rPr>
        <w:t>details</w:t>
      </w:r>
      <w:r>
        <w:rPr>
          <w:color w:val="292425"/>
          <w:spacing w:val="-11"/>
          <w:w w:val="110"/>
          <w:sz w:val="14"/>
        </w:rPr>
        <w:t> </w:t>
      </w:r>
      <w:r>
        <w:rPr>
          <w:color w:val="292425"/>
          <w:w w:val="110"/>
          <w:sz w:val="14"/>
        </w:rPr>
        <w:t>see</w:t>
      </w:r>
      <w:r>
        <w:rPr>
          <w:color w:val="292425"/>
          <w:spacing w:val="-10"/>
          <w:w w:val="110"/>
          <w:sz w:val="14"/>
        </w:rPr>
        <w:t> </w:t>
      </w:r>
      <w:r>
        <w:rPr>
          <w:color w:val="292425"/>
          <w:w w:val="110"/>
          <w:sz w:val="14"/>
        </w:rPr>
        <w:t>‘The</w:t>
      </w:r>
      <w:r>
        <w:rPr>
          <w:color w:val="292425"/>
          <w:spacing w:val="-11"/>
          <w:w w:val="110"/>
          <w:sz w:val="14"/>
        </w:rPr>
        <w:t> </w:t>
      </w:r>
      <w:r>
        <w:rPr>
          <w:i/>
          <w:color w:val="292425"/>
          <w:w w:val="110"/>
          <w:sz w:val="14"/>
        </w:rPr>
        <w:t>Inflation </w:t>
      </w:r>
      <w:r>
        <w:rPr>
          <w:i/>
          <w:color w:val="292425"/>
          <w:w w:val="110"/>
          <w:sz w:val="14"/>
        </w:rPr>
        <w:t>Report</w:t>
      </w:r>
      <w:r>
        <w:rPr>
          <w:i/>
          <w:color w:val="292425"/>
          <w:spacing w:val="-8"/>
          <w:w w:val="110"/>
          <w:sz w:val="14"/>
        </w:rPr>
        <w:t> </w:t>
      </w:r>
      <w:r>
        <w:rPr>
          <w:color w:val="292425"/>
          <w:w w:val="110"/>
          <w:sz w:val="14"/>
        </w:rPr>
        <w:t>projections:</w:t>
      </w:r>
      <w:r>
        <w:rPr>
          <w:color w:val="292425"/>
          <w:spacing w:val="24"/>
          <w:w w:val="110"/>
          <w:sz w:val="14"/>
        </w:rPr>
        <w:t> </w:t>
      </w:r>
      <w:r>
        <w:rPr>
          <w:color w:val="292425"/>
          <w:w w:val="110"/>
          <w:sz w:val="14"/>
        </w:rPr>
        <w:t>understanding</w:t>
      </w:r>
      <w:r>
        <w:rPr>
          <w:color w:val="292425"/>
          <w:spacing w:val="-8"/>
          <w:w w:val="110"/>
          <w:sz w:val="14"/>
        </w:rPr>
        <w:t> </w:t>
      </w:r>
      <w:r>
        <w:rPr>
          <w:color w:val="292425"/>
          <w:w w:val="110"/>
          <w:sz w:val="14"/>
        </w:rPr>
        <w:t>the</w:t>
      </w:r>
      <w:r>
        <w:rPr>
          <w:color w:val="292425"/>
          <w:spacing w:val="-7"/>
          <w:w w:val="110"/>
          <w:sz w:val="14"/>
        </w:rPr>
        <w:t> </w:t>
      </w:r>
      <w:r>
        <w:rPr>
          <w:color w:val="292425"/>
          <w:w w:val="110"/>
          <w:sz w:val="14"/>
        </w:rPr>
        <w:t>fan</w:t>
      </w:r>
      <w:r>
        <w:rPr>
          <w:color w:val="292425"/>
          <w:spacing w:val="-7"/>
          <w:w w:val="110"/>
          <w:sz w:val="14"/>
        </w:rPr>
        <w:t> </w:t>
      </w:r>
      <w:r>
        <w:rPr>
          <w:color w:val="292425"/>
          <w:spacing w:val="-4"/>
          <w:w w:val="110"/>
          <w:sz w:val="14"/>
        </w:rPr>
        <w:t>chart’,</w:t>
      </w:r>
      <w:r>
        <w:rPr>
          <w:color w:val="292425"/>
          <w:spacing w:val="-8"/>
          <w:w w:val="110"/>
          <w:sz w:val="14"/>
        </w:rPr>
        <w:t> </w:t>
      </w:r>
      <w:r>
        <w:rPr>
          <w:color w:val="292425"/>
          <w:w w:val="110"/>
          <w:sz w:val="14"/>
        </w:rPr>
        <w:t>February</w:t>
      </w:r>
      <w:r>
        <w:rPr>
          <w:color w:val="292425"/>
          <w:spacing w:val="-7"/>
          <w:w w:val="110"/>
          <w:sz w:val="14"/>
        </w:rPr>
        <w:t> </w:t>
      </w:r>
      <w:r>
        <w:rPr>
          <w:color w:val="292425"/>
          <w:spacing w:val="-12"/>
          <w:w w:val="110"/>
          <w:sz w:val="14"/>
        </w:rPr>
        <w:t>1998</w:t>
      </w:r>
      <w:r>
        <w:rPr>
          <w:color w:val="292425"/>
          <w:spacing w:val="-8"/>
          <w:w w:val="110"/>
          <w:sz w:val="14"/>
        </w:rPr>
        <w:t> </w:t>
      </w:r>
      <w:r>
        <w:rPr>
          <w:i/>
          <w:color w:val="292425"/>
          <w:w w:val="110"/>
          <w:sz w:val="14"/>
        </w:rPr>
        <w:t>Quarterly</w:t>
      </w:r>
      <w:r>
        <w:rPr>
          <w:i/>
          <w:color w:val="292425"/>
          <w:spacing w:val="-7"/>
          <w:w w:val="110"/>
          <w:sz w:val="14"/>
        </w:rPr>
        <w:t> </w:t>
      </w:r>
      <w:r>
        <w:rPr>
          <w:i/>
          <w:color w:val="292425"/>
          <w:w w:val="110"/>
          <w:sz w:val="14"/>
        </w:rPr>
        <w:t>Bulletin</w:t>
      </w:r>
      <w:r>
        <w:rPr>
          <w:color w:val="292425"/>
          <w:w w:val="110"/>
          <w:sz w:val="14"/>
        </w:rPr>
        <w:t>,</w:t>
      </w:r>
      <w:r>
        <w:rPr>
          <w:color w:val="292425"/>
          <w:spacing w:val="-7"/>
          <w:w w:val="110"/>
          <w:sz w:val="14"/>
        </w:rPr>
        <w:t> </w:t>
      </w:r>
      <w:r>
        <w:rPr>
          <w:color w:val="292425"/>
          <w:w w:val="110"/>
          <w:sz w:val="14"/>
        </w:rPr>
        <w:t>pages</w:t>
      </w:r>
      <w:r>
        <w:rPr>
          <w:color w:val="292425"/>
          <w:spacing w:val="-8"/>
          <w:w w:val="110"/>
          <w:sz w:val="14"/>
        </w:rPr>
        <w:t> </w:t>
      </w:r>
      <w:r>
        <w:rPr>
          <w:color w:val="292425"/>
          <w:spacing w:val="-10"/>
          <w:w w:val="110"/>
          <w:sz w:val="14"/>
        </w:rPr>
        <w:t>30–37,</w:t>
      </w:r>
      <w:r>
        <w:rPr>
          <w:color w:val="292425"/>
          <w:spacing w:val="-7"/>
          <w:w w:val="110"/>
          <w:sz w:val="14"/>
        </w:rPr>
        <w:t> </w:t>
      </w:r>
      <w:r>
        <w:rPr>
          <w:color w:val="292425"/>
          <w:w w:val="110"/>
          <w:sz w:val="14"/>
        </w:rPr>
        <w:t>and</w:t>
      </w:r>
      <w:r>
        <w:rPr>
          <w:color w:val="292425"/>
          <w:spacing w:val="-8"/>
          <w:w w:val="110"/>
          <w:sz w:val="14"/>
        </w:rPr>
        <w:t> </w:t>
      </w:r>
      <w:r>
        <w:rPr>
          <w:color w:val="292425"/>
          <w:w w:val="110"/>
          <w:sz w:val="14"/>
        </w:rPr>
        <w:t>the</w:t>
      </w:r>
      <w:r>
        <w:rPr>
          <w:color w:val="292425"/>
          <w:spacing w:val="-7"/>
          <w:w w:val="110"/>
          <w:sz w:val="14"/>
        </w:rPr>
        <w:t> </w:t>
      </w:r>
      <w:r>
        <w:rPr>
          <w:color w:val="292425"/>
          <w:w w:val="110"/>
          <w:sz w:val="14"/>
        </w:rPr>
        <w:t>box</w:t>
      </w:r>
      <w:r>
        <w:rPr>
          <w:color w:val="292425"/>
          <w:spacing w:val="-7"/>
          <w:w w:val="110"/>
          <w:sz w:val="14"/>
        </w:rPr>
        <w:t> </w:t>
      </w:r>
      <w:r>
        <w:rPr>
          <w:color w:val="292425"/>
          <w:w w:val="110"/>
          <w:sz w:val="14"/>
        </w:rPr>
        <w:t>on</w:t>
      </w:r>
      <w:r>
        <w:rPr>
          <w:color w:val="292425"/>
          <w:spacing w:val="-8"/>
          <w:w w:val="110"/>
          <w:sz w:val="14"/>
        </w:rPr>
        <w:t> </w:t>
      </w:r>
      <w:r>
        <w:rPr>
          <w:color w:val="292425"/>
          <w:w w:val="110"/>
          <w:sz w:val="14"/>
        </w:rPr>
        <w:t>page</w:t>
      </w:r>
      <w:r>
        <w:rPr>
          <w:color w:val="292425"/>
          <w:spacing w:val="-7"/>
          <w:w w:val="110"/>
          <w:sz w:val="14"/>
        </w:rPr>
        <w:t> </w:t>
      </w:r>
      <w:r>
        <w:rPr>
          <w:color w:val="292425"/>
          <w:spacing w:val="-6"/>
          <w:w w:val="110"/>
          <w:sz w:val="14"/>
        </w:rPr>
        <w:t>52</w:t>
      </w:r>
      <w:r>
        <w:rPr>
          <w:color w:val="292425"/>
          <w:spacing w:val="-8"/>
          <w:w w:val="110"/>
          <w:sz w:val="14"/>
        </w:rPr>
        <w:t> </w:t>
      </w:r>
      <w:r>
        <w:rPr>
          <w:color w:val="292425"/>
          <w:w w:val="110"/>
          <w:sz w:val="14"/>
        </w:rPr>
        <w:t>of</w:t>
      </w:r>
      <w:r>
        <w:rPr>
          <w:color w:val="292425"/>
          <w:spacing w:val="-7"/>
          <w:w w:val="110"/>
          <w:sz w:val="14"/>
        </w:rPr>
        <w:t> </w:t>
      </w:r>
      <w:r>
        <w:rPr>
          <w:color w:val="292425"/>
          <w:w w:val="110"/>
          <w:sz w:val="14"/>
        </w:rPr>
        <w:t>the</w:t>
      </w:r>
      <w:r>
        <w:rPr>
          <w:color w:val="292425"/>
          <w:spacing w:val="-8"/>
          <w:w w:val="110"/>
          <w:sz w:val="14"/>
        </w:rPr>
        <w:t> </w:t>
      </w:r>
      <w:r>
        <w:rPr>
          <w:color w:val="292425"/>
          <w:w w:val="110"/>
          <w:sz w:val="14"/>
        </w:rPr>
        <w:t>February</w:t>
      </w:r>
      <w:r>
        <w:rPr>
          <w:color w:val="292425"/>
          <w:spacing w:val="-7"/>
          <w:w w:val="110"/>
          <w:sz w:val="14"/>
        </w:rPr>
        <w:t> </w:t>
      </w:r>
      <w:r>
        <w:rPr>
          <w:color w:val="292425"/>
          <w:spacing w:val="-11"/>
          <w:w w:val="110"/>
          <w:sz w:val="14"/>
        </w:rPr>
        <w:t>1999</w:t>
      </w:r>
      <w:r>
        <w:rPr>
          <w:color w:val="292425"/>
          <w:spacing w:val="-7"/>
          <w:w w:val="110"/>
          <w:sz w:val="14"/>
        </w:rPr>
        <w:t> </w:t>
      </w:r>
      <w:r>
        <w:rPr>
          <w:i/>
          <w:color w:val="292425"/>
          <w:w w:val="110"/>
          <w:sz w:val="14"/>
        </w:rPr>
        <w:t>Inflation</w:t>
      </w:r>
      <w:r>
        <w:rPr>
          <w:i/>
          <w:color w:val="292425"/>
          <w:spacing w:val="-8"/>
          <w:w w:val="110"/>
          <w:sz w:val="14"/>
        </w:rPr>
        <w:t> </w:t>
      </w:r>
      <w:r>
        <w:rPr>
          <w:i/>
          <w:color w:val="292425"/>
          <w:w w:val="110"/>
          <w:sz w:val="14"/>
        </w:rPr>
        <w:t>Report</w:t>
      </w:r>
      <w:r>
        <w:rPr>
          <w:color w:val="292425"/>
          <w:w w:val="110"/>
          <w:sz w:val="14"/>
        </w:rPr>
        <w:t>.</w:t>
      </w:r>
    </w:p>
    <w:p>
      <w:pPr>
        <w:pStyle w:val="BodyText"/>
      </w:pPr>
    </w:p>
    <w:p>
      <w:pPr>
        <w:pStyle w:val="BodyText"/>
        <w:spacing w:before="1"/>
        <w:rPr>
          <w:sz w:val="24"/>
        </w:rPr>
      </w:pPr>
    </w:p>
    <w:p>
      <w:pPr>
        <w:spacing w:after="0"/>
        <w:rPr>
          <w:sz w:val="24"/>
        </w:rPr>
        <w:sectPr>
          <w:type w:val="continuous"/>
          <w:pgSz w:w="11900" w:h="16840"/>
          <w:pgMar w:top="1260" w:bottom="280" w:left="640" w:right="640"/>
        </w:sectPr>
      </w:pPr>
    </w:p>
    <w:p>
      <w:pPr>
        <w:pStyle w:val="Heading6"/>
        <w:spacing w:before="97"/>
        <w:ind w:left="173"/>
      </w:pPr>
      <w:r>
        <w:rPr>
          <w:color w:val="0092C0"/>
        </w:rPr>
        <w:t>Table 6.A</w:t>
      </w:r>
    </w:p>
    <w:p>
      <w:pPr>
        <w:spacing w:line="247" w:lineRule="auto" w:before="8"/>
        <w:ind w:left="173" w:right="226" w:firstLine="0"/>
        <w:jc w:val="left"/>
        <w:rPr>
          <w:sz w:val="12"/>
        </w:rPr>
      </w:pPr>
      <w:r>
        <w:rPr>
          <w:rFonts w:ascii="Trebuchet MS" w:hAnsi="Trebuchet MS"/>
          <w:b/>
          <w:color w:val="0092C0"/>
          <w:w w:val="95"/>
          <w:sz w:val="20"/>
        </w:rPr>
        <w:t>The </w:t>
      </w:r>
      <w:r>
        <w:rPr>
          <w:rFonts w:ascii="Trebuchet MS" w:hAnsi="Trebuchet MS"/>
          <w:b/>
          <w:color w:val="0092C0"/>
          <w:spacing w:val="-3"/>
          <w:w w:val="95"/>
          <w:sz w:val="20"/>
        </w:rPr>
        <w:t>MPC’s </w:t>
      </w:r>
      <w:r>
        <w:rPr>
          <w:rFonts w:ascii="Trebuchet MS" w:hAnsi="Trebuchet MS"/>
          <w:b/>
          <w:color w:val="0092C0"/>
          <w:w w:val="95"/>
          <w:sz w:val="20"/>
        </w:rPr>
        <w:t>expectations for RPIX inflation and GDP</w:t>
      </w:r>
      <w:r>
        <w:rPr>
          <w:rFonts w:ascii="Trebuchet MS" w:hAnsi="Trebuchet MS"/>
          <w:b/>
          <w:color w:val="0092C0"/>
          <w:spacing w:val="-27"/>
          <w:w w:val="95"/>
          <w:sz w:val="20"/>
        </w:rPr>
        <w:t> </w:t>
      </w:r>
      <w:r>
        <w:rPr>
          <w:rFonts w:ascii="Trebuchet MS" w:hAnsi="Trebuchet MS"/>
          <w:b/>
          <w:color w:val="0092C0"/>
          <w:w w:val="95"/>
          <w:sz w:val="20"/>
        </w:rPr>
        <w:t>growth</w:t>
      </w:r>
      <w:r>
        <w:rPr>
          <w:rFonts w:ascii="Trebuchet MS" w:hAnsi="Trebuchet MS"/>
          <w:b/>
          <w:color w:val="0092C0"/>
          <w:spacing w:val="-24"/>
          <w:w w:val="95"/>
          <w:sz w:val="20"/>
        </w:rPr>
        <w:t> </w:t>
      </w:r>
      <w:r>
        <w:rPr>
          <w:rFonts w:ascii="Trebuchet MS" w:hAnsi="Trebuchet MS"/>
          <w:b/>
          <w:color w:val="0092C0"/>
          <w:w w:val="95"/>
          <w:sz w:val="20"/>
        </w:rPr>
        <w:t>based</w:t>
      </w:r>
      <w:r>
        <w:rPr>
          <w:rFonts w:ascii="Trebuchet MS" w:hAnsi="Trebuchet MS"/>
          <w:b/>
          <w:color w:val="0092C0"/>
          <w:spacing w:val="-24"/>
          <w:w w:val="95"/>
          <w:sz w:val="20"/>
        </w:rPr>
        <w:t> </w:t>
      </w:r>
      <w:r>
        <w:rPr>
          <w:rFonts w:ascii="Trebuchet MS" w:hAnsi="Trebuchet MS"/>
          <w:b/>
          <w:color w:val="0092C0"/>
          <w:w w:val="95"/>
          <w:sz w:val="20"/>
        </w:rPr>
        <w:t>on</w:t>
      </w:r>
      <w:r>
        <w:rPr>
          <w:rFonts w:ascii="Trebuchet MS" w:hAnsi="Trebuchet MS"/>
          <w:b/>
          <w:color w:val="0092C0"/>
          <w:spacing w:val="-25"/>
          <w:w w:val="95"/>
          <w:sz w:val="20"/>
        </w:rPr>
        <w:t> </w:t>
      </w:r>
      <w:r>
        <w:rPr>
          <w:rFonts w:ascii="Trebuchet MS" w:hAnsi="Trebuchet MS"/>
          <w:b/>
          <w:color w:val="0092C0"/>
          <w:w w:val="95"/>
          <w:sz w:val="20"/>
        </w:rPr>
        <w:t>constant</w:t>
      </w:r>
      <w:r>
        <w:rPr>
          <w:rFonts w:ascii="Trebuchet MS" w:hAnsi="Trebuchet MS"/>
          <w:b/>
          <w:color w:val="0092C0"/>
          <w:spacing w:val="-24"/>
          <w:w w:val="95"/>
          <w:sz w:val="20"/>
        </w:rPr>
        <w:t> </w:t>
      </w:r>
      <w:r>
        <w:rPr>
          <w:rFonts w:ascii="Trebuchet MS" w:hAnsi="Trebuchet MS"/>
          <w:b/>
          <w:color w:val="0092C0"/>
          <w:w w:val="95"/>
          <w:sz w:val="20"/>
        </w:rPr>
        <w:t>nominal</w:t>
      </w:r>
      <w:r>
        <w:rPr>
          <w:rFonts w:ascii="Trebuchet MS" w:hAnsi="Trebuchet MS"/>
          <w:b/>
          <w:color w:val="0092C0"/>
          <w:spacing w:val="-24"/>
          <w:w w:val="95"/>
          <w:sz w:val="20"/>
        </w:rPr>
        <w:t> </w:t>
      </w:r>
      <w:r>
        <w:rPr>
          <w:rFonts w:ascii="Trebuchet MS" w:hAnsi="Trebuchet MS"/>
          <w:b/>
          <w:color w:val="0092C0"/>
          <w:w w:val="95"/>
          <w:sz w:val="20"/>
        </w:rPr>
        <w:t>interest </w:t>
      </w:r>
      <w:r>
        <w:rPr>
          <w:rFonts w:ascii="Trebuchet MS" w:hAnsi="Trebuchet MS"/>
          <w:b/>
          <w:color w:val="0092C0"/>
          <w:sz w:val="20"/>
        </w:rPr>
        <w:t>rates at</w:t>
      </w:r>
      <w:r>
        <w:rPr>
          <w:rFonts w:ascii="Trebuchet MS" w:hAnsi="Trebuchet MS"/>
          <w:b/>
          <w:color w:val="0092C0"/>
          <w:spacing w:val="9"/>
          <w:sz w:val="20"/>
        </w:rPr>
        <w:t> </w:t>
      </w:r>
      <w:r>
        <w:rPr>
          <w:rFonts w:ascii="Trebuchet MS" w:hAnsi="Trebuchet MS"/>
          <w:b/>
          <w:color w:val="0092C0"/>
          <w:sz w:val="20"/>
        </w:rPr>
        <w:t>4%</w:t>
      </w:r>
      <w:r>
        <w:rPr>
          <w:color w:val="292425"/>
          <w:position w:val="4"/>
          <w:sz w:val="12"/>
        </w:rPr>
        <w:t>(a)</w:t>
      </w:r>
    </w:p>
    <w:p>
      <w:pPr>
        <w:spacing w:before="97"/>
        <w:ind w:left="176" w:right="0" w:firstLine="0"/>
        <w:jc w:val="left"/>
        <w:rPr>
          <w:sz w:val="14"/>
        </w:rPr>
      </w:pPr>
      <w:r>
        <w:rPr>
          <w:color w:val="292425"/>
          <w:w w:val="105"/>
          <w:sz w:val="14"/>
        </w:rPr>
        <w:t>RPIX inflation</w:t>
      </w:r>
    </w:p>
    <w:p>
      <w:pPr>
        <w:tabs>
          <w:tab w:pos="4283" w:val="left" w:leader="none"/>
        </w:tabs>
        <w:spacing w:before="121"/>
        <w:ind w:left="0" w:right="42" w:firstLine="0"/>
        <w:jc w:val="right"/>
        <w:rPr>
          <w:sz w:val="14"/>
        </w:rPr>
      </w:pPr>
      <w:r>
        <w:rPr>
          <w:color w:val="292425"/>
          <w:spacing w:val="-3"/>
          <w:w w:val="105"/>
          <w:sz w:val="14"/>
        </w:rPr>
        <w:t>Probability, </w:t>
      </w:r>
      <w:r>
        <w:rPr>
          <w:color w:val="292425"/>
          <w:w w:val="105"/>
          <w:sz w:val="14"/>
        </w:rPr>
        <w:t>per cent  </w:t>
      </w:r>
      <w:r>
        <w:rPr>
          <w:color w:val="292425"/>
          <w:spacing w:val="19"/>
          <w:w w:val="105"/>
          <w:sz w:val="14"/>
        </w:rPr>
        <w:t> </w:t>
      </w:r>
      <w:r>
        <w:rPr>
          <w:color w:val="292425"/>
          <w:w w:val="105"/>
          <w:sz w:val="14"/>
          <w:u w:val="single" w:color="292425"/>
        </w:rPr>
        <w:t>Range:</w:t>
      </w:r>
      <w:r>
        <w:rPr>
          <w:color w:val="292425"/>
          <w:sz w:val="14"/>
          <w:u w:val="single" w:color="292425"/>
        </w:rPr>
        <w:tab/>
      </w:r>
    </w:p>
    <w:p>
      <w:pPr>
        <w:tabs>
          <w:tab w:pos="495" w:val="left" w:leader="none"/>
          <w:tab w:pos="1581" w:val="left" w:leader="none"/>
          <w:tab w:pos="2138" w:val="left" w:leader="none"/>
          <w:tab w:pos="2655" w:val="left" w:leader="none"/>
        </w:tabs>
        <w:spacing w:before="19"/>
        <w:ind w:left="0" w:right="38" w:firstLine="0"/>
        <w:jc w:val="right"/>
        <w:rPr>
          <w:sz w:val="14"/>
        </w:rPr>
      </w:pPr>
      <w:r>
        <w:rPr>
          <w:color w:val="292425"/>
          <w:w w:val="105"/>
          <w:sz w:val="14"/>
        </w:rPr>
        <w:t>Less</w:t>
        <w:tab/>
        <w:t>1.5%    </w:t>
      </w:r>
      <w:r>
        <w:rPr>
          <w:color w:val="292425"/>
          <w:spacing w:val="10"/>
          <w:w w:val="105"/>
          <w:sz w:val="14"/>
        </w:rPr>
        <w:t> </w:t>
      </w:r>
      <w:r>
        <w:rPr>
          <w:color w:val="292425"/>
          <w:w w:val="105"/>
          <w:sz w:val="14"/>
        </w:rPr>
        <w:t>2.0%</w:t>
        <w:tab/>
        <w:t>2.5%</w:t>
        <w:tab/>
        <w:t>3.0%</w:t>
        <w:tab/>
      </w:r>
      <w:r>
        <w:rPr>
          <w:color w:val="292425"/>
          <w:spacing w:val="-2"/>
          <w:w w:val="105"/>
          <w:sz w:val="14"/>
        </w:rPr>
        <w:t>More</w:t>
      </w:r>
    </w:p>
    <w:tbl>
      <w:tblPr>
        <w:tblW w:w="0" w:type="auto"/>
        <w:jc w:val="left"/>
        <w:tblInd w:w="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5"/>
        <w:gridCol w:w="629"/>
        <w:gridCol w:w="505"/>
        <w:gridCol w:w="548"/>
        <w:gridCol w:w="565"/>
        <w:gridCol w:w="552"/>
        <w:gridCol w:w="480"/>
      </w:tblGrid>
      <w:tr>
        <w:trPr>
          <w:trHeight w:val="140" w:hRule="atLeast"/>
        </w:trPr>
        <w:tc>
          <w:tcPr>
            <w:tcW w:w="1125" w:type="dxa"/>
            <w:vMerge w:val="restart"/>
          </w:tcPr>
          <w:p>
            <w:pPr>
              <w:pStyle w:val="TableParagraph"/>
              <w:spacing w:line="240" w:lineRule="auto"/>
              <w:rPr>
                <w:sz w:val="16"/>
              </w:rPr>
            </w:pPr>
          </w:p>
        </w:tc>
        <w:tc>
          <w:tcPr>
            <w:tcW w:w="629" w:type="dxa"/>
          </w:tcPr>
          <w:p>
            <w:pPr>
              <w:pStyle w:val="TableParagraph"/>
              <w:ind w:left="245"/>
              <w:rPr>
                <w:sz w:val="14"/>
              </w:rPr>
            </w:pPr>
            <w:r>
              <w:rPr>
                <w:color w:val="292425"/>
                <w:w w:val="115"/>
                <w:sz w:val="14"/>
              </w:rPr>
              <w:t>than</w:t>
            </w:r>
          </w:p>
        </w:tc>
        <w:tc>
          <w:tcPr>
            <w:tcW w:w="505" w:type="dxa"/>
          </w:tcPr>
          <w:p>
            <w:pPr>
              <w:pStyle w:val="TableParagraph"/>
              <w:ind w:left="111"/>
              <w:rPr>
                <w:sz w:val="14"/>
              </w:rPr>
            </w:pPr>
            <w:r>
              <w:rPr>
                <w:color w:val="292425"/>
                <w:w w:val="115"/>
                <w:sz w:val="14"/>
              </w:rPr>
              <w:t>to</w:t>
            </w:r>
          </w:p>
        </w:tc>
        <w:tc>
          <w:tcPr>
            <w:tcW w:w="548" w:type="dxa"/>
          </w:tcPr>
          <w:p>
            <w:pPr>
              <w:pStyle w:val="TableParagraph"/>
              <w:ind w:left="110"/>
              <w:rPr>
                <w:sz w:val="14"/>
              </w:rPr>
            </w:pPr>
            <w:r>
              <w:rPr>
                <w:color w:val="292425"/>
                <w:w w:val="115"/>
                <w:sz w:val="14"/>
              </w:rPr>
              <w:t>to</w:t>
            </w:r>
          </w:p>
        </w:tc>
        <w:tc>
          <w:tcPr>
            <w:tcW w:w="565" w:type="dxa"/>
          </w:tcPr>
          <w:p>
            <w:pPr>
              <w:pStyle w:val="TableParagraph"/>
              <w:ind w:left="145"/>
              <w:rPr>
                <w:sz w:val="14"/>
              </w:rPr>
            </w:pPr>
            <w:r>
              <w:rPr>
                <w:color w:val="292425"/>
                <w:w w:val="115"/>
                <w:sz w:val="14"/>
              </w:rPr>
              <w:t>to</w:t>
            </w:r>
          </w:p>
        </w:tc>
        <w:tc>
          <w:tcPr>
            <w:tcW w:w="552" w:type="dxa"/>
          </w:tcPr>
          <w:p>
            <w:pPr>
              <w:pStyle w:val="TableParagraph"/>
              <w:ind w:left="136"/>
              <w:rPr>
                <w:sz w:val="14"/>
              </w:rPr>
            </w:pPr>
            <w:r>
              <w:rPr>
                <w:color w:val="292425"/>
                <w:w w:val="115"/>
                <w:sz w:val="14"/>
              </w:rPr>
              <w:t>to</w:t>
            </w:r>
          </w:p>
        </w:tc>
        <w:tc>
          <w:tcPr>
            <w:tcW w:w="480" w:type="dxa"/>
          </w:tcPr>
          <w:p>
            <w:pPr>
              <w:pStyle w:val="TableParagraph"/>
              <w:ind w:left="101"/>
              <w:rPr>
                <w:sz w:val="14"/>
              </w:rPr>
            </w:pPr>
            <w:r>
              <w:rPr>
                <w:color w:val="292425"/>
                <w:w w:val="115"/>
                <w:sz w:val="14"/>
              </w:rPr>
              <w:t>than</w:t>
            </w:r>
          </w:p>
        </w:tc>
      </w:tr>
      <w:tr>
        <w:trPr>
          <w:trHeight w:val="210" w:hRule="atLeast"/>
        </w:trPr>
        <w:tc>
          <w:tcPr>
            <w:tcW w:w="1125" w:type="dxa"/>
            <w:vMerge/>
            <w:tcBorders>
              <w:top w:val="nil"/>
            </w:tcBorders>
          </w:tcPr>
          <w:p>
            <w:pPr>
              <w:rPr>
                <w:sz w:val="2"/>
                <w:szCs w:val="2"/>
              </w:rPr>
            </w:pPr>
          </w:p>
        </w:tc>
        <w:tc>
          <w:tcPr>
            <w:tcW w:w="629" w:type="dxa"/>
          </w:tcPr>
          <w:p>
            <w:pPr>
              <w:pStyle w:val="TableParagraph"/>
              <w:spacing w:line="136" w:lineRule="exact"/>
              <w:ind w:left="245"/>
              <w:rPr>
                <w:sz w:val="14"/>
              </w:rPr>
            </w:pPr>
            <w:r>
              <w:rPr>
                <w:color w:val="292425"/>
                <w:w w:val="105"/>
                <w:sz w:val="14"/>
                <w:u w:val="single" w:color="292425"/>
              </w:rPr>
              <w:t>1.5%</w:t>
            </w:r>
          </w:p>
        </w:tc>
        <w:tc>
          <w:tcPr>
            <w:tcW w:w="505" w:type="dxa"/>
          </w:tcPr>
          <w:p>
            <w:pPr>
              <w:pStyle w:val="TableParagraph"/>
              <w:spacing w:line="136" w:lineRule="exact"/>
              <w:ind w:right="82"/>
              <w:jc w:val="right"/>
              <w:rPr>
                <w:sz w:val="14"/>
              </w:rPr>
            </w:pPr>
            <w:r>
              <w:rPr>
                <w:color w:val="292425"/>
                <w:w w:val="101"/>
                <w:sz w:val="14"/>
                <w:u w:val="single" w:color="292425"/>
              </w:rPr>
              <w:t> </w:t>
            </w:r>
            <w:r>
              <w:rPr>
                <w:color w:val="292425"/>
                <w:w w:val="105"/>
                <w:sz w:val="14"/>
                <w:u w:val="single" w:color="292425"/>
              </w:rPr>
              <w:t>2.0%</w:t>
            </w:r>
          </w:p>
        </w:tc>
        <w:tc>
          <w:tcPr>
            <w:tcW w:w="548" w:type="dxa"/>
          </w:tcPr>
          <w:p>
            <w:pPr>
              <w:pStyle w:val="TableParagraph"/>
              <w:spacing w:line="136" w:lineRule="exact"/>
              <w:ind w:left="94"/>
              <w:rPr>
                <w:sz w:val="14"/>
              </w:rPr>
            </w:pPr>
            <w:r>
              <w:rPr>
                <w:color w:val="292425"/>
                <w:w w:val="101"/>
                <w:sz w:val="14"/>
                <w:u w:val="single" w:color="292425"/>
              </w:rPr>
              <w:t> </w:t>
            </w:r>
            <w:r>
              <w:rPr>
                <w:color w:val="292425"/>
                <w:w w:val="105"/>
                <w:sz w:val="14"/>
                <w:u w:val="single" w:color="292425"/>
              </w:rPr>
              <w:t>2.5%</w:t>
            </w:r>
          </w:p>
        </w:tc>
        <w:tc>
          <w:tcPr>
            <w:tcW w:w="565" w:type="dxa"/>
          </w:tcPr>
          <w:p>
            <w:pPr>
              <w:pStyle w:val="TableParagraph"/>
              <w:spacing w:line="136" w:lineRule="exact"/>
              <w:ind w:left="145"/>
              <w:rPr>
                <w:sz w:val="14"/>
              </w:rPr>
            </w:pPr>
            <w:r>
              <w:rPr>
                <w:color w:val="292425"/>
                <w:w w:val="105"/>
                <w:sz w:val="14"/>
                <w:u w:val="single" w:color="292425"/>
              </w:rPr>
              <w:t>3.0%</w:t>
            </w:r>
          </w:p>
        </w:tc>
        <w:tc>
          <w:tcPr>
            <w:tcW w:w="552" w:type="dxa"/>
          </w:tcPr>
          <w:p>
            <w:pPr>
              <w:pStyle w:val="TableParagraph"/>
              <w:spacing w:line="136" w:lineRule="exact"/>
              <w:ind w:left="117"/>
              <w:rPr>
                <w:sz w:val="14"/>
              </w:rPr>
            </w:pPr>
            <w:r>
              <w:rPr>
                <w:color w:val="292425"/>
                <w:w w:val="101"/>
                <w:sz w:val="14"/>
                <w:u w:val="single" w:color="292425"/>
              </w:rPr>
              <w:t> </w:t>
            </w:r>
            <w:r>
              <w:rPr>
                <w:color w:val="292425"/>
                <w:w w:val="105"/>
                <w:sz w:val="14"/>
                <w:u w:val="single" w:color="292425"/>
              </w:rPr>
              <w:t>3.5%</w:t>
            </w:r>
          </w:p>
        </w:tc>
        <w:tc>
          <w:tcPr>
            <w:tcW w:w="480" w:type="dxa"/>
          </w:tcPr>
          <w:p>
            <w:pPr>
              <w:pStyle w:val="TableParagraph"/>
              <w:spacing w:line="136" w:lineRule="exact"/>
              <w:ind w:left="101"/>
              <w:rPr>
                <w:sz w:val="14"/>
              </w:rPr>
            </w:pPr>
            <w:r>
              <w:rPr>
                <w:color w:val="292425"/>
                <w:w w:val="105"/>
                <w:sz w:val="14"/>
                <w:u w:val="single" w:color="292425"/>
              </w:rPr>
              <w:t>3.5%</w:t>
            </w:r>
          </w:p>
        </w:tc>
      </w:tr>
      <w:tr>
        <w:trPr>
          <w:trHeight w:val="210" w:hRule="atLeast"/>
        </w:trPr>
        <w:tc>
          <w:tcPr>
            <w:tcW w:w="1125" w:type="dxa"/>
          </w:tcPr>
          <w:p>
            <w:pPr>
              <w:pStyle w:val="TableParagraph"/>
              <w:spacing w:line="145" w:lineRule="exact" w:before="45"/>
              <w:ind w:left="50"/>
              <w:rPr>
                <w:sz w:val="14"/>
              </w:rPr>
            </w:pPr>
            <w:r>
              <w:rPr>
                <w:color w:val="292425"/>
                <w:w w:val="120"/>
                <w:sz w:val="14"/>
              </w:rPr>
              <w:t>2001 Q4</w:t>
            </w:r>
          </w:p>
        </w:tc>
        <w:tc>
          <w:tcPr>
            <w:tcW w:w="629" w:type="dxa"/>
          </w:tcPr>
          <w:p>
            <w:pPr>
              <w:pStyle w:val="TableParagraph"/>
              <w:spacing w:line="145" w:lineRule="exact" w:before="45"/>
              <w:ind w:left="377"/>
              <w:rPr>
                <w:sz w:val="14"/>
              </w:rPr>
            </w:pPr>
            <w:r>
              <w:rPr>
                <w:color w:val="292425"/>
                <w:w w:val="121"/>
                <w:sz w:val="14"/>
              </w:rPr>
              <w:t>1</w:t>
            </w:r>
          </w:p>
        </w:tc>
        <w:tc>
          <w:tcPr>
            <w:tcW w:w="505" w:type="dxa"/>
          </w:tcPr>
          <w:p>
            <w:pPr>
              <w:pStyle w:val="TableParagraph"/>
              <w:spacing w:line="145" w:lineRule="exact" w:before="45"/>
              <w:ind w:left="158"/>
              <w:rPr>
                <w:sz w:val="14"/>
              </w:rPr>
            </w:pPr>
            <w:r>
              <w:rPr>
                <w:color w:val="292425"/>
                <w:w w:val="120"/>
                <w:sz w:val="14"/>
              </w:rPr>
              <w:t>38</w:t>
            </w:r>
          </w:p>
        </w:tc>
        <w:tc>
          <w:tcPr>
            <w:tcW w:w="548" w:type="dxa"/>
          </w:tcPr>
          <w:p>
            <w:pPr>
              <w:pStyle w:val="TableParagraph"/>
              <w:spacing w:line="145" w:lineRule="exact" w:before="45"/>
              <w:ind w:left="160"/>
              <w:rPr>
                <w:sz w:val="14"/>
              </w:rPr>
            </w:pPr>
            <w:r>
              <w:rPr>
                <w:color w:val="292425"/>
                <w:w w:val="120"/>
                <w:sz w:val="14"/>
              </w:rPr>
              <w:t>51</w:t>
            </w:r>
          </w:p>
        </w:tc>
        <w:tc>
          <w:tcPr>
            <w:tcW w:w="565" w:type="dxa"/>
          </w:tcPr>
          <w:p>
            <w:pPr>
              <w:pStyle w:val="TableParagraph"/>
              <w:spacing w:line="145" w:lineRule="exact" w:before="45"/>
              <w:ind w:right="12"/>
              <w:jc w:val="center"/>
              <w:rPr>
                <w:sz w:val="14"/>
              </w:rPr>
            </w:pPr>
            <w:r>
              <w:rPr>
                <w:color w:val="292425"/>
                <w:w w:val="121"/>
                <w:sz w:val="14"/>
              </w:rPr>
              <w:t>9</w:t>
            </w:r>
          </w:p>
        </w:tc>
        <w:tc>
          <w:tcPr>
            <w:tcW w:w="552" w:type="dxa"/>
          </w:tcPr>
          <w:p>
            <w:pPr>
              <w:pStyle w:val="TableParagraph"/>
              <w:spacing w:line="145" w:lineRule="exact" w:before="45"/>
              <w:ind w:left="172"/>
              <w:rPr>
                <w:sz w:val="14"/>
              </w:rPr>
            </w:pPr>
            <w:r>
              <w:rPr>
                <w:color w:val="292425"/>
                <w:sz w:val="14"/>
              </w:rPr>
              <w:t>&lt;1</w:t>
            </w:r>
          </w:p>
        </w:tc>
        <w:tc>
          <w:tcPr>
            <w:tcW w:w="480" w:type="dxa"/>
          </w:tcPr>
          <w:p>
            <w:pPr>
              <w:pStyle w:val="TableParagraph"/>
              <w:spacing w:line="145" w:lineRule="exact" w:before="45"/>
              <w:ind w:left="150"/>
              <w:rPr>
                <w:sz w:val="14"/>
              </w:rPr>
            </w:pPr>
            <w:r>
              <w:rPr>
                <w:color w:val="292425"/>
                <w:sz w:val="14"/>
              </w:rPr>
              <w:t>&lt;1</w:t>
            </w:r>
          </w:p>
        </w:tc>
      </w:tr>
      <w:tr>
        <w:trPr>
          <w:trHeight w:val="140" w:hRule="atLeast"/>
        </w:trPr>
        <w:tc>
          <w:tcPr>
            <w:tcW w:w="1125" w:type="dxa"/>
          </w:tcPr>
          <w:p>
            <w:pPr>
              <w:pStyle w:val="TableParagraph"/>
              <w:ind w:left="50"/>
              <w:rPr>
                <w:sz w:val="14"/>
              </w:rPr>
            </w:pPr>
            <w:r>
              <w:rPr>
                <w:color w:val="292425"/>
                <w:w w:val="120"/>
                <w:sz w:val="14"/>
              </w:rPr>
              <w:t>2002 Q4</w:t>
            </w:r>
          </w:p>
        </w:tc>
        <w:tc>
          <w:tcPr>
            <w:tcW w:w="629" w:type="dxa"/>
          </w:tcPr>
          <w:p>
            <w:pPr>
              <w:pStyle w:val="TableParagraph"/>
              <w:ind w:left="377"/>
              <w:rPr>
                <w:sz w:val="14"/>
              </w:rPr>
            </w:pPr>
            <w:r>
              <w:rPr>
                <w:color w:val="292425"/>
                <w:w w:val="121"/>
                <w:sz w:val="14"/>
              </w:rPr>
              <w:t>9</w:t>
            </w:r>
          </w:p>
        </w:tc>
        <w:tc>
          <w:tcPr>
            <w:tcW w:w="505" w:type="dxa"/>
          </w:tcPr>
          <w:p>
            <w:pPr>
              <w:pStyle w:val="TableParagraph"/>
              <w:ind w:left="153"/>
              <w:rPr>
                <w:sz w:val="14"/>
              </w:rPr>
            </w:pPr>
            <w:r>
              <w:rPr>
                <w:color w:val="292425"/>
                <w:w w:val="120"/>
                <w:sz w:val="14"/>
              </w:rPr>
              <w:t>26</w:t>
            </w:r>
          </w:p>
        </w:tc>
        <w:tc>
          <w:tcPr>
            <w:tcW w:w="548" w:type="dxa"/>
          </w:tcPr>
          <w:p>
            <w:pPr>
              <w:pStyle w:val="TableParagraph"/>
              <w:ind w:left="155"/>
              <w:rPr>
                <w:sz w:val="14"/>
              </w:rPr>
            </w:pPr>
            <w:r>
              <w:rPr>
                <w:color w:val="292425"/>
                <w:w w:val="120"/>
                <w:sz w:val="14"/>
              </w:rPr>
              <w:t>32</w:t>
            </w:r>
          </w:p>
        </w:tc>
        <w:tc>
          <w:tcPr>
            <w:tcW w:w="565" w:type="dxa"/>
          </w:tcPr>
          <w:p>
            <w:pPr>
              <w:pStyle w:val="TableParagraph"/>
              <w:ind w:left="169"/>
              <w:rPr>
                <w:sz w:val="14"/>
              </w:rPr>
            </w:pPr>
            <w:r>
              <w:rPr>
                <w:color w:val="292425"/>
                <w:w w:val="120"/>
                <w:sz w:val="14"/>
              </w:rPr>
              <w:t>21</w:t>
            </w:r>
          </w:p>
        </w:tc>
        <w:tc>
          <w:tcPr>
            <w:tcW w:w="552" w:type="dxa"/>
          </w:tcPr>
          <w:p>
            <w:pPr>
              <w:pStyle w:val="TableParagraph"/>
              <w:ind w:right="16"/>
              <w:jc w:val="center"/>
              <w:rPr>
                <w:sz w:val="14"/>
              </w:rPr>
            </w:pPr>
            <w:r>
              <w:rPr>
                <w:color w:val="292425"/>
                <w:w w:val="121"/>
                <w:sz w:val="14"/>
              </w:rPr>
              <w:t>9</w:t>
            </w:r>
          </w:p>
        </w:tc>
        <w:tc>
          <w:tcPr>
            <w:tcW w:w="480" w:type="dxa"/>
          </w:tcPr>
          <w:p>
            <w:pPr>
              <w:pStyle w:val="TableParagraph"/>
              <w:ind w:left="9"/>
              <w:jc w:val="center"/>
              <w:rPr>
                <w:sz w:val="14"/>
              </w:rPr>
            </w:pPr>
            <w:r>
              <w:rPr>
                <w:color w:val="292425"/>
                <w:w w:val="121"/>
                <w:sz w:val="14"/>
              </w:rPr>
              <w:t>3</w:t>
            </w:r>
          </w:p>
        </w:tc>
      </w:tr>
      <w:tr>
        <w:trPr>
          <w:trHeight w:val="208" w:hRule="atLeast"/>
        </w:trPr>
        <w:tc>
          <w:tcPr>
            <w:tcW w:w="1125" w:type="dxa"/>
          </w:tcPr>
          <w:p>
            <w:pPr>
              <w:pStyle w:val="TableParagraph"/>
              <w:spacing w:line="136" w:lineRule="exact"/>
              <w:ind w:left="50"/>
              <w:rPr>
                <w:sz w:val="14"/>
              </w:rPr>
            </w:pPr>
            <w:r>
              <w:rPr>
                <w:color w:val="292425"/>
                <w:w w:val="120"/>
                <w:sz w:val="14"/>
              </w:rPr>
              <w:t>2003 Q4</w:t>
            </w:r>
          </w:p>
        </w:tc>
        <w:tc>
          <w:tcPr>
            <w:tcW w:w="629" w:type="dxa"/>
          </w:tcPr>
          <w:p>
            <w:pPr>
              <w:pStyle w:val="TableParagraph"/>
              <w:spacing w:line="136" w:lineRule="exact"/>
              <w:ind w:left="377"/>
              <w:rPr>
                <w:sz w:val="14"/>
              </w:rPr>
            </w:pPr>
            <w:r>
              <w:rPr>
                <w:color w:val="292425"/>
                <w:w w:val="121"/>
                <w:sz w:val="14"/>
              </w:rPr>
              <w:t>9</w:t>
            </w:r>
          </w:p>
        </w:tc>
        <w:tc>
          <w:tcPr>
            <w:tcW w:w="505" w:type="dxa"/>
          </w:tcPr>
          <w:p>
            <w:pPr>
              <w:pStyle w:val="TableParagraph"/>
              <w:spacing w:line="136" w:lineRule="exact"/>
              <w:ind w:left="162"/>
              <w:rPr>
                <w:sz w:val="14"/>
              </w:rPr>
            </w:pPr>
            <w:r>
              <w:rPr>
                <w:color w:val="292425"/>
                <w:w w:val="120"/>
                <w:sz w:val="14"/>
              </w:rPr>
              <w:t>16</w:t>
            </w:r>
          </w:p>
        </w:tc>
        <w:tc>
          <w:tcPr>
            <w:tcW w:w="548" w:type="dxa"/>
          </w:tcPr>
          <w:p>
            <w:pPr>
              <w:pStyle w:val="TableParagraph"/>
              <w:spacing w:line="136" w:lineRule="exact"/>
              <w:ind w:left="152"/>
              <w:rPr>
                <w:sz w:val="14"/>
              </w:rPr>
            </w:pPr>
            <w:r>
              <w:rPr>
                <w:color w:val="292425"/>
                <w:w w:val="120"/>
                <w:sz w:val="14"/>
              </w:rPr>
              <w:t>24</w:t>
            </w:r>
          </w:p>
        </w:tc>
        <w:tc>
          <w:tcPr>
            <w:tcW w:w="565" w:type="dxa"/>
          </w:tcPr>
          <w:p>
            <w:pPr>
              <w:pStyle w:val="TableParagraph"/>
              <w:spacing w:line="136" w:lineRule="exact"/>
              <w:ind w:left="158"/>
              <w:rPr>
                <w:sz w:val="14"/>
              </w:rPr>
            </w:pPr>
            <w:r>
              <w:rPr>
                <w:color w:val="292425"/>
                <w:w w:val="120"/>
                <w:sz w:val="14"/>
              </w:rPr>
              <w:t>22</w:t>
            </w:r>
          </w:p>
        </w:tc>
        <w:tc>
          <w:tcPr>
            <w:tcW w:w="552" w:type="dxa"/>
          </w:tcPr>
          <w:p>
            <w:pPr>
              <w:pStyle w:val="TableParagraph"/>
              <w:spacing w:line="136" w:lineRule="exact"/>
              <w:ind w:left="161"/>
              <w:rPr>
                <w:sz w:val="14"/>
              </w:rPr>
            </w:pPr>
            <w:r>
              <w:rPr>
                <w:color w:val="292425"/>
                <w:w w:val="120"/>
                <w:sz w:val="14"/>
              </w:rPr>
              <w:t>16</w:t>
            </w:r>
          </w:p>
        </w:tc>
        <w:tc>
          <w:tcPr>
            <w:tcW w:w="480" w:type="dxa"/>
          </w:tcPr>
          <w:p>
            <w:pPr>
              <w:pStyle w:val="TableParagraph"/>
              <w:spacing w:line="136" w:lineRule="exact"/>
              <w:ind w:left="144"/>
              <w:rPr>
                <w:sz w:val="14"/>
              </w:rPr>
            </w:pPr>
            <w:r>
              <w:rPr>
                <w:color w:val="292425"/>
                <w:w w:val="120"/>
                <w:sz w:val="14"/>
              </w:rPr>
              <w:t>13</w:t>
            </w:r>
          </w:p>
        </w:tc>
      </w:tr>
      <w:tr>
        <w:trPr>
          <w:trHeight w:val="208" w:hRule="atLeast"/>
        </w:trPr>
        <w:tc>
          <w:tcPr>
            <w:tcW w:w="1125" w:type="dxa"/>
          </w:tcPr>
          <w:p>
            <w:pPr>
              <w:pStyle w:val="TableParagraph"/>
              <w:spacing w:line="145" w:lineRule="exact" w:before="44"/>
              <w:ind w:left="52"/>
              <w:rPr>
                <w:sz w:val="14"/>
              </w:rPr>
            </w:pPr>
            <w:r>
              <w:rPr>
                <w:color w:val="292425"/>
                <w:w w:val="105"/>
                <w:sz w:val="14"/>
              </w:rPr>
              <w:t>GDP growth</w:t>
            </w:r>
          </w:p>
        </w:tc>
        <w:tc>
          <w:tcPr>
            <w:tcW w:w="629" w:type="dxa"/>
          </w:tcPr>
          <w:p>
            <w:pPr>
              <w:pStyle w:val="TableParagraph"/>
              <w:spacing w:line="240" w:lineRule="auto"/>
              <w:rPr>
                <w:sz w:val="14"/>
              </w:rPr>
            </w:pPr>
          </w:p>
        </w:tc>
        <w:tc>
          <w:tcPr>
            <w:tcW w:w="505" w:type="dxa"/>
          </w:tcPr>
          <w:p>
            <w:pPr>
              <w:pStyle w:val="TableParagraph"/>
              <w:spacing w:line="240" w:lineRule="auto"/>
              <w:rPr>
                <w:sz w:val="14"/>
              </w:rPr>
            </w:pPr>
          </w:p>
        </w:tc>
        <w:tc>
          <w:tcPr>
            <w:tcW w:w="548" w:type="dxa"/>
          </w:tcPr>
          <w:p>
            <w:pPr>
              <w:pStyle w:val="TableParagraph"/>
              <w:spacing w:line="240" w:lineRule="auto"/>
              <w:rPr>
                <w:sz w:val="14"/>
              </w:rPr>
            </w:pPr>
          </w:p>
        </w:tc>
        <w:tc>
          <w:tcPr>
            <w:tcW w:w="565" w:type="dxa"/>
          </w:tcPr>
          <w:p>
            <w:pPr>
              <w:pStyle w:val="TableParagraph"/>
              <w:spacing w:line="240" w:lineRule="auto"/>
              <w:rPr>
                <w:sz w:val="14"/>
              </w:rPr>
            </w:pPr>
          </w:p>
        </w:tc>
        <w:tc>
          <w:tcPr>
            <w:tcW w:w="552" w:type="dxa"/>
          </w:tcPr>
          <w:p>
            <w:pPr>
              <w:pStyle w:val="TableParagraph"/>
              <w:spacing w:line="240" w:lineRule="auto"/>
              <w:rPr>
                <w:sz w:val="14"/>
              </w:rPr>
            </w:pPr>
          </w:p>
        </w:tc>
        <w:tc>
          <w:tcPr>
            <w:tcW w:w="480" w:type="dxa"/>
          </w:tcPr>
          <w:p>
            <w:pPr>
              <w:pStyle w:val="TableParagraph"/>
              <w:spacing w:line="240" w:lineRule="auto"/>
              <w:rPr>
                <w:sz w:val="14"/>
              </w:rPr>
            </w:pPr>
          </w:p>
        </w:tc>
      </w:tr>
      <w:tr>
        <w:trPr>
          <w:trHeight w:val="282" w:hRule="atLeast"/>
        </w:trPr>
        <w:tc>
          <w:tcPr>
            <w:tcW w:w="4404" w:type="dxa"/>
            <w:gridSpan w:val="7"/>
          </w:tcPr>
          <w:p>
            <w:pPr>
              <w:pStyle w:val="TableParagraph"/>
              <w:tabs>
                <w:tab w:pos="4324" w:val="left" w:leader="none"/>
              </w:tabs>
              <w:spacing w:line="145" w:lineRule="exact" w:before="117"/>
              <w:ind w:left="49"/>
              <w:rPr>
                <w:sz w:val="14"/>
              </w:rPr>
            </w:pPr>
            <w:r>
              <w:rPr>
                <w:color w:val="292425"/>
                <w:spacing w:val="-3"/>
                <w:w w:val="105"/>
                <w:sz w:val="14"/>
              </w:rPr>
              <w:t>Probability, </w:t>
            </w:r>
            <w:r>
              <w:rPr>
                <w:color w:val="292425"/>
                <w:w w:val="105"/>
                <w:sz w:val="14"/>
              </w:rPr>
              <w:t>per cent  </w:t>
            </w:r>
            <w:r>
              <w:rPr>
                <w:color w:val="292425"/>
                <w:spacing w:val="17"/>
                <w:w w:val="105"/>
                <w:sz w:val="14"/>
                <w:u w:val="single" w:color="292425"/>
              </w:rPr>
              <w:t> </w:t>
            </w:r>
            <w:r>
              <w:rPr>
                <w:color w:val="292425"/>
                <w:w w:val="105"/>
                <w:sz w:val="14"/>
                <w:u w:val="single" w:color="292425"/>
              </w:rPr>
              <w:t>Range:</w:t>
            </w:r>
            <w:r>
              <w:rPr>
                <w:color w:val="292425"/>
                <w:sz w:val="14"/>
                <w:u w:val="single" w:color="292425"/>
              </w:rPr>
              <w:tab/>
            </w:r>
          </w:p>
        </w:tc>
      </w:tr>
      <w:tr>
        <w:trPr>
          <w:trHeight w:val="179" w:hRule="atLeast"/>
        </w:trPr>
        <w:tc>
          <w:tcPr>
            <w:tcW w:w="1125" w:type="dxa"/>
          </w:tcPr>
          <w:p>
            <w:pPr>
              <w:pStyle w:val="TableParagraph"/>
              <w:spacing w:line="240" w:lineRule="auto"/>
              <w:rPr>
                <w:sz w:val="12"/>
              </w:rPr>
            </w:pPr>
          </w:p>
        </w:tc>
        <w:tc>
          <w:tcPr>
            <w:tcW w:w="629" w:type="dxa"/>
          </w:tcPr>
          <w:p>
            <w:pPr>
              <w:pStyle w:val="TableParagraph"/>
              <w:spacing w:line="145" w:lineRule="exact" w:before="15"/>
              <w:ind w:left="245"/>
              <w:rPr>
                <w:sz w:val="14"/>
              </w:rPr>
            </w:pPr>
            <w:r>
              <w:rPr>
                <w:color w:val="292425"/>
                <w:sz w:val="14"/>
              </w:rPr>
              <w:t>Less</w:t>
            </w:r>
          </w:p>
        </w:tc>
        <w:tc>
          <w:tcPr>
            <w:tcW w:w="505" w:type="dxa"/>
          </w:tcPr>
          <w:p>
            <w:pPr>
              <w:pStyle w:val="TableParagraph"/>
              <w:spacing w:line="145" w:lineRule="exact" w:before="15"/>
              <w:ind w:left="111"/>
              <w:rPr>
                <w:sz w:val="14"/>
              </w:rPr>
            </w:pPr>
            <w:r>
              <w:rPr>
                <w:color w:val="292425"/>
                <w:w w:val="105"/>
                <w:sz w:val="14"/>
              </w:rPr>
              <w:t>0%</w:t>
            </w:r>
          </w:p>
        </w:tc>
        <w:tc>
          <w:tcPr>
            <w:tcW w:w="548" w:type="dxa"/>
          </w:tcPr>
          <w:p>
            <w:pPr>
              <w:pStyle w:val="TableParagraph"/>
              <w:spacing w:line="145" w:lineRule="exact" w:before="15"/>
              <w:ind w:left="109"/>
              <w:rPr>
                <w:sz w:val="14"/>
              </w:rPr>
            </w:pPr>
            <w:r>
              <w:rPr>
                <w:color w:val="292425"/>
                <w:w w:val="105"/>
                <w:sz w:val="14"/>
              </w:rPr>
              <w:t>1%</w:t>
            </w:r>
          </w:p>
        </w:tc>
        <w:tc>
          <w:tcPr>
            <w:tcW w:w="565" w:type="dxa"/>
          </w:tcPr>
          <w:p>
            <w:pPr>
              <w:pStyle w:val="TableParagraph"/>
              <w:spacing w:line="145" w:lineRule="exact" w:before="15"/>
              <w:ind w:left="144"/>
              <w:rPr>
                <w:sz w:val="14"/>
              </w:rPr>
            </w:pPr>
            <w:r>
              <w:rPr>
                <w:color w:val="292425"/>
                <w:w w:val="105"/>
                <w:sz w:val="14"/>
              </w:rPr>
              <w:t>2%</w:t>
            </w:r>
          </w:p>
        </w:tc>
        <w:tc>
          <w:tcPr>
            <w:tcW w:w="552" w:type="dxa"/>
          </w:tcPr>
          <w:p>
            <w:pPr>
              <w:pStyle w:val="TableParagraph"/>
              <w:spacing w:line="145" w:lineRule="exact" w:before="15"/>
              <w:ind w:left="136"/>
              <w:rPr>
                <w:sz w:val="14"/>
              </w:rPr>
            </w:pPr>
            <w:r>
              <w:rPr>
                <w:color w:val="292425"/>
                <w:w w:val="105"/>
                <w:sz w:val="14"/>
              </w:rPr>
              <w:t>3%</w:t>
            </w:r>
          </w:p>
        </w:tc>
        <w:tc>
          <w:tcPr>
            <w:tcW w:w="480" w:type="dxa"/>
          </w:tcPr>
          <w:p>
            <w:pPr>
              <w:pStyle w:val="TableParagraph"/>
              <w:spacing w:line="145" w:lineRule="exact" w:before="15"/>
              <w:ind w:left="101"/>
              <w:rPr>
                <w:sz w:val="14"/>
              </w:rPr>
            </w:pPr>
            <w:r>
              <w:rPr>
                <w:color w:val="292425"/>
                <w:w w:val="105"/>
                <w:sz w:val="14"/>
              </w:rPr>
              <w:t>More</w:t>
            </w:r>
          </w:p>
        </w:tc>
      </w:tr>
      <w:tr>
        <w:trPr>
          <w:trHeight w:val="140" w:hRule="atLeast"/>
        </w:trPr>
        <w:tc>
          <w:tcPr>
            <w:tcW w:w="1125" w:type="dxa"/>
          </w:tcPr>
          <w:p>
            <w:pPr>
              <w:pStyle w:val="TableParagraph"/>
              <w:spacing w:line="240" w:lineRule="auto"/>
              <w:rPr>
                <w:sz w:val="8"/>
              </w:rPr>
            </w:pPr>
          </w:p>
        </w:tc>
        <w:tc>
          <w:tcPr>
            <w:tcW w:w="629" w:type="dxa"/>
          </w:tcPr>
          <w:p>
            <w:pPr>
              <w:pStyle w:val="TableParagraph"/>
              <w:ind w:left="245"/>
              <w:rPr>
                <w:sz w:val="14"/>
              </w:rPr>
            </w:pPr>
            <w:r>
              <w:rPr>
                <w:color w:val="292425"/>
                <w:w w:val="115"/>
                <w:sz w:val="14"/>
              </w:rPr>
              <w:t>than</w:t>
            </w:r>
          </w:p>
        </w:tc>
        <w:tc>
          <w:tcPr>
            <w:tcW w:w="505" w:type="dxa"/>
          </w:tcPr>
          <w:p>
            <w:pPr>
              <w:pStyle w:val="TableParagraph"/>
              <w:ind w:left="111"/>
              <w:rPr>
                <w:sz w:val="14"/>
              </w:rPr>
            </w:pPr>
            <w:r>
              <w:rPr>
                <w:color w:val="292425"/>
                <w:w w:val="115"/>
                <w:sz w:val="14"/>
              </w:rPr>
              <w:t>to</w:t>
            </w:r>
          </w:p>
        </w:tc>
        <w:tc>
          <w:tcPr>
            <w:tcW w:w="548" w:type="dxa"/>
          </w:tcPr>
          <w:p>
            <w:pPr>
              <w:pStyle w:val="TableParagraph"/>
              <w:ind w:left="109"/>
              <w:rPr>
                <w:sz w:val="14"/>
              </w:rPr>
            </w:pPr>
            <w:r>
              <w:rPr>
                <w:color w:val="292425"/>
                <w:w w:val="115"/>
                <w:sz w:val="14"/>
              </w:rPr>
              <w:t>to</w:t>
            </w:r>
          </w:p>
        </w:tc>
        <w:tc>
          <w:tcPr>
            <w:tcW w:w="565" w:type="dxa"/>
          </w:tcPr>
          <w:p>
            <w:pPr>
              <w:pStyle w:val="TableParagraph"/>
              <w:ind w:left="144"/>
              <w:rPr>
                <w:sz w:val="14"/>
              </w:rPr>
            </w:pPr>
            <w:r>
              <w:rPr>
                <w:color w:val="292425"/>
                <w:w w:val="115"/>
                <w:sz w:val="14"/>
              </w:rPr>
              <w:t>to</w:t>
            </w:r>
          </w:p>
        </w:tc>
        <w:tc>
          <w:tcPr>
            <w:tcW w:w="552" w:type="dxa"/>
          </w:tcPr>
          <w:p>
            <w:pPr>
              <w:pStyle w:val="TableParagraph"/>
              <w:ind w:left="136"/>
              <w:rPr>
                <w:sz w:val="14"/>
              </w:rPr>
            </w:pPr>
            <w:r>
              <w:rPr>
                <w:color w:val="292425"/>
                <w:w w:val="115"/>
                <w:sz w:val="14"/>
              </w:rPr>
              <w:t>to</w:t>
            </w:r>
          </w:p>
        </w:tc>
        <w:tc>
          <w:tcPr>
            <w:tcW w:w="480" w:type="dxa"/>
          </w:tcPr>
          <w:p>
            <w:pPr>
              <w:pStyle w:val="TableParagraph"/>
              <w:ind w:left="101"/>
              <w:rPr>
                <w:sz w:val="14"/>
              </w:rPr>
            </w:pPr>
            <w:r>
              <w:rPr>
                <w:color w:val="292425"/>
                <w:w w:val="115"/>
                <w:sz w:val="14"/>
              </w:rPr>
              <w:t>than</w:t>
            </w:r>
          </w:p>
        </w:tc>
      </w:tr>
      <w:tr>
        <w:trPr>
          <w:trHeight w:val="210" w:hRule="atLeast"/>
        </w:trPr>
        <w:tc>
          <w:tcPr>
            <w:tcW w:w="1125" w:type="dxa"/>
          </w:tcPr>
          <w:p>
            <w:pPr>
              <w:pStyle w:val="TableParagraph"/>
              <w:spacing w:line="240" w:lineRule="auto"/>
              <w:rPr>
                <w:sz w:val="14"/>
              </w:rPr>
            </w:pPr>
          </w:p>
        </w:tc>
        <w:tc>
          <w:tcPr>
            <w:tcW w:w="629" w:type="dxa"/>
          </w:tcPr>
          <w:p>
            <w:pPr>
              <w:pStyle w:val="TableParagraph"/>
              <w:spacing w:line="136" w:lineRule="exact"/>
              <w:ind w:left="220"/>
              <w:rPr>
                <w:sz w:val="14"/>
              </w:rPr>
            </w:pPr>
            <w:r>
              <w:rPr>
                <w:color w:val="292425"/>
                <w:w w:val="101"/>
                <w:sz w:val="14"/>
                <w:u w:val="single" w:color="292425"/>
              </w:rPr>
              <w:t> </w:t>
            </w:r>
            <w:r>
              <w:rPr>
                <w:color w:val="292425"/>
                <w:w w:val="105"/>
                <w:sz w:val="14"/>
                <w:u w:val="single" w:color="292425"/>
              </w:rPr>
              <w:t>0%</w:t>
            </w:r>
            <w:r>
              <w:rPr>
                <w:color w:val="292425"/>
                <w:sz w:val="14"/>
                <w:u w:val="single" w:color="292425"/>
              </w:rPr>
              <w:t> </w:t>
            </w:r>
          </w:p>
        </w:tc>
        <w:tc>
          <w:tcPr>
            <w:tcW w:w="505" w:type="dxa"/>
          </w:tcPr>
          <w:p>
            <w:pPr>
              <w:pStyle w:val="TableParagraph"/>
              <w:spacing w:line="136" w:lineRule="exact"/>
              <w:ind w:right="103"/>
              <w:jc w:val="right"/>
              <w:rPr>
                <w:sz w:val="14"/>
              </w:rPr>
            </w:pPr>
            <w:r>
              <w:rPr>
                <w:color w:val="292425"/>
                <w:w w:val="101"/>
                <w:sz w:val="14"/>
                <w:u w:val="single" w:color="292425"/>
              </w:rPr>
              <w:t> </w:t>
            </w:r>
            <w:r>
              <w:rPr>
                <w:color w:val="292425"/>
                <w:w w:val="105"/>
                <w:sz w:val="14"/>
                <w:u w:val="single" w:color="292425"/>
              </w:rPr>
              <w:t>1%</w:t>
            </w:r>
            <w:r>
              <w:rPr>
                <w:color w:val="292425"/>
                <w:sz w:val="14"/>
                <w:u w:val="single" w:color="292425"/>
              </w:rPr>
              <w:t> </w:t>
            </w:r>
          </w:p>
        </w:tc>
        <w:tc>
          <w:tcPr>
            <w:tcW w:w="548" w:type="dxa"/>
          </w:tcPr>
          <w:p>
            <w:pPr>
              <w:pStyle w:val="TableParagraph"/>
              <w:spacing w:line="136" w:lineRule="exact"/>
              <w:ind w:left="84"/>
              <w:rPr>
                <w:sz w:val="14"/>
              </w:rPr>
            </w:pPr>
            <w:r>
              <w:rPr>
                <w:color w:val="292425"/>
                <w:w w:val="101"/>
                <w:sz w:val="14"/>
                <w:u w:val="single" w:color="292425"/>
              </w:rPr>
              <w:t> </w:t>
            </w:r>
            <w:r>
              <w:rPr>
                <w:color w:val="292425"/>
                <w:w w:val="105"/>
                <w:sz w:val="14"/>
                <w:u w:val="single" w:color="292425"/>
              </w:rPr>
              <w:t>2%</w:t>
            </w:r>
            <w:r>
              <w:rPr>
                <w:color w:val="292425"/>
                <w:sz w:val="14"/>
                <w:u w:val="single" w:color="292425"/>
              </w:rPr>
              <w:t> </w:t>
            </w:r>
          </w:p>
        </w:tc>
        <w:tc>
          <w:tcPr>
            <w:tcW w:w="565" w:type="dxa"/>
          </w:tcPr>
          <w:p>
            <w:pPr>
              <w:pStyle w:val="TableParagraph"/>
              <w:spacing w:line="136" w:lineRule="exact"/>
              <w:ind w:left="128"/>
              <w:rPr>
                <w:sz w:val="14"/>
              </w:rPr>
            </w:pPr>
            <w:r>
              <w:rPr>
                <w:color w:val="292425"/>
                <w:w w:val="101"/>
                <w:sz w:val="14"/>
                <w:u w:val="single" w:color="292425"/>
              </w:rPr>
              <w:t> </w:t>
            </w:r>
            <w:r>
              <w:rPr>
                <w:color w:val="292425"/>
                <w:w w:val="105"/>
                <w:sz w:val="14"/>
                <w:u w:val="single" w:color="292425"/>
              </w:rPr>
              <w:t>3%</w:t>
            </w:r>
            <w:r>
              <w:rPr>
                <w:color w:val="292425"/>
                <w:sz w:val="14"/>
                <w:u w:val="single" w:color="292425"/>
              </w:rPr>
              <w:t> </w:t>
            </w:r>
          </w:p>
        </w:tc>
        <w:tc>
          <w:tcPr>
            <w:tcW w:w="552" w:type="dxa"/>
          </w:tcPr>
          <w:p>
            <w:pPr>
              <w:pStyle w:val="TableParagraph"/>
              <w:spacing w:line="136" w:lineRule="exact"/>
              <w:ind w:left="108"/>
              <w:rPr>
                <w:sz w:val="14"/>
              </w:rPr>
            </w:pPr>
            <w:r>
              <w:rPr>
                <w:color w:val="292425"/>
                <w:w w:val="101"/>
                <w:sz w:val="14"/>
                <w:u w:val="single" w:color="292425"/>
              </w:rPr>
              <w:t> </w:t>
            </w:r>
            <w:r>
              <w:rPr>
                <w:color w:val="292425"/>
                <w:w w:val="105"/>
                <w:sz w:val="14"/>
                <w:u w:val="single" w:color="292425"/>
              </w:rPr>
              <w:t>4%</w:t>
            </w:r>
            <w:r>
              <w:rPr>
                <w:color w:val="292425"/>
                <w:sz w:val="14"/>
                <w:u w:val="single" w:color="292425"/>
              </w:rPr>
              <w:t> </w:t>
            </w:r>
          </w:p>
        </w:tc>
        <w:tc>
          <w:tcPr>
            <w:tcW w:w="480" w:type="dxa"/>
          </w:tcPr>
          <w:p>
            <w:pPr>
              <w:pStyle w:val="TableParagraph"/>
              <w:spacing w:line="136" w:lineRule="exact"/>
              <w:ind w:left="101"/>
              <w:rPr>
                <w:sz w:val="14"/>
              </w:rPr>
            </w:pPr>
            <w:r>
              <w:rPr>
                <w:color w:val="292425"/>
                <w:w w:val="105"/>
                <w:sz w:val="14"/>
                <w:u w:val="single" w:color="292425"/>
              </w:rPr>
              <w:t>4%</w:t>
            </w:r>
            <w:r>
              <w:rPr>
                <w:color w:val="292425"/>
                <w:sz w:val="14"/>
                <w:u w:val="single" w:color="292425"/>
              </w:rPr>
              <w:t> </w:t>
            </w:r>
          </w:p>
        </w:tc>
      </w:tr>
      <w:tr>
        <w:trPr>
          <w:trHeight w:val="210" w:hRule="atLeast"/>
        </w:trPr>
        <w:tc>
          <w:tcPr>
            <w:tcW w:w="1125" w:type="dxa"/>
          </w:tcPr>
          <w:p>
            <w:pPr>
              <w:pStyle w:val="TableParagraph"/>
              <w:spacing w:line="145" w:lineRule="exact" w:before="45"/>
              <w:ind w:left="50"/>
              <w:rPr>
                <w:sz w:val="14"/>
              </w:rPr>
            </w:pPr>
            <w:r>
              <w:rPr>
                <w:color w:val="292425"/>
                <w:w w:val="120"/>
                <w:sz w:val="14"/>
              </w:rPr>
              <w:t>2001 Q4</w:t>
            </w:r>
          </w:p>
        </w:tc>
        <w:tc>
          <w:tcPr>
            <w:tcW w:w="629" w:type="dxa"/>
          </w:tcPr>
          <w:p>
            <w:pPr>
              <w:pStyle w:val="TableParagraph"/>
              <w:spacing w:line="145" w:lineRule="exact" w:before="45"/>
              <w:ind w:left="325"/>
              <w:rPr>
                <w:sz w:val="14"/>
              </w:rPr>
            </w:pPr>
            <w:r>
              <w:rPr>
                <w:color w:val="292425"/>
                <w:sz w:val="14"/>
              </w:rPr>
              <w:t>&lt;1</w:t>
            </w:r>
          </w:p>
        </w:tc>
        <w:tc>
          <w:tcPr>
            <w:tcW w:w="505" w:type="dxa"/>
          </w:tcPr>
          <w:p>
            <w:pPr>
              <w:pStyle w:val="TableParagraph"/>
              <w:spacing w:line="145" w:lineRule="exact" w:before="45"/>
              <w:ind w:left="148" w:right="167"/>
              <w:jc w:val="center"/>
              <w:rPr>
                <w:sz w:val="14"/>
              </w:rPr>
            </w:pPr>
            <w:r>
              <w:rPr>
                <w:color w:val="292425"/>
                <w:sz w:val="14"/>
              </w:rPr>
              <w:t>&lt;1</w:t>
            </w:r>
          </w:p>
        </w:tc>
        <w:tc>
          <w:tcPr>
            <w:tcW w:w="548" w:type="dxa"/>
          </w:tcPr>
          <w:p>
            <w:pPr>
              <w:pStyle w:val="TableParagraph"/>
              <w:spacing w:line="145" w:lineRule="exact" w:before="45"/>
              <w:ind w:left="157"/>
              <w:rPr>
                <w:sz w:val="14"/>
              </w:rPr>
            </w:pPr>
            <w:r>
              <w:rPr>
                <w:color w:val="292425"/>
                <w:w w:val="120"/>
                <w:sz w:val="14"/>
              </w:rPr>
              <w:t>39</w:t>
            </w:r>
          </w:p>
        </w:tc>
        <w:tc>
          <w:tcPr>
            <w:tcW w:w="565" w:type="dxa"/>
          </w:tcPr>
          <w:p>
            <w:pPr>
              <w:pStyle w:val="TableParagraph"/>
              <w:spacing w:line="145" w:lineRule="exact" w:before="45"/>
              <w:ind w:left="169"/>
              <w:rPr>
                <w:sz w:val="14"/>
              </w:rPr>
            </w:pPr>
            <w:r>
              <w:rPr>
                <w:color w:val="292425"/>
                <w:w w:val="120"/>
                <w:sz w:val="14"/>
              </w:rPr>
              <w:t>61</w:t>
            </w:r>
          </w:p>
        </w:tc>
        <w:tc>
          <w:tcPr>
            <w:tcW w:w="552" w:type="dxa"/>
          </w:tcPr>
          <w:p>
            <w:pPr>
              <w:pStyle w:val="TableParagraph"/>
              <w:spacing w:line="145" w:lineRule="exact" w:before="45"/>
              <w:ind w:left="172"/>
              <w:rPr>
                <w:sz w:val="14"/>
              </w:rPr>
            </w:pPr>
            <w:r>
              <w:rPr>
                <w:color w:val="292425"/>
                <w:sz w:val="14"/>
              </w:rPr>
              <w:t>&lt;1</w:t>
            </w:r>
          </w:p>
        </w:tc>
        <w:tc>
          <w:tcPr>
            <w:tcW w:w="480" w:type="dxa"/>
          </w:tcPr>
          <w:p>
            <w:pPr>
              <w:pStyle w:val="TableParagraph"/>
              <w:spacing w:line="145" w:lineRule="exact" w:before="45"/>
              <w:ind w:left="150"/>
              <w:rPr>
                <w:sz w:val="14"/>
              </w:rPr>
            </w:pPr>
            <w:r>
              <w:rPr>
                <w:color w:val="292425"/>
                <w:sz w:val="14"/>
              </w:rPr>
              <w:t>&lt;1</w:t>
            </w:r>
          </w:p>
        </w:tc>
      </w:tr>
      <w:tr>
        <w:trPr>
          <w:trHeight w:val="140" w:hRule="atLeast"/>
        </w:trPr>
        <w:tc>
          <w:tcPr>
            <w:tcW w:w="1125" w:type="dxa"/>
          </w:tcPr>
          <w:p>
            <w:pPr>
              <w:pStyle w:val="TableParagraph"/>
              <w:ind w:left="50"/>
              <w:rPr>
                <w:sz w:val="14"/>
              </w:rPr>
            </w:pPr>
            <w:r>
              <w:rPr>
                <w:color w:val="292425"/>
                <w:w w:val="120"/>
                <w:sz w:val="14"/>
              </w:rPr>
              <w:t>2002 Q4</w:t>
            </w:r>
          </w:p>
        </w:tc>
        <w:tc>
          <w:tcPr>
            <w:tcW w:w="629" w:type="dxa"/>
          </w:tcPr>
          <w:p>
            <w:pPr>
              <w:pStyle w:val="TableParagraph"/>
              <w:ind w:left="377"/>
              <w:rPr>
                <w:sz w:val="14"/>
              </w:rPr>
            </w:pPr>
            <w:r>
              <w:rPr>
                <w:color w:val="292425"/>
                <w:w w:val="121"/>
                <w:sz w:val="14"/>
              </w:rPr>
              <w:t>1</w:t>
            </w:r>
          </w:p>
        </w:tc>
        <w:tc>
          <w:tcPr>
            <w:tcW w:w="505" w:type="dxa"/>
          </w:tcPr>
          <w:p>
            <w:pPr>
              <w:pStyle w:val="TableParagraph"/>
              <w:ind w:left="30"/>
              <w:jc w:val="center"/>
              <w:rPr>
                <w:sz w:val="14"/>
              </w:rPr>
            </w:pPr>
            <w:r>
              <w:rPr>
                <w:color w:val="292425"/>
                <w:w w:val="121"/>
                <w:sz w:val="14"/>
              </w:rPr>
              <w:t>9</w:t>
            </w:r>
          </w:p>
        </w:tc>
        <w:tc>
          <w:tcPr>
            <w:tcW w:w="548" w:type="dxa"/>
          </w:tcPr>
          <w:p>
            <w:pPr>
              <w:pStyle w:val="TableParagraph"/>
              <w:ind w:left="152"/>
              <w:rPr>
                <w:sz w:val="14"/>
              </w:rPr>
            </w:pPr>
            <w:r>
              <w:rPr>
                <w:color w:val="292425"/>
                <w:w w:val="120"/>
                <w:sz w:val="14"/>
              </w:rPr>
              <w:t>29</w:t>
            </w:r>
          </w:p>
        </w:tc>
        <w:tc>
          <w:tcPr>
            <w:tcW w:w="565" w:type="dxa"/>
          </w:tcPr>
          <w:p>
            <w:pPr>
              <w:pStyle w:val="TableParagraph"/>
              <w:ind w:left="164"/>
              <w:rPr>
                <w:sz w:val="14"/>
              </w:rPr>
            </w:pPr>
            <w:r>
              <w:rPr>
                <w:color w:val="292425"/>
                <w:w w:val="120"/>
                <w:sz w:val="14"/>
              </w:rPr>
              <w:t>37</w:t>
            </w:r>
          </w:p>
        </w:tc>
        <w:tc>
          <w:tcPr>
            <w:tcW w:w="552" w:type="dxa"/>
          </w:tcPr>
          <w:p>
            <w:pPr>
              <w:pStyle w:val="TableParagraph"/>
              <w:ind w:left="161"/>
              <w:rPr>
                <w:sz w:val="14"/>
              </w:rPr>
            </w:pPr>
            <w:r>
              <w:rPr>
                <w:color w:val="292425"/>
                <w:w w:val="120"/>
                <w:sz w:val="14"/>
              </w:rPr>
              <w:t>19</w:t>
            </w:r>
          </w:p>
        </w:tc>
        <w:tc>
          <w:tcPr>
            <w:tcW w:w="480" w:type="dxa"/>
          </w:tcPr>
          <w:p>
            <w:pPr>
              <w:pStyle w:val="TableParagraph"/>
              <w:ind w:left="9"/>
              <w:jc w:val="center"/>
              <w:rPr>
                <w:sz w:val="14"/>
              </w:rPr>
            </w:pPr>
            <w:r>
              <w:rPr>
                <w:color w:val="292425"/>
                <w:w w:val="121"/>
                <w:sz w:val="14"/>
              </w:rPr>
              <w:t>4</w:t>
            </w:r>
          </w:p>
        </w:tc>
      </w:tr>
      <w:tr>
        <w:trPr>
          <w:trHeight w:val="140" w:hRule="atLeast"/>
        </w:trPr>
        <w:tc>
          <w:tcPr>
            <w:tcW w:w="1125" w:type="dxa"/>
          </w:tcPr>
          <w:p>
            <w:pPr>
              <w:pStyle w:val="TableParagraph"/>
              <w:ind w:left="50"/>
              <w:rPr>
                <w:sz w:val="14"/>
              </w:rPr>
            </w:pPr>
            <w:r>
              <w:rPr>
                <w:color w:val="292425"/>
                <w:w w:val="120"/>
                <w:sz w:val="14"/>
              </w:rPr>
              <w:t>2003 Q4</w:t>
            </w:r>
          </w:p>
        </w:tc>
        <w:tc>
          <w:tcPr>
            <w:tcW w:w="629" w:type="dxa"/>
          </w:tcPr>
          <w:p>
            <w:pPr>
              <w:pStyle w:val="TableParagraph"/>
              <w:ind w:left="377"/>
              <w:rPr>
                <w:sz w:val="14"/>
              </w:rPr>
            </w:pPr>
            <w:r>
              <w:rPr>
                <w:color w:val="292425"/>
                <w:w w:val="121"/>
                <w:sz w:val="14"/>
              </w:rPr>
              <w:t>1</w:t>
            </w:r>
          </w:p>
        </w:tc>
        <w:tc>
          <w:tcPr>
            <w:tcW w:w="505" w:type="dxa"/>
          </w:tcPr>
          <w:p>
            <w:pPr>
              <w:pStyle w:val="TableParagraph"/>
              <w:ind w:left="30"/>
              <w:jc w:val="center"/>
              <w:rPr>
                <w:sz w:val="14"/>
              </w:rPr>
            </w:pPr>
            <w:r>
              <w:rPr>
                <w:color w:val="292425"/>
                <w:w w:val="121"/>
                <w:sz w:val="14"/>
              </w:rPr>
              <w:t>6</w:t>
            </w:r>
          </w:p>
        </w:tc>
        <w:tc>
          <w:tcPr>
            <w:tcW w:w="548" w:type="dxa"/>
          </w:tcPr>
          <w:p>
            <w:pPr>
              <w:pStyle w:val="TableParagraph"/>
              <w:ind w:left="163"/>
              <w:rPr>
                <w:sz w:val="14"/>
              </w:rPr>
            </w:pPr>
            <w:r>
              <w:rPr>
                <w:color w:val="292425"/>
                <w:w w:val="120"/>
                <w:sz w:val="14"/>
              </w:rPr>
              <w:t>21</w:t>
            </w:r>
          </w:p>
        </w:tc>
        <w:tc>
          <w:tcPr>
            <w:tcW w:w="565" w:type="dxa"/>
          </w:tcPr>
          <w:p>
            <w:pPr>
              <w:pStyle w:val="TableParagraph"/>
              <w:ind w:left="158"/>
              <w:rPr>
                <w:sz w:val="14"/>
              </w:rPr>
            </w:pPr>
            <w:r>
              <w:rPr>
                <w:color w:val="292425"/>
                <w:w w:val="120"/>
                <w:sz w:val="14"/>
              </w:rPr>
              <w:t>34</w:t>
            </w:r>
          </w:p>
        </w:tc>
        <w:tc>
          <w:tcPr>
            <w:tcW w:w="552" w:type="dxa"/>
          </w:tcPr>
          <w:p>
            <w:pPr>
              <w:pStyle w:val="TableParagraph"/>
              <w:ind w:left="155"/>
              <w:rPr>
                <w:sz w:val="14"/>
              </w:rPr>
            </w:pPr>
            <w:r>
              <w:rPr>
                <w:color w:val="292425"/>
                <w:w w:val="120"/>
                <w:sz w:val="14"/>
              </w:rPr>
              <w:t>27</w:t>
            </w:r>
          </w:p>
        </w:tc>
        <w:tc>
          <w:tcPr>
            <w:tcW w:w="480" w:type="dxa"/>
          </w:tcPr>
          <w:p>
            <w:pPr>
              <w:pStyle w:val="TableParagraph"/>
              <w:ind w:left="134"/>
              <w:rPr>
                <w:sz w:val="14"/>
              </w:rPr>
            </w:pPr>
            <w:r>
              <w:rPr>
                <w:color w:val="292425"/>
                <w:w w:val="120"/>
                <w:sz w:val="14"/>
              </w:rPr>
              <w:t>12</w:t>
            </w:r>
          </w:p>
        </w:tc>
      </w:tr>
    </w:tbl>
    <w:p>
      <w:pPr>
        <w:pStyle w:val="BodyText"/>
        <w:spacing w:before="6"/>
        <w:rPr>
          <w:sz w:val="11"/>
        </w:rPr>
      </w:pPr>
    </w:p>
    <w:p>
      <w:pPr>
        <w:spacing w:line="208" w:lineRule="auto" w:before="0"/>
        <w:ind w:left="413" w:right="200" w:hanging="240"/>
        <w:jc w:val="left"/>
        <w:rPr>
          <w:sz w:val="12"/>
        </w:rPr>
      </w:pPr>
      <w:r>
        <w:rPr>
          <w:color w:val="292425"/>
          <w:w w:val="110"/>
          <w:sz w:val="12"/>
        </w:rPr>
        <w:t>(a) These figures are from the same distributions as the GDP and inflation fan charts, Charts 6.1 and 6.2.</w:t>
      </w:r>
    </w:p>
    <w:p>
      <w:pPr>
        <w:pStyle w:val="BodyText"/>
        <w:spacing w:before="5"/>
        <w:rPr>
          <w:sz w:val="10"/>
        </w:rPr>
      </w:pPr>
    </w:p>
    <w:p>
      <w:pPr>
        <w:spacing w:line="208" w:lineRule="auto" w:before="0"/>
        <w:ind w:left="173" w:right="226" w:firstLine="0"/>
        <w:jc w:val="left"/>
        <w:rPr>
          <w:sz w:val="12"/>
        </w:rPr>
      </w:pPr>
      <w:r>
        <w:rPr>
          <w:color w:val="292425"/>
          <w:w w:val="110"/>
          <w:sz w:val="12"/>
        </w:rPr>
        <w:t>There were errors in the entries corresponding to </w:t>
      </w:r>
      <w:r>
        <w:rPr>
          <w:color w:val="292425"/>
          <w:spacing w:val="-7"/>
          <w:w w:val="110"/>
          <w:sz w:val="12"/>
        </w:rPr>
        <w:t>2001 </w:t>
      </w:r>
      <w:r>
        <w:rPr>
          <w:color w:val="292425"/>
          <w:w w:val="110"/>
          <w:sz w:val="12"/>
        </w:rPr>
        <w:t>Q4 and </w:t>
      </w:r>
      <w:r>
        <w:rPr>
          <w:color w:val="292425"/>
          <w:spacing w:val="-4"/>
          <w:w w:val="110"/>
          <w:sz w:val="12"/>
        </w:rPr>
        <w:t>2002 </w:t>
      </w:r>
      <w:r>
        <w:rPr>
          <w:color w:val="292425"/>
          <w:w w:val="110"/>
          <w:sz w:val="12"/>
        </w:rPr>
        <w:t>Q4 in </w:t>
      </w:r>
      <w:r>
        <w:rPr>
          <w:color w:val="292425"/>
          <w:spacing w:val="-3"/>
          <w:w w:val="110"/>
          <w:sz w:val="12"/>
        </w:rPr>
        <w:t>Table</w:t>
      </w:r>
      <w:r>
        <w:rPr>
          <w:color w:val="292425"/>
          <w:spacing w:val="-13"/>
          <w:w w:val="110"/>
          <w:sz w:val="12"/>
        </w:rPr>
        <w:t> </w:t>
      </w:r>
      <w:r>
        <w:rPr>
          <w:color w:val="292425"/>
          <w:w w:val="110"/>
          <w:sz w:val="12"/>
        </w:rPr>
        <w:t>6.A</w:t>
      </w:r>
      <w:r>
        <w:rPr>
          <w:color w:val="292425"/>
          <w:spacing w:val="-13"/>
          <w:w w:val="110"/>
          <w:sz w:val="12"/>
        </w:rPr>
        <w:t> </w:t>
      </w:r>
      <w:r>
        <w:rPr>
          <w:color w:val="292425"/>
          <w:w w:val="110"/>
          <w:sz w:val="12"/>
        </w:rPr>
        <w:t>in</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August</w:t>
      </w:r>
      <w:r>
        <w:rPr>
          <w:color w:val="292425"/>
          <w:spacing w:val="-13"/>
          <w:w w:val="110"/>
          <w:sz w:val="12"/>
        </w:rPr>
        <w:t> </w:t>
      </w:r>
      <w:r>
        <w:rPr>
          <w:i/>
          <w:color w:val="292425"/>
          <w:w w:val="110"/>
          <w:sz w:val="12"/>
        </w:rPr>
        <w:t>Inflation</w:t>
      </w:r>
      <w:r>
        <w:rPr>
          <w:i/>
          <w:color w:val="292425"/>
          <w:spacing w:val="-13"/>
          <w:w w:val="110"/>
          <w:sz w:val="12"/>
        </w:rPr>
        <w:t> </w:t>
      </w:r>
      <w:r>
        <w:rPr>
          <w:i/>
          <w:color w:val="292425"/>
          <w:w w:val="110"/>
          <w:sz w:val="12"/>
        </w:rPr>
        <w:t>Report</w:t>
      </w:r>
      <w:r>
        <w:rPr>
          <w:color w:val="292425"/>
          <w:w w:val="110"/>
          <w:sz w:val="12"/>
        </w:rPr>
        <w:t>.</w:t>
      </w:r>
      <w:r>
        <w:rPr>
          <w:color w:val="292425"/>
          <w:spacing w:val="7"/>
          <w:w w:val="110"/>
          <w:sz w:val="12"/>
        </w:rPr>
        <w:t> </w:t>
      </w:r>
      <w:r>
        <w:rPr>
          <w:color w:val="292425"/>
          <w:w w:val="110"/>
          <w:sz w:val="12"/>
        </w:rPr>
        <w:t>A</w:t>
      </w:r>
      <w:r>
        <w:rPr>
          <w:color w:val="292425"/>
          <w:spacing w:val="-12"/>
          <w:w w:val="110"/>
          <w:sz w:val="12"/>
        </w:rPr>
        <w:t> </w:t>
      </w:r>
      <w:r>
        <w:rPr>
          <w:color w:val="292425"/>
          <w:w w:val="110"/>
          <w:sz w:val="12"/>
        </w:rPr>
        <w:t>corrected</w:t>
      </w:r>
      <w:r>
        <w:rPr>
          <w:color w:val="292425"/>
          <w:spacing w:val="-13"/>
          <w:w w:val="110"/>
          <w:sz w:val="12"/>
        </w:rPr>
        <w:t> </w:t>
      </w:r>
      <w:r>
        <w:rPr>
          <w:color w:val="292425"/>
          <w:w w:val="110"/>
          <w:sz w:val="12"/>
        </w:rPr>
        <w:t>version</w:t>
      </w:r>
      <w:r>
        <w:rPr>
          <w:color w:val="292425"/>
          <w:spacing w:val="-13"/>
          <w:w w:val="110"/>
          <w:sz w:val="12"/>
        </w:rPr>
        <w:t> </w:t>
      </w:r>
      <w:r>
        <w:rPr>
          <w:color w:val="292425"/>
          <w:w w:val="110"/>
          <w:sz w:val="12"/>
        </w:rPr>
        <w:t>of</w:t>
      </w:r>
      <w:r>
        <w:rPr>
          <w:color w:val="292425"/>
          <w:spacing w:val="-13"/>
          <w:w w:val="110"/>
          <w:sz w:val="12"/>
        </w:rPr>
        <w:t> </w:t>
      </w:r>
      <w:r>
        <w:rPr>
          <w:color w:val="292425"/>
          <w:w w:val="110"/>
          <w:sz w:val="12"/>
        </w:rPr>
        <w:t>the</w:t>
      </w:r>
      <w:r>
        <w:rPr>
          <w:color w:val="292425"/>
          <w:spacing w:val="-13"/>
          <w:w w:val="110"/>
          <w:sz w:val="12"/>
        </w:rPr>
        <w:t> </w:t>
      </w:r>
      <w:r>
        <w:rPr>
          <w:color w:val="292425"/>
          <w:w w:val="110"/>
          <w:sz w:val="12"/>
        </w:rPr>
        <w:t>table</w:t>
      </w:r>
      <w:r>
        <w:rPr>
          <w:color w:val="292425"/>
          <w:spacing w:val="-13"/>
          <w:w w:val="110"/>
          <w:sz w:val="12"/>
        </w:rPr>
        <w:t> </w:t>
      </w:r>
      <w:r>
        <w:rPr>
          <w:color w:val="292425"/>
          <w:w w:val="110"/>
          <w:sz w:val="12"/>
        </w:rPr>
        <w:t>is available on the </w:t>
      </w:r>
      <w:r>
        <w:rPr>
          <w:color w:val="292425"/>
          <w:spacing w:val="-3"/>
          <w:w w:val="110"/>
          <w:sz w:val="12"/>
        </w:rPr>
        <w:t>Bank’s </w:t>
      </w:r>
      <w:r>
        <w:rPr>
          <w:color w:val="292425"/>
          <w:w w:val="110"/>
          <w:sz w:val="12"/>
        </w:rPr>
        <w:t>web site at </w:t>
      </w:r>
      <w:hyperlink r:id="rId157">
        <w:r>
          <w:rPr>
            <w:color w:val="FF0000"/>
            <w:w w:val="110"/>
            <w:sz w:val="12"/>
          </w:rPr>
          <w:t>www.bankofengland.co.uk/inflationreport/augtable6a.pdf</w:t>
        </w:r>
      </w:hyperlink>
    </w:p>
    <w:p>
      <w:pPr>
        <w:pStyle w:val="BodyText"/>
        <w:rPr>
          <w:sz w:val="12"/>
        </w:rPr>
      </w:pPr>
    </w:p>
    <w:p>
      <w:pPr>
        <w:pStyle w:val="BodyText"/>
        <w:spacing w:before="6"/>
        <w:rPr>
          <w:sz w:val="14"/>
        </w:rPr>
      </w:pPr>
    </w:p>
    <w:p>
      <w:pPr>
        <w:pStyle w:val="Heading6"/>
        <w:spacing w:before="1"/>
        <w:ind w:left="180"/>
      </w:pPr>
      <w:r>
        <w:rPr>
          <w:color w:val="0092C0"/>
        </w:rPr>
        <w:t>Table 6.B</w:t>
      </w:r>
    </w:p>
    <w:p>
      <w:pPr>
        <w:spacing w:line="247" w:lineRule="auto" w:before="7"/>
        <w:ind w:left="180" w:right="584" w:firstLine="0"/>
        <w:jc w:val="left"/>
        <w:rPr>
          <w:rFonts w:ascii="Trebuchet MS"/>
          <w:b/>
          <w:sz w:val="20"/>
        </w:rPr>
      </w:pPr>
      <w:r>
        <w:rPr>
          <w:rFonts w:ascii="Trebuchet MS"/>
          <w:b/>
          <w:color w:val="0092C0"/>
          <w:w w:val="95"/>
          <w:sz w:val="20"/>
        </w:rPr>
        <w:t>Possible effects on RPIX inflation and GDP </w:t>
      </w:r>
      <w:r>
        <w:rPr>
          <w:rFonts w:ascii="Trebuchet MS"/>
          <w:b/>
          <w:color w:val="0092C0"/>
          <w:sz w:val="20"/>
        </w:rPr>
        <w:t>growth of the alternative assumptions</w:t>
      </w:r>
    </w:p>
    <w:p>
      <w:pPr>
        <w:spacing w:before="99"/>
        <w:ind w:left="180" w:right="0" w:firstLine="0"/>
        <w:jc w:val="left"/>
        <w:rPr>
          <w:sz w:val="14"/>
        </w:rPr>
      </w:pPr>
      <w:r>
        <w:rPr>
          <w:color w:val="292425"/>
          <w:w w:val="110"/>
          <w:sz w:val="14"/>
        </w:rPr>
        <w:t>Difference from central projection, percentage points</w:t>
      </w:r>
    </w:p>
    <w:p>
      <w:pPr>
        <w:pStyle w:val="BodyText"/>
        <w:spacing w:before="6"/>
        <w:rPr>
          <w:sz w:val="12"/>
        </w:rPr>
      </w:pPr>
    </w:p>
    <w:tbl>
      <w:tblPr>
        <w:tblW w:w="0" w:type="auto"/>
        <w:jc w:val="left"/>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7"/>
        <w:gridCol w:w="844"/>
        <w:gridCol w:w="357"/>
        <w:gridCol w:w="996"/>
      </w:tblGrid>
      <w:tr>
        <w:trPr>
          <w:trHeight w:val="595" w:hRule="atLeast"/>
        </w:trPr>
        <w:tc>
          <w:tcPr>
            <w:tcW w:w="1267" w:type="dxa"/>
          </w:tcPr>
          <w:p>
            <w:pPr>
              <w:pStyle w:val="TableParagraph"/>
              <w:spacing w:line="240" w:lineRule="auto"/>
              <w:rPr>
                <w:sz w:val="16"/>
              </w:rPr>
            </w:pPr>
          </w:p>
        </w:tc>
        <w:tc>
          <w:tcPr>
            <w:tcW w:w="844" w:type="dxa"/>
            <w:tcBorders>
              <w:bottom w:val="single" w:sz="2" w:space="0" w:color="292425"/>
            </w:tcBorders>
          </w:tcPr>
          <w:p>
            <w:pPr>
              <w:pStyle w:val="TableParagraph"/>
              <w:spacing w:line="208" w:lineRule="auto"/>
              <w:ind w:right="7"/>
              <w:rPr>
                <w:sz w:val="14"/>
              </w:rPr>
            </w:pPr>
            <w:r>
              <w:rPr>
                <w:color w:val="292425"/>
                <w:w w:val="105"/>
                <w:sz w:val="14"/>
              </w:rPr>
              <w:t>Supply-side developments</w:t>
            </w:r>
          </w:p>
        </w:tc>
        <w:tc>
          <w:tcPr>
            <w:tcW w:w="357" w:type="dxa"/>
          </w:tcPr>
          <w:p>
            <w:pPr>
              <w:pStyle w:val="TableParagraph"/>
              <w:spacing w:line="240" w:lineRule="auto"/>
              <w:rPr>
                <w:sz w:val="16"/>
              </w:rPr>
            </w:pPr>
          </w:p>
        </w:tc>
        <w:tc>
          <w:tcPr>
            <w:tcW w:w="996" w:type="dxa"/>
            <w:tcBorders>
              <w:bottom w:val="single" w:sz="2" w:space="0" w:color="292425"/>
            </w:tcBorders>
          </w:tcPr>
          <w:p>
            <w:pPr>
              <w:pStyle w:val="TableParagraph"/>
              <w:spacing w:line="208" w:lineRule="auto"/>
              <w:ind w:right="1"/>
              <w:rPr>
                <w:sz w:val="14"/>
              </w:rPr>
            </w:pPr>
            <w:r>
              <w:rPr>
                <w:color w:val="292425"/>
                <w:w w:val="105"/>
                <w:sz w:val="14"/>
              </w:rPr>
              <w:t>Scale of world slowdown and impact on United</w:t>
            </w:r>
            <w:r>
              <w:rPr>
                <w:color w:val="292425"/>
                <w:spacing w:val="-8"/>
                <w:w w:val="105"/>
                <w:sz w:val="14"/>
              </w:rPr>
              <w:t> </w:t>
            </w:r>
            <w:r>
              <w:rPr>
                <w:color w:val="292425"/>
                <w:w w:val="105"/>
                <w:sz w:val="14"/>
              </w:rPr>
              <w:t>Kingdom</w:t>
            </w:r>
          </w:p>
        </w:tc>
      </w:tr>
      <w:tr>
        <w:trPr>
          <w:trHeight w:val="248" w:hRule="atLeast"/>
        </w:trPr>
        <w:tc>
          <w:tcPr>
            <w:tcW w:w="1267" w:type="dxa"/>
          </w:tcPr>
          <w:p>
            <w:pPr>
              <w:pStyle w:val="TableParagraph"/>
              <w:spacing w:line="240" w:lineRule="auto" w:before="12"/>
              <w:ind w:left="52"/>
              <w:rPr>
                <w:sz w:val="14"/>
              </w:rPr>
            </w:pPr>
            <w:r>
              <w:rPr>
                <w:color w:val="292425"/>
                <w:w w:val="105"/>
                <w:sz w:val="14"/>
              </w:rPr>
              <w:t>RPIX inflation</w:t>
            </w:r>
          </w:p>
        </w:tc>
        <w:tc>
          <w:tcPr>
            <w:tcW w:w="844" w:type="dxa"/>
            <w:tcBorders>
              <w:top w:val="single" w:sz="2" w:space="0" w:color="292425"/>
            </w:tcBorders>
          </w:tcPr>
          <w:p>
            <w:pPr>
              <w:pStyle w:val="TableParagraph"/>
              <w:spacing w:line="240" w:lineRule="auto"/>
              <w:rPr>
                <w:sz w:val="16"/>
              </w:rPr>
            </w:pPr>
          </w:p>
        </w:tc>
        <w:tc>
          <w:tcPr>
            <w:tcW w:w="357" w:type="dxa"/>
          </w:tcPr>
          <w:p>
            <w:pPr>
              <w:pStyle w:val="TableParagraph"/>
              <w:spacing w:line="240" w:lineRule="auto"/>
              <w:rPr>
                <w:sz w:val="16"/>
              </w:rPr>
            </w:pPr>
          </w:p>
        </w:tc>
        <w:tc>
          <w:tcPr>
            <w:tcW w:w="996" w:type="dxa"/>
            <w:tcBorders>
              <w:top w:val="single" w:sz="2" w:space="0" w:color="292425"/>
            </w:tcBorders>
          </w:tcPr>
          <w:p>
            <w:pPr>
              <w:pStyle w:val="TableParagraph"/>
              <w:spacing w:line="240" w:lineRule="auto"/>
              <w:rPr>
                <w:sz w:val="16"/>
              </w:rPr>
            </w:pPr>
          </w:p>
        </w:tc>
      </w:tr>
      <w:tr>
        <w:trPr>
          <w:trHeight w:val="211" w:hRule="atLeast"/>
        </w:trPr>
        <w:tc>
          <w:tcPr>
            <w:tcW w:w="1267" w:type="dxa"/>
          </w:tcPr>
          <w:p>
            <w:pPr>
              <w:pStyle w:val="TableParagraph"/>
              <w:spacing w:line="145" w:lineRule="exact" w:before="46"/>
              <w:ind w:left="50"/>
              <w:rPr>
                <w:sz w:val="14"/>
              </w:rPr>
            </w:pPr>
            <w:r>
              <w:rPr>
                <w:color w:val="292425"/>
                <w:w w:val="120"/>
                <w:sz w:val="14"/>
              </w:rPr>
              <w:t>2002 Q4</w:t>
            </w:r>
          </w:p>
        </w:tc>
        <w:tc>
          <w:tcPr>
            <w:tcW w:w="844" w:type="dxa"/>
          </w:tcPr>
          <w:p>
            <w:pPr>
              <w:pStyle w:val="TableParagraph"/>
              <w:spacing w:line="145" w:lineRule="exact" w:before="46"/>
              <w:ind w:right="358"/>
              <w:jc w:val="right"/>
              <w:rPr>
                <w:sz w:val="14"/>
              </w:rPr>
            </w:pPr>
            <w:r>
              <w:rPr>
                <w:color w:val="292425"/>
                <w:w w:val="110"/>
                <w:sz w:val="14"/>
              </w:rPr>
              <w:t>-0.1</w:t>
            </w:r>
          </w:p>
        </w:tc>
        <w:tc>
          <w:tcPr>
            <w:tcW w:w="357" w:type="dxa"/>
          </w:tcPr>
          <w:p>
            <w:pPr>
              <w:pStyle w:val="TableParagraph"/>
              <w:spacing w:line="240" w:lineRule="auto"/>
              <w:rPr>
                <w:sz w:val="14"/>
              </w:rPr>
            </w:pPr>
          </w:p>
        </w:tc>
        <w:tc>
          <w:tcPr>
            <w:tcW w:w="996" w:type="dxa"/>
          </w:tcPr>
          <w:p>
            <w:pPr>
              <w:pStyle w:val="TableParagraph"/>
              <w:spacing w:line="145" w:lineRule="exact" w:before="46"/>
              <w:ind w:left="320"/>
              <w:rPr>
                <w:sz w:val="14"/>
              </w:rPr>
            </w:pPr>
            <w:r>
              <w:rPr>
                <w:color w:val="292425"/>
                <w:w w:val="115"/>
                <w:sz w:val="14"/>
              </w:rPr>
              <w:t>-0.1</w:t>
            </w:r>
          </w:p>
        </w:tc>
      </w:tr>
      <w:tr>
        <w:trPr>
          <w:trHeight w:val="208" w:hRule="atLeast"/>
        </w:trPr>
        <w:tc>
          <w:tcPr>
            <w:tcW w:w="1267" w:type="dxa"/>
          </w:tcPr>
          <w:p>
            <w:pPr>
              <w:pStyle w:val="TableParagraph"/>
              <w:spacing w:line="136" w:lineRule="exact"/>
              <w:ind w:left="50"/>
              <w:rPr>
                <w:sz w:val="14"/>
              </w:rPr>
            </w:pPr>
            <w:r>
              <w:rPr>
                <w:color w:val="292425"/>
                <w:w w:val="120"/>
                <w:sz w:val="14"/>
              </w:rPr>
              <w:t>2003 Q4</w:t>
            </w:r>
          </w:p>
        </w:tc>
        <w:tc>
          <w:tcPr>
            <w:tcW w:w="844" w:type="dxa"/>
          </w:tcPr>
          <w:p>
            <w:pPr>
              <w:pStyle w:val="TableParagraph"/>
              <w:spacing w:line="136" w:lineRule="exact"/>
              <w:ind w:right="358"/>
              <w:jc w:val="right"/>
              <w:rPr>
                <w:sz w:val="14"/>
              </w:rPr>
            </w:pPr>
            <w:r>
              <w:rPr>
                <w:color w:val="292425"/>
                <w:w w:val="110"/>
                <w:sz w:val="14"/>
              </w:rPr>
              <w:t>-0.2</w:t>
            </w:r>
          </w:p>
        </w:tc>
        <w:tc>
          <w:tcPr>
            <w:tcW w:w="357" w:type="dxa"/>
          </w:tcPr>
          <w:p>
            <w:pPr>
              <w:pStyle w:val="TableParagraph"/>
              <w:spacing w:line="240" w:lineRule="auto"/>
              <w:rPr>
                <w:sz w:val="14"/>
              </w:rPr>
            </w:pPr>
          </w:p>
        </w:tc>
        <w:tc>
          <w:tcPr>
            <w:tcW w:w="996" w:type="dxa"/>
          </w:tcPr>
          <w:p>
            <w:pPr>
              <w:pStyle w:val="TableParagraph"/>
              <w:spacing w:line="136" w:lineRule="exact"/>
              <w:ind w:left="320"/>
              <w:rPr>
                <w:sz w:val="14"/>
              </w:rPr>
            </w:pPr>
            <w:r>
              <w:rPr>
                <w:color w:val="292425"/>
                <w:w w:val="115"/>
                <w:sz w:val="14"/>
              </w:rPr>
              <w:t>-0.3</w:t>
            </w:r>
          </w:p>
        </w:tc>
      </w:tr>
      <w:tr>
        <w:trPr>
          <w:trHeight w:val="280" w:hRule="atLeast"/>
        </w:trPr>
        <w:tc>
          <w:tcPr>
            <w:tcW w:w="1267" w:type="dxa"/>
          </w:tcPr>
          <w:p>
            <w:pPr>
              <w:pStyle w:val="TableParagraph"/>
              <w:spacing w:line="240" w:lineRule="auto" w:before="44"/>
              <w:ind w:left="52"/>
              <w:rPr>
                <w:sz w:val="14"/>
              </w:rPr>
            </w:pPr>
            <w:r>
              <w:rPr>
                <w:color w:val="292425"/>
                <w:w w:val="105"/>
                <w:sz w:val="14"/>
              </w:rPr>
              <w:t>GDP growth</w:t>
            </w:r>
          </w:p>
        </w:tc>
        <w:tc>
          <w:tcPr>
            <w:tcW w:w="844" w:type="dxa"/>
          </w:tcPr>
          <w:p>
            <w:pPr>
              <w:pStyle w:val="TableParagraph"/>
              <w:spacing w:line="240" w:lineRule="auto"/>
              <w:rPr>
                <w:sz w:val="16"/>
              </w:rPr>
            </w:pPr>
          </w:p>
        </w:tc>
        <w:tc>
          <w:tcPr>
            <w:tcW w:w="357" w:type="dxa"/>
          </w:tcPr>
          <w:p>
            <w:pPr>
              <w:pStyle w:val="TableParagraph"/>
              <w:spacing w:line="240" w:lineRule="auto"/>
              <w:rPr>
                <w:sz w:val="16"/>
              </w:rPr>
            </w:pPr>
          </w:p>
        </w:tc>
        <w:tc>
          <w:tcPr>
            <w:tcW w:w="996" w:type="dxa"/>
          </w:tcPr>
          <w:p>
            <w:pPr>
              <w:pStyle w:val="TableParagraph"/>
              <w:spacing w:line="240" w:lineRule="auto"/>
              <w:rPr>
                <w:sz w:val="16"/>
              </w:rPr>
            </w:pPr>
          </w:p>
        </w:tc>
      </w:tr>
      <w:tr>
        <w:trPr>
          <w:trHeight w:val="211" w:hRule="atLeast"/>
        </w:trPr>
        <w:tc>
          <w:tcPr>
            <w:tcW w:w="1267" w:type="dxa"/>
          </w:tcPr>
          <w:p>
            <w:pPr>
              <w:pStyle w:val="TableParagraph"/>
              <w:spacing w:line="145" w:lineRule="exact" w:before="46"/>
              <w:ind w:left="50"/>
              <w:rPr>
                <w:sz w:val="14"/>
              </w:rPr>
            </w:pPr>
            <w:r>
              <w:rPr>
                <w:color w:val="292425"/>
                <w:w w:val="120"/>
                <w:sz w:val="14"/>
              </w:rPr>
              <w:t>2002 Q4</w:t>
            </w:r>
          </w:p>
        </w:tc>
        <w:tc>
          <w:tcPr>
            <w:tcW w:w="844" w:type="dxa"/>
          </w:tcPr>
          <w:p>
            <w:pPr>
              <w:pStyle w:val="TableParagraph"/>
              <w:spacing w:line="145" w:lineRule="exact" w:before="46"/>
              <w:ind w:right="358"/>
              <w:jc w:val="right"/>
              <w:rPr>
                <w:sz w:val="14"/>
              </w:rPr>
            </w:pPr>
            <w:r>
              <w:rPr>
                <w:color w:val="292425"/>
                <w:w w:val="110"/>
                <w:sz w:val="14"/>
              </w:rPr>
              <w:t>0.0</w:t>
            </w:r>
          </w:p>
        </w:tc>
        <w:tc>
          <w:tcPr>
            <w:tcW w:w="357" w:type="dxa"/>
          </w:tcPr>
          <w:p>
            <w:pPr>
              <w:pStyle w:val="TableParagraph"/>
              <w:spacing w:line="240" w:lineRule="auto"/>
              <w:rPr>
                <w:sz w:val="14"/>
              </w:rPr>
            </w:pPr>
          </w:p>
        </w:tc>
        <w:tc>
          <w:tcPr>
            <w:tcW w:w="996" w:type="dxa"/>
          </w:tcPr>
          <w:p>
            <w:pPr>
              <w:pStyle w:val="TableParagraph"/>
              <w:spacing w:line="145" w:lineRule="exact" w:before="46"/>
              <w:ind w:left="320"/>
              <w:rPr>
                <w:sz w:val="14"/>
              </w:rPr>
            </w:pPr>
            <w:r>
              <w:rPr>
                <w:color w:val="292425"/>
                <w:w w:val="115"/>
                <w:sz w:val="14"/>
              </w:rPr>
              <w:t>-0.1</w:t>
            </w:r>
          </w:p>
        </w:tc>
      </w:tr>
      <w:tr>
        <w:trPr>
          <w:trHeight w:val="139" w:hRule="atLeast"/>
        </w:trPr>
        <w:tc>
          <w:tcPr>
            <w:tcW w:w="1267" w:type="dxa"/>
          </w:tcPr>
          <w:p>
            <w:pPr>
              <w:pStyle w:val="TableParagraph"/>
              <w:ind w:left="50"/>
              <w:rPr>
                <w:sz w:val="14"/>
              </w:rPr>
            </w:pPr>
            <w:r>
              <w:rPr>
                <w:color w:val="292425"/>
                <w:w w:val="120"/>
                <w:sz w:val="14"/>
              </w:rPr>
              <w:t>2003 Q4</w:t>
            </w:r>
          </w:p>
        </w:tc>
        <w:tc>
          <w:tcPr>
            <w:tcW w:w="844" w:type="dxa"/>
          </w:tcPr>
          <w:p>
            <w:pPr>
              <w:pStyle w:val="TableParagraph"/>
              <w:ind w:right="358"/>
              <w:jc w:val="right"/>
              <w:rPr>
                <w:sz w:val="14"/>
              </w:rPr>
            </w:pPr>
            <w:r>
              <w:rPr>
                <w:color w:val="292425"/>
                <w:w w:val="110"/>
                <w:sz w:val="14"/>
              </w:rPr>
              <w:t>0.1</w:t>
            </w:r>
          </w:p>
        </w:tc>
        <w:tc>
          <w:tcPr>
            <w:tcW w:w="357" w:type="dxa"/>
          </w:tcPr>
          <w:p>
            <w:pPr>
              <w:pStyle w:val="TableParagraph"/>
              <w:spacing w:line="240" w:lineRule="auto"/>
              <w:rPr>
                <w:sz w:val="8"/>
              </w:rPr>
            </w:pPr>
          </w:p>
        </w:tc>
        <w:tc>
          <w:tcPr>
            <w:tcW w:w="996" w:type="dxa"/>
          </w:tcPr>
          <w:p>
            <w:pPr>
              <w:pStyle w:val="TableParagraph"/>
              <w:ind w:left="320"/>
              <w:rPr>
                <w:sz w:val="14"/>
              </w:rPr>
            </w:pPr>
            <w:r>
              <w:rPr>
                <w:color w:val="292425"/>
                <w:w w:val="115"/>
                <w:sz w:val="14"/>
              </w:rPr>
              <w:t>-0.1</w:t>
            </w:r>
          </w:p>
        </w:tc>
      </w:tr>
    </w:tbl>
    <w:p>
      <w:pPr>
        <w:pStyle w:val="BodyText"/>
        <w:spacing w:line="292" w:lineRule="auto" w:before="80"/>
        <w:ind w:left="173" w:right="143"/>
      </w:pPr>
      <w:r>
        <w:rPr/>
        <w:br w:type="column"/>
      </w:r>
      <w:r>
        <w:rPr>
          <w:color w:val="292425"/>
          <w:spacing w:val="-3"/>
          <w:w w:val="110"/>
        </w:rPr>
        <w:t>presented</w:t>
      </w:r>
      <w:r>
        <w:rPr>
          <w:color w:val="292425"/>
          <w:spacing w:val="-21"/>
          <w:w w:val="110"/>
        </w:rPr>
        <w:t> </w:t>
      </w:r>
      <w:r>
        <w:rPr>
          <w:color w:val="292425"/>
          <w:w w:val="110"/>
        </w:rPr>
        <w:t>in</w:t>
      </w:r>
      <w:r>
        <w:rPr>
          <w:color w:val="292425"/>
          <w:spacing w:val="-21"/>
          <w:w w:val="110"/>
        </w:rPr>
        <w:t> </w:t>
      </w:r>
      <w:r>
        <w:rPr>
          <w:color w:val="292425"/>
          <w:spacing w:val="-5"/>
          <w:w w:val="110"/>
        </w:rPr>
        <w:t>Table</w:t>
      </w:r>
      <w:r>
        <w:rPr>
          <w:color w:val="292425"/>
          <w:spacing w:val="-21"/>
          <w:w w:val="110"/>
        </w:rPr>
        <w:t> </w:t>
      </w:r>
      <w:r>
        <w:rPr>
          <w:color w:val="292425"/>
          <w:w w:val="110"/>
        </w:rPr>
        <w:t>6.A.</w:t>
      </w:r>
      <w:r>
        <w:rPr>
          <w:color w:val="292425"/>
          <w:spacing w:val="15"/>
          <w:w w:val="110"/>
        </w:rPr>
        <w:t> </w:t>
      </w:r>
      <w:r>
        <w:rPr>
          <w:color w:val="292425"/>
          <w:w w:val="110"/>
        </w:rPr>
        <w:t>An</w:t>
      </w:r>
      <w:r>
        <w:rPr>
          <w:color w:val="292425"/>
          <w:spacing w:val="-21"/>
          <w:w w:val="110"/>
        </w:rPr>
        <w:t> </w:t>
      </w:r>
      <w:r>
        <w:rPr>
          <w:color w:val="292425"/>
          <w:w w:val="110"/>
        </w:rPr>
        <w:t>illustration</w:t>
      </w:r>
      <w:r>
        <w:rPr>
          <w:color w:val="292425"/>
          <w:spacing w:val="-21"/>
          <w:w w:val="110"/>
        </w:rPr>
        <w:t> </w:t>
      </w:r>
      <w:r>
        <w:rPr>
          <w:color w:val="292425"/>
          <w:w w:val="110"/>
        </w:rPr>
        <w:t>of</w:t>
      </w:r>
      <w:r>
        <w:rPr>
          <w:color w:val="292425"/>
          <w:spacing w:val="-20"/>
          <w:w w:val="110"/>
        </w:rPr>
        <w:t> </w:t>
      </w:r>
      <w:r>
        <w:rPr>
          <w:color w:val="292425"/>
          <w:w w:val="110"/>
        </w:rPr>
        <w:t>the</w:t>
      </w:r>
      <w:r>
        <w:rPr>
          <w:color w:val="292425"/>
          <w:spacing w:val="-21"/>
          <w:w w:val="110"/>
        </w:rPr>
        <w:t> </w:t>
      </w:r>
      <w:r>
        <w:rPr>
          <w:color w:val="292425"/>
          <w:spacing w:val="-3"/>
          <w:w w:val="110"/>
        </w:rPr>
        <w:t>overall</w:t>
      </w:r>
      <w:r>
        <w:rPr>
          <w:color w:val="292425"/>
          <w:spacing w:val="-21"/>
          <w:w w:val="110"/>
        </w:rPr>
        <w:t> </w:t>
      </w:r>
      <w:r>
        <w:rPr>
          <w:color w:val="292425"/>
          <w:w w:val="110"/>
        </w:rPr>
        <w:t>balance</w:t>
      </w:r>
      <w:r>
        <w:rPr>
          <w:color w:val="292425"/>
          <w:spacing w:val="-20"/>
          <w:w w:val="110"/>
        </w:rPr>
        <w:t> </w:t>
      </w:r>
      <w:r>
        <w:rPr>
          <w:color w:val="292425"/>
          <w:w w:val="110"/>
        </w:rPr>
        <w:t>of risks at the </w:t>
      </w:r>
      <w:r>
        <w:rPr>
          <w:color w:val="292425"/>
          <w:spacing w:val="-5"/>
          <w:w w:val="110"/>
        </w:rPr>
        <w:t>two-year </w:t>
      </w:r>
      <w:r>
        <w:rPr>
          <w:color w:val="292425"/>
          <w:w w:val="110"/>
        </w:rPr>
        <w:t>horizon is provided in Chart 6.4, alongside the corresponding balance in the August </w:t>
      </w:r>
      <w:r>
        <w:rPr>
          <w:i/>
          <w:color w:val="292425"/>
          <w:w w:val="110"/>
        </w:rPr>
        <w:t>Report </w:t>
      </w:r>
      <w:r>
        <w:rPr>
          <w:color w:val="292425"/>
          <w:w w:val="110"/>
        </w:rPr>
        <w:t>(see Chart</w:t>
      </w:r>
      <w:r>
        <w:rPr>
          <w:color w:val="292425"/>
          <w:spacing w:val="-11"/>
          <w:w w:val="110"/>
        </w:rPr>
        <w:t> </w:t>
      </w:r>
      <w:r>
        <w:rPr>
          <w:color w:val="292425"/>
          <w:w w:val="110"/>
        </w:rPr>
        <w:t>6.5).</w:t>
      </w:r>
    </w:p>
    <w:p>
      <w:pPr>
        <w:pStyle w:val="BodyText"/>
        <w:spacing w:before="7"/>
        <w:rPr>
          <w:sz w:val="27"/>
        </w:rPr>
      </w:pPr>
    </w:p>
    <w:p>
      <w:pPr>
        <w:pStyle w:val="BodyText"/>
        <w:spacing w:line="292" w:lineRule="auto"/>
        <w:ind w:left="173" w:right="183"/>
      </w:pPr>
      <w:r>
        <w:rPr>
          <w:color w:val="292425"/>
          <w:w w:val="110"/>
        </w:rPr>
        <w:t>Given the many uncertainties, there are some differences of view among the Committee members both on certain </w:t>
      </w:r>
      <w:r>
        <w:rPr>
          <w:color w:val="292425"/>
          <w:spacing w:val="-4"/>
          <w:w w:val="110"/>
        </w:rPr>
        <w:t>key </w:t>
      </w:r>
      <w:r>
        <w:rPr>
          <w:color w:val="292425"/>
          <w:w w:val="110"/>
        </w:rPr>
        <w:t>assumptions that underpin the central projection and on the balance</w:t>
      </w:r>
      <w:r>
        <w:rPr>
          <w:color w:val="292425"/>
          <w:spacing w:val="-18"/>
          <w:w w:val="110"/>
        </w:rPr>
        <w:t> </w:t>
      </w:r>
      <w:r>
        <w:rPr>
          <w:color w:val="292425"/>
          <w:w w:val="110"/>
        </w:rPr>
        <w:t>of</w:t>
      </w:r>
      <w:r>
        <w:rPr>
          <w:color w:val="292425"/>
          <w:spacing w:val="-18"/>
          <w:w w:val="110"/>
        </w:rPr>
        <w:t> </w:t>
      </w:r>
      <w:r>
        <w:rPr>
          <w:color w:val="292425"/>
          <w:w w:val="110"/>
        </w:rPr>
        <w:t>risks</w:t>
      </w:r>
      <w:r>
        <w:rPr>
          <w:color w:val="292425"/>
          <w:spacing w:val="-17"/>
          <w:w w:val="110"/>
        </w:rPr>
        <w:t> </w:t>
      </w:r>
      <w:r>
        <w:rPr>
          <w:color w:val="292425"/>
          <w:w w:val="110"/>
        </w:rPr>
        <w:t>around</w:t>
      </w:r>
      <w:r>
        <w:rPr>
          <w:color w:val="292425"/>
          <w:spacing w:val="-18"/>
          <w:w w:val="110"/>
        </w:rPr>
        <w:t> </w:t>
      </w:r>
      <w:r>
        <w:rPr>
          <w:color w:val="292425"/>
          <w:w w:val="110"/>
        </w:rPr>
        <w:t>the</w:t>
      </w:r>
      <w:r>
        <w:rPr>
          <w:color w:val="292425"/>
          <w:spacing w:val="-17"/>
          <w:w w:val="110"/>
        </w:rPr>
        <w:t> </w:t>
      </w:r>
      <w:r>
        <w:rPr>
          <w:color w:val="292425"/>
          <w:w w:val="110"/>
        </w:rPr>
        <w:t>most</w:t>
      </w:r>
      <w:r>
        <w:rPr>
          <w:color w:val="292425"/>
          <w:spacing w:val="-18"/>
          <w:w w:val="110"/>
        </w:rPr>
        <w:t> </w:t>
      </w:r>
      <w:r>
        <w:rPr>
          <w:color w:val="292425"/>
          <w:w w:val="110"/>
        </w:rPr>
        <w:t>likely</w:t>
      </w:r>
      <w:r>
        <w:rPr>
          <w:color w:val="292425"/>
          <w:spacing w:val="-17"/>
          <w:w w:val="110"/>
        </w:rPr>
        <w:t> </w:t>
      </w:r>
      <w:r>
        <w:rPr>
          <w:color w:val="292425"/>
          <w:w w:val="110"/>
        </w:rPr>
        <w:t>outcome.</w:t>
      </w:r>
      <w:r>
        <w:rPr>
          <w:color w:val="292425"/>
          <w:spacing w:val="20"/>
          <w:w w:val="110"/>
        </w:rPr>
        <w:t> </w:t>
      </w:r>
      <w:r>
        <w:rPr>
          <w:color w:val="292425"/>
          <w:w w:val="110"/>
        </w:rPr>
        <w:t>In</w:t>
      </w:r>
      <w:r>
        <w:rPr>
          <w:color w:val="292425"/>
          <w:spacing w:val="-17"/>
          <w:w w:val="110"/>
        </w:rPr>
        <w:t> </w:t>
      </w:r>
      <w:r>
        <w:rPr>
          <w:color w:val="292425"/>
          <w:w w:val="110"/>
        </w:rPr>
        <w:t>relation</w:t>
      </w:r>
      <w:r>
        <w:rPr>
          <w:color w:val="292425"/>
          <w:spacing w:val="-18"/>
          <w:w w:val="110"/>
        </w:rPr>
        <w:t> </w:t>
      </w:r>
      <w:r>
        <w:rPr>
          <w:color w:val="292425"/>
          <w:spacing w:val="-4"/>
          <w:w w:val="110"/>
        </w:rPr>
        <w:t>to </w:t>
      </w:r>
      <w:r>
        <w:rPr>
          <w:color w:val="292425"/>
          <w:w w:val="110"/>
        </w:rPr>
        <w:t>the</w:t>
      </w:r>
      <w:r>
        <w:rPr>
          <w:color w:val="292425"/>
          <w:spacing w:val="-14"/>
          <w:w w:val="110"/>
        </w:rPr>
        <w:t> </w:t>
      </w:r>
      <w:r>
        <w:rPr>
          <w:color w:val="292425"/>
          <w:w w:val="110"/>
        </w:rPr>
        <w:t>central</w:t>
      </w:r>
      <w:r>
        <w:rPr>
          <w:color w:val="292425"/>
          <w:spacing w:val="-13"/>
          <w:w w:val="110"/>
        </w:rPr>
        <w:t> </w:t>
      </w:r>
      <w:r>
        <w:rPr>
          <w:color w:val="292425"/>
          <w:w w:val="110"/>
        </w:rPr>
        <w:t>projection,</w:t>
      </w:r>
      <w:r>
        <w:rPr>
          <w:color w:val="292425"/>
          <w:spacing w:val="-13"/>
          <w:w w:val="110"/>
        </w:rPr>
        <w:t> </w:t>
      </w:r>
      <w:r>
        <w:rPr>
          <w:color w:val="292425"/>
          <w:w w:val="110"/>
        </w:rPr>
        <w:t>some</w:t>
      </w:r>
      <w:r>
        <w:rPr>
          <w:color w:val="292425"/>
          <w:spacing w:val="-13"/>
          <w:w w:val="110"/>
        </w:rPr>
        <w:t> </w:t>
      </w:r>
      <w:r>
        <w:rPr>
          <w:color w:val="292425"/>
          <w:w w:val="110"/>
        </w:rPr>
        <w:t>members</w:t>
      </w:r>
      <w:r>
        <w:rPr>
          <w:color w:val="292425"/>
          <w:spacing w:val="-13"/>
          <w:w w:val="110"/>
        </w:rPr>
        <w:t> </w:t>
      </w:r>
      <w:r>
        <w:rPr>
          <w:color w:val="292425"/>
          <w:w w:val="110"/>
        </w:rPr>
        <w:t>think</w:t>
      </w:r>
      <w:r>
        <w:rPr>
          <w:color w:val="292425"/>
          <w:spacing w:val="-13"/>
          <w:w w:val="110"/>
        </w:rPr>
        <w:t> </w:t>
      </w:r>
      <w:r>
        <w:rPr>
          <w:color w:val="292425"/>
          <w:w w:val="110"/>
        </w:rPr>
        <w:t>that</w:t>
      </w:r>
      <w:r>
        <w:rPr>
          <w:color w:val="292425"/>
          <w:spacing w:val="-14"/>
          <w:w w:val="110"/>
        </w:rPr>
        <w:t> </w:t>
      </w:r>
      <w:r>
        <w:rPr>
          <w:color w:val="292425"/>
          <w:w w:val="110"/>
        </w:rPr>
        <w:t>the</w:t>
      </w:r>
      <w:r>
        <w:rPr>
          <w:color w:val="292425"/>
          <w:spacing w:val="-13"/>
          <w:w w:val="110"/>
        </w:rPr>
        <w:t> </w:t>
      </w:r>
      <w:r>
        <w:rPr>
          <w:color w:val="292425"/>
          <w:w w:val="110"/>
        </w:rPr>
        <w:t>downturn in the world economy could be deeper and more persistent and</w:t>
      </w:r>
      <w:r>
        <w:rPr>
          <w:color w:val="292425"/>
          <w:spacing w:val="-15"/>
          <w:w w:val="110"/>
        </w:rPr>
        <w:t> </w:t>
      </w:r>
      <w:r>
        <w:rPr>
          <w:color w:val="292425"/>
          <w:w w:val="110"/>
        </w:rPr>
        <w:t>that</w:t>
      </w:r>
      <w:r>
        <w:rPr>
          <w:color w:val="292425"/>
          <w:spacing w:val="-14"/>
          <w:w w:val="110"/>
        </w:rPr>
        <w:t> </w:t>
      </w:r>
      <w:r>
        <w:rPr>
          <w:color w:val="292425"/>
          <w:w w:val="110"/>
        </w:rPr>
        <w:t>the</w:t>
      </w:r>
      <w:r>
        <w:rPr>
          <w:color w:val="292425"/>
          <w:spacing w:val="-14"/>
          <w:w w:val="110"/>
        </w:rPr>
        <w:t> </w:t>
      </w:r>
      <w:r>
        <w:rPr>
          <w:color w:val="292425"/>
          <w:w w:val="110"/>
        </w:rPr>
        <w:t>impact</w:t>
      </w:r>
      <w:r>
        <w:rPr>
          <w:color w:val="292425"/>
          <w:spacing w:val="-14"/>
          <w:w w:val="110"/>
        </w:rPr>
        <w:t> </w:t>
      </w:r>
      <w:r>
        <w:rPr>
          <w:color w:val="292425"/>
          <w:w w:val="110"/>
        </w:rPr>
        <w:t>of</w:t>
      </w:r>
      <w:r>
        <w:rPr>
          <w:color w:val="292425"/>
          <w:spacing w:val="-15"/>
          <w:w w:val="110"/>
        </w:rPr>
        <w:t> </w:t>
      </w:r>
      <w:r>
        <w:rPr>
          <w:color w:val="292425"/>
          <w:spacing w:val="-3"/>
          <w:w w:val="110"/>
        </w:rPr>
        <w:t>weaker</w:t>
      </w:r>
      <w:r>
        <w:rPr>
          <w:color w:val="292425"/>
          <w:spacing w:val="-14"/>
          <w:w w:val="110"/>
        </w:rPr>
        <w:t> </w:t>
      </w:r>
      <w:r>
        <w:rPr>
          <w:color w:val="292425"/>
          <w:w w:val="110"/>
        </w:rPr>
        <w:t>global</w:t>
      </w:r>
      <w:r>
        <w:rPr>
          <w:color w:val="292425"/>
          <w:spacing w:val="-14"/>
          <w:w w:val="110"/>
        </w:rPr>
        <w:t> </w:t>
      </w:r>
      <w:r>
        <w:rPr>
          <w:color w:val="292425"/>
          <w:w w:val="110"/>
        </w:rPr>
        <w:t>inflationary</w:t>
      </w:r>
      <w:r>
        <w:rPr>
          <w:color w:val="292425"/>
          <w:spacing w:val="-14"/>
          <w:w w:val="110"/>
        </w:rPr>
        <w:t> </w:t>
      </w:r>
      <w:r>
        <w:rPr>
          <w:color w:val="292425"/>
          <w:spacing w:val="-3"/>
          <w:w w:val="110"/>
        </w:rPr>
        <w:t>pressures</w:t>
      </w:r>
      <w:r>
        <w:rPr>
          <w:color w:val="292425"/>
          <w:spacing w:val="-15"/>
          <w:w w:val="110"/>
        </w:rPr>
        <w:t> </w:t>
      </w:r>
      <w:r>
        <w:rPr>
          <w:color w:val="292425"/>
          <w:w w:val="110"/>
        </w:rPr>
        <w:t>on UK price-setting could be more pronounced. In addition, some</w:t>
      </w:r>
      <w:r>
        <w:rPr>
          <w:color w:val="292425"/>
          <w:spacing w:val="-17"/>
          <w:w w:val="110"/>
        </w:rPr>
        <w:t> </w:t>
      </w:r>
      <w:r>
        <w:rPr>
          <w:color w:val="292425"/>
          <w:w w:val="110"/>
        </w:rPr>
        <w:t>members</w:t>
      </w:r>
      <w:r>
        <w:rPr>
          <w:color w:val="292425"/>
          <w:spacing w:val="-16"/>
          <w:w w:val="110"/>
        </w:rPr>
        <w:t> </w:t>
      </w:r>
      <w:r>
        <w:rPr>
          <w:color w:val="292425"/>
          <w:w w:val="110"/>
        </w:rPr>
        <w:t>believe</w:t>
      </w:r>
      <w:r>
        <w:rPr>
          <w:color w:val="292425"/>
          <w:spacing w:val="-16"/>
          <w:w w:val="110"/>
        </w:rPr>
        <w:t> </w:t>
      </w:r>
      <w:r>
        <w:rPr>
          <w:color w:val="292425"/>
          <w:w w:val="110"/>
        </w:rPr>
        <w:t>that</w:t>
      </w:r>
      <w:r>
        <w:rPr>
          <w:color w:val="292425"/>
          <w:spacing w:val="-16"/>
          <w:w w:val="110"/>
        </w:rPr>
        <w:t> </w:t>
      </w:r>
      <w:r>
        <w:rPr>
          <w:color w:val="292425"/>
          <w:w w:val="110"/>
        </w:rPr>
        <w:t>there</w:t>
      </w:r>
      <w:r>
        <w:rPr>
          <w:color w:val="292425"/>
          <w:spacing w:val="-16"/>
          <w:w w:val="110"/>
        </w:rPr>
        <w:t> </w:t>
      </w:r>
      <w:r>
        <w:rPr>
          <w:color w:val="292425"/>
          <w:w w:val="110"/>
        </w:rPr>
        <w:t>is</w:t>
      </w:r>
      <w:r>
        <w:rPr>
          <w:color w:val="292425"/>
          <w:spacing w:val="-16"/>
          <w:w w:val="110"/>
        </w:rPr>
        <w:t> </w:t>
      </w:r>
      <w:r>
        <w:rPr>
          <w:color w:val="292425"/>
          <w:spacing w:val="-3"/>
          <w:w w:val="110"/>
        </w:rPr>
        <w:t>greater</w:t>
      </w:r>
      <w:r>
        <w:rPr>
          <w:color w:val="292425"/>
          <w:spacing w:val="-16"/>
          <w:w w:val="110"/>
        </w:rPr>
        <w:t> </w:t>
      </w:r>
      <w:r>
        <w:rPr>
          <w:color w:val="292425"/>
          <w:w w:val="110"/>
        </w:rPr>
        <w:t>supply</w:t>
      </w:r>
      <w:r>
        <w:rPr>
          <w:color w:val="292425"/>
          <w:spacing w:val="-16"/>
          <w:w w:val="110"/>
        </w:rPr>
        <w:t> </w:t>
      </w:r>
      <w:r>
        <w:rPr>
          <w:color w:val="292425"/>
          <w:w w:val="110"/>
        </w:rPr>
        <w:t>potential</w:t>
      </w:r>
      <w:r>
        <w:rPr>
          <w:color w:val="292425"/>
          <w:spacing w:val="-16"/>
          <w:w w:val="110"/>
        </w:rPr>
        <w:t> </w:t>
      </w:r>
      <w:r>
        <w:rPr>
          <w:color w:val="292425"/>
          <w:w w:val="110"/>
        </w:rPr>
        <w:t>in the UK economy than currently assumed in the central projection which would place additional </w:t>
      </w:r>
      <w:r>
        <w:rPr>
          <w:color w:val="292425"/>
          <w:spacing w:val="-4"/>
          <w:w w:val="110"/>
        </w:rPr>
        <w:t>downward </w:t>
      </w:r>
      <w:r>
        <w:rPr>
          <w:color w:val="292425"/>
          <w:spacing w:val="-3"/>
          <w:w w:val="110"/>
        </w:rPr>
        <w:t>pressures </w:t>
      </w:r>
      <w:r>
        <w:rPr>
          <w:color w:val="292425"/>
          <w:w w:val="110"/>
        </w:rPr>
        <w:t>on</w:t>
      </w:r>
      <w:r>
        <w:rPr>
          <w:color w:val="292425"/>
          <w:spacing w:val="-23"/>
          <w:w w:val="110"/>
        </w:rPr>
        <w:t> </w:t>
      </w:r>
      <w:r>
        <w:rPr>
          <w:color w:val="292425"/>
          <w:w w:val="110"/>
        </w:rPr>
        <w:t>inflation.</w:t>
      </w:r>
      <w:r>
        <w:rPr>
          <w:color w:val="292425"/>
          <w:spacing w:val="11"/>
          <w:w w:val="110"/>
        </w:rPr>
        <w:t> </w:t>
      </w:r>
      <w:r>
        <w:rPr>
          <w:color w:val="292425"/>
          <w:w w:val="110"/>
        </w:rPr>
        <w:t>Based</w:t>
      </w:r>
      <w:r>
        <w:rPr>
          <w:color w:val="292425"/>
          <w:spacing w:val="-23"/>
          <w:w w:val="110"/>
        </w:rPr>
        <w:t> </w:t>
      </w:r>
      <w:r>
        <w:rPr>
          <w:color w:val="292425"/>
          <w:w w:val="110"/>
        </w:rPr>
        <w:t>on</w:t>
      </w:r>
      <w:r>
        <w:rPr>
          <w:color w:val="292425"/>
          <w:spacing w:val="-22"/>
          <w:w w:val="110"/>
        </w:rPr>
        <w:t> </w:t>
      </w:r>
      <w:r>
        <w:rPr>
          <w:color w:val="292425"/>
          <w:w w:val="110"/>
        </w:rPr>
        <w:t>their</w:t>
      </w:r>
      <w:r>
        <w:rPr>
          <w:color w:val="292425"/>
          <w:spacing w:val="-23"/>
          <w:w w:val="110"/>
        </w:rPr>
        <w:t> </w:t>
      </w:r>
      <w:r>
        <w:rPr>
          <w:color w:val="292425"/>
          <w:w w:val="110"/>
        </w:rPr>
        <w:t>best</w:t>
      </w:r>
      <w:r>
        <w:rPr>
          <w:color w:val="292425"/>
          <w:spacing w:val="-22"/>
          <w:w w:val="110"/>
        </w:rPr>
        <w:t> </w:t>
      </w:r>
      <w:r>
        <w:rPr>
          <w:color w:val="292425"/>
          <w:w w:val="110"/>
        </w:rPr>
        <w:t>individual</w:t>
      </w:r>
      <w:r>
        <w:rPr>
          <w:color w:val="292425"/>
          <w:spacing w:val="-22"/>
          <w:w w:val="110"/>
        </w:rPr>
        <w:t> </w:t>
      </w:r>
      <w:r>
        <w:rPr>
          <w:color w:val="292425"/>
          <w:w w:val="110"/>
        </w:rPr>
        <w:t>assessments,</w:t>
      </w:r>
      <w:r>
        <w:rPr>
          <w:color w:val="292425"/>
          <w:spacing w:val="-23"/>
          <w:w w:val="110"/>
        </w:rPr>
        <w:t> </w:t>
      </w:r>
      <w:r>
        <w:rPr>
          <w:color w:val="292425"/>
          <w:w w:val="110"/>
        </w:rPr>
        <w:t>some members judge that the central projection for inflation at the </w:t>
      </w:r>
      <w:r>
        <w:rPr>
          <w:color w:val="292425"/>
          <w:spacing w:val="-5"/>
          <w:w w:val="110"/>
        </w:rPr>
        <w:t>two-year </w:t>
      </w:r>
      <w:r>
        <w:rPr>
          <w:color w:val="292425"/>
          <w:w w:val="110"/>
        </w:rPr>
        <w:t>horizon could be either a little higher or up </w:t>
      </w:r>
      <w:r>
        <w:rPr>
          <w:color w:val="292425"/>
          <w:spacing w:val="-4"/>
          <w:w w:val="110"/>
        </w:rPr>
        <w:t>to </w:t>
      </w:r>
      <w:r>
        <w:rPr>
          <w:color w:val="292425"/>
          <w:w w:val="110"/>
        </w:rPr>
        <w:t>0.5% </w:t>
      </w:r>
      <w:r>
        <w:rPr>
          <w:color w:val="292425"/>
          <w:spacing w:val="-3"/>
          <w:w w:val="110"/>
        </w:rPr>
        <w:t>lower</w:t>
      </w:r>
      <w:r>
        <w:rPr>
          <w:color w:val="292425"/>
          <w:spacing w:val="-9"/>
          <w:w w:val="110"/>
        </w:rPr>
        <w:t> </w:t>
      </w:r>
      <w:r>
        <w:rPr>
          <w:color w:val="292425"/>
          <w:w w:val="110"/>
        </w:rPr>
        <w:t>than</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best</w:t>
      </w:r>
      <w:r>
        <w:rPr>
          <w:color w:val="292425"/>
          <w:spacing w:val="-9"/>
          <w:w w:val="110"/>
        </w:rPr>
        <w:t> </w:t>
      </w:r>
      <w:r>
        <w:rPr>
          <w:color w:val="292425"/>
          <w:w w:val="110"/>
        </w:rPr>
        <w:t>collective</w:t>
      </w:r>
      <w:r>
        <w:rPr>
          <w:color w:val="292425"/>
          <w:spacing w:val="-9"/>
          <w:w w:val="110"/>
        </w:rPr>
        <w:t> </w:t>
      </w:r>
      <w:r>
        <w:rPr>
          <w:color w:val="292425"/>
          <w:w w:val="110"/>
        </w:rPr>
        <w:t>projection</w:t>
      </w:r>
      <w:r>
        <w:rPr>
          <w:color w:val="292425"/>
          <w:spacing w:val="-9"/>
          <w:w w:val="110"/>
        </w:rPr>
        <w:t> </w:t>
      </w:r>
      <w:r>
        <w:rPr>
          <w:color w:val="292425"/>
          <w:w w:val="110"/>
        </w:rPr>
        <w:t>shown</w:t>
      </w:r>
      <w:r>
        <w:rPr>
          <w:color w:val="292425"/>
          <w:spacing w:val="-9"/>
          <w:w w:val="110"/>
        </w:rPr>
        <w:t> </w:t>
      </w:r>
      <w:r>
        <w:rPr>
          <w:color w:val="292425"/>
          <w:w w:val="110"/>
        </w:rPr>
        <w:t>in</w:t>
      </w:r>
    </w:p>
    <w:p>
      <w:pPr>
        <w:pStyle w:val="BodyText"/>
        <w:spacing w:line="292" w:lineRule="auto"/>
        <w:ind w:left="173" w:right="143"/>
      </w:pPr>
      <w:r>
        <w:rPr>
          <w:color w:val="292425"/>
          <w:w w:val="105"/>
        </w:rPr>
        <w:t>Chart 6.2. As in previous </w:t>
      </w:r>
      <w:r>
        <w:rPr>
          <w:i/>
          <w:color w:val="292425"/>
          <w:w w:val="105"/>
        </w:rPr>
        <w:t>Reports</w:t>
      </w:r>
      <w:r>
        <w:rPr>
          <w:color w:val="292425"/>
          <w:w w:val="105"/>
        </w:rPr>
        <w:t>, Table 6.B provides an illustrative calibration of the most substantial differences of view on the assumptions underlying the central projection.</w:t>
      </w:r>
    </w:p>
    <w:p>
      <w:pPr>
        <w:pStyle w:val="BodyText"/>
        <w:spacing w:before="11"/>
        <w:rPr>
          <w:sz w:val="26"/>
        </w:rPr>
      </w:pPr>
    </w:p>
    <w:p>
      <w:pPr>
        <w:pStyle w:val="BodyText"/>
        <w:spacing w:line="292" w:lineRule="auto"/>
        <w:ind w:left="173" w:right="271"/>
      </w:pPr>
      <w:r>
        <w:rPr>
          <w:color w:val="292425"/>
          <w:w w:val="105"/>
        </w:rPr>
        <w:t>Judgments on the balance of risks play an equally important role when individual members formulate their views on the appropriate level of interest rates. There is considerable uncertainty about the likelihood of the various risks materialising and their implications for the outlook for inflation and growth. As noted above, the centre of gravity on</w:t>
      </w:r>
    </w:p>
    <w:p>
      <w:pPr>
        <w:spacing w:after="0" w:line="292" w:lineRule="auto"/>
        <w:sectPr>
          <w:type w:val="continuous"/>
          <w:pgSz w:w="11900" w:h="16840"/>
          <w:pgMar w:top="1260" w:bottom="280" w:left="640" w:right="640"/>
          <w:cols w:num="2" w:equalWidth="0">
            <w:col w:w="4503" w:space="403"/>
            <w:col w:w="5714"/>
          </w:cols>
        </w:sectPr>
      </w:pPr>
    </w:p>
    <w:p>
      <w:pPr>
        <w:pStyle w:val="BodyText"/>
      </w:pPr>
    </w:p>
    <w:p>
      <w:pPr>
        <w:pStyle w:val="BodyText"/>
        <w:spacing w:before="8"/>
        <w:rPr>
          <w:sz w:val="15"/>
        </w:rPr>
      </w:pPr>
    </w:p>
    <w:p>
      <w:pPr>
        <w:pStyle w:val="BodyText"/>
        <w:spacing w:line="292" w:lineRule="auto" w:before="64"/>
        <w:ind w:left="5099" w:right="178"/>
      </w:pPr>
      <w:r>
        <w:rPr>
          <w:color w:val="292425"/>
          <w:w w:val="105"/>
        </w:rPr>
        <w:t>the Committee is that risks to output growth are evenly balanced and are weighted slightly to the upside for inflation. But there are differing views on the likelihood of particular risks crystallising, and thus on the overall balance of risks.</w:t>
      </w:r>
    </w:p>
    <w:p>
      <w:pPr>
        <w:pStyle w:val="BodyText"/>
        <w:spacing w:line="292" w:lineRule="auto"/>
        <w:ind w:left="5099" w:right="142"/>
      </w:pPr>
      <w:r>
        <w:rPr>
          <w:color w:val="292425"/>
          <w:w w:val="110"/>
        </w:rPr>
        <w:t>Some</w:t>
      </w:r>
      <w:r>
        <w:rPr>
          <w:color w:val="292425"/>
          <w:spacing w:val="-17"/>
          <w:w w:val="110"/>
        </w:rPr>
        <w:t> </w:t>
      </w:r>
      <w:r>
        <w:rPr>
          <w:color w:val="292425"/>
          <w:w w:val="110"/>
        </w:rPr>
        <w:t>members</w:t>
      </w:r>
      <w:r>
        <w:rPr>
          <w:color w:val="292425"/>
          <w:spacing w:val="-17"/>
          <w:w w:val="110"/>
        </w:rPr>
        <w:t> </w:t>
      </w:r>
      <w:r>
        <w:rPr>
          <w:color w:val="292425"/>
          <w:w w:val="110"/>
        </w:rPr>
        <w:t>would</w:t>
      </w:r>
      <w:r>
        <w:rPr>
          <w:color w:val="292425"/>
          <w:spacing w:val="-16"/>
          <w:w w:val="110"/>
        </w:rPr>
        <w:t> </w:t>
      </w:r>
      <w:r>
        <w:rPr>
          <w:color w:val="292425"/>
          <w:spacing w:val="-3"/>
          <w:w w:val="110"/>
        </w:rPr>
        <w:t>attach</w:t>
      </w:r>
      <w:r>
        <w:rPr>
          <w:color w:val="292425"/>
          <w:spacing w:val="-17"/>
          <w:w w:val="110"/>
        </w:rPr>
        <w:t> </w:t>
      </w:r>
      <w:r>
        <w:rPr>
          <w:color w:val="292425"/>
          <w:w w:val="110"/>
        </w:rPr>
        <w:t>rather</w:t>
      </w:r>
      <w:r>
        <w:rPr>
          <w:color w:val="292425"/>
          <w:spacing w:val="-16"/>
          <w:w w:val="110"/>
        </w:rPr>
        <w:t> </w:t>
      </w:r>
      <w:r>
        <w:rPr>
          <w:color w:val="292425"/>
          <w:spacing w:val="-3"/>
          <w:w w:val="110"/>
        </w:rPr>
        <w:t>greater</w:t>
      </w:r>
      <w:r>
        <w:rPr>
          <w:color w:val="292425"/>
          <w:spacing w:val="-17"/>
          <w:w w:val="110"/>
        </w:rPr>
        <w:t> </w:t>
      </w:r>
      <w:r>
        <w:rPr>
          <w:color w:val="292425"/>
          <w:w w:val="110"/>
        </w:rPr>
        <w:t>weight</w:t>
      </w:r>
      <w:r>
        <w:rPr>
          <w:color w:val="292425"/>
          <w:spacing w:val="-16"/>
          <w:w w:val="110"/>
        </w:rPr>
        <w:t> </w:t>
      </w:r>
      <w:r>
        <w:rPr>
          <w:color w:val="292425"/>
          <w:spacing w:val="-4"/>
          <w:w w:val="110"/>
        </w:rPr>
        <w:t>to</w:t>
      </w:r>
      <w:r>
        <w:rPr>
          <w:color w:val="292425"/>
          <w:spacing w:val="-17"/>
          <w:w w:val="110"/>
        </w:rPr>
        <w:t> </w:t>
      </w:r>
      <w:r>
        <w:rPr>
          <w:color w:val="292425"/>
          <w:w w:val="110"/>
        </w:rPr>
        <w:t>risks</w:t>
      </w:r>
      <w:r>
        <w:rPr>
          <w:color w:val="292425"/>
          <w:spacing w:val="-16"/>
          <w:w w:val="110"/>
        </w:rPr>
        <w:t> </w:t>
      </w:r>
      <w:r>
        <w:rPr>
          <w:color w:val="292425"/>
          <w:w w:val="110"/>
        </w:rPr>
        <w:t>that might lead </w:t>
      </w:r>
      <w:r>
        <w:rPr>
          <w:color w:val="292425"/>
          <w:spacing w:val="-4"/>
          <w:w w:val="110"/>
        </w:rPr>
        <w:t>to </w:t>
      </w:r>
      <w:r>
        <w:rPr>
          <w:color w:val="292425"/>
          <w:w w:val="110"/>
        </w:rPr>
        <w:t>additional upside </w:t>
      </w:r>
      <w:r>
        <w:rPr>
          <w:color w:val="292425"/>
          <w:spacing w:val="-3"/>
          <w:w w:val="110"/>
        </w:rPr>
        <w:t>pressures </w:t>
      </w:r>
      <w:r>
        <w:rPr>
          <w:color w:val="292425"/>
          <w:w w:val="110"/>
        </w:rPr>
        <w:t>on activity and inflation</w:t>
      </w:r>
      <w:r>
        <w:rPr>
          <w:color w:val="292425"/>
          <w:spacing w:val="-11"/>
          <w:w w:val="110"/>
        </w:rPr>
        <w:t> </w:t>
      </w:r>
      <w:r>
        <w:rPr>
          <w:color w:val="292425"/>
          <w:spacing w:val="-3"/>
          <w:w w:val="110"/>
        </w:rPr>
        <w:t>over</w:t>
      </w:r>
      <w:r>
        <w:rPr>
          <w:color w:val="292425"/>
          <w:spacing w:val="-11"/>
          <w:w w:val="110"/>
        </w:rPr>
        <w:t> </w:t>
      </w:r>
      <w:r>
        <w:rPr>
          <w:color w:val="292425"/>
          <w:w w:val="110"/>
        </w:rPr>
        <w:t>the</w:t>
      </w:r>
      <w:r>
        <w:rPr>
          <w:color w:val="292425"/>
          <w:spacing w:val="-10"/>
          <w:w w:val="110"/>
        </w:rPr>
        <w:t> </w:t>
      </w:r>
      <w:r>
        <w:rPr>
          <w:color w:val="292425"/>
          <w:w w:val="110"/>
        </w:rPr>
        <w:t>forecast</w:t>
      </w:r>
      <w:r>
        <w:rPr>
          <w:color w:val="292425"/>
          <w:spacing w:val="-11"/>
          <w:w w:val="110"/>
        </w:rPr>
        <w:t> </w:t>
      </w:r>
      <w:r>
        <w:rPr>
          <w:color w:val="292425"/>
          <w:w w:val="110"/>
        </w:rPr>
        <w:t>period,</w:t>
      </w:r>
      <w:r>
        <w:rPr>
          <w:color w:val="292425"/>
          <w:spacing w:val="-10"/>
          <w:w w:val="110"/>
        </w:rPr>
        <w:t> </w:t>
      </w:r>
      <w:r>
        <w:rPr>
          <w:color w:val="292425"/>
          <w:w w:val="110"/>
        </w:rPr>
        <w:t>in</w:t>
      </w:r>
      <w:r>
        <w:rPr>
          <w:color w:val="292425"/>
          <w:spacing w:val="-11"/>
          <w:w w:val="110"/>
        </w:rPr>
        <w:t> </w:t>
      </w:r>
      <w:r>
        <w:rPr>
          <w:color w:val="292425"/>
          <w:w w:val="110"/>
        </w:rPr>
        <w:t>particular</w:t>
      </w:r>
      <w:r>
        <w:rPr>
          <w:color w:val="292425"/>
          <w:spacing w:val="-10"/>
          <w:w w:val="110"/>
        </w:rPr>
        <w:t> </w:t>
      </w:r>
      <w:r>
        <w:rPr>
          <w:color w:val="292425"/>
          <w:spacing w:val="-4"/>
          <w:w w:val="110"/>
        </w:rPr>
        <w:t>to</w:t>
      </w:r>
      <w:r>
        <w:rPr>
          <w:color w:val="292425"/>
          <w:spacing w:val="-11"/>
          <w:w w:val="110"/>
        </w:rPr>
        <w:t> </w:t>
      </w:r>
      <w:r>
        <w:rPr>
          <w:color w:val="292425"/>
          <w:w w:val="110"/>
        </w:rPr>
        <w:t>the</w:t>
      </w:r>
      <w:r>
        <w:rPr>
          <w:color w:val="292425"/>
          <w:spacing w:val="-10"/>
          <w:w w:val="110"/>
        </w:rPr>
        <w:t> </w:t>
      </w:r>
      <w:r>
        <w:rPr>
          <w:color w:val="292425"/>
          <w:w w:val="110"/>
        </w:rPr>
        <w:t>prospect of a more substantial </w:t>
      </w:r>
      <w:r>
        <w:rPr>
          <w:color w:val="292425"/>
          <w:spacing w:val="-3"/>
          <w:w w:val="110"/>
        </w:rPr>
        <w:t>exchange </w:t>
      </w:r>
      <w:r>
        <w:rPr>
          <w:color w:val="292425"/>
          <w:spacing w:val="-4"/>
          <w:w w:val="110"/>
        </w:rPr>
        <w:t>rate </w:t>
      </w:r>
      <w:r>
        <w:rPr>
          <w:color w:val="292425"/>
          <w:w w:val="110"/>
        </w:rPr>
        <w:t>depreciation, and the possibility that household spending could remain robust well </w:t>
      </w:r>
      <w:r>
        <w:rPr>
          <w:color w:val="292425"/>
          <w:spacing w:val="-3"/>
          <w:w w:val="110"/>
        </w:rPr>
        <w:t>into </w:t>
      </w:r>
      <w:r>
        <w:rPr>
          <w:color w:val="292425"/>
          <w:w w:val="110"/>
        </w:rPr>
        <w:t>next </w:t>
      </w:r>
      <w:r>
        <w:rPr>
          <w:color w:val="292425"/>
          <w:spacing w:val="-4"/>
          <w:w w:val="110"/>
        </w:rPr>
        <w:t>year. </w:t>
      </w:r>
      <w:r>
        <w:rPr>
          <w:color w:val="292425"/>
          <w:w w:val="110"/>
        </w:rPr>
        <w:t>Others would assign rather less weight </w:t>
      </w:r>
      <w:r>
        <w:rPr>
          <w:color w:val="292425"/>
          <w:spacing w:val="-4"/>
          <w:w w:val="110"/>
        </w:rPr>
        <w:t>to </w:t>
      </w:r>
      <w:r>
        <w:rPr>
          <w:color w:val="292425"/>
          <w:w w:val="110"/>
        </w:rPr>
        <w:t>the likelihood and impact of an </w:t>
      </w:r>
      <w:r>
        <w:rPr>
          <w:color w:val="292425"/>
          <w:spacing w:val="-3"/>
          <w:w w:val="110"/>
        </w:rPr>
        <w:t>exchange </w:t>
      </w:r>
      <w:r>
        <w:rPr>
          <w:color w:val="292425"/>
          <w:spacing w:val="-4"/>
          <w:w w:val="110"/>
        </w:rPr>
        <w:t>rate </w:t>
      </w:r>
      <w:r>
        <w:rPr>
          <w:color w:val="292425"/>
          <w:w w:val="110"/>
        </w:rPr>
        <w:t>fall and would </w:t>
      </w:r>
      <w:r>
        <w:rPr>
          <w:color w:val="292425"/>
          <w:spacing w:val="-3"/>
          <w:w w:val="110"/>
        </w:rPr>
        <w:t>attach </w:t>
      </w:r>
      <w:r>
        <w:rPr>
          <w:color w:val="292425"/>
          <w:w w:val="110"/>
        </w:rPr>
        <w:t>rather </w:t>
      </w:r>
      <w:r>
        <w:rPr>
          <w:color w:val="292425"/>
          <w:spacing w:val="-3"/>
          <w:w w:val="110"/>
        </w:rPr>
        <w:t>greater </w:t>
      </w:r>
      <w:r>
        <w:rPr>
          <w:color w:val="292425"/>
          <w:w w:val="110"/>
        </w:rPr>
        <w:t>weight </w:t>
      </w:r>
      <w:r>
        <w:rPr>
          <w:color w:val="292425"/>
          <w:spacing w:val="-4"/>
          <w:w w:val="110"/>
        </w:rPr>
        <w:t>to </w:t>
      </w:r>
      <w:r>
        <w:rPr>
          <w:color w:val="292425"/>
          <w:w w:val="110"/>
        </w:rPr>
        <w:t>the </w:t>
      </w:r>
      <w:r>
        <w:rPr>
          <w:color w:val="292425"/>
          <w:spacing w:val="-3"/>
          <w:w w:val="110"/>
        </w:rPr>
        <w:t>probability </w:t>
      </w:r>
      <w:r>
        <w:rPr>
          <w:color w:val="292425"/>
          <w:w w:val="110"/>
        </w:rPr>
        <w:t>of a sharper and more immediate retrenchment in household spending and business</w:t>
      </w:r>
      <w:r>
        <w:rPr>
          <w:color w:val="292425"/>
          <w:spacing w:val="-22"/>
          <w:w w:val="110"/>
        </w:rPr>
        <w:t> </w:t>
      </w:r>
      <w:r>
        <w:rPr>
          <w:color w:val="292425"/>
          <w:w w:val="110"/>
        </w:rPr>
        <w:t>investment.</w:t>
      </w:r>
      <w:r>
        <w:rPr>
          <w:color w:val="292425"/>
          <w:spacing w:val="13"/>
          <w:w w:val="110"/>
        </w:rPr>
        <w:t> </w:t>
      </w:r>
      <w:r>
        <w:rPr>
          <w:color w:val="292425"/>
          <w:w w:val="110"/>
        </w:rPr>
        <w:t>In</w:t>
      </w:r>
      <w:r>
        <w:rPr>
          <w:color w:val="292425"/>
          <w:spacing w:val="-22"/>
          <w:w w:val="110"/>
        </w:rPr>
        <w:t> </w:t>
      </w:r>
      <w:r>
        <w:rPr>
          <w:color w:val="292425"/>
          <w:w w:val="110"/>
        </w:rPr>
        <w:t>their</w:t>
      </w:r>
      <w:r>
        <w:rPr>
          <w:color w:val="292425"/>
          <w:spacing w:val="-21"/>
          <w:w w:val="110"/>
        </w:rPr>
        <w:t> </w:t>
      </w:r>
      <w:r>
        <w:rPr>
          <w:color w:val="292425"/>
          <w:spacing w:val="-5"/>
          <w:w w:val="110"/>
        </w:rPr>
        <w:t>view,</w:t>
      </w:r>
      <w:r>
        <w:rPr>
          <w:color w:val="292425"/>
          <w:spacing w:val="-22"/>
          <w:w w:val="110"/>
        </w:rPr>
        <w:t> </w:t>
      </w:r>
      <w:r>
        <w:rPr>
          <w:color w:val="292425"/>
          <w:w w:val="110"/>
        </w:rPr>
        <w:t>the</w:t>
      </w:r>
      <w:r>
        <w:rPr>
          <w:color w:val="292425"/>
          <w:spacing w:val="-21"/>
          <w:w w:val="110"/>
        </w:rPr>
        <w:t> </w:t>
      </w:r>
      <w:r>
        <w:rPr>
          <w:color w:val="292425"/>
          <w:spacing w:val="-3"/>
          <w:w w:val="110"/>
        </w:rPr>
        <w:t>overall</w:t>
      </w:r>
      <w:r>
        <w:rPr>
          <w:color w:val="292425"/>
          <w:spacing w:val="-22"/>
          <w:w w:val="110"/>
        </w:rPr>
        <w:t> </w:t>
      </w:r>
      <w:r>
        <w:rPr>
          <w:color w:val="292425"/>
          <w:w w:val="110"/>
        </w:rPr>
        <w:t>balance</w:t>
      </w:r>
      <w:r>
        <w:rPr>
          <w:color w:val="292425"/>
          <w:spacing w:val="-21"/>
          <w:w w:val="110"/>
        </w:rPr>
        <w:t> </w:t>
      </w:r>
      <w:r>
        <w:rPr>
          <w:color w:val="292425"/>
          <w:w w:val="110"/>
        </w:rPr>
        <w:t>of</w:t>
      </w:r>
      <w:r>
        <w:rPr>
          <w:color w:val="292425"/>
          <w:spacing w:val="-21"/>
          <w:w w:val="110"/>
        </w:rPr>
        <w:t> </w:t>
      </w:r>
      <w:r>
        <w:rPr>
          <w:color w:val="292425"/>
          <w:w w:val="110"/>
        </w:rPr>
        <w:t>risks </w:t>
      </w:r>
      <w:r>
        <w:rPr>
          <w:color w:val="292425"/>
          <w:spacing w:val="-4"/>
          <w:w w:val="110"/>
        </w:rPr>
        <w:t>to</w:t>
      </w:r>
      <w:r>
        <w:rPr>
          <w:color w:val="292425"/>
          <w:spacing w:val="-11"/>
          <w:w w:val="110"/>
        </w:rPr>
        <w:t> </w:t>
      </w:r>
      <w:r>
        <w:rPr>
          <w:color w:val="292425"/>
          <w:w w:val="110"/>
        </w:rPr>
        <w:t>both</w:t>
      </w:r>
      <w:r>
        <w:rPr>
          <w:color w:val="292425"/>
          <w:spacing w:val="-10"/>
          <w:w w:val="110"/>
        </w:rPr>
        <w:t> </w:t>
      </w:r>
      <w:r>
        <w:rPr>
          <w:color w:val="292425"/>
          <w:w w:val="110"/>
        </w:rPr>
        <w:t>growth</w:t>
      </w:r>
      <w:r>
        <w:rPr>
          <w:color w:val="292425"/>
          <w:spacing w:val="-10"/>
          <w:w w:val="110"/>
        </w:rPr>
        <w:t> </w:t>
      </w:r>
      <w:r>
        <w:rPr>
          <w:color w:val="292425"/>
          <w:w w:val="110"/>
        </w:rPr>
        <w:t>and</w:t>
      </w:r>
      <w:r>
        <w:rPr>
          <w:color w:val="292425"/>
          <w:spacing w:val="-10"/>
          <w:w w:val="110"/>
        </w:rPr>
        <w:t> </w:t>
      </w:r>
      <w:r>
        <w:rPr>
          <w:color w:val="292425"/>
          <w:w w:val="110"/>
        </w:rPr>
        <w:t>inflation</w:t>
      </w:r>
      <w:r>
        <w:rPr>
          <w:color w:val="292425"/>
          <w:spacing w:val="-11"/>
          <w:w w:val="110"/>
        </w:rPr>
        <w:t> </w:t>
      </w:r>
      <w:r>
        <w:rPr>
          <w:color w:val="292425"/>
          <w:w w:val="110"/>
        </w:rPr>
        <w:t>is</w:t>
      </w:r>
      <w:r>
        <w:rPr>
          <w:color w:val="292425"/>
          <w:spacing w:val="-10"/>
          <w:w w:val="110"/>
        </w:rPr>
        <w:t> </w:t>
      </w:r>
      <w:r>
        <w:rPr>
          <w:color w:val="292425"/>
          <w:spacing w:val="-3"/>
          <w:w w:val="110"/>
        </w:rPr>
        <w:t>weighted</w:t>
      </w:r>
      <w:r>
        <w:rPr>
          <w:color w:val="292425"/>
          <w:spacing w:val="-10"/>
          <w:w w:val="110"/>
        </w:rPr>
        <w:t> </w:t>
      </w:r>
      <w:r>
        <w:rPr>
          <w:color w:val="292425"/>
          <w:spacing w:val="-4"/>
          <w:w w:val="110"/>
        </w:rPr>
        <w:t>to</w:t>
      </w:r>
      <w:r>
        <w:rPr>
          <w:color w:val="292425"/>
          <w:spacing w:val="-10"/>
          <w:w w:val="110"/>
        </w:rPr>
        <w:t> </w:t>
      </w:r>
      <w:r>
        <w:rPr>
          <w:color w:val="292425"/>
          <w:w w:val="110"/>
        </w:rPr>
        <w:t>the</w:t>
      </w:r>
      <w:r>
        <w:rPr>
          <w:color w:val="292425"/>
          <w:spacing w:val="-10"/>
          <w:w w:val="110"/>
        </w:rPr>
        <w:t> </w:t>
      </w:r>
      <w:r>
        <w:rPr>
          <w:color w:val="292425"/>
          <w:w w:val="110"/>
        </w:rPr>
        <w:t>downside.</w:t>
      </w:r>
    </w:p>
    <w:p>
      <w:pPr>
        <w:pStyle w:val="BodyText"/>
        <w:spacing w:before="10"/>
        <w:rPr>
          <w:sz w:val="28"/>
        </w:rPr>
      </w:pPr>
    </w:p>
    <w:p>
      <w:pPr>
        <w:pStyle w:val="BodyText"/>
        <w:spacing w:line="292" w:lineRule="auto"/>
        <w:ind w:left="5099" w:right="160"/>
      </w:pPr>
      <w:r>
        <w:rPr>
          <w:color w:val="292425"/>
          <w:w w:val="110"/>
        </w:rPr>
        <w:t>Given</w:t>
      </w:r>
      <w:r>
        <w:rPr>
          <w:color w:val="292425"/>
          <w:spacing w:val="-22"/>
          <w:w w:val="110"/>
        </w:rPr>
        <w:t> </w:t>
      </w:r>
      <w:r>
        <w:rPr>
          <w:color w:val="292425"/>
          <w:w w:val="110"/>
        </w:rPr>
        <w:t>signs</w:t>
      </w:r>
      <w:r>
        <w:rPr>
          <w:color w:val="292425"/>
          <w:spacing w:val="-21"/>
          <w:w w:val="110"/>
        </w:rPr>
        <w:t> </w:t>
      </w:r>
      <w:r>
        <w:rPr>
          <w:color w:val="292425"/>
          <w:w w:val="110"/>
        </w:rPr>
        <w:t>that</w:t>
      </w:r>
      <w:r>
        <w:rPr>
          <w:color w:val="292425"/>
          <w:spacing w:val="-21"/>
          <w:w w:val="110"/>
        </w:rPr>
        <w:t> </w:t>
      </w:r>
      <w:r>
        <w:rPr>
          <w:color w:val="292425"/>
          <w:w w:val="110"/>
        </w:rPr>
        <w:t>the</w:t>
      </w:r>
      <w:r>
        <w:rPr>
          <w:color w:val="292425"/>
          <w:spacing w:val="-21"/>
          <w:w w:val="110"/>
        </w:rPr>
        <w:t> </w:t>
      </w:r>
      <w:r>
        <w:rPr>
          <w:color w:val="292425"/>
          <w:w w:val="110"/>
        </w:rPr>
        <w:t>world</w:t>
      </w:r>
      <w:r>
        <w:rPr>
          <w:color w:val="292425"/>
          <w:spacing w:val="-21"/>
          <w:w w:val="110"/>
        </w:rPr>
        <w:t> </w:t>
      </w:r>
      <w:r>
        <w:rPr>
          <w:color w:val="292425"/>
          <w:w w:val="110"/>
        </w:rPr>
        <w:t>economy</w:t>
      </w:r>
      <w:r>
        <w:rPr>
          <w:color w:val="292425"/>
          <w:spacing w:val="-21"/>
          <w:w w:val="110"/>
        </w:rPr>
        <w:t> </w:t>
      </w:r>
      <w:r>
        <w:rPr>
          <w:color w:val="292425"/>
          <w:spacing w:val="-3"/>
          <w:w w:val="110"/>
        </w:rPr>
        <w:t>was</w:t>
      </w:r>
      <w:r>
        <w:rPr>
          <w:color w:val="292425"/>
          <w:spacing w:val="-21"/>
          <w:w w:val="110"/>
        </w:rPr>
        <w:t> </w:t>
      </w:r>
      <w:r>
        <w:rPr>
          <w:color w:val="292425"/>
          <w:spacing w:val="-3"/>
          <w:w w:val="110"/>
        </w:rPr>
        <w:t>weaker</w:t>
      </w:r>
      <w:r>
        <w:rPr>
          <w:color w:val="292425"/>
          <w:spacing w:val="-21"/>
          <w:w w:val="110"/>
        </w:rPr>
        <w:t> </w:t>
      </w:r>
      <w:r>
        <w:rPr>
          <w:color w:val="292425"/>
          <w:w w:val="110"/>
        </w:rPr>
        <w:t>than</w:t>
      </w:r>
      <w:r>
        <w:rPr>
          <w:color w:val="292425"/>
          <w:spacing w:val="-21"/>
          <w:w w:val="110"/>
        </w:rPr>
        <w:t> </w:t>
      </w:r>
      <w:r>
        <w:rPr>
          <w:color w:val="292425"/>
          <w:spacing w:val="-3"/>
          <w:w w:val="110"/>
        </w:rPr>
        <w:t>projected </w:t>
      </w:r>
      <w:r>
        <w:rPr>
          <w:color w:val="292425"/>
          <w:w w:val="110"/>
        </w:rPr>
        <w:t>in August, and concerns that the impact of the </w:t>
      </w:r>
      <w:r>
        <w:rPr>
          <w:color w:val="292425"/>
          <w:spacing w:val="-3"/>
          <w:w w:val="110"/>
        </w:rPr>
        <w:t>terrorist attacks </w:t>
      </w:r>
      <w:r>
        <w:rPr>
          <w:color w:val="292425"/>
          <w:w w:val="110"/>
        </w:rPr>
        <w:t>in the United </w:t>
      </w:r>
      <w:r>
        <w:rPr>
          <w:color w:val="292425"/>
          <w:spacing w:val="-3"/>
          <w:w w:val="110"/>
        </w:rPr>
        <w:t>States </w:t>
      </w:r>
      <w:r>
        <w:rPr>
          <w:color w:val="292425"/>
          <w:w w:val="110"/>
        </w:rPr>
        <w:t>would depress demand and inflationary </w:t>
      </w:r>
      <w:r>
        <w:rPr>
          <w:color w:val="292425"/>
          <w:spacing w:val="-3"/>
          <w:w w:val="110"/>
        </w:rPr>
        <w:t>pressures </w:t>
      </w:r>
      <w:r>
        <w:rPr>
          <w:color w:val="292425"/>
          <w:w w:val="110"/>
        </w:rPr>
        <w:t>both internationally and </w:t>
      </w:r>
      <w:r>
        <w:rPr>
          <w:color w:val="292425"/>
          <w:spacing w:val="-3"/>
          <w:w w:val="110"/>
        </w:rPr>
        <w:t>domestically, </w:t>
      </w:r>
      <w:r>
        <w:rPr>
          <w:color w:val="292425"/>
          <w:w w:val="110"/>
        </w:rPr>
        <w:t>the </w:t>
      </w:r>
      <w:r>
        <w:rPr>
          <w:color w:val="292425"/>
          <w:spacing w:val="-3"/>
          <w:w w:val="110"/>
        </w:rPr>
        <w:t>Committee lowered interest </w:t>
      </w:r>
      <w:r>
        <w:rPr>
          <w:color w:val="292425"/>
          <w:spacing w:val="-4"/>
          <w:w w:val="110"/>
        </w:rPr>
        <w:t>rates </w:t>
      </w:r>
      <w:r>
        <w:rPr>
          <w:color w:val="292425"/>
          <w:w w:val="110"/>
        </w:rPr>
        <w:t>further </w:t>
      </w:r>
      <w:r>
        <w:rPr>
          <w:color w:val="292425"/>
          <w:spacing w:val="-4"/>
          <w:w w:val="110"/>
        </w:rPr>
        <w:t>to </w:t>
      </w:r>
      <w:r>
        <w:rPr>
          <w:color w:val="292425"/>
          <w:spacing w:val="-8"/>
          <w:w w:val="110"/>
        </w:rPr>
        <w:t>4.75%</w:t>
      </w:r>
      <w:r>
        <w:rPr>
          <w:color w:val="292425"/>
          <w:spacing w:val="-21"/>
          <w:w w:val="110"/>
        </w:rPr>
        <w:t> </w:t>
      </w:r>
      <w:r>
        <w:rPr>
          <w:color w:val="292425"/>
          <w:w w:val="110"/>
        </w:rPr>
        <w:t>on</w:t>
      </w:r>
    </w:p>
    <w:p>
      <w:pPr>
        <w:pStyle w:val="BodyText"/>
        <w:spacing w:line="292" w:lineRule="auto"/>
        <w:ind w:left="5099" w:right="156"/>
      </w:pPr>
      <w:r>
        <w:rPr>
          <w:color w:val="292425"/>
          <w:spacing w:val="-17"/>
          <w:w w:val="110"/>
        </w:rPr>
        <w:t>18 </w:t>
      </w:r>
      <w:r>
        <w:rPr>
          <w:color w:val="292425"/>
          <w:w w:val="110"/>
        </w:rPr>
        <w:t>September and 4.5% on 4 </w:t>
      </w:r>
      <w:r>
        <w:rPr>
          <w:color w:val="292425"/>
          <w:spacing w:val="-3"/>
          <w:w w:val="110"/>
        </w:rPr>
        <w:t>October. </w:t>
      </w:r>
      <w:r>
        <w:rPr>
          <w:color w:val="292425"/>
          <w:w w:val="110"/>
        </w:rPr>
        <w:t>These reductions </w:t>
      </w:r>
      <w:r>
        <w:rPr>
          <w:color w:val="292425"/>
          <w:spacing w:val="-3"/>
          <w:w w:val="110"/>
        </w:rPr>
        <w:t>were </w:t>
      </w:r>
      <w:r>
        <w:rPr>
          <w:color w:val="292425"/>
          <w:w w:val="110"/>
        </w:rPr>
        <w:t>designed </w:t>
      </w:r>
      <w:r>
        <w:rPr>
          <w:color w:val="292425"/>
          <w:spacing w:val="-4"/>
          <w:w w:val="110"/>
        </w:rPr>
        <w:t>to </w:t>
      </w:r>
      <w:r>
        <w:rPr>
          <w:color w:val="292425"/>
          <w:w w:val="110"/>
        </w:rPr>
        <w:t>bolster business and consumer confidence and </w:t>
      </w:r>
      <w:r>
        <w:rPr>
          <w:color w:val="292425"/>
          <w:spacing w:val="-4"/>
          <w:w w:val="110"/>
        </w:rPr>
        <w:t>to </w:t>
      </w:r>
      <w:r>
        <w:rPr>
          <w:color w:val="292425"/>
          <w:w w:val="110"/>
        </w:rPr>
        <w:t>encourage additional domestic spending </w:t>
      </w:r>
      <w:r>
        <w:rPr>
          <w:color w:val="292425"/>
          <w:spacing w:val="-4"/>
          <w:w w:val="110"/>
        </w:rPr>
        <w:t>to </w:t>
      </w:r>
      <w:r>
        <w:rPr>
          <w:color w:val="292425"/>
          <w:spacing w:val="-3"/>
          <w:w w:val="110"/>
        </w:rPr>
        <w:t>counteract </w:t>
      </w:r>
      <w:r>
        <w:rPr>
          <w:color w:val="292425"/>
          <w:w w:val="110"/>
        </w:rPr>
        <w:t>the gloomier outlook for global demand, with the intention of maintaining prospective </w:t>
      </w:r>
      <w:r>
        <w:rPr>
          <w:color w:val="292425"/>
          <w:spacing w:val="-3"/>
          <w:w w:val="110"/>
        </w:rPr>
        <w:t>overall </w:t>
      </w:r>
      <w:r>
        <w:rPr>
          <w:color w:val="292425"/>
          <w:w w:val="110"/>
        </w:rPr>
        <w:t>demand </w:t>
      </w:r>
      <w:r>
        <w:rPr>
          <w:color w:val="292425"/>
          <w:spacing w:val="-3"/>
          <w:w w:val="110"/>
        </w:rPr>
        <w:t>pressures </w:t>
      </w:r>
      <w:r>
        <w:rPr>
          <w:color w:val="292425"/>
          <w:w w:val="110"/>
        </w:rPr>
        <w:t>broadly in line with domestic supply </w:t>
      </w:r>
      <w:r>
        <w:rPr>
          <w:color w:val="292425"/>
          <w:spacing w:val="-4"/>
          <w:w w:val="110"/>
        </w:rPr>
        <w:t>capacity, </w:t>
      </w:r>
      <w:r>
        <w:rPr>
          <w:color w:val="292425"/>
          <w:w w:val="110"/>
        </w:rPr>
        <w:t>consistent with the inflation </w:t>
      </w:r>
      <w:r>
        <w:rPr>
          <w:color w:val="292425"/>
          <w:spacing w:val="-3"/>
          <w:w w:val="110"/>
        </w:rPr>
        <w:t>target.</w:t>
      </w:r>
    </w:p>
    <w:p>
      <w:pPr>
        <w:pStyle w:val="BodyText"/>
        <w:spacing w:before="2"/>
        <w:rPr>
          <w:sz w:val="27"/>
        </w:rPr>
      </w:pPr>
    </w:p>
    <w:p>
      <w:pPr>
        <w:pStyle w:val="BodyText"/>
        <w:spacing w:line="292" w:lineRule="auto"/>
        <w:ind w:left="5099" w:right="266"/>
      </w:pPr>
      <w:r>
        <w:rPr>
          <w:color w:val="292425"/>
          <w:w w:val="105"/>
        </w:rPr>
        <w:t>There are, </w:t>
      </w:r>
      <w:r>
        <w:rPr>
          <w:color w:val="292425"/>
          <w:spacing w:val="-4"/>
          <w:w w:val="105"/>
        </w:rPr>
        <w:t>however, </w:t>
      </w:r>
      <w:r>
        <w:rPr>
          <w:color w:val="292425"/>
          <w:w w:val="105"/>
        </w:rPr>
        <w:t>clear signs from business </w:t>
      </w:r>
      <w:r>
        <w:rPr>
          <w:color w:val="292425"/>
          <w:spacing w:val="-3"/>
          <w:w w:val="105"/>
        </w:rPr>
        <w:t>surveys </w:t>
      </w:r>
      <w:r>
        <w:rPr>
          <w:color w:val="292425"/>
          <w:w w:val="105"/>
        </w:rPr>
        <w:t>and reports from Agents’ contacts of a significant weakening in confidence in recent months.  Some forward-looking  indicators of household spending, such as consumer confidence and prospective housing </w:t>
      </w:r>
      <w:r>
        <w:rPr>
          <w:color w:val="292425"/>
          <w:spacing w:val="-2"/>
          <w:w w:val="105"/>
        </w:rPr>
        <w:t>market </w:t>
      </w:r>
      <w:r>
        <w:rPr>
          <w:color w:val="292425"/>
          <w:spacing w:val="-4"/>
          <w:w w:val="105"/>
        </w:rPr>
        <w:t>activity, </w:t>
      </w:r>
      <w:r>
        <w:rPr>
          <w:color w:val="292425"/>
          <w:spacing w:val="-3"/>
          <w:w w:val="105"/>
        </w:rPr>
        <w:t>have </w:t>
      </w:r>
      <w:r>
        <w:rPr>
          <w:color w:val="292425"/>
          <w:w w:val="105"/>
        </w:rPr>
        <w:t>also softened. The </w:t>
      </w:r>
      <w:r>
        <w:rPr>
          <w:color w:val="292425"/>
          <w:spacing w:val="-4"/>
          <w:w w:val="105"/>
        </w:rPr>
        <w:t>near-term </w:t>
      </w:r>
      <w:r>
        <w:rPr>
          <w:color w:val="292425"/>
          <w:w w:val="105"/>
        </w:rPr>
        <w:t>outlook for global demand has also </w:t>
      </w:r>
      <w:r>
        <w:rPr>
          <w:color w:val="292425"/>
          <w:spacing w:val="-3"/>
          <w:w w:val="105"/>
        </w:rPr>
        <w:t>deteriorated </w:t>
      </w:r>
      <w:r>
        <w:rPr>
          <w:color w:val="292425"/>
          <w:w w:val="105"/>
        </w:rPr>
        <w:t>significantly </w:t>
      </w:r>
      <w:r>
        <w:rPr>
          <w:color w:val="292425"/>
          <w:spacing w:val="-3"/>
          <w:w w:val="105"/>
        </w:rPr>
        <w:t>over </w:t>
      </w:r>
      <w:r>
        <w:rPr>
          <w:color w:val="292425"/>
          <w:w w:val="105"/>
        </w:rPr>
        <w:t>the past month, given the sharp rise in unemployment in the United </w:t>
      </w:r>
      <w:r>
        <w:rPr>
          <w:color w:val="292425"/>
          <w:spacing w:val="-3"/>
          <w:w w:val="105"/>
        </w:rPr>
        <w:t>States </w:t>
      </w:r>
      <w:r>
        <w:rPr>
          <w:color w:val="292425"/>
          <w:w w:val="105"/>
        </w:rPr>
        <w:t>and substantial weakening in </w:t>
      </w:r>
      <w:r>
        <w:rPr>
          <w:color w:val="292425"/>
          <w:spacing w:val="-3"/>
          <w:w w:val="105"/>
        </w:rPr>
        <w:t>surveys </w:t>
      </w:r>
      <w:r>
        <w:rPr>
          <w:color w:val="292425"/>
          <w:w w:val="105"/>
        </w:rPr>
        <w:t>of activity and confidence in the United </w:t>
      </w:r>
      <w:r>
        <w:rPr>
          <w:color w:val="292425"/>
          <w:spacing w:val="-3"/>
          <w:w w:val="105"/>
        </w:rPr>
        <w:t>States </w:t>
      </w:r>
      <w:r>
        <w:rPr>
          <w:color w:val="292425"/>
          <w:w w:val="105"/>
        </w:rPr>
        <w:t>and the euro</w:t>
      </w:r>
      <w:r>
        <w:rPr>
          <w:color w:val="292425"/>
          <w:spacing w:val="-3"/>
          <w:w w:val="105"/>
        </w:rPr>
        <w:t> </w:t>
      </w:r>
      <w:r>
        <w:rPr>
          <w:color w:val="292425"/>
          <w:w w:val="105"/>
        </w:rPr>
        <w:t>area.</w:t>
      </w:r>
    </w:p>
    <w:p>
      <w:pPr>
        <w:pStyle w:val="BodyText"/>
        <w:spacing w:before="4"/>
        <w:rPr>
          <w:sz w:val="27"/>
        </w:rPr>
      </w:pPr>
    </w:p>
    <w:p>
      <w:pPr>
        <w:pStyle w:val="BodyText"/>
        <w:spacing w:line="292" w:lineRule="auto"/>
        <w:ind w:left="5099" w:right="207"/>
      </w:pPr>
      <w:r>
        <w:rPr>
          <w:color w:val="292425"/>
          <w:w w:val="110"/>
        </w:rPr>
        <w:t>The</w:t>
      </w:r>
      <w:r>
        <w:rPr>
          <w:color w:val="292425"/>
          <w:spacing w:val="-22"/>
          <w:w w:val="110"/>
        </w:rPr>
        <w:t> </w:t>
      </w:r>
      <w:r>
        <w:rPr>
          <w:color w:val="292425"/>
          <w:spacing w:val="-3"/>
          <w:w w:val="110"/>
        </w:rPr>
        <w:t>Committee</w:t>
      </w:r>
      <w:r>
        <w:rPr>
          <w:color w:val="292425"/>
          <w:spacing w:val="-22"/>
          <w:w w:val="110"/>
        </w:rPr>
        <w:t> </w:t>
      </w:r>
      <w:r>
        <w:rPr>
          <w:color w:val="292425"/>
          <w:w w:val="110"/>
        </w:rPr>
        <w:t>analysed</w:t>
      </w:r>
      <w:r>
        <w:rPr>
          <w:color w:val="292425"/>
          <w:spacing w:val="-22"/>
          <w:w w:val="110"/>
        </w:rPr>
        <w:t> </w:t>
      </w:r>
      <w:r>
        <w:rPr>
          <w:color w:val="292425"/>
          <w:w w:val="110"/>
        </w:rPr>
        <w:t>the</w:t>
      </w:r>
      <w:r>
        <w:rPr>
          <w:color w:val="292425"/>
          <w:spacing w:val="-22"/>
          <w:w w:val="110"/>
        </w:rPr>
        <w:t> </w:t>
      </w:r>
      <w:r>
        <w:rPr>
          <w:color w:val="292425"/>
          <w:w w:val="110"/>
        </w:rPr>
        <w:t>impact</w:t>
      </w:r>
      <w:r>
        <w:rPr>
          <w:color w:val="292425"/>
          <w:spacing w:val="-22"/>
          <w:w w:val="110"/>
        </w:rPr>
        <w:t> </w:t>
      </w:r>
      <w:r>
        <w:rPr>
          <w:color w:val="292425"/>
          <w:w w:val="110"/>
        </w:rPr>
        <w:t>of</w:t>
      </w:r>
      <w:r>
        <w:rPr>
          <w:color w:val="292425"/>
          <w:spacing w:val="-22"/>
          <w:w w:val="110"/>
        </w:rPr>
        <w:t> </w:t>
      </w:r>
      <w:r>
        <w:rPr>
          <w:color w:val="292425"/>
          <w:w w:val="110"/>
        </w:rPr>
        <w:t>this</w:t>
      </w:r>
      <w:r>
        <w:rPr>
          <w:color w:val="292425"/>
          <w:spacing w:val="-22"/>
          <w:w w:val="110"/>
        </w:rPr>
        <w:t> </w:t>
      </w:r>
      <w:r>
        <w:rPr>
          <w:color w:val="292425"/>
          <w:w w:val="110"/>
        </w:rPr>
        <w:t>news</w:t>
      </w:r>
      <w:r>
        <w:rPr>
          <w:color w:val="292425"/>
          <w:spacing w:val="-22"/>
          <w:w w:val="110"/>
        </w:rPr>
        <w:t> </w:t>
      </w:r>
      <w:r>
        <w:rPr>
          <w:color w:val="292425"/>
          <w:w w:val="110"/>
        </w:rPr>
        <w:t>and</w:t>
      </w:r>
      <w:r>
        <w:rPr>
          <w:color w:val="292425"/>
          <w:spacing w:val="-22"/>
          <w:w w:val="110"/>
        </w:rPr>
        <w:t> </w:t>
      </w:r>
      <w:r>
        <w:rPr>
          <w:color w:val="292425"/>
          <w:w w:val="110"/>
        </w:rPr>
        <w:t>assessed the implications for </w:t>
      </w:r>
      <w:r>
        <w:rPr>
          <w:color w:val="292425"/>
          <w:spacing w:val="-3"/>
          <w:w w:val="110"/>
        </w:rPr>
        <w:t>interest </w:t>
      </w:r>
      <w:r>
        <w:rPr>
          <w:color w:val="292425"/>
          <w:spacing w:val="-4"/>
          <w:w w:val="110"/>
        </w:rPr>
        <w:t>rates </w:t>
      </w:r>
      <w:r>
        <w:rPr>
          <w:color w:val="292425"/>
          <w:w w:val="110"/>
        </w:rPr>
        <w:t>at the policy meeting on 7–8</w:t>
      </w:r>
      <w:r>
        <w:rPr>
          <w:color w:val="292425"/>
          <w:spacing w:val="-23"/>
          <w:w w:val="110"/>
        </w:rPr>
        <w:t> </w:t>
      </w:r>
      <w:r>
        <w:rPr>
          <w:color w:val="292425"/>
          <w:spacing w:val="-3"/>
          <w:w w:val="110"/>
        </w:rPr>
        <w:t>November.</w:t>
      </w:r>
      <w:r>
        <w:rPr>
          <w:color w:val="292425"/>
          <w:spacing w:val="12"/>
          <w:w w:val="110"/>
        </w:rPr>
        <w:t> </w:t>
      </w:r>
      <w:r>
        <w:rPr>
          <w:color w:val="292425"/>
          <w:w w:val="110"/>
        </w:rPr>
        <w:t>The</w:t>
      </w:r>
      <w:r>
        <w:rPr>
          <w:color w:val="292425"/>
          <w:spacing w:val="-22"/>
          <w:w w:val="110"/>
        </w:rPr>
        <w:t> </w:t>
      </w:r>
      <w:r>
        <w:rPr>
          <w:color w:val="292425"/>
          <w:w w:val="110"/>
        </w:rPr>
        <w:t>more</w:t>
      </w:r>
      <w:r>
        <w:rPr>
          <w:color w:val="292425"/>
          <w:spacing w:val="-22"/>
          <w:w w:val="110"/>
        </w:rPr>
        <w:t> </w:t>
      </w:r>
      <w:r>
        <w:rPr>
          <w:color w:val="292425"/>
          <w:w w:val="110"/>
        </w:rPr>
        <w:t>subdued</w:t>
      </w:r>
      <w:r>
        <w:rPr>
          <w:color w:val="292425"/>
          <w:spacing w:val="-23"/>
          <w:w w:val="110"/>
        </w:rPr>
        <w:t> </w:t>
      </w:r>
      <w:r>
        <w:rPr>
          <w:color w:val="292425"/>
          <w:w w:val="110"/>
        </w:rPr>
        <w:t>outlook</w:t>
      </w:r>
      <w:r>
        <w:rPr>
          <w:color w:val="292425"/>
          <w:spacing w:val="-22"/>
          <w:w w:val="110"/>
        </w:rPr>
        <w:t> </w:t>
      </w:r>
      <w:r>
        <w:rPr>
          <w:color w:val="292425"/>
          <w:w w:val="110"/>
        </w:rPr>
        <w:t>for</w:t>
      </w:r>
      <w:r>
        <w:rPr>
          <w:color w:val="292425"/>
          <w:spacing w:val="-22"/>
          <w:w w:val="110"/>
        </w:rPr>
        <w:t> </w:t>
      </w:r>
      <w:r>
        <w:rPr>
          <w:color w:val="292425"/>
          <w:w w:val="110"/>
        </w:rPr>
        <w:t>global</w:t>
      </w:r>
      <w:r>
        <w:rPr>
          <w:color w:val="292425"/>
          <w:spacing w:val="-22"/>
          <w:w w:val="110"/>
        </w:rPr>
        <w:t> </w:t>
      </w:r>
      <w:r>
        <w:rPr>
          <w:color w:val="292425"/>
          <w:w w:val="110"/>
        </w:rPr>
        <w:t>activity and prices had weakened the outlook for UK growth and </w:t>
      </w:r>
      <w:r>
        <w:rPr>
          <w:color w:val="292425"/>
          <w:spacing w:val="-3"/>
          <w:w w:val="110"/>
        </w:rPr>
        <w:t>lowered </w:t>
      </w:r>
      <w:r>
        <w:rPr>
          <w:color w:val="292425"/>
          <w:w w:val="110"/>
        </w:rPr>
        <w:t>prospective inflationary </w:t>
      </w:r>
      <w:r>
        <w:rPr>
          <w:color w:val="292425"/>
          <w:spacing w:val="-3"/>
          <w:w w:val="110"/>
        </w:rPr>
        <w:t>pressures. </w:t>
      </w:r>
      <w:r>
        <w:rPr>
          <w:color w:val="292425"/>
          <w:w w:val="110"/>
        </w:rPr>
        <w:t>Cost and price </w:t>
      </w:r>
      <w:r>
        <w:rPr>
          <w:color w:val="292425"/>
          <w:spacing w:val="-3"/>
          <w:w w:val="110"/>
        </w:rPr>
        <w:t>pressures </w:t>
      </w:r>
      <w:r>
        <w:rPr>
          <w:color w:val="292425"/>
          <w:w w:val="110"/>
        </w:rPr>
        <w:t>in the United Kingdom had softened, and </w:t>
      </w:r>
      <w:r>
        <w:rPr>
          <w:color w:val="292425"/>
          <w:spacing w:val="-3"/>
          <w:w w:val="110"/>
        </w:rPr>
        <w:t>consequently, </w:t>
      </w:r>
      <w:r>
        <w:rPr>
          <w:color w:val="292425"/>
          <w:w w:val="110"/>
        </w:rPr>
        <w:t>maintaining </w:t>
      </w:r>
      <w:r>
        <w:rPr>
          <w:color w:val="292425"/>
          <w:spacing w:val="-3"/>
          <w:w w:val="110"/>
        </w:rPr>
        <w:t>interest </w:t>
      </w:r>
      <w:r>
        <w:rPr>
          <w:color w:val="292425"/>
          <w:spacing w:val="-4"/>
          <w:w w:val="110"/>
        </w:rPr>
        <w:t>rates </w:t>
      </w:r>
      <w:r>
        <w:rPr>
          <w:color w:val="292425"/>
          <w:w w:val="110"/>
        </w:rPr>
        <w:t>at 4.5% </w:t>
      </w:r>
      <w:r>
        <w:rPr>
          <w:color w:val="292425"/>
          <w:spacing w:val="-3"/>
          <w:w w:val="110"/>
        </w:rPr>
        <w:t>ran </w:t>
      </w:r>
      <w:r>
        <w:rPr>
          <w:color w:val="292425"/>
          <w:w w:val="110"/>
        </w:rPr>
        <w:t>the risk that inflation could significantly undershoot the </w:t>
      </w:r>
      <w:r>
        <w:rPr>
          <w:color w:val="292425"/>
          <w:spacing w:val="-3"/>
          <w:w w:val="110"/>
        </w:rPr>
        <w:t>target over </w:t>
      </w:r>
      <w:r>
        <w:rPr>
          <w:color w:val="292425"/>
          <w:w w:val="110"/>
        </w:rPr>
        <w:t>the next </w:t>
      </w:r>
      <w:r>
        <w:rPr>
          <w:color w:val="292425"/>
          <w:spacing w:val="-5"/>
          <w:w w:val="110"/>
        </w:rPr>
        <w:t>two </w:t>
      </w:r>
      <w:r>
        <w:rPr>
          <w:color w:val="292425"/>
          <w:spacing w:val="-3"/>
          <w:w w:val="110"/>
        </w:rPr>
        <w:t>years, </w:t>
      </w:r>
      <w:r>
        <w:rPr>
          <w:color w:val="292425"/>
          <w:w w:val="110"/>
        </w:rPr>
        <w:t>and thus that output and employment would be </w:t>
      </w:r>
      <w:r>
        <w:rPr>
          <w:color w:val="292425"/>
          <w:spacing w:val="-3"/>
          <w:w w:val="110"/>
        </w:rPr>
        <w:t>lower </w:t>
      </w:r>
      <w:r>
        <w:rPr>
          <w:color w:val="292425"/>
          <w:w w:val="110"/>
        </w:rPr>
        <w:t>than </w:t>
      </w:r>
      <w:r>
        <w:rPr>
          <w:color w:val="292425"/>
          <w:spacing w:val="-3"/>
          <w:w w:val="110"/>
        </w:rPr>
        <w:t>necessary. </w:t>
      </w:r>
      <w:r>
        <w:rPr>
          <w:color w:val="292425"/>
          <w:spacing w:val="-5"/>
          <w:w w:val="110"/>
        </w:rPr>
        <w:t>Taking </w:t>
      </w:r>
      <w:r>
        <w:rPr>
          <w:color w:val="292425"/>
          <w:spacing w:val="-3"/>
          <w:w w:val="110"/>
        </w:rPr>
        <w:t>into </w:t>
      </w:r>
      <w:r>
        <w:rPr>
          <w:color w:val="292425"/>
          <w:w w:val="110"/>
        </w:rPr>
        <w:t>account the uncertainties</w:t>
      </w:r>
      <w:r>
        <w:rPr>
          <w:color w:val="292425"/>
          <w:spacing w:val="-7"/>
          <w:w w:val="110"/>
        </w:rPr>
        <w:t> </w:t>
      </w:r>
      <w:r>
        <w:rPr>
          <w:color w:val="292425"/>
          <w:w w:val="110"/>
        </w:rPr>
        <w:t>and</w:t>
      </w:r>
      <w:r>
        <w:rPr>
          <w:color w:val="292425"/>
          <w:spacing w:val="-7"/>
          <w:w w:val="110"/>
        </w:rPr>
        <w:t> </w:t>
      </w:r>
      <w:r>
        <w:rPr>
          <w:color w:val="292425"/>
          <w:w w:val="110"/>
        </w:rPr>
        <w:t>risks,</w:t>
      </w:r>
      <w:r>
        <w:rPr>
          <w:color w:val="292425"/>
          <w:spacing w:val="-6"/>
          <w:w w:val="110"/>
        </w:rPr>
        <w:t> </w:t>
      </w:r>
      <w:r>
        <w:rPr>
          <w:color w:val="292425"/>
          <w:w w:val="110"/>
        </w:rPr>
        <w:t>the</w:t>
      </w:r>
      <w:r>
        <w:rPr>
          <w:color w:val="292425"/>
          <w:spacing w:val="-7"/>
          <w:w w:val="110"/>
        </w:rPr>
        <w:t> </w:t>
      </w:r>
      <w:r>
        <w:rPr>
          <w:color w:val="292425"/>
          <w:spacing w:val="-3"/>
          <w:w w:val="110"/>
        </w:rPr>
        <w:t>Committee</w:t>
      </w:r>
      <w:r>
        <w:rPr>
          <w:color w:val="292425"/>
          <w:spacing w:val="-7"/>
          <w:w w:val="110"/>
        </w:rPr>
        <w:t> </w:t>
      </w:r>
      <w:r>
        <w:rPr>
          <w:color w:val="292425"/>
          <w:w w:val="110"/>
        </w:rPr>
        <w:t>judged</w:t>
      </w:r>
      <w:r>
        <w:rPr>
          <w:color w:val="292425"/>
          <w:spacing w:val="-6"/>
          <w:w w:val="110"/>
        </w:rPr>
        <w:t> </w:t>
      </w:r>
      <w:r>
        <w:rPr>
          <w:color w:val="292425"/>
          <w:w w:val="110"/>
        </w:rPr>
        <w:t>that</w:t>
      </w:r>
      <w:r>
        <w:rPr>
          <w:color w:val="292425"/>
          <w:spacing w:val="-7"/>
          <w:w w:val="110"/>
        </w:rPr>
        <w:t> </w:t>
      </w:r>
      <w:r>
        <w:rPr>
          <w:color w:val="292425"/>
          <w:w w:val="110"/>
        </w:rPr>
        <w:t>the</w:t>
      </w:r>
    </w:p>
    <w:p>
      <w:pPr>
        <w:spacing w:after="0" w:line="292" w:lineRule="auto"/>
        <w:sectPr>
          <w:pgSz w:w="11900" w:h="16840"/>
          <w:pgMar w:header="601" w:footer="575" w:top="800" w:bottom="760" w:left="640" w:right="640"/>
        </w:sectPr>
      </w:pPr>
    </w:p>
    <w:p>
      <w:pPr>
        <w:pStyle w:val="BodyText"/>
      </w:pPr>
    </w:p>
    <w:p>
      <w:pPr>
        <w:spacing w:after="0"/>
        <w:sectPr>
          <w:pgSz w:w="11900" w:h="16840"/>
          <w:pgMar w:header="601" w:footer="575" w:top="800" w:bottom="760" w:left="640" w:right="640"/>
        </w:sectPr>
      </w:pPr>
    </w:p>
    <w:p>
      <w:pPr>
        <w:pStyle w:val="BodyText"/>
        <w:spacing w:before="5"/>
        <w:rPr>
          <w:sz w:val="22"/>
        </w:rPr>
      </w:pPr>
    </w:p>
    <w:p>
      <w:pPr>
        <w:pStyle w:val="Heading6"/>
        <w:ind w:left="182"/>
      </w:pPr>
      <w:r>
        <w:rPr>
          <w:color w:val="0092C0"/>
          <w:w w:val="95"/>
        </w:rPr>
        <w:t>Chart 6.6</w:t>
      </w:r>
    </w:p>
    <w:p>
      <w:pPr>
        <w:spacing w:line="247" w:lineRule="auto" w:before="8"/>
        <w:ind w:left="182" w:right="678" w:firstLine="0"/>
        <w:jc w:val="left"/>
        <w:rPr>
          <w:rFonts w:ascii="Trebuchet MS"/>
          <w:b/>
          <w:sz w:val="20"/>
        </w:rPr>
      </w:pPr>
      <w:r>
        <w:rPr>
          <w:rFonts w:ascii="Trebuchet MS"/>
          <w:b/>
          <w:color w:val="0092C0"/>
          <w:w w:val="90"/>
          <w:sz w:val="20"/>
        </w:rPr>
        <w:t>Current RPIX inflation projection based </w:t>
      </w:r>
      <w:r>
        <w:rPr>
          <w:rFonts w:ascii="Trebuchet MS"/>
          <w:b/>
          <w:color w:val="0092C0"/>
          <w:w w:val="95"/>
          <w:sz w:val="20"/>
        </w:rPr>
        <w:t>on market interest rate expectations</w:t>
      </w:r>
    </w:p>
    <w:p>
      <w:pPr>
        <w:spacing w:line="118" w:lineRule="exact" w:before="112"/>
        <w:ind w:left="0" w:right="129" w:firstLine="0"/>
        <w:jc w:val="right"/>
        <w:rPr>
          <w:sz w:val="12"/>
        </w:rPr>
      </w:pPr>
      <w:bookmarkStart w:name="Other forecasts" w:id="73"/>
      <w:bookmarkEnd w:id="73"/>
      <w:r>
        <w:rPr/>
      </w:r>
      <w:bookmarkStart w:name="_bookmark31" w:id="74"/>
      <w:bookmarkEnd w:id="74"/>
      <w:r>
        <w:rPr/>
      </w:r>
      <w:r>
        <w:rPr>
          <w:color w:val="292425"/>
          <w:w w:val="110"/>
          <w:sz w:val="12"/>
        </w:rPr>
        <w:t>Percentage increase in prices on a year earlier</w:t>
      </w:r>
    </w:p>
    <w:p>
      <w:pPr>
        <w:spacing w:line="118" w:lineRule="exact" w:before="0"/>
        <w:ind w:left="0" w:right="38" w:firstLine="0"/>
        <w:jc w:val="right"/>
        <w:rPr>
          <w:sz w:val="12"/>
        </w:rPr>
      </w:pPr>
      <w:r>
        <w:rPr/>
        <w:drawing>
          <wp:anchor distT="0" distB="0" distL="0" distR="0" allowOverlap="1" layoutInCell="1" locked="0" behindDoc="0" simplePos="0" relativeHeight="16161792">
            <wp:simplePos x="0" y="0"/>
            <wp:positionH relativeFrom="page">
              <wp:posOffset>2923146</wp:posOffset>
            </wp:positionH>
            <wp:positionV relativeFrom="paragraph">
              <wp:posOffset>27450</wp:posOffset>
            </wp:positionV>
            <wp:extent cx="63500" cy="6350"/>
            <wp:effectExtent l="0" t="0" r="0" b="0"/>
            <wp:wrapNone/>
            <wp:docPr id="117" name="image5.png"/>
            <wp:cNvGraphicFramePr>
              <a:graphicFrameLocks noChangeAspect="1"/>
            </wp:cNvGraphicFramePr>
            <a:graphic>
              <a:graphicData uri="http://schemas.openxmlformats.org/drawingml/2006/picture">
                <pic:pic>
                  <pic:nvPicPr>
                    <pic:cNvPr id="118" name="image5.png"/>
                    <pic:cNvPicPr/>
                  </pic:nvPicPr>
                  <pic:blipFill>
                    <a:blip r:embed="rId24" cstate="print"/>
                    <a:stretch>
                      <a:fillRect/>
                    </a:stretch>
                  </pic:blipFill>
                  <pic:spPr>
                    <a:xfrm>
                      <a:off x="0" y="0"/>
                      <a:ext cx="63500" cy="6350"/>
                    </a:xfrm>
                    <a:prstGeom prst="rect">
                      <a:avLst/>
                    </a:prstGeom>
                  </pic:spPr>
                </pic:pic>
              </a:graphicData>
            </a:graphic>
          </wp:anchor>
        </w:drawing>
      </w:r>
      <w:r>
        <w:rPr/>
        <w:drawing>
          <wp:anchor distT="0" distB="0" distL="0" distR="0" allowOverlap="1" layoutInCell="1" locked="0" behindDoc="0" simplePos="0" relativeHeight="16162816">
            <wp:simplePos x="0" y="0"/>
            <wp:positionH relativeFrom="page">
              <wp:posOffset>534923</wp:posOffset>
            </wp:positionH>
            <wp:positionV relativeFrom="paragraph">
              <wp:posOffset>25697</wp:posOffset>
            </wp:positionV>
            <wp:extent cx="58788" cy="6350"/>
            <wp:effectExtent l="0" t="0" r="0" b="0"/>
            <wp:wrapNone/>
            <wp:docPr id="119" name="image5.png"/>
            <wp:cNvGraphicFramePr>
              <a:graphicFrameLocks noChangeAspect="1"/>
            </wp:cNvGraphicFramePr>
            <a:graphic>
              <a:graphicData uri="http://schemas.openxmlformats.org/drawingml/2006/picture">
                <pic:pic>
                  <pic:nvPicPr>
                    <pic:cNvPr id="120" name="image5.png"/>
                    <pic:cNvPicPr/>
                  </pic:nvPicPr>
                  <pic:blipFill>
                    <a:blip r:embed="rId24" cstate="print"/>
                    <a:stretch>
                      <a:fillRect/>
                    </a:stretch>
                  </pic:blipFill>
                  <pic:spPr>
                    <a:xfrm>
                      <a:off x="0" y="0"/>
                      <a:ext cx="58788" cy="6350"/>
                    </a:xfrm>
                    <a:prstGeom prst="rect">
                      <a:avLst/>
                    </a:prstGeom>
                  </pic:spPr>
                </pic:pic>
              </a:graphicData>
            </a:graphic>
          </wp:anchor>
        </w:drawing>
      </w:r>
      <w:r>
        <w:rPr>
          <w:color w:val="292425"/>
          <w:w w:val="121"/>
          <w:sz w:val="12"/>
        </w:rPr>
        <w:t>5</w:t>
      </w:r>
    </w:p>
    <w:p>
      <w:pPr>
        <w:pStyle w:val="BodyText"/>
        <w:spacing w:before="5"/>
        <w:rPr>
          <w:sz w:val="22"/>
        </w:rPr>
      </w:pPr>
      <w:r>
        <w:rPr/>
        <w:br w:type="column"/>
      </w:r>
      <w:r>
        <w:rPr>
          <w:sz w:val="22"/>
        </w:rPr>
      </w:r>
    </w:p>
    <w:p>
      <w:pPr>
        <w:pStyle w:val="Heading6"/>
        <w:ind w:left="182"/>
      </w:pPr>
      <w:r>
        <w:rPr>
          <w:color w:val="0092C0"/>
          <w:w w:val="95"/>
        </w:rPr>
        <w:t>Chart 6.7</w:t>
      </w:r>
    </w:p>
    <w:p>
      <w:pPr>
        <w:spacing w:line="247" w:lineRule="auto" w:before="8"/>
        <w:ind w:left="182" w:right="2179" w:firstLine="0"/>
        <w:jc w:val="left"/>
        <w:rPr>
          <w:rFonts w:ascii="Trebuchet MS"/>
          <w:b/>
          <w:sz w:val="20"/>
        </w:rPr>
      </w:pPr>
      <w:r>
        <w:rPr>
          <w:rFonts w:ascii="Trebuchet MS"/>
          <w:b/>
          <w:color w:val="0092C0"/>
          <w:w w:val="90"/>
          <w:sz w:val="20"/>
        </w:rPr>
        <w:t>Current GDP projection based on market </w:t>
      </w:r>
      <w:r>
        <w:rPr>
          <w:rFonts w:ascii="Trebuchet MS"/>
          <w:b/>
          <w:color w:val="0092C0"/>
          <w:sz w:val="20"/>
        </w:rPr>
        <w:t>interest rate expectations</w:t>
      </w:r>
    </w:p>
    <w:p>
      <w:pPr>
        <w:spacing w:before="145"/>
        <w:ind w:left="1680" w:right="0" w:firstLine="0"/>
        <w:jc w:val="left"/>
        <w:rPr>
          <w:sz w:val="12"/>
        </w:rPr>
      </w:pPr>
      <w:r>
        <w:rPr/>
        <w:drawing>
          <wp:anchor distT="0" distB="0" distL="0" distR="0" allowOverlap="1" layoutInCell="1" locked="0" behindDoc="1" simplePos="0" relativeHeight="481183744">
            <wp:simplePos x="0" y="0"/>
            <wp:positionH relativeFrom="page">
              <wp:posOffset>5982830</wp:posOffset>
            </wp:positionH>
            <wp:positionV relativeFrom="paragraph">
              <wp:posOffset>190075</wp:posOffset>
            </wp:positionV>
            <wp:extent cx="58762" cy="6350"/>
            <wp:effectExtent l="0" t="0" r="0" b="0"/>
            <wp:wrapNone/>
            <wp:docPr id="121" name="image70.png"/>
            <wp:cNvGraphicFramePr>
              <a:graphicFrameLocks noChangeAspect="1"/>
            </wp:cNvGraphicFramePr>
            <a:graphic>
              <a:graphicData uri="http://schemas.openxmlformats.org/drawingml/2006/picture">
                <pic:pic>
                  <pic:nvPicPr>
                    <pic:cNvPr id="122" name="image70.png"/>
                    <pic:cNvPicPr/>
                  </pic:nvPicPr>
                  <pic:blipFill>
                    <a:blip r:embed="rId150" cstate="print"/>
                    <a:stretch>
                      <a:fillRect/>
                    </a:stretch>
                  </pic:blipFill>
                  <pic:spPr>
                    <a:xfrm>
                      <a:off x="0" y="0"/>
                      <a:ext cx="58762" cy="6350"/>
                    </a:xfrm>
                    <a:prstGeom prst="rect">
                      <a:avLst/>
                    </a:prstGeom>
                  </pic:spPr>
                </pic:pic>
              </a:graphicData>
            </a:graphic>
          </wp:anchor>
        </w:drawing>
      </w:r>
      <w:r>
        <w:rPr/>
        <w:drawing>
          <wp:anchor distT="0" distB="0" distL="0" distR="0" allowOverlap="1" layoutInCell="1" locked="0" behindDoc="0" simplePos="0" relativeHeight="16165888">
            <wp:simplePos x="0" y="0"/>
            <wp:positionH relativeFrom="page">
              <wp:posOffset>3582923</wp:posOffset>
            </wp:positionH>
            <wp:positionV relativeFrom="paragraph">
              <wp:posOffset>191980</wp:posOffset>
            </wp:positionV>
            <wp:extent cx="58762" cy="6350"/>
            <wp:effectExtent l="0" t="0" r="0" b="0"/>
            <wp:wrapNone/>
            <wp:docPr id="123" name="image5.png"/>
            <wp:cNvGraphicFramePr>
              <a:graphicFrameLocks noChangeAspect="1"/>
            </wp:cNvGraphicFramePr>
            <a:graphic>
              <a:graphicData uri="http://schemas.openxmlformats.org/drawingml/2006/picture">
                <pic:pic>
                  <pic:nvPicPr>
                    <pic:cNvPr id="124" name="image5.png"/>
                    <pic:cNvPicPr/>
                  </pic:nvPicPr>
                  <pic:blipFill>
                    <a:blip r:embed="rId24" cstate="print"/>
                    <a:stretch>
                      <a:fillRect/>
                    </a:stretch>
                  </pic:blipFill>
                  <pic:spPr>
                    <a:xfrm>
                      <a:off x="0" y="0"/>
                      <a:ext cx="58762" cy="6350"/>
                    </a:xfrm>
                    <a:prstGeom prst="rect">
                      <a:avLst/>
                    </a:prstGeom>
                  </pic:spPr>
                </pic:pic>
              </a:graphicData>
            </a:graphic>
          </wp:anchor>
        </w:drawing>
      </w:r>
      <w:r>
        <w:rPr>
          <w:color w:val="292425"/>
          <w:w w:val="110"/>
          <w:sz w:val="12"/>
        </w:rPr>
        <w:t>Percentage increase in output on a year earlier </w:t>
      </w:r>
      <w:r>
        <w:rPr>
          <w:color w:val="292425"/>
          <w:w w:val="110"/>
          <w:position w:val="-6"/>
          <w:sz w:val="12"/>
        </w:rPr>
        <w:t>6</w:t>
      </w:r>
    </w:p>
    <w:p>
      <w:pPr>
        <w:spacing w:after="0"/>
        <w:jc w:val="left"/>
        <w:rPr>
          <w:sz w:val="12"/>
        </w:rPr>
        <w:sectPr>
          <w:type w:val="continuous"/>
          <w:pgSz w:w="11900" w:h="16840"/>
          <w:pgMar w:top="1260" w:bottom="280" w:left="640" w:right="640"/>
          <w:cols w:num="2" w:equalWidth="0">
            <w:col w:w="4196" w:space="604"/>
            <w:col w:w="5820"/>
          </w:cols>
        </w:sectPr>
      </w:pPr>
    </w:p>
    <w:p>
      <w:pPr>
        <w:pStyle w:val="BodyText"/>
        <w:rPr>
          <w:sz w:val="17"/>
        </w:rPr>
      </w:pPr>
    </w:p>
    <w:p>
      <w:pPr>
        <w:spacing w:before="79"/>
        <w:ind w:left="7236" w:right="0" w:firstLine="0"/>
        <w:jc w:val="center"/>
        <w:rPr>
          <w:sz w:val="12"/>
        </w:rPr>
      </w:pPr>
      <w:r>
        <w:rPr/>
        <w:drawing>
          <wp:anchor distT="0" distB="0" distL="0" distR="0" allowOverlap="1" layoutInCell="1" locked="0" behindDoc="0" simplePos="0" relativeHeight="16163840">
            <wp:simplePos x="0" y="0"/>
            <wp:positionH relativeFrom="page">
              <wp:posOffset>5982830</wp:posOffset>
            </wp:positionH>
            <wp:positionV relativeFrom="paragraph">
              <wp:posOffset>103032</wp:posOffset>
            </wp:positionV>
            <wp:extent cx="58762" cy="6350"/>
            <wp:effectExtent l="0" t="0" r="0" b="0"/>
            <wp:wrapNone/>
            <wp:docPr id="125" name="image70.png"/>
            <wp:cNvGraphicFramePr>
              <a:graphicFrameLocks noChangeAspect="1"/>
            </wp:cNvGraphicFramePr>
            <a:graphic>
              <a:graphicData uri="http://schemas.openxmlformats.org/drawingml/2006/picture">
                <pic:pic>
                  <pic:nvPicPr>
                    <pic:cNvPr id="126" name="image70.png"/>
                    <pic:cNvPicPr/>
                  </pic:nvPicPr>
                  <pic:blipFill>
                    <a:blip r:embed="rId150" cstate="print"/>
                    <a:stretch>
                      <a:fillRect/>
                    </a:stretch>
                  </pic:blipFill>
                  <pic:spPr>
                    <a:xfrm>
                      <a:off x="0" y="0"/>
                      <a:ext cx="58762" cy="6350"/>
                    </a:xfrm>
                    <a:prstGeom prst="rect">
                      <a:avLst/>
                    </a:prstGeom>
                  </pic:spPr>
                </pic:pic>
              </a:graphicData>
            </a:graphic>
          </wp:anchor>
        </w:drawing>
      </w:r>
      <w:r>
        <w:rPr/>
        <w:drawing>
          <wp:anchor distT="0" distB="0" distL="0" distR="0" allowOverlap="1" layoutInCell="1" locked="0" behindDoc="0" simplePos="0" relativeHeight="16165376">
            <wp:simplePos x="0" y="0"/>
            <wp:positionH relativeFrom="page">
              <wp:posOffset>3582923</wp:posOffset>
            </wp:positionH>
            <wp:positionV relativeFrom="paragraph">
              <wp:posOffset>104950</wp:posOffset>
            </wp:positionV>
            <wp:extent cx="58762" cy="6350"/>
            <wp:effectExtent l="0" t="0" r="0" b="0"/>
            <wp:wrapNone/>
            <wp:docPr id="127" name="image5.png"/>
            <wp:cNvGraphicFramePr>
              <a:graphicFrameLocks noChangeAspect="1"/>
            </wp:cNvGraphicFramePr>
            <a:graphic>
              <a:graphicData uri="http://schemas.openxmlformats.org/drawingml/2006/picture">
                <pic:pic>
                  <pic:nvPicPr>
                    <pic:cNvPr id="128" name="image5.png"/>
                    <pic:cNvPicPr/>
                  </pic:nvPicPr>
                  <pic:blipFill>
                    <a:blip r:embed="rId24" cstate="print"/>
                    <a:stretch>
                      <a:fillRect/>
                    </a:stretch>
                  </pic:blipFill>
                  <pic:spPr>
                    <a:xfrm>
                      <a:off x="0" y="0"/>
                      <a:ext cx="58762" cy="6350"/>
                    </a:xfrm>
                    <a:prstGeom prst="rect">
                      <a:avLst/>
                    </a:prstGeom>
                  </pic:spPr>
                </pic:pic>
              </a:graphicData>
            </a:graphic>
          </wp:anchor>
        </w:drawing>
      </w:r>
      <w:r>
        <w:rPr>
          <w:color w:val="292425"/>
          <w:w w:val="121"/>
          <w:sz w:val="12"/>
        </w:rPr>
        <w:t>5</w:t>
      </w:r>
    </w:p>
    <w:p>
      <w:pPr>
        <w:spacing w:before="26"/>
        <w:ind w:left="0" w:right="2379" w:firstLine="0"/>
        <w:jc w:val="center"/>
        <w:rPr>
          <w:sz w:val="12"/>
        </w:rPr>
      </w:pPr>
      <w:r>
        <w:rPr/>
        <w:drawing>
          <wp:anchor distT="0" distB="0" distL="0" distR="0" allowOverlap="1" layoutInCell="1" locked="0" behindDoc="0" simplePos="0" relativeHeight="16161280">
            <wp:simplePos x="0" y="0"/>
            <wp:positionH relativeFrom="page">
              <wp:posOffset>2923146</wp:posOffset>
            </wp:positionH>
            <wp:positionV relativeFrom="paragraph">
              <wp:posOffset>56679</wp:posOffset>
            </wp:positionV>
            <wp:extent cx="63500" cy="6350"/>
            <wp:effectExtent l="0" t="0" r="0" b="0"/>
            <wp:wrapNone/>
            <wp:docPr id="129" name="image73.png"/>
            <wp:cNvGraphicFramePr>
              <a:graphicFrameLocks noChangeAspect="1"/>
            </wp:cNvGraphicFramePr>
            <a:graphic>
              <a:graphicData uri="http://schemas.openxmlformats.org/drawingml/2006/picture">
                <pic:pic>
                  <pic:nvPicPr>
                    <pic:cNvPr id="130" name="image73.png"/>
                    <pic:cNvPicPr/>
                  </pic:nvPicPr>
                  <pic:blipFill>
                    <a:blip r:embed="rId158" cstate="print"/>
                    <a:stretch>
                      <a:fillRect/>
                    </a:stretch>
                  </pic:blipFill>
                  <pic:spPr>
                    <a:xfrm>
                      <a:off x="0" y="0"/>
                      <a:ext cx="63500" cy="6350"/>
                    </a:xfrm>
                    <a:prstGeom prst="rect">
                      <a:avLst/>
                    </a:prstGeom>
                  </pic:spPr>
                </pic:pic>
              </a:graphicData>
            </a:graphic>
          </wp:anchor>
        </w:drawing>
      </w:r>
      <w:r>
        <w:rPr/>
        <w:drawing>
          <wp:anchor distT="0" distB="0" distL="0" distR="0" allowOverlap="1" layoutInCell="1" locked="0" behindDoc="0" simplePos="0" relativeHeight="16162304">
            <wp:simplePos x="0" y="0"/>
            <wp:positionH relativeFrom="page">
              <wp:posOffset>534923</wp:posOffset>
            </wp:positionH>
            <wp:positionV relativeFrom="paragraph">
              <wp:posOffset>54926</wp:posOffset>
            </wp:positionV>
            <wp:extent cx="58788" cy="6350"/>
            <wp:effectExtent l="0" t="0" r="0" b="0"/>
            <wp:wrapNone/>
            <wp:docPr id="131" name="image5.png"/>
            <wp:cNvGraphicFramePr>
              <a:graphicFrameLocks noChangeAspect="1"/>
            </wp:cNvGraphicFramePr>
            <a:graphic>
              <a:graphicData uri="http://schemas.openxmlformats.org/drawingml/2006/picture">
                <pic:pic>
                  <pic:nvPicPr>
                    <pic:cNvPr id="132" name="image5.png"/>
                    <pic:cNvPicPr/>
                  </pic:nvPicPr>
                  <pic:blipFill>
                    <a:blip r:embed="rId24" cstate="print"/>
                    <a:stretch>
                      <a:fillRect/>
                    </a:stretch>
                  </pic:blipFill>
                  <pic:spPr>
                    <a:xfrm>
                      <a:off x="0" y="0"/>
                      <a:ext cx="58788" cy="6350"/>
                    </a:xfrm>
                    <a:prstGeom prst="rect">
                      <a:avLst/>
                    </a:prstGeom>
                  </pic:spPr>
                </pic:pic>
              </a:graphicData>
            </a:graphic>
          </wp:anchor>
        </w:drawing>
      </w:r>
      <w:r>
        <w:rPr>
          <w:color w:val="292425"/>
          <w:w w:val="121"/>
          <w:sz w:val="12"/>
        </w:rPr>
        <w:t>4</w:t>
      </w:r>
    </w:p>
    <w:p>
      <w:pPr>
        <w:spacing w:after="0"/>
        <w:jc w:val="center"/>
        <w:rPr>
          <w:sz w:val="12"/>
        </w:rPr>
        <w:sectPr>
          <w:type w:val="continuous"/>
          <w:pgSz w:w="11900" w:h="16840"/>
          <w:pgMar w:top="1260" w:bottom="280" w:left="640" w:right="640"/>
        </w:sectPr>
      </w:pPr>
    </w:p>
    <w:p>
      <w:pPr>
        <w:pStyle w:val="BodyText"/>
        <w:ind w:left="202" w:right="-29"/>
      </w:pPr>
      <w:r>
        <w:rPr/>
        <w:drawing>
          <wp:inline distT="0" distB="0" distL="0" distR="0">
            <wp:extent cx="2442088" cy="995362"/>
            <wp:effectExtent l="0" t="0" r="0" b="0"/>
            <wp:docPr id="133" name="image74.png"/>
            <wp:cNvGraphicFramePr>
              <a:graphicFrameLocks noChangeAspect="1"/>
            </wp:cNvGraphicFramePr>
            <a:graphic>
              <a:graphicData uri="http://schemas.openxmlformats.org/drawingml/2006/picture">
                <pic:pic>
                  <pic:nvPicPr>
                    <pic:cNvPr id="134" name="image74.png"/>
                    <pic:cNvPicPr/>
                  </pic:nvPicPr>
                  <pic:blipFill>
                    <a:blip r:embed="rId159" cstate="print"/>
                    <a:stretch>
                      <a:fillRect/>
                    </a:stretch>
                  </pic:blipFill>
                  <pic:spPr>
                    <a:xfrm>
                      <a:off x="0" y="0"/>
                      <a:ext cx="2442088" cy="995362"/>
                    </a:xfrm>
                    <a:prstGeom prst="rect">
                      <a:avLst/>
                    </a:prstGeom>
                  </pic:spPr>
                </pic:pic>
              </a:graphicData>
            </a:graphic>
          </wp:inline>
        </w:drawing>
      </w:r>
      <w:r>
        <w:rPr/>
      </w:r>
    </w:p>
    <w:p>
      <w:pPr>
        <w:pStyle w:val="BodyText"/>
        <w:spacing w:before="4"/>
        <w:rPr>
          <w:sz w:val="8"/>
        </w:rPr>
      </w:pPr>
    </w:p>
    <w:p>
      <w:pPr>
        <w:tabs>
          <w:tab w:pos="3963" w:val="left" w:leader="none"/>
        </w:tabs>
        <w:spacing w:line="20" w:lineRule="exact"/>
        <w:ind w:left="202" w:right="-44" w:firstLine="0"/>
        <w:rPr>
          <w:sz w:val="2"/>
        </w:rPr>
      </w:pPr>
      <w:r>
        <w:rPr>
          <w:sz w:val="2"/>
        </w:rPr>
        <w:drawing>
          <wp:inline distT="0" distB="0" distL="0" distR="0">
            <wp:extent cx="58200" cy="6286"/>
            <wp:effectExtent l="0" t="0" r="0" b="0"/>
            <wp:docPr id="135" name="image70.png"/>
            <wp:cNvGraphicFramePr>
              <a:graphicFrameLocks noChangeAspect="1"/>
            </wp:cNvGraphicFramePr>
            <a:graphic>
              <a:graphicData uri="http://schemas.openxmlformats.org/drawingml/2006/picture">
                <pic:pic>
                  <pic:nvPicPr>
                    <pic:cNvPr id="136" name="image70.png"/>
                    <pic:cNvPicPr/>
                  </pic:nvPicPr>
                  <pic:blipFill>
                    <a:blip r:embed="rId150" cstate="print"/>
                    <a:stretch>
                      <a:fillRect/>
                    </a:stretch>
                  </pic:blipFill>
                  <pic:spPr>
                    <a:xfrm>
                      <a:off x="0" y="0"/>
                      <a:ext cx="58200" cy="6286"/>
                    </a:xfrm>
                    <a:prstGeom prst="rect">
                      <a:avLst/>
                    </a:prstGeom>
                  </pic:spPr>
                </pic:pic>
              </a:graphicData>
            </a:graphic>
          </wp:inline>
        </w:drawing>
      </w:r>
      <w:r>
        <w:rPr>
          <w:sz w:val="2"/>
        </w:rPr>
      </w:r>
      <w:r>
        <w:rPr>
          <w:sz w:val="2"/>
        </w:rPr>
        <w:tab/>
      </w:r>
      <w:r>
        <w:rPr>
          <w:sz w:val="2"/>
        </w:rPr>
        <w:drawing>
          <wp:inline distT="0" distB="0" distL="0" distR="0">
            <wp:extent cx="63817" cy="6381"/>
            <wp:effectExtent l="0" t="0" r="0" b="0"/>
            <wp:docPr id="137" name="image5.png"/>
            <wp:cNvGraphicFramePr>
              <a:graphicFrameLocks noChangeAspect="1"/>
            </wp:cNvGraphicFramePr>
            <a:graphic>
              <a:graphicData uri="http://schemas.openxmlformats.org/drawingml/2006/picture">
                <pic:pic>
                  <pic:nvPicPr>
                    <pic:cNvPr id="138" name="image5.png"/>
                    <pic:cNvPicPr/>
                  </pic:nvPicPr>
                  <pic:blipFill>
                    <a:blip r:embed="rId24" cstate="print"/>
                    <a:stretch>
                      <a:fillRect/>
                    </a:stretch>
                  </pic:blipFill>
                  <pic:spPr>
                    <a:xfrm>
                      <a:off x="0" y="0"/>
                      <a:ext cx="63817" cy="6381"/>
                    </a:xfrm>
                    <a:prstGeom prst="rect">
                      <a:avLst/>
                    </a:prstGeom>
                  </pic:spPr>
                </pic:pic>
              </a:graphicData>
            </a:graphic>
          </wp:inline>
        </w:drawing>
      </w:r>
      <w:r>
        <w:rPr>
          <w:sz w:val="2"/>
        </w:rPr>
      </w:r>
    </w:p>
    <w:p>
      <w:pPr>
        <w:pStyle w:val="BodyText"/>
      </w:pPr>
    </w:p>
    <w:p>
      <w:pPr>
        <w:pStyle w:val="BodyText"/>
        <w:spacing w:before="8"/>
        <w:rPr>
          <w:sz w:val="14"/>
        </w:rPr>
      </w:pPr>
      <w:r>
        <w:rPr/>
        <w:drawing>
          <wp:anchor distT="0" distB="0" distL="0" distR="0" allowOverlap="1" layoutInCell="1" locked="0" behindDoc="0" simplePos="0" relativeHeight="835">
            <wp:simplePos x="0" y="0"/>
            <wp:positionH relativeFrom="page">
              <wp:posOffset>534923</wp:posOffset>
            </wp:positionH>
            <wp:positionV relativeFrom="paragraph">
              <wp:posOffset>132370</wp:posOffset>
            </wp:positionV>
            <wp:extent cx="2436759" cy="86868"/>
            <wp:effectExtent l="0" t="0" r="0" b="0"/>
            <wp:wrapTopAndBottom/>
            <wp:docPr id="139" name="image75.png"/>
            <wp:cNvGraphicFramePr>
              <a:graphicFrameLocks noChangeAspect="1"/>
            </wp:cNvGraphicFramePr>
            <a:graphic>
              <a:graphicData uri="http://schemas.openxmlformats.org/drawingml/2006/picture">
                <pic:pic>
                  <pic:nvPicPr>
                    <pic:cNvPr id="140" name="image75.png"/>
                    <pic:cNvPicPr/>
                  </pic:nvPicPr>
                  <pic:blipFill>
                    <a:blip r:embed="rId160" cstate="print"/>
                    <a:stretch>
                      <a:fillRect/>
                    </a:stretch>
                  </pic:blipFill>
                  <pic:spPr>
                    <a:xfrm>
                      <a:off x="0" y="0"/>
                      <a:ext cx="2436759" cy="86868"/>
                    </a:xfrm>
                    <a:prstGeom prst="rect">
                      <a:avLst/>
                    </a:prstGeom>
                  </pic:spPr>
                </pic:pic>
              </a:graphicData>
            </a:graphic>
          </wp:anchor>
        </w:drawing>
      </w:r>
    </w:p>
    <w:p>
      <w:pPr>
        <w:tabs>
          <w:tab w:pos="1070" w:val="left" w:leader="none"/>
          <w:tab w:pos="1602" w:val="left" w:leader="none"/>
          <w:tab w:pos="2063" w:val="left" w:leader="none"/>
          <w:tab w:pos="2656" w:val="left" w:leader="none"/>
          <w:tab w:pos="3186" w:val="left" w:leader="none"/>
          <w:tab w:pos="3703" w:val="left" w:leader="none"/>
        </w:tabs>
        <w:spacing w:before="0"/>
        <w:ind w:left="494"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4"/>
          <w:w w:val="120"/>
          <w:sz w:val="12"/>
        </w:rPr>
        <w:t>02</w:t>
        <w:tab/>
        <w:t>03</w:t>
      </w:r>
    </w:p>
    <w:p>
      <w:pPr>
        <w:pStyle w:val="BodyText"/>
        <w:rPr>
          <w:sz w:val="12"/>
        </w:rPr>
      </w:pPr>
      <w:r>
        <w:rPr/>
        <w:br w:type="column"/>
      </w:r>
      <w:r>
        <w:rPr>
          <w:sz w:val="12"/>
        </w:rPr>
      </w:r>
    </w:p>
    <w:p>
      <w:pPr>
        <w:pStyle w:val="BodyText"/>
        <w:rPr>
          <w:sz w:val="12"/>
        </w:rPr>
      </w:pPr>
    </w:p>
    <w:p>
      <w:pPr>
        <w:pStyle w:val="BodyText"/>
        <w:spacing w:before="5"/>
        <w:rPr>
          <w:sz w:val="14"/>
        </w:rPr>
      </w:pPr>
    </w:p>
    <w:p>
      <w:pPr>
        <w:spacing w:before="0"/>
        <w:ind w:left="-22" w:right="0" w:firstLine="0"/>
        <w:jc w:val="left"/>
        <w:rPr>
          <w:sz w:val="12"/>
        </w:rPr>
      </w:pPr>
      <w:r>
        <w:rPr>
          <w:color w:val="292425"/>
          <w:w w:val="121"/>
          <w:sz w:val="12"/>
        </w:rPr>
        <w:t>3</w:t>
      </w:r>
    </w:p>
    <w:p>
      <w:pPr>
        <w:pStyle w:val="BodyText"/>
        <w:spacing w:before="10"/>
        <w:rPr>
          <w:sz w:val="11"/>
        </w:rPr>
      </w:pPr>
    </w:p>
    <w:p>
      <w:pPr>
        <w:spacing w:before="0"/>
        <w:ind w:left="-29" w:right="0" w:firstLine="0"/>
        <w:jc w:val="left"/>
        <w:rPr>
          <w:sz w:val="12"/>
        </w:rPr>
      </w:pPr>
      <w:r>
        <w:rPr>
          <w:color w:val="292425"/>
          <w:w w:val="115"/>
          <w:sz w:val="12"/>
        </w:rPr>
        <w:t>2.5</w:t>
      </w:r>
    </w:p>
    <w:p>
      <w:pPr>
        <w:pStyle w:val="BodyText"/>
        <w:spacing w:before="8"/>
        <w:rPr>
          <w:sz w:val="14"/>
        </w:rPr>
      </w:pPr>
    </w:p>
    <w:p>
      <w:pPr>
        <w:spacing w:before="0"/>
        <w:ind w:left="-22" w:right="0" w:firstLine="0"/>
        <w:jc w:val="left"/>
        <w:rPr>
          <w:sz w:val="12"/>
        </w:rPr>
      </w:pPr>
      <w:r>
        <w:rPr>
          <w:color w:val="292425"/>
          <w:w w:val="121"/>
          <w:sz w:val="12"/>
        </w:rPr>
        <w:t>2</w:t>
      </w:r>
    </w:p>
    <w:p>
      <w:pPr>
        <w:pStyle w:val="BodyText"/>
        <w:rPr>
          <w:sz w:val="12"/>
        </w:rPr>
      </w:pPr>
    </w:p>
    <w:p>
      <w:pPr>
        <w:pStyle w:val="BodyText"/>
        <w:rPr>
          <w:sz w:val="12"/>
        </w:rPr>
      </w:pPr>
    </w:p>
    <w:p>
      <w:pPr>
        <w:pStyle w:val="BodyText"/>
        <w:spacing w:before="5"/>
        <w:rPr>
          <w:sz w:val="14"/>
        </w:rPr>
      </w:pPr>
    </w:p>
    <w:p>
      <w:pPr>
        <w:spacing w:before="1"/>
        <w:ind w:left="-22" w:right="0" w:firstLine="0"/>
        <w:jc w:val="left"/>
        <w:rPr>
          <w:sz w:val="12"/>
        </w:rPr>
      </w:pPr>
      <w:r>
        <w:rPr>
          <w:color w:val="292425"/>
          <w:w w:val="121"/>
          <w:sz w:val="12"/>
        </w:rPr>
        <w:t>1</w:t>
      </w:r>
    </w:p>
    <w:p>
      <w:pPr>
        <w:pStyle w:val="BodyText"/>
        <w:rPr>
          <w:sz w:val="9"/>
        </w:rPr>
      </w:pPr>
    </w:p>
    <w:p>
      <w:pPr>
        <w:pStyle w:val="BodyText"/>
        <w:spacing w:line="20" w:lineRule="exact"/>
        <w:ind w:left="901" w:right="-44"/>
        <w:rPr>
          <w:sz w:val="2"/>
        </w:rPr>
      </w:pPr>
      <w:r>
        <w:rPr>
          <w:sz w:val="2"/>
        </w:rPr>
        <w:drawing>
          <wp:inline distT="0" distB="0" distL="0" distR="0">
            <wp:extent cx="58175" cy="6286"/>
            <wp:effectExtent l="0" t="0" r="0" b="0"/>
            <wp:docPr id="141" name="image67.png"/>
            <wp:cNvGraphicFramePr>
              <a:graphicFrameLocks noChangeAspect="1"/>
            </wp:cNvGraphicFramePr>
            <a:graphic>
              <a:graphicData uri="http://schemas.openxmlformats.org/drawingml/2006/picture">
                <pic:pic>
                  <pic:nvPicPr>
                    <pic:cNvPr id="142" name="image67.png"/>
                    <pic:cNvPicPr/>
                  </pic:nvPicPr>
                  <pic:blipFill>
                    <a:blip r:embed="rId147" cstate="print"/>
                    <a:stretch>
                      <a:fillRect/>
                    </a:stretch>
                  </pic:blipFill>
                  <pic:spPr>
                    <a:xfrm>
                      <a:off x="0" y="0"/>
                      <a:ext cx="58175" cy="6286"/>
                    </a:xfrm>
                    <a:prstGeom prst="rect">
                      <a:avLst/>
                    </a:prstGeom>
                  </pic:spPr>
                </pic:pic>
              </a:graphicData>
            </a:graphic>
          </wp:inline>
        </w:drawing>
      </w:r>
      <w:r>
        <w:rPr>
          <w:sz w:val="2"/>
        </w:rPr>
      </w:r>
    </w:p>
    <w:p>
      <w:pPr>
        <w:pStyle w:val="BodyText"/>
        <w:rPr>
          <w:sz w:val="12"/>
        </w:rPr>
      </w:pPr>
    </w:p>
    <w:p>
      <w:pPr>
        <w:pStyle w:val="BodyText"/>
        <w:spacing w:before="8"/>
        <w:rPr>
          <w:sz w:val="15"/>
        </w:rPr>
      </w:pPr>
    </w:p>
    <w:p>
      <w:pPr>
        <w:spacing w:before="0"/>
        <w:ind w:left="-22" w:right="0" w:firstLine="0"/>
        <w:jc w:val="left"/>
        <w:rPr>
          <w:sz w:val="12"/>
        </w:rPr>
      </w:pPr>
      <w:r>
        <w:rPr>
          <w:color w:val="292425"/>
          <w:w w:val="121"/>
          <w:sz w:val="12"/>
        </w:rPr>
        <w:t>0</w:t>
      </w:r>
    </w:p>
    <w:p>
      <w:pPr>
        <w:pStyle w:val="BodyText"/>
        <w:spacing w:before="6"/>
        <w:rPr>
          <w:sz w:val="9"/>
        </w:rPr>
      </w:pPr>
      <w:r>
        <w:rPr/>
        <w:br w:type="column"/>
      </w:r>
      <w:r>
        <w:rPr>
          <w:sz w:val="9"/>
        </w:rPr>
      </w:r>
    </w:p>
    <w:p>
      <w:pPr>
        <w:spacing w:before="0"/>
        <w:ind w:left="0" w:right="1653" w:firstLine="0"/>
        <w:jc w:val="right"/>
        <w:rPr>
          <w:sz w:val="12"/>
        </w:rPr>
      </w:pPr>
      <w:r>
        <w:rPr>
          <w:color w:val="292425"/>
          <w:w w:val="121"/>
          <w:sz w:val="12"/>
        </w:rPr>
        <w:t>4</w:t>
      </w:r>
    </w:p>
    <w:p>
      <w:pPr>
        <w:pStyle w:val="BodyText"/>
        <w:rPr>
          <w:sz w:val="12"/>
        </w:rPr>
      </w:pPr>
    </w:p>
    <w:p>
      <w:pPr>
        <w:pStyle w:val="BodyText"/>
        <w:spacing w:before="9"/>
        <w:rPr>
          <w:sz w:val="11"/>
        </w:rPr>
      </w:pPr>
    </w:p>
    <w:p>
      <w:pPr>
        <w:spacing w:before="1"/>
        <w:ind w:left="0" w:right="1653" w:firstLine="0"/>
        <w:jc w:val="right"/>
        <w:rPr>
          <w:sz w:val="12"/>
        </w:rPr>
      </w:pPr>
      <w:r>
        <w:rPr/>
        <w:drawing>
          <wp:anchor distT="0" distB="0" distL="0" distR="0" allowOverlap="1" layoutInCell="1" locked="0" behindDoc="1" simplePos="0" relativeHeight="481184256">
            <wp:simplePos x="0" y="0"/>
            <wp:positionH relativeFrom="page">
              <wp:posOffset>3582923</wp:posOffset>
            </wp:positionH>
            <wp:positionV relativeFrom="paragraph">
              <wp:posOffset>-305673</wp:posOffset>
            </wp:positionV>
            <wp:extent cx="2458669" cy="1027556"/>
            <wp:effectExtent l="0" t="0" r="0" b="0"/>
            <wp:wrapNone/>
            <wp:docPr id="143" name="image76.png"/>
            <wp:cNvGraphicFramePr>
              <a:graphicFrameLocks noChangeAspect="1"/>
            </wp:cNvGraphicFramePr>
            <a:graphic>
              <a:graphicData uri="http://schemas.openxmlformats.org/drawingml/2006/picture">
                <pic:pic>
                  <pic:nvPicPr>
                    <pic:cNvPr id="144" name="image76.png"/>
                    <pic:cNvPicPr/>
                  </pic:nvPicPr>
                  <pic:blipFill>
                    <a:blip r:embed="rId161" cstate="print"/>
                    <a:stretch>
                      <a:fillRect/>
                    </a:stretch>
                  </pic:blipFill>
                  <pic:spPr>
                    <a:xfrm>
                      <a:off x="0" y="0"/>
                      <a:ext cx="2458669" cy="1027556"/>
                    </a:xfrm>
                    <a:prstGeom prst="rect">
                      <a:avLst/>
                    </a:prstGeom>
                  </pic:spPr>
                </pic:pic>
              </a:graphicData>
            </a:graphic>
          </wp:anchor>
        </w:drawing>
      </w:r>
      <w:r>
        <w:rPr>
          <w:color w:val="292425"/>
          <w:w w:val="121"/>
          <w:sz w:val="12"/>
        </w:rPr>
        <w:t>3</w:t>
      </w:r>
    </w:p>
    <w:p>
      <w:pPr>
        <w:pStyle w:val="BodyText"/>
        <w:rPr>
          <w:sz w:val="12"/>
        </w:rPr>
      </w:pPr>
    </w:p>
    <w:p>
      <w:pPr>
        <w:pStyle w:val="BodyText"/>
        <w:spacing w:before="9"/>
        <w:rPr>
          <w:sz w:val="11"/>
        </w:rPr>
      </w:pPr>
    </w:p>
    <w:p>
      <w:pPr>
        <w:spacing w:before="0"/>
        <w:ind w:left="0" w:right="1653" w:firstLine="0"/>
        <w:jc w:val="right"/>
        <w:rPr>
          <w:sz w:val="12"/>
        </w:rPr>
      </w:pPr>
      <w:r>
        <w:rPr>
          <w:color w:val="292425"/>
          <w:w w:val="121"/>
          <w:sz w:val="12"/>
        </w:rPr>
        <w:t>2</w:t>
      </w:r>
    </w:p>
    <w:p>
      <w:pPr>
        <w:pStyle w:val="BodyText"/>
        <w:rPr>
          <w:sz w:val="12"/>
        </w:rPr>
      </w:pPr>
    </w:p>
    <w:p>
      <w:pPr>
        <w:pStyle w:val="BodyText"/>
        <w:spacing w:before="9"/>
        <w:rPr>
          <w:sz w:val="11"/>
        </w:rPr>
      </w:pPr>
    </w:p>
    <w:p>
      <w:pPr>
        <w:spacing w:before="0"/>
        <w:ind w:left="0" w:right="1653" w:firstLine="0"/>
        <w:jc w:val="right"/>
        <w:rPr>
          <w:sz w:val="12"/>
        </w:rPr>
      </w:pPr>
      <w:r>
        <w:rPr>
          <w:color w:val="292425"/>
          <w:w w:val="121"/>
          <w:sz w:val="12"/>
        </w:rPr>
        <w:t>1</w:t>
      </w:r>
    </w:p>
    <w:p>
      <w:pPr>
        <w:spacing w:line="181" w:lineRule="exact" w:before="96"/>
        <w:ind w:left="3695" w:right="0" w:firstLine="0"/>
        <w:jc w:val="left"/>
        <w:rPr>
          <w:sz w:val="16"/>
        </w:rPr>
      </w:pPr>
      <w:r>
        <w:rPr>
          <w:color w:val="292425"/>
          <w:w w:val="107"/>
          <w:sz w:val="16"/>
        </w:rPr>
        <w:t>+</w:t>
      </w:r>
    </w:p>
    <w:p>
      <w:pPr>
        <w:tabs>
          <w:tab w:pos="3731" w:val="left" w:leader="none"/>
        </w:tabs>
        <w:spacing w:line="135" w:lineRule="exact" w:before="0"/>
        <w:ind w:left="21" w:right="0" w:firstLine="0"/>
        <w:jc w:val="left"/>
        <w:rPr>
          <w:sz w:val="12"/>
        </w:rPr>
      </w:pPr>
      <w:r>
        <w:rPr>
          <w:color w:val="292425"/>
          <w:w w:val="101"/>
          <w:sz w:val="12"/>
          <w:u w:val="single" w:color="292425"/>
        </w:rPr>
        <w:t> </w:t>
      </w:r>
      <w:r>
        <w:rPr>
          <w:color w:val="292425"/>
          <w:sz w:val="12"/>
          <w:u w:val="single" w:color="292425"/>
        </w:rPr>
        <w:tab/>
      </w:r>
      <w:r>
        <w:rPr>
          <w:color w:val="292425"/>
          <w:spacing w:val="-8"/>
          <w:sz w:val="12"/>
        </w:rPr>
        <w:t> </w:t>
      </w:r>
      <w:r>
        <w:rPr>
          <w:color w:val="292425"/>
          <w:w w:val="120"/>
          <w:sz w:val="12"/>
        </w:rPr>
        <w:t>0</w:t>
      </w:r>
    </w:p>
    <w:p>
      <w:pPr>
        <w:spacing w:before="15"/>
        <w:ind w:left="3697" w:right="0" w:firstLine="0"/>
        <w:jc w:val="left"/>
        <w:rPr>
          <w:sz w:val="16"/>
        </w:rPr>
      </w:pPr>
      <w:r>
        <w:rPr>
          <w:color w:val="292425"/>
          <w:w w:val="117"/>
          <w:sz w:val="16"/>
        </w:rPr>
        <w:t>–</w:t>
      </w:r>
    </w:p>
    <w:p>
      <w:pPr>
        <w:spacing w:line="128" w:lineRule="exact" w:before="75"/>
        <w:ind w:left="3753" w:right="0" w:firstLine="0"/>
        <w:jc w:val="left"/>
        <w:rPr>
          <w:sz w:val="12"/>
        </w:rPr>
      </w:pPr>
      <w:r>
        <w:rPr/>
        <w:drawing>
          <wp:anchor distT="0" distB="0" distL="0" distR="0" allowOverlap="1" layoutInCell="1" locked="0" behindDoc="0" simplePos="0" relativeHeight="16163328">
            <wp:simplePos x="0" y="0"/>
            <wp:positionH relativeFrom="page">
              <wp:posOffset>3582923</wp:posOffset>
            </wp:positionH>
            <wp:positionV relativeFrom="paragraph">
              <wp:posOffset>31388</wp:posOffset>
            </wp:positionV>
            <wp:extent cx="2458669" cy="77470"/>
            <wp:effectExtent l="0" t="0" r="0" b="0"/>
            <wp:wrapNone/>
            <wp:docPr id="145" name="image77.png"/>
            <wp:cNvGraphicFramePr>
              <a:graphicFrameLocks noChangeAspect="1"/>
            </wp:cNvGraphicFramePr>
            <a:graphic>
              <a:graphicData uri="http://schemas.openxmlformats.org/drawingml/2006/picture">
                <pic:pic>
                  <pic:nvPicPr>
                    <pic:cNvPr id="146" name="image77.png"/>
                    <pic:cNvPicPr/>
                  </pic:nvPicPr>
                  <pic:blipFill>
                    <a:blip r:embed="rId162" cstate="print"/>
                    <a:stretch>
                      <a:fillRect/>
                    </a:stretch>
                  </pic:blipFill>
                  <pic:spPr>
                    <a:xfrm>
                      <a:off x="0" y="0"/>
                      <a:ext cx="2458669" cy="77470"/>
                    </a:xfrm>
                    <a:prstGeom prst="rect">
                      <a:avLst/>
                    </a:prstGeom>
                  </pic:spPr>
                </pic:pic>
              </a:graphicData>
            </a:graphic>
          </wp:anchor>
        </w:drawing>
      </w:r>
      <w:r>
        <w:rPr>
          <w:color w:val="292425"/>
          <w:w w:val="121"/>
          <w:sz w:val="12"/>
        </w:rPr>
        <w:t>1</w:t>
      </w:r>
    </w:p>
    <w:p>
      <w:pPr>
        <w:tabs>
          <w:tab w:pos="747" w:val="left" w:leader="none"/>
          <w:tab w:pos="1291" w:val="left" w:leader="none"/>
          <w:tab w:pos="1746" w:val="left" w:leader="none"/>
          <w:tab w:pos="2350" w:val="left" w:leader="none"/>
          <w:tab w:pos="2873" w:val="left" w:leader="none"/>
          <w:tab w:pos="3384" w:val="left" w:leader="none"/>
        </w:tabs>
        <w:spacing w:line="128" w:lineRule="exact" w:before="0"/>
        <w:ind w:left="159" w:right="0" w:firstLine="0"/>
        <w:jc w:val="left"/>
        <w:rPr>
          <w:sz w:val="12"/>
        </w:rPr>
      </w:pPr>
      <w:r>
        <w:rPr>
          <w:color w:val="292425"/>
          <w:spacing w:val="-10"/>
          <w:w w:val="120"/>
          <w:sz w:val="12"/>
        </w:rPr>
        <w:t>1997</w:t>
        <w:tab/>
      </w:r>
      <w:r>
        <w:rPr>
          <w:color w:val="292425"/>
          <w:spacing w:val="-7"/>
          <w:w w:val="120"/>
          <w:sz w:val="12"/>
        </w:rPr>
        <w:t>98</w:t>
        <w:tab/>
      </w:r>
      <w:r>
        <w:rPr>
          <w:color w:val="292425"/>
          <w:spacing w:val="-4"/>
          <w:w w:val="120"/>
          <w:sz w:val="12"/>
        </w:rPr>
        <w:t>99</w:t>
        <w:tab/>
      </w:r>
      <w:r>
        <w:rPr>
          <w:color w:val="292425"/>
          <w:w w:val="120"/>
          <w:sz w:val="12"/>
        </w:rPr>
        <w:t>2000</w:t>
        <w:tab/>
      </w:r>
      <w:r>
        <w:rPr>
          <w:color w:val="292425"/>
          <w:spacing w:val="-9"/>
          <w:w w:val="120"/>
          <w:sz w:val="12"/>
        </w:rPr>
        <w:t>01</w:t>
        <w:tab/>
      </w:r>
      <w:r>
        <w:rPr>
          <w:color w:val="292425"/>
          <w:spacing w:val="-3"/>
          <w:w w:val="120"/>
          <w:sz w:val="12"/>
        </w:rPr>
        <w:t>02</w:t>
        <w:tab/>
      </w:r>
      <w:r>
        <w:rPr>
          <w:color w:val="292425"/>
          <w:spacing w:val="-8"/>
          <w:w w:val="120"/>
          <w:sz w:val="12"/>
        </w:rPr>
        <w:t>03</w:t>
      </w:r>
    </w:p>
    <w:p>
      <w:pPr>
        <w:spacing w:after="0" w:line="128" w:lineRule="exact"/>
        <w:jc w:val="left"/>
        <w:rPr>
          <w:sz w:val="12"/>
        </w:rPr>
        <w:sectPr>
          <w:type w:val="continuous"/>
          <w:pgSz w:w="11900" w:h="16840"/>
          <w:pgMar w:top="1260" w:bottom="280" w:left="640" w:right="640"/>
          <w:cols w:num="3" w:equalWidth="0">
            <w:col w:w="4064" w:space="40"/>
            <w:col w:w="995" w:space="39"/>
            <w:col w:w="5482"/>
          </w:cols>
        </w:sectPr>
      </w:pPr>
    </w:p>
    <w:p>
      <w:pPr>
        <w:pStyle w:val="BodyText"/>
      </w:pPr>
    </w:p>
    <w:p>
      <w:pPr>
        <w:pStyle w:val="BodyText"/>
      </w:pPr>
    </w:p>
    <w:p>
      <w:pPr>
        <w:pStyle w:val="BodyText"/>
        <w:spacing w:before="10"/>
        <w:rPr>
          <w:sz w:val="18"/>
        </w:rPr>
      </w:pPr>
    </w:p>
    <w:p>
      <w:pPr>
        <w:spacing w:after="0"/>
        <w:rPr>
          <w:sz w:val="18"/>
        </w:rPr>
        <w:sectPr>
          <w:type w:val="continuous"/>
          <w:pgSz w:w="11900" w:h="16840"/>
          <w:pgMar w:top="1260" w:bottom="280" w:left="640" w:right="640"/>
        </w:sectPr>
      </w:pPr>
    </w:p>
    <w:p>
      <w:pPr>
        <w:pStyle w:val="Heading6"/>
        <w:spacing w:before="97"/>
        <w:ind w:left="183"/>
      </w:pPr>
      <w:r>
        <w:rPr>
          <w:color w:val="0092C0"/>
        </w:rPr>
        <w:t>Table 6.C</w:t>
      </w:r>
    </w:p>
    <w:p>
      <w:pPr>
        <w:spacing w:line="247" w:lineRule="auto" w:before="8"/>
        <w:ind w:left="183" w:right="0" w:firstLine="0"/>
        <w:jc w:val="left"/>
        <w:rPr>
          <w:sz w:val="12"/>
        </w:rPr>
      </w:pPr>
      <w:r>
        <w:rPr>
          <w:rFonts w:ascii="Trebuchet MS" w:hAnsi="Trebuchet MS"/>
          <w:b/>
          <w:color w:val="0092C0"/>
          <w:w w:val="90"/>
          <w:sz w:val="20"/>
        </w:rPr>
        <w:t>Market expectations of the </w:t>
      </w:r>
      <w:r>
        <w:rPr>
          <w:rFonts w:ascii="Trebuchet MS" w:hAnsi="Trebuchet MS"/>
          <w:b/>
          <w:color w:val="0092C0"/>
          <w:spacing w:val="-4"/>
          <w:w w:val="90"/>
          <w:sz w:val="20"/>
        </w:rPr>
        <w:t>Bank’s </w:t>
      </w:r>
      <w:r>
        <w:rPr>
          <w:rFonts w:ascii="Trebuchet MS" w:hAnsi="Trebuchet MS"/>
          <w:b/>
          <w:color w:val="0092C0"/>
          <w:w w:val="90"/>
          <w:sz w:val="20"/>
        </w:rPr>
        <w:t>official interest </w:t>
      </w:r>
      <w:r>
        <w:rPr>
          <w:rFonts w:ascii="Trebuchet MS" w:hAnsi="Trebuchet MS"/>
          <w:b/>
          <w:color w:val="0092C0"/>
          <w:sz w:val="20"/>
        </w:rPr>
        <w:t>rate</w:t>
      </w:r>
      <w:r>
        <w:rPr>
          <w:color w:val="292425"/>
          <w:position w:val="4"/>
          <w:sz w:val="12"/>
        </w:rPr>
        <w:t>(a)</w:t>
      </w:r>
    </w:p>
    <w:p>
      <w:pPr>
        <w:spacing w:before="99"/>
        <w:ind w:left="183" w:right="0" w:firstLine="0"/>
        <w:jc w:val="left"/>
        <w:rPr>
          <w:sz w:val="14"/>
        </w:rPr>
      </w:pPr>
      <w:r>
        <w:rPr>
          <w:color w:val="292425"/>
          <w:w w:val="110"/>
          <w:sz w:val="14"/>
        </w:rPr>
        <w:t>Per</w:t>
      </w:r>
      <w:r>
        <w:rPr>
          <w:color w:val="292425"/>
          <w:spacing w:val="-6"/>
          <w:w w:val="110"/>
          <w:sz w:val="14"/>
        </w:rPr>
        <w:t> </w:t>
      </w:r>
      <w:r>
        <w:rPr>
          <w:color w:val="292425"/>
          <w:w w:val="110"/>
          <w:sz w:val="14"/>
        </w:rPr>
        <w:t>cent</w:t>
      </w:r>
    </w:p>
    <w:p>
      <w:pPr>
        <w:tabs>
          <w:tab w:pos="842" w:val="left" w:leader="none"/>
          <w:tab w:pos="2279" w:val="left" w:leader="none"/>
          <w:tab w:pos="2505" w:val="left" w:leader="none"/>
          <w:tab w:pos="4019" w:val="left" w:leader="none"/>
        </w:tabs>
        <w:spacing w:line="160" w:lineRule="exact" w:before="119"/>
        <w:ind w:left="183" w:right="0" w:firstLine="0"/>
        <w:jc w:val="left"/>
        <w:rPr>
          <w:sz w:val="14"/>
        </w:rPr>
      </w:pPr>
      <w:r>
        <w:rPr>
          <w:color w:val="292425"/>
          <w:spacing w:val="-8"/>
          <w:w w:val="120"/>
          <w:sz w:val="14"/>
          <w:u w:val="single" w:color="292425"/>
        </w:rPr>
        <w:t>2001</w:t>
      </w:r>
      <w:r>
        <w:rPr>
          <w:color w:val="292425"/>
          <w:spacing w:val="-8"/>
          <w:w w:val="120"/>
          <w:sz w:val="14"/>
        </w:rPr>
        <w:tab/>
      </w:r>
      <w:r>
        <w:rPr>
          <w:color w:val="292425"/>
          <w:spacing w:val="-5"/>
          <w:w w:val="120"/>
          <w:sz w:val="14"/>
          <w:u w:val="single" w:color="292425"/>
        </w:rPr>
        <w:t>2002</w:t>
        <w:tab/>
      </w:r>
      <w:r>
        <w:rPr>
          <w:color w:val="292425"/>
          <w:spacing w:val="-5"/>
          <w:w w:val="120"/>
          <w:sz w:val="14"/>
        </w:rPr>
        <w:tab/>
      </w:r>
      <w:r>
        <w:rPr>
          <w:color w:val="292425"/>
          <w:spacing w:val="-5"/>
          <w:w w:val="120"/>
          <w:sz w:val="14"/>
          <w:u w:val="single" w:color="292425"/>
        </w:rPr>
        <w:t> 2003</w:t>
      </w:r>
      <w:r>
        <w:rPr>
          <w:color w:val="292425"/>
          <w:spacing w:val="-5"/>
          <w:sz w:val="14"/>
          <w:u w:val="single" w:color="292425"/>
        </w:rPr>
        <w:tab/>
      </w:r>
    </w:p>
    <w:p>
      <w:pPr>
        <w:tabs>
          <w:tab w:pos="842" w:val="left" w:leader="none"/>
          <w:tab w:pos="1275" w:val="left" w:leader="none"/>
          <w:tab w:pos="1691" w:val="left" w:leader="none"/>
          <w:tab w:pos="2102" w:val="left" w:leader="none"/>
          <w:tab w:pos="2522" w:val="left" w:leader="none"/>
          <w:tab w:pos="2942" w:val="left" w:leader="none"/>
          <w:tab w:pos="3362" w:val="left" w:leader="none"/>
          <w:tab w:pos="3775" w:val="left" w:leader="none"/>
        </w:tabs>
        <w:spacing w:line="357" w:lineRule="auto" w:before="0"/>
        <w:ind w:left="183" w:right="509" w:firstLine="0"/>
        <w:jc w:val="left"/>
        <w:rPr>
          <w:sz w:val="14"/>
        </w:rPr>
      </w:pPr>
      <w:r>
        <w:rPr/>
        <w:drawing>
          <wp:anchor distT="0" distB="0" distL="0" distR="0" allowOverlap="1" layoutInCell="1" locked="0" behindDoc="1" simplePos="0" relativeHeight="481176064">
            <wp:simplePos x="0" y="0"/>
            <wp:positionH relativeFrom="page">
              <wp:posOffset>938783</wp:posOffset>
            </wp:positionH>
            <wp:positionV relativeFrom="paragraph">
              <wp:posOffset>118127</wp:posOffset>
            </wp:positionV>
            <wp:extent cx="134619" cy="1587"/>
            <wp:effectExtent l="0" t="0" r="0" b="0"/>
            <wp:wrapNone/>
            <wp:docPr id="147" name="image78.png"/>
            <wp:cNvGraphicFramePr>
              <a:graphicFrameLocks noChangeAspect="1"/>
            </wp:cNvGraphicFramePr>
            <a:graphic>
              <a:graphicData uri="http://schemas.openxmlformats.org/drawingml/2006/picture">
                <pic:pic>
                  <pic:nvPicPr>
                    <pic:cNvPr id="148" name="image78.png"/>
                    <pic:cNvPicPr/>
                  </pic:nvPicPr>
                  <pic:blipFill>
                    <a:blip r:embed="rId163" cstate="print"/>
                    <a:stretch>
                      <a:fillRect/>
                    </a:stretch>
                  </pic:blipFill>
                  <pic:spPr>
                    <a:xfrm>
                      <a:off x="0" y="0"/>
                      <a:ext cx="134619" cy="1587"/>
                    </a:xfrm>
                    <a:prstGeom prst="rect">
                      <a:avLst/>
                    </a:prstGeom>
                  </pic:spPr>
                </pic:pic>
              </a:graphicData>
            </a:graphic>
          </wp:anchor>
        </w:drawing>
      </w:r>
      <w:r>
        <w:rPr/>
        <w:drawing>
          <wp:anchor distT="0" distB="0" distL="0" distR="0" allowOverlap="1" layoutInCell="1" locked="0" behindDoc="1" simplePos="0" relativeHeight="481176576">
            <wp:simplePos x="0" y="0"/>
            <wp:positionH relativeFrom="page">
              <wp:posOffset>1210310</wp:posOffset>
            </wp:positionH>
            <wp:positionV relativeFrom="paragraph">
              <wp:posOffset>117873</wp:posOffset>
            </wp:positionV>
            <wp:extent cx="134620" cy="1587"/>
            <wp:effectExtent l="0" t="0" r="0" b="0"/>
            <wp:wrapNone/>
            <wp:docPr id="149" name="image78.png"/>
            <wp:cNvGraphicFramePr>
              <a:graphicFrameLocks noChangeAspect="1"/>
            </wp:cNvGraphicFramePr>
            <a:graphic>
              <a:graphicData uri="http://schemas.openxmlformats.org/drawingml/2006/picture">
                <pic:pic>
                  <pic:nvPicPr>
                    <pic:cNvPr id="150" name="image78.png"/>
                    <pic:cNvPicPr/>
                  </pic:nvPicPr>
                  <pic:blipFill>
                    <a:blip r:embed="rId163" cstate="print"/>
                    <a:stretch>
                      <a:fillRect/>
                    </a:stretch>
                  </pic:blipFill>
                  <pic:spPr>
                    <a:xfrm>
                      <a:off x="0" y="0"/>
                      <a:ext cx="134620" cy="1587"/>
                    </a:xfrm>
                    <a:prstGeom prst="rect">
                      <a:avLst/>
                    </a:prstGeom>
                  </pic:spPr>
                </pic:pic>
              </a:graphicData>
            </a:graphic>
          </wp:anchor>
        </w:drawing>
      </w:r>
      <w:r>
        <w:rPr/>
        <w:drawing>
          <wp:anchor distT="0" distB="0" distL="0" distR="0" allowOverlap="1" layoutInCell="1" locked="0" behindDoc="1" simplePos="0" relativeHeight="481177088">
            <wp:simplePos x="0" y="0"/>
            <wp:positionH relativeFrom="page">
              <wp:posOffset>1477010</wp:posOffset>
            </wp:positionH>
            <wp:positionV relativeFrom="paragraph">
              <wp:posOffset>117492</wp:posOffset>
            </wp:positionV>
            <wp:extent cx="134620" cy="1587"/>
            <wp:effectExtent l="0" t="0" r="0" b="0"/>
            <wp:wrapNone/>
            <wp:docPr id="151" name="image78.png"/>
            <wp:cNvGraphicFramePr>
              <a:graphicFrameLocks noChangeAspect="1"/>
            </wp:cNvGraphicFramePr>
            <a:graphic>
              <a:graphicData uri="http://schemas.openxmlformats.org/drawingml/2006/picture">
                <pic:pic>
                  <pic:nvPicPr>
                    <pic:cNvPr id="152" name="image78.png"/>
                    <pic:cNvPicPr/>
                  </pic:nvPicPr>
                  <pic:blipFill>
                    <a:blip r:embed="rId163" cstate="print"/>
                    <a:stretch>
                      <a:fillRect/>
                    </a:stretch>
                  </pic:blipFill>
                  <pic:spPr>
                    <a:xfrm>
                      <a:off x="0" y="0"/>
                      <a:ext cx="134620" cy="1587"/>
                    </a:xfrm>
                    <a:prstGeom prst="rect">
                      <a:avLst/>
                    </a:prstGeom>
                  </pic:spPr>
                </pic:pic>
              </a:graphicData>
            </a:graphic>
          </wp:anchor>
        </w:drawing>
      </w:r>
      <w:r>
        <w:rPr/>
        <w:drawing>
          <wp:anchor distT="0" distB="0" distL="0" distR="0" allowOverlap="1" layoutInCell="1" locked="0" behindDoc="1" simplePos="0" relativeHeight="481177600">
            <wp:simplePos x="0" y="0"/>
            <wp:positionH relativeFrom="page">
              <wp:posOffset>1739264</wp:posOffset>
            </wp:positionH>
            <wp:positionV relativeFrom="paragraph">
              <wp:posOffset>117111</wp:posOffset>
            </wp:positionV>
            <wp:extent cx="134747" cy="1587"/>
            <wp:effectExtent l="0" t="0" r="0" b="0"/>
            <wp:wrapNone/>
            <wp:docPr id="153" name="image79.png"/>
            <wp:cNvGraphicFramePr>
              <a:graphicFrameLocks noChangeAspect="1"/>
            </wp:cNvGraphicFramePr>
            <a:graphic>
              <a:graphicData uri="http://schemas.openxmlformats.org/drawingml/2006/picture">
                <pic:pic>
                  <pic:nvPicPr>
                    <pic:cNvPr id="154" name="image79.png"/>
                    <pic:cNvPicPr/>
                  </pic:nvPicPr>
                  <pic:blipFill>
                    <a:blip r:embed="rId164" cstate="print"/>
                    <a:stretch>
                      <a:fillRect/>
                    </a:stretch>
                  </pic:blipFill>
                  <pic:spPr>
                    <a:xfrm>
                      <a:off x="0" y="0"/>
                      <a:ext cx="134747" cy="1587"/>
                    </a:xfrm>
                    <a:prstGeom prst="rect">
                      <a:avLst/>
                    </a:prstGeom>
                  </pic:spPr>
                </pic:pic>
              </a:graphicData>
            </a:graphic>
          </wp:anchor>
        </w:drawing>
      </w:r>
      <w:r>
        <w:rPr/>
        <w:drawing>
          <wp:anchor distT="0" distB="0" distL="0" distR="0" allowOverlap="1" layoutInCell="1" locked="0" behindDoc="1" simplePos="0" relativeHeight="481178112">
            <wp:simplePos x="0" y="0"/>
            <wp:positionH relativeFrom="page">
              <wp:posOffset>1994789</wp:posOffset>
            </wp:positionH>
            <wp:positionV relativeFrom="paragraph">
              <wp:posOffset>116730</wp:posOffset>
            </wp:positionV>
            <wp:extent cx="134747" cy="1587"/>
            <wp:effectExtent l="0" t="0" r="0" b="0"/>
            <wp:wrapNone/>
            <wp:docPr id="155" name="image79.png"/>
            <wp:cNvGraphicFramePr>
              <a:graphicFrameLocks noChangeAspect="1"/>
            </wp:cNvGraphicFramePr>
            <a:graphic>
              <a:graphicData uri="http://schemas.openxmlformats.org/drawingml/2006/picture">
                <pic:pic>
                  <pic:nvPicPr>
                    <pic:cNvPr id="156" name="image79.png"/>
                    <pic:cNvPicPr/>
                  </pic:nvPicPr>
                  <pic:blipFill>
                    <a:blip r:embed="rId164" cstate="print"/>
                    <a:stretch>
                      <a:fillRect/>
                    </a:stretch>
                  </pic:blipFill>
                  <pic:spPr>
                    <a:xfrm>
                      <a:off x="0" y="0"/>
                      <a:ext cx="134747" cy="1587"/>
                    </a:xfrm>
                    <a:prstGeom prst="rect">
                      <a:avLst/>
                    </a:prstGeom>
                  </pic:spPr>
                </pic:pic>
              </a:graphicData>
            </a:graphic>
          </wp:anchor>
        </w:drawing>
      </w:r>
      <w:r>
        <w:rPr/>
        <w:drawing>
          <wp:anchor distT="0" distB="0" distL="0" distR="0" allowOverlap="1" layoutInCell="1" locked="0" behindDoc="1" simplePos="0" relativeHeight="481178624">
            <wp:simplePos x="0" y="0"/>
            <wp:positionH relativeFrom="page">
              <wp:posOffset>2260473</wp:posOffset>
            </wp:positionH>
            <wp:positionV relativeFrom="paragraph">
              <wp:posOffset>119778</wp:posOffset>
            </wp:positionV>
            <wp:extent cx="134619" cy="1587"/>
            <wp:effectExtent l="0" t="0" r="0" b="0"/>
            <wp:wrapNone/>
            <wp:docPr id="157" name="image78.png"/>
            <wp:cNvGraphicFramePr>
              <a:graphicFrameLocks noChangeAspect="1"/>
            </wp:cNvGraphicFramePr>
            <a:graphic>
              <a:graphicData uri="http://schemas.openxmlformats.org/drawingml/2006/picture">
                <pic:pic>
                  <pic:nvPicPr>
                    <pic:cNvPr id="158" name="image78.png"/>
                    <pic:cNvPicPr/>
                  </pic:nvPicPr>
                  <pic:blipFill>
                    <a:blip r:embed="rId163" cstate="print"/>
                    <a:stretch>
                      <a:fillRect/>
                    </a:stretch>
                  </pic:blipFill>
                  <pic:spPr>
                    <a:xfrm>
                      <a:off x="0" y="0"/>
                      <a:ext cx="134619" cy="1587"/>
                    </a:xfrm>
                    <a:prstGeom prst="rect">
                      <a:avLst/>
                    </a:prstGeom>
                  </pic:spPr>
                </pic:pic>
              </a:graphicData>
            </a:graphic>
          </wp:anchor>
        </w:drawing>
      </w:r>
      <w:r>
        <w:rPr/>
        <w:drawing>
          <wp:anchor distT="0" distB="0" distL="0" distR="0" allowOverlap="1" layoutInCell="1" locked="0" behindDoc="1" simplePos="0" relativeHeight="481179136">
            <wp:simplePos x="0" y="0"/>
            <wp:positionH relativeFrom="page">
              <wp:posOffset>2532760</wp:posOffset>
            </wp:positionH>
            <wp:positionV relativeFrom="paragraph">
              <wp:posOffset>119397</wp:posOffset>
            </wp:positionV>
            <wp:extent cx="134746" cy="1587"/>
            <wp:effectExtent l="0" t="0" r="0" b="0"/>
            <wp:wrapNone/>
            <wp:docPr id="159" name="image78.png"/>
            <wp:cNvGraphicFramePr>
              <a:graphicFrameLocks noChangeAspect="1"/>
            </wp:cNvGraphicFramePr>
            <a:graphic>
              <a:graphicData uri="http://schemas.openxmlformats.org/drawingml/2006/picture">
                <pic:pic>
                  <pic:nvPicPr>
                    <pic:cNvPr id="160" name="image78.png"/>
                    <pic:cNvPicPr/>
                  </pic:nvPicPr>
                  <pic:blipFill>
                    <a:blip r:embed="rId163" cstate="print"/>
                    <a:stretch>
                      <a:fillRect/>
                    </a:stretch>
                  </pic:blipFill>
                  <pic:spPr>
                    <a:xfrm>
                      <a:off x="0" y="0"/>
                      <a:ext cx="134746" cy="1587"/>
                    </a:xfrm>
                    <a:prstGeom prst="rect">
                      <a:avLst/>
                    </a:prstGeom>
                  </pic:spPr>
                </pic:pic>
              </a:graphicData>
            </a:graphic>
          </wp:anchor>
        </w:drawing>
      </w:r>
      <w:r>
        <w:rPr/>
        <w:drawing>
          <wp:anchor distT="0" distB="0" distL="0" distR="0" allowOverlap="1" layoutInCell="1" locked="0" behindDoc="1" simplePos="0" relativeHeight="481179648">
            <wp:simplePos x="0" y="0"/>
            <wp:positionH relativeFrom="page">
              <wp:posOffset>2798445</wp:posOffset>
            </wp:positionH>
            <wp:positionV relativeFrom="paragraph">
              <wp:posOffset>119143</wp:posOffset>
            </wp:positionV>
            <wp:extent cx="134747" cy="1587"/>
            <wp:effectExtent l="0" t="0" r="0" b="0"/>
            <wp:wrapNone/>
            <wp:docPr id="161" name="image78.png"/>
            <wp:cNvGraphicFramePr>
              <a:graphicFrameLocks noChangeAspect="1"/>
            </wp:cNvGraphicFramePr>
            <a:graphic>
              <a:graphicData uri="http://schemas.openxmlformats.org/drawingml/2006/picture">
                <pic:pic>
                  <pic:nvPicPr>
                    <pic:cNvPr id="162" name="image78.png"/>
                    <pic:cNvPicPr/>
                  </pic:nvPicPr>
                  <pic:blipFill>
                    <a:blip r:embed="rId163" cstate="print"/>
                    <a:stretch>
                      <a:fillRect/>
                    </a:stretch>
                  </pic:blipFill>
                  <pic:spPr>
                    <a:xfrm>
                      <a:off x="0" y="0"/>
                      <a:ext cx="134747" cy="1587"/>
                    </a:xfrm>
                    <a:prstGeom prst="rect">
                      <a:avLst/>
                    </a:prstGeom>
                  </pic:spPr>
                </pic:pic>
              </a:graphicData>
            </a:graphic>
          </wp:anchor>
        </w:drawing>
      </w:r>
      <w:r>
        <w:rPr/>
        <w:drawing>
          <wp:anchor distT="0" distB="0" distL="0" distR="0" allowOverlap="1" layoutInCell="1" locked="0" behindDoc="1" simplePos="0" relativeHeight="481180160">
            <wp:simplePos x="0" y="0"/>
            <wp:positionH relativeFrom="page">
              <wp:posOffset>518159</wp:posOffset>
            </wp:positionH>
            <wp:positionV relativeFrom="paragraph">
              <wp:posOffset>118762</wp:posOffset>
            </wp:positionV>
            <wp:extent cx="134620" cy="1587"/>
            <wp:effectExtent l="0" t="0" r="0" b="0"/>
            <wp:wrapNone/>
            <wp:docPr id="163" name="image78.png"/>
            <wp:cNvGraphicFramePr>
              <a:graphicFrameLocks noChangeAspect="1"/>
            </wp:cNvGraphicFramePr>
            <a:graphic>
              <a:graphicData uri="http://schemas.openxmlformats.org/drawingml/2006/picture">
                <pic:pic>
                  <pic:nvPicPr>
                    <pic:cNvPr id="164" name="image78.png"/>
                    <pic:cNvPicPr/>
                  </pic:nvPicPr>
                  <pic:blipFill>
                    <a:blip r:embed="rId163" cstate="print"/>
                    <a:stretch>
                      <a:fillRect/>
                    </a:stretch>
                  </pic:blipFill>
                  <pic:spPr>
                    <a:xfrm>
                      <a:off x="0" y="0"/>
                      <a:ext cx="134620" cy="1587"/>
                    </a:xfrm>
                    <a:prstGeom prst="rect">
                      <a:avLst/>
                    </a:prstGeom>
                  </pic:spPr>
                </pic:pic>
              </a:graphicData>
            </a:graphic>
          </wp:anchor>
        </w:drawing>
      </w:r>
      <w:r>
        <w:rPr>
          <w:color w:val="292425"/>
          <w:w w:val="115"/>
          <w:sz w:val="14"/>
        </w:rPr>
        <w:t>Q4</w:t>
        <w:tab/>
        <w:t>Q1</w:t>
        <w:tab/>
        <w:t>Q2</w:t>
        <w:tab/>
        <w:t>Q3</w:t>
        <w:tab/>
        <w:t>Q4</w:t>
        <w:tab/>
        <w:t>Q1</w:t>
        <w:tab/>
        <w:t>Q2</w:t>
        <w:tab/>
        <w:t>Q3</w:t>
        <w:tab/>
        <w:t>Q4 4.3</w:t>
        <w:tab/>
        <w:t>4.0</w:t>
        <w:tab/>
        <w:t>4.0</w:t>
        <w:tab/>
        <w:t>4.2</w:t>
        <w:tab/>
        <w:t>4.4</w:t>
        <w:tab/>
        <w:t>4.5</w:t>
        <w:tab/>
        <w:t>4.7</w:t>
        <w:tab/>
        <w:t>4.8</w:t>
        <w:tab/>
      </w:r>
      <w:r>
        <w:rPr>
          <w:color w:val="292425"/>
          <w:spacing w:val="-6"/>
          <w:w w:val="115"/>
          <w:sz w:val="14"/>
        </w:rPr>
        <w:t>4.8</w:t>
      </w:r>
    </w:p>
    <w:p>
      <w:pPr>
        <w:spacing w:line="208" w:lineRule="auto" w:before="53"/>
        <w:ind w:left="423" w:right="0" w:hanging="240"/>
        <w:jc w:val="left"/>
        <w:rPr>
          <w:sz w:val="12"/>
        </w:rPr>
      </w:pPr>
      <w:r>
        <w:rPr>
          <w:color w:val="292425"/>
          <w:w w:val="110"/>
          <w:sz w:val="12"/>
        </w:rPr>
        <w:t>(a) Based on the interest </w:t>
      </w:r>
      <w:r>
        <w:rPr>
          <w:color w:val="292425"/>
          <w:spacing w:val="-3"/>
          <w:w w:val="110"/>
          <w:sz w:val="12"/>
        </w:rPr>
        <w:t>rate </w:t>
      </w:r>
      <w:r>
        <w:rPr>
          <w:color w:val="292425"/>
          <w:w w:val="110"/>
          <w:sz w:val="12"/>
        </w:rPr>
        <w:t>available on gilt-edged securities, including those used as collateral in short-term repurchase contracts, plus a small upward adjustment</w:t>
      </w:r>
      <w:r>
        <w:rPr>
          <w:color w:val="292425"/>
          <w:spacing w:val="-14"/>
          <w:w w:val="110"/>
          <w:sz w:val="12"/>
        </w:rPr>
        <w:t> </w:t>
      </w:r>
      <w:r>
        <w:rPr>
          <w:color w:val="292425"/>
          <w:w w:val="110"/>
          <w:sz w:val="12"/>
        </w:rPr>
        <w:t>to</w:t>
      </w:r>
      <w:r>
        <w:rPr>
          <w:color w:val="292425"/>
          <w:spacing w:val="-14"/>
          <w:w w:val="110"/>
          <w:sz w:val="12"/>
        </w:rPr>
        <w:t> </w:t>
      </w:r>
      <w:r>
        <w:rPr>
          <w:color w:val="292425"/>
          <w:w w:val="110"/>
          <w:sz w:val="12"/>
        </w:rPr>
        <w:t>allow</w:t>
      </w:r>
      <w:r>
        <w:rPr>
          <w:color w:val="292425"/>
          <w:spacing w:val="-13"/>
          <w:w w:val="110"/>
          <w:sz w:val="12"/>
        </w:rPr>
        <w:t> </w:t>
      </w:r>
      <w:r>
        <w:rPr>
          <w:color w:val="292425"/>
          <w:w w:val="110"/>
          <w:sz w:val="12"/>
        </w:rPr>
        <w:t>for</w:t>
      </w:r>
      <w:r>
        <w:rPr>
          <w:color w:val="292425"/>
          <w:spacing w:val="-14"/>
          <w:w w:val="110"/>
          <w:sz w:val="12"/>
        </w:rPr>
        <w:t> </w:t>
      </w:r>
      <w:r>
        <w:rPr>
          <w:color w:val="292425"/>
          <w:w w:val="110"/>
          <w:sz w:val="12"/>
        </w:rPr>
        <w:t>the</w:t>
      </w:r>
      <w:r>
        <w:rPr>
          <w:color w:val="292425"/>
          <w:spacing w:val="-13"/>
          <w:w w:val="110"/>
          <w:sz w:val="12"/>
        </w:rPr>
        <w:t> </w:t>
      </w:r>
      <w:r>
        <w:rPr>
          <w:color w:val="292425"/>
          <w:w w:val="110"/>
          <w:sz w:val="12"/>
        </w:rPr>
        <w:t>average</w:t>
      </w:r>
      <w:r>
        <w:rPr>
          <w:color w:val="292425"/>
          <w:spacing w:val="-14"/>
          <w:w w:val="110"/>
          <w:sz w:val="12"/>
        </w:rPr>
        <w:t> </w:t>
      </w:r>
      <w:r>
        <w:rPr>
          <w:color w:val="292425"/>
          <w:w w:val="110"/>
          <w:sz w:val="12"/>
        </w:rPr>
        <w:t>difference</w:t>
      </w:r>
      <w:r>
        <w:rPr>
          <w:color w:val="292425"/>
          <w:spacing w:val="-14"/>
          <w:w w:val="110"/>
          <w:sz w:val="12"/>
        </w:rPr>
        <w:t> </w:t>
      </w:r>
      <w:r>
        <w:rPr>
          <w:color w:val="292425"/>
          <w:w w:val="110"/>
          <w:sz w:val="12"/>
        </w:rPr>
        <w:t>between</w:t>
      </w:r>
      <w:r>
        <w:rPr>
          <w:color w:val="292425"/>
          <w:spacing w:val="-13"/>
          <w:w w:val="110"/>
          <w:sz w:val="12"/>
        </w:rPr>
        <w:t> </w:t>
      </w:r>
      <w:r>
        <w:rPr>
          <w:color w:val="292425"/>
          <w:w w:val="110"/>
          <w:sz w:val="12"/>
        </w:rPr>
        <w:t>this</w:t>
      </w:r>
      <w:r>
        <w:rPr>
          <w:color w:val="292425"/>
          <w:spacing w:val="-14"/>
          <w:w w:val="110"/>
          <w:sz w:val="12"/>
        </w:rPr>
        <w:t> </w:t>
      </w:r>
      <w:r>
        <w:rPr>
          <w:color w:val="292425"/>
          <w:spacing w:val="-3"/>
          <w:w w:val="110"/>
          <w:sz w:val="12"/>
        </w:rPr>
        <w:t>rate</w:t>
      </w:r>
      <w:r>
        <w:rPr>
          <w:color w:val="292425"/>
          <w:spacing w:val="-13"/>
          <w:w w:val="110"/>
          <w:sz w:val="12"/>
        </w:rPr>
        <w:t> </w:t>
      </w:r>
      <w:r>
        <w:rPr>
          <w:color w:val="292425"/>
          <w:w w:val="110"/>
          <w:sz w:val="12"/>
        </w:rPr>
        <w:t>and</w:t>
      </w:r>
      <w:r>
        <w:rPr>
          <w:color w:val="292425"/>
          <w:spacing w:val="-14"/>
          <w:w w:val="110"/>
          <w:sz w:val="12"/>
        </w:rPr>
        <w:t> </w:t>
      </w:r>
      <w:r>
        <w:rPr>
          <w:color w:val="292425"/>
          <w:w w:val="110"/>
          <w:sz w:val="12"/>
        </w:rPr>
        <w:t>the</w:t>
      </w:r>
      <w:r>
        <w:rPr>
          <w:color w:val="292425"/>
          <w:spacing w:val="-13"/>
          <w:w w:val="110"/>
          <w:sz w:val="12"/>
        </w:rPr>
        <w:t> </w:t>
      </w:r>
      <w:r>
        <w:rPr>
          <w:color w:val="292425"/>
          <w:spacing w:val="-3"/>
          <w:w w:val="110"/>
          <w:sz w:val="12"/>
        </w:rPr>
        <w:t>Bank’s </w:t>
      </w:r>
      <w:r>
        <w:rPr>
          <w:color w:val="292425"/>
          <w:w w:val="110"/>
          <w:sz w:val="12"/>
        </w:rPr>
        <w:t>official</w:t>
      </w:r>
      <w:r>
        <w:rPr>
          <w:color w:val="292425"/>
          <w:spacing w:val="-8"/>
          <w:w w:val="110"/>
          <w:sz w:val="12"/>
        </w:rPr>
        <w:t> </w:t>
      </w:r>
      <w:r>
        <w:rPr>
          <w:color w:val="292425"/>
          <w:w w:val="110"/>
          <w:sz w:val="12"/>
        </w:rPr>
        <w:t>interest</w:t>
      </w:r>
      <w:r>
        <w:rPr>
          <w:color w:val="292425"/>
          <w:spacing w:val="-7"/>
          <w:w w:val="110"/>
          <w:sz w:val="12"/>
        </w:rPr>
        <w:t> </w:t>
      </w:r>
      <w:r>
        <w:rPr>
          <w:color w:val="292425"/>
          <w:w w:val="110"/>
          <w:sz w:val="12"/>
        </w:rPr>
        <w:t>rate.</w:t>
      </w:r>
      <w:r>
        <w:rPr>
          <w:color w:val="292425"/>
          <w:spacing w:val="19"/>
          <w:w w:val="110"/>
          <w:sz w:val="12"/>
        </w:rPr>
        <w:t> </w:t>
      </w:r>
      <w:r>
        <w:rPr>
          <w:color w:val="292425"/>
          <w:w w:val="110"/>
          <w:sz w:val="12"/>
        </w:rPr>
        <w:t>The</w:t>
      </w:r>
      <w:r>
        <w:rPr>
          <w:color w:val="292425"/>
          <w:spacing w:val="-7"/>
          <w:w w:val="110"/>
          <w:sz w:val="12"/>
        </w:rPr>
        <w:t> </w:t>
      </w:r>
      <w:r>
        <w:rPr>
          <w:color w:val="292425"/>
          <w:w w:val="110"/>
          <w:sz w:val="12"/>
        </w:rPr>
        <w:t>data</w:t>
      </w:r>
      <w:r>
        <w:rPr>
          <w:color w:val="292425"/>
          <w:spacing w:val="-7"/>
          <w:w w:val="110"/>
          <w:sz w:val="12"/>
        </w:rPr>
        <w:t> </w:t>
      </w:r>
      <w:r>
        <w:rPr>
          <w:color w:val="292425"/>
          <w:w w:val="110"/>
          <w:sz w:val="12"/>
        </w:rPr>
        <w:t>are</w:t>
      </w:r>
      <w:r>
        <w:rPr>
          <w:color w:val="292425"/>
          <w:spacing w:val="-7"/>
          <w:w w:val="110"/>
          <w:sz w:val="12"/>
        </w:rPr>
        <w:t> </w:t>
      </w:r>
      <w:r>
        <w:rPr>
          <w:color w:val="292425"/>
          <w:spacing w:val="-5"/>
          <w:w w:val="110"/>
          <w:sz w:val="12"/>
        </w:rPr>
        <w:t>15-day</w:t>
      </w:r>
      <w:r>
        <w:rPr>
          <w:color w:val="292425"/>
          <w:spacing w:val="-7"/>
          <w:w w:val="110"/>
          <w:sz w:val="12"/>
        </w:rPr>
        <w:t> </w:t>
      </w:r>
      <w:r>
        <w:rPr>
          <w:color w:val="292425"/>
          <w:w w:val="110"/>
          <w:sz w:val="12"/>
        </w:rPr>
        <w:t>averages</w:t>
      </w:r>
      <w:r>
        <w:rPr>
          <w:color w:val="292425"/>
          <w:spacing w:val="-7"/>
          <w:w w:val="110"/>
          <w:sz w:val="12"/>
        </w:rPr>
        <w:t> </w:t>
      </w:r>
      <w:r>
        <w:rPr>
          <w:color w:val="292425"/>
          <w:w w:val="110"/>
          <w:sz w:val="12"/>
        </w:rPr>
        <w:t>to</w:t>
      </w:r>
      <w:r>
        <w:rPr>
          <w:color w:val="292425"/>
          <w:spacing w:val="-7"/>
          <w:w w:val="110"/>
          <w:sz w:val="12"/>
        </w:rPr>
        <w:t> </w:t>
      </w:r>
      <w:r>
        <w:rPr>
          <w:color w:val="292425"/>
          <w:w w:val="110"/>
          <w:sz w:val="12"/>
        </w:rPr>
        <w:t>7</w:t>
      </w:r>
      <w:r>
        <w:rPr>
          <w:color w:val="292425"/>
          <w:spacing w:val="-7"/>
          <w:w w:val="110"/>
          <w:sz w:val="12"/>
        </w:rPr>
        <w:t> </w:t>
      </w:r>
      <w:r>
        <w:rPr>
          <w:color w:val="292425"/>
          <w:w w:val="110"/>
          <w:sz w:val="12"/>
        </w:rPr>
        <w:t>November</w:t>
      </w:r>
      <w:r>
        <w:rPr>
          <w:color w:val="292425"/>
          <w:spacing w:val="-7"/>
          <w:w w:val="110"/>
          <w:sz w:val="12"/>
        </w:rPr>
        <w:t> </w:t>
      </w:r>
      <w:r>
        <w:rPr>
          <w:color w:val="292425"/>
          <w:spacing w:val="-6"/>
          <w:w w:val="110"/>
          <w:sz w:val="12"/>
        </w:rPr>
        <w:t>2001.</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5"/>
        <w:rPr>
          <w:sz w:val="17"/>
        </w:rPr>
      </w:pPr>
    </w:p>
    <w:p>
      <w:pPr>
        <w:pStyle w:val="Heading6"/>
        <w:spacing w:before="1"/>
        <w:ind w:left="179"/>
      </w:pPr>
      <w:r>
        <w:rPr>
          <w:color w:val="0092C0"/>
          <w:w w:val="95"/>
        </w:rPr>
        <w:t>Chart 6.8</w:t>
      </w:r>
    </w:p>
    <w:p>
      <w:pPr>
        <w:spacing w:line="247" w:lineRule="auto" w:before="7"/>
        <w:ind w:left="179" w:right="885"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5"/>
          <w:sz w:val="20"/>
        </w:rPr>
        <w:t>R</w:t>
      </w:r>
      <w:r>
        <w:rPr>
          <w:rFonts w:ascii="Trebuchet MS"/>
          <w:b/>
          <w:color w:val="0092C0"/>
          <w:spacing w:val="-3"/>
          <w:w w:val="95"/>
          <w:sz w:val="20"/>
        </w:rPr>
        <w:t>P</w:t>
      </w:r>
      <w:r>
        <w:rPr>
          <w:rFonts w:ascii="Trebuchet MS"/>
          <w:b/>
          <w:color w:val="0092C0"/>
          <w:spacing w:val="-1"/>
          <w:w w:val="97"/>
          <w:sz w:val="20"/>
        </w:rPr>
        <w:t>I</w:t>
      </w:r>
      <w:r>
        <w:rPr>
          <w:rFonts w:ascii="Trebuchet MS"/>
          <w:b/>
          <w:color w:val="0092C0"/>
          <w:w w:val="97"/>
          <w:sz w:val="20"/>
        </w:rPr>
        <w:t>X</w:t>
      </w:r>
      <w:r>
        <w:rPr>
          <w:rFonts w:ascii="Trebuchet MS"/>
          <w:b/>
          <w:color w:val="0092C0"/>
          <w:spacing w:val="6"/>
          <w:sz w:val="20"/>
        </w:rPr>
        <w:t> </w:t>
      </w:r>
      <w:r>
        <w:rPr>
          <w:rFonts w:ascii="Trebuchet MS"/>
          <w:b/>
          <w:color w:val="0092C0"/>
          <w:spacing w:val="-1"/>
          <w:w w:val="87"/>
          <w:sz w:val="20"/>
        </w:rPr>
        <w:t>inflatio</w:t>
      </w:r>
      <w:r>
        <w:rPr>
          <w:rFonts w:ascii="Trebuchet MS"/>
          <w:b/>
          <w:color w:val="0092C0"/>
          <w:w w:val="87"/>
          <w:sz w:val="20"/>
        </w:rPr>
        <w:t>n</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ecasts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3</w:t>
      </w:r>
      <w:r>
        <w:rPr>
          <w:rFonts w:ascii="Trebuchet MS"/>
          <w:b/>
          <w:smallCaps w:val="0"/>
          <w:color w:val="0092C0"/>
          <w:spacing w:val="6"/>
          <w:sz w:val="20"/>
        </w:rPr>
        <w:t> </w:t>
      </w:r>
      <w:r>
        <w:rPr>
          <w:rFonts w:ascii="Trebuchet MS"/>
          <w:b/>
          <w:smallCaps w:val="0"/>
          <w:color w:val="0092C0"/>
          <w:spacing w:val="-1"/>
          <w:w w:val="92"/>
          <w:sz w:val="20"/>
        </w:rPr>
        <w:t>Q4</w:t>
      </w:r>
    </w:p>
    <w:p>
      <w:pPr>
        <w:spacing w:line="114" w:lineRule="exact" w:before="81"/>
        <w:ind w:left="2312" w:right="0" w:firstLine="0"/>
        <w:jc w:val="left"/>
        <w:rPr>
          <w:sz w:val="12"/>
        </w:rPr>
      </w:pPr>
      <w:r>
        <w:rPr>
          <w:color w:val="292425"/>
          <w:w w:val="105"/>
          <w:sz w:val="12"/>
        </w:rPr>
        <w:t>Number of forecasts</w:t>
      </w:r>
    </w:p>
    <w:p>
      <w:pPr>
        <w:spacing w:line="114" w:lineRule="exact" w:before="0"/>
        <w:ind w:left="3380" w:right="0" w:firstLine="0"/>
        <w:jc w:val="left"/>
        <w:rPr>
          <w:sz w:val="12"/>
        </w:rPr>
      </w:pPr>
      <w:r>
        <w:rPr/>
        <w:pict>
          <v:group style="position:absolute;margin-left:41.27pt;margin-top:2.27665pt;width:159pt;height:147.4pt;mso-position-horizontal-relative:page;mso-position-vertical-relative:paragraph;z-index:16166400" coordorigin="825,46" coordsize="3180,2948">
            <v:shape style="position:absolute;left:825;top:45;width:3180;height:2948" type="#_x0000_t75" stroked="false">
              <v:imagedata r:id="rId165" o:title=""/>
            </v:shape>
            <v:shape style="position:absolute;left:825;top:1285;width:87;height:10" type="#_x0000_t75" stroked="false">
              <v:imagedata r:id="rId146" o:title=""/>
            </v:shape>
            <v:shape style="position:absolute;left:825;top:1685;width:87;height:10" type="#_x0000_t75" stroked="false">
              <v:imagedata r:id="rId166" o:title=""/>
            </v:shape>
            <v:shape style="position:absolute;left:825;top:2105;width:87;height:10" type="#_x0000_t75" stroked="false">
              <v:imagedata r:id="rId166" o:title=""/>
            </v:shape>
            <v:shape style="position:absolute;left:825;top:2505;width:87;height:10" type="#_x0000_t75" stroked="false">
              <v:imagedata r:id="rId146" o:title=""/>
            </v:shape>
            <v:shape style="position:absolute;left:825;top:48;width:87;height:10" type="#_x0000_t75" stroked="false">
              <v:imagedata r:id="rId146" o:title=""/>
            </v:shape>
            <v:shape style="position:absolute;left:825;top:868;width:87;height:10" type="#_x0000_t75" stroked="false">
              <v:imagedata r:id="rId166" o:title=""/>
            </v:shape>
            <v:shape style="position:absolute;left:825;top:465;width:87;height:10" type="#_x0000_t75" stroked="false">
              <v:imagedata r:id="rId146" o:title=""/>
            </v:shape>
            <v:shape style="position:absolute;left:3918;top:1285;width:87;height:10" type="#_x0000_t75" stroked="false">
              <v:imagedata r:id="rId146" o:title=""/>
            </v:shape>
            <v:shape style="position:absolute;left:3918;top:1685;width:87;height:10" type="#_x0000_t75" stroked="false">
              <v:imagedata r:id="rId166" o:title=""/>
            </v:shape>
            <v:shape style="position:absolute;left:3918;top:2105;width:87;height:10" type="#_x0000_t75" stroked="false">
              <v:imagedata r:id="rId166" o:title=""/>
            </v:shape>
            <v:shape style="position:absolute;left:3918;top:2505;width:87;height:10" type="#_x0000_t75" stroked="false">
              <v:imagedata r:id="rId146" o:title=""/>
            </v:shape>
            <v:shape style="position:absolute;left:3918;top:48;width:87;height:10" type="#_x0000_t75" stroked="false">
              <v:imagedata r:id="rId146" o:title=""/>
            </v:shape>
            <v:shape style="position:absolute;left:3918;top:868;width:87;height:10" type="#_x0000_t75" stroked="false">
              <v:imagedata r:id="rId166" o:title=""/>
            </v:shape>
            <v:shape style="position:absolute;left:3918;top:465;width:87;height:10" type="#_x0000_t75" stroked="false">
              <v:imagedata r:id="rId146" o:title=""/>
            </v:shape>
            <w10:wrap type="none"/>
          </v:group>
        </w:pict>
      </w:r>
      <w:r>
        <w:rPr>
          <w:color w:val="292425"/>
          <w:w w:val="120"/>
          <w:sz w:val="12"/>
        </w:rPr>
        <w:t>14</w:t>
      </w:r>
    </w:p>
    <w:p>
      <w:pPr>
        <w:pStyle w:val="BodyText"/>
        <w:rPr>
          <w:sz w:val="12"/>
        </w:rPr>
      </w:pPr>
    </w:p>
    <w:p>
      <w:pPr>
        <w:pStyle w:val="BodyText"/>
        <w:spacing w:before="3"/>
        <w:rPr>
          <w:sz w:val="12"/>
        </w:rPr>
      </w:pPr>
    </w:p>
    <w:p>
      <w:pPr>
        <w:spacing w:before="0"/>
        <w:ind w:left="0" w:right="959" w:firstLine="0"/>
        <w:jc w:val="right"/>
        <w:rPr>
          <w:sz w:val="12"/>
        </w:rPr>
      </w:pPr>
      <w:r>
        <w:rPr>
          <w:color w:val="292425"/>
          <w:w w:val="120"/>
          <w:sz w:val="12"/>
        </w:rPr>
        <w:t>12</w:t>
      </w:r>
    </w:p>
    <w:p>
      <w:pPr>
        <w:pStyle w:val="BodyText"/>
        <w:rPr>
          <w:sz w:val="12"/>
        </w:rPr>
      </w:pPr>
    </w:p>
    <w:p>
      <w:pPr>
        <w:pStyle w:val="BodyText"/>
        <w:spacing w:before="9"/>
        <w:rPr>
          <w:sz w:val="10"/>
        </w:rPr>
      </w:pPr>
    </w:p>
    <w:p>
      <w:pPr>
        <w:spacing w:before="0"/>
        <w:ind w:left="0" w:right="959" w:firstLine="0"/>
        <w:jc w:val="right"/>
        <w:rPr>
          <w:sz w:val="12"/>
        </w:rPr>
      </w:pPr>
      <w:r>
        <w:rPr>
          <w:color w:val="292425"/>
          <w:w w:val="120"/>
          <w:sz w:val="12"/>
        </w:rPr>
        <w:t>10</w:t>
      </w:r>
    </w:p>
    <w:p>
      <w:pPr>
        <w:pStyle w:val="BodyText"/>
        <w:rPr>
          <w:sz w:val="12"/>
        </w:rPr>
      </w:pPr>
    </w:p>
    <w:p>
      <w:pPr>
        <w:pStyle w:val="BodyText"/>
        <w:spacing w:before="6"/>
        <w:rPr>
          <w:sz w:val="12"/>
        </w:rPr>
      </w:pPr>
    </w:p>
    <w:p>
      <w:pPr>
        <w:spacing w:before="0"/>
        <w:ind w:left="0" w:right="959" w:firstLine="0"/>
        <w:jc w:val="right"/>
        <w:rPr>
          <w:sz w:val="12"/>
        </w:rPr>
      </w:pPr>
      <w:r>
        <w:rPr>
          <w:color w:val="292425"/>
          <w:w w:val="121"/>
          <w:sz w:val="12"/>
        </w:rPr>
        <w:t>8</w:t>
      </w:r>
    </w:p>
    <w:p>
      <w:pPr>
        <w:pStyle w:val="BodyText"/>
        <w:rPr>
          <w:sz w:val="12"/>
        </w:rPr>
      </w:pPr>
    </w:p>
    <w:p>
      <w:pPr>
        <w:pStyle w:val="BodyText"/>
        <w:spacing w:before="9"/>
        <w:rPr>
          <w:sz w:val="10"/>
        </w:rPr>
      </w:pPr>
    </w:p>
    <w:p>
      <w:pPr>
        <w:spacing w:before="1"/>
        <w:ind w:left="0" w:right="959" w:firstLine="0"/>
        <w:jc w:val="right"/>
        <w:rPr>
          <w:sz w:val="12"/>
        </w:rPr>
      </w:pPr>
      <w:r>
        <w:rPr>
          <w:color w:val="292425"/>
          <w:w w:val="121"/>
          <w:sz w:val="12"/>
        </w:rPr>
        <w:t>6</w:t>
      </w:r>
    </w:p>
    <w:p>
      <w:pPr>
        <w:pStyle w:val="BodyText"/>
        <w:rPr>
          <w:sz w:val="12"/>
        </w:rPr>
      </w:pPr>
    </w:p>
    <w:p>
      <w:pPr>
        <w:pStyle w:val="BodyText"/>
        <w:spacing w:before="5"/>
        <w:rPr>
          <w:sz w:val="12"/>
        </w:rPr>
      </w:pPr>
    </w:p>
    <w:p>
      <w:pPr>
        <w:spacing w:before="1"/>
        <w:ind w:left="0" w:right="959" w:firstLine="0"/>
        <w:jc w:val="right"/>
        <w:rPr>
          <w:sz w:val="12"/>
        </w:rPr>
      </w:pPr>
      <w:r>
        <w:rPr>
          <w:color w:val="292425"/>
          <w:w w:val="121"/>
          <w:sz w:val="12"/>
        </w:rPr>
        <w:t>4</w:t>
      </w:r>
    </w:p>
    <w:p>
      <w:pPr>
        <w:pStyle w:val="BodyText"/>
        <w:spacing w:line="292" w:lineRule="auto" w:before="88"/>
        <w:ind w:left="295" w:right="238"/>
      </w:pPr>
      <w:r>
        <w:rPr/>
        <w:br w:type="column"/>
      </w:r>
      <w:r>
        <w:rPr>
          <w:color w:val="292425"/>
          <w:w w:val="110"/>
        </w:rPr>
        <w:t>balance of evidence </w:t>
      </w:r>
      <w:r>
        <w:rPr>
          <w:color w:val="292425"/>
          <w:spacing w:val="-3"/>
          <w:w w:val="110"/>
        </w:rPr>
        <w:t>favoured </w:t>
      </w:r>
      <w:r>
        <w:rPr>
          <w:color w:val="292425"/>
          <w:w w:val="110"/>
        </w:rPr>
        <w:t>a further reduction in </w:t>
      </w:r>
      <w:r>
        <w:rPr>
          <w:color w:val="292425"/>
          <w:spacing w:val="-3"/>
          <w:w w:val="110"/>
        </w:rPr>
        <w:t>interest </w:t>
      </w:r>
      <w:r>
        <w:rPr>
          <w:color w:val="292425"/>
          <w:spacing w:val="-4"/>
          <w:w w:val="110"/>
        </w:rPr>
        <w:t>rates to </w:t>
      </w:r>
      <w:r>
        <w:rPr>
          <w:color w:val="292425"/>
          <w:w w:val="110"/>
        </w:rPr>
        <w:t>support confidence and domestic spending, and hence</w:t>
      </w:r>
      <w:r>
        <w:rPr>
          <w:color w:val="292425"/>
          <w:spacing w:val="-13"/>
          <w:w w:val="110"/>
        </w:rPr>
        <w:t> </w:t>
      </w:r>
      <w:r>
        <w:rPr>
          <w:color w:val="292425"/>
          <w:spacing w:val="-4"/>
          <w:w w:val="110"/>
        </w:rPr>
        <w:t>to</w:t>
      </w:r>
      <w:r>
        <w:rPr>
          <w:color w:val="292425"/>
          <w:spacing w:val="-12"/>
          <w:w w:val="110"/>
        </w:rPr>
        <w:t> </w:t>
      </w:r>
      <w:r>
        <w:rPr>
          <w:color w:val="292425"/>
          <w:w w:val="110"/>
        </w:rPr>
        <w:t>maintain</w:t>
      </w:r>
      <w:r>
        <w:rPr>
          <w:color w:val="292425"/>
          <w:spacing w:val="-12"/>
          <w:w w:val="110"/>
        </w:rPr>
        <w:t> </w:t>
      </w:r>
      <w:r>
        <w:rPr>
          <w:color w:val="292425"/>
          <w:w w:val="110"/>
        </w:rPr>
        <w:t>prospective</w:t>
      </w:r>
      <w:r>
        <w:rPr>
          <w:color w:val="292425"/>
          <w:spacing w:val="-12"/>
          <w:w w:val="110"/>
        </w:rPr>
        <w:t> </w:t>
      </w:r>
      <w:r>
        <w:rPr>
          <w:color w:val="292425"/>
          <w:w w:val="110"/>
        </w:rPr>
        <w:t>inflation</w:t>
      </w:r>
      <w:r>
        <w:rPr>
          <w:color w:val="292425"/>
          <w:spacing w:val="-12"/>
          <w:w w:val="110"/>
        </w:rPr>
        <w:t> </w:t>
      </w:r>
      <w:r>
        <w:rPr>
          <w:color w:val="292425"/>
          <w:w w:val="110"/>
        </w:rPr>
        <w:t>in</w:t>
      </w:r>
      <w:r>
        <w:rPr>
          <w:color w:val="292425"/>
          <w:spacing w:val="-13"/>
          <w:w w:val="110"/>
        </w:rPr>
        <w:t> </w:t>
      </w:r>
      <w:r>
        <w:rPr>
          <w:color w:val="292425"/>
          <w:w w:val="110"/>
        </w:rPr>
        <w:t>line</w:t>
      </w:r>
      <w:r>
        <w:rPr>
          <w:color w:val="292425"/>
          <w:spacing w:val="-12"/>
          <w:w w:val="110"/>
        </w:rPr>
        <w:t> </w:t>
      </w:r>
      <w:r>
        <w:rPr>
          <w:color w:val="292425"/>
          <w:w w:val="110"/>
        </w:rPr>
        <w:t>with</w:t>
      </w:r>
      <w:r>
        <w:rPr>
          <w:color w:val="292425"/>
          <w:spacing w:val="-12"/>
          <w:w w:val="110"/>
        </w:rPr>
        <w:t> </w:t>
      </w:r>
      <w:r>
        <w:rPr>
          <w:color w:val="292425"/>
          <w:w w:val="110"/>
        </w:rPr>
        <w:t>the</w:t>
      </w:r>
      <w:r>
        <w:rPr>
          <w:color w:val="292425"/>
          <w:spacing w:val="-12"/>
          <w:w w:val="110"/>
        </w:rPr>
        <w:t> </w:t>
      </w:r>
      <w:r>
        <w:rPr>
          <w:color w:val="292425"/>
          <w:spacing w:val="-3"/>
          <w:w w:val="110"/>
        </w:rPr>
        <w:t>target </w:t>
      </w:r>
      <w:r>
        <w:rPr>
          <w:color w:val="292425"/>
          <w:w w:val="110"/>
        </w:rPr>
        <w:t>in the medium term. The Committee consequently </w:t>
      </w:r>
      <w:r>
        <w:rPr>
          <w:color w:val="292425"/>
          <w:spacing w:val="-3"/>
          <w:w w:val="110"/>
        </w:rPr>
        <w:t>voted </w:t>
      </w:r>
      <w:r>
        <w:rPr>
          <w:color w:val="292425"/>
          <w:spacing w:val="-4"/>
          <w:w w:val="110"/>
        </w:rPr>
        <w:t>to </w:t>
      </w:r>
      <w:r>
        <w:rPr>
          <w:color w:val="292425"/>
          <w:w w:val="110"/>
        </w:rPr>
        <w:t>cut </w:t>
      </w:r>
      <w:r>
        <w:rPr>
          <w:color w:val="292425"/>
          <w:spacing w:val="-3"/>
          <w:w w:val="110"/>
        </w:rPr>
        <w:t>interest </w:t>
      </w:r>
      <w:r>
        <w:rPr>
          <w:color w:val="292425"/>
          <w:spacing w:val="-4"/>
          <w:w w:val="110"/>
        </w:rPr>
        <w:t>rates </w:t>
      </w:r>
      <w:r>
        <w:rPr>
          <w:color w:val="292425"/>
          <w:spacing w:val="-3"/>
          <w:w w:val="110"/>
        </w:rPr>
        <w:t>by </w:t>
      </w:r>
      <w:r>
        <w:rPr>
          <w:color w:val="292425"/>
          <w:w w:val="110"/>
        </w:rPr>
        <w:t>0.5 percentage points </w:t>
      </w:r>
      <w:r>
        <w:rPr>
          <w:color w:val="292425"/>
          <w:spacing w:val="-4"/>
          <w:w w:val="110"/>
        </w:rPr>
        <w:t>to </w:t>
      </w:r>
      <w:r>
        <w:rPr>
          <w:color w:val="292425"/>
          <w:w w:val="110"/>
        </w:rPr>
        <w:t>4%. Official </w:t>
      </w:r>
      <w:r>
        <w:rPr>
          <w:color w:val="292425"/>
          <w:spacing w:val="-4"/>
          <w:w w:val="110"/>
        </w:rPr>
        <w:t>rates </w:t>
      </w:r>
      <w:r>
        <w:rPr>
          <w:color w:val="292425"/>
          <w:spacing w:val="-3"/>
          <w:w w:val="110"/>
        </w:rPr>
        <w:t>have </w:t>
      </w:r>
      <w:r>
        <w:rPr>
          <w:color w:val="292425"/>
          <w:w w:val="110"/>
        </w:rPr>
        <w:t>been </w:t>
      </w:r>
      <w:r>
        <w:rPr>
          <w:color w:val="292425"/>
          <w:spacing w:val="-3"/>
          <w:w w:val="110"/>
        </w:rPr>
        <w:t>lowered by </w:t>
      </w:r>
      <w:r>
        <w:rPr>
          <w:color w:val="292425"/>
          <w:w w:val="110"/>
        </w:rPr>
        <w:t>a cumulative 2 percentage points since the start of the</w:t>
      </w:r>
      <w:r>
        <w:rPr>
          <w:color w:val="292425"/>
          <w:spacing w:val="-27"/>
          <w:w w:val="110"/>
        </w:rPr>
        <w:t> </w:t>
      </w:r>
      <w:r>
        <w:rPr>
          <w:color w:val="292425"/>
          <w:spacing w:val="-4"/>
          <w:w w:val="110"/>
        </w:rPr>
        <w:t>year.</w:t>
      </w:r>
    </w:p>
    <w:p>
      <w:pPr>
        <w:pStyle w:val="BodyText"/>
        <w:spacing w:before="5"/>
        <w:rPr>
          <w:sz w:val="27"/>
        </w:rPr>
      </w:pPr>
    </w:p>
    <w:p>
      <w:pPr>
        <w:pStyle w:val="BodyText"/>
        <w:spacing w:line="292" w:lineRule="auto"/>
        <w:ind w:left="295" w:right="90"/>
      </w:pPr>
      <w:r>
        <w:rPr>
          <w:color w:val="292425"/>
          <w:w w:val="110"/>
        </w:rPr>
        <w:t>There</w:t>
      </w:r>
      <w:r>
        <w:rPr>
          <w:color w:val="292425"/>
          <w:spacing w:val="-16"/>
          <w:w w:val="110"/>
        </w:rPr>
        <w:t> </w:t>
      </w:r>
      <w:r>
        <w:rPr>
          <w:color w:val="292425"/>
          <w:w w:val="110"/>
        </w:rPr>
        <w:t>has</w:t>
      </w:r>
      <w:r>
        <w:rPr>
          <w:color w:val="292425"/>
          <w:spacing w:val="-16"/>
          <w:w w:val="110"/>
        </w:rPr>
        <w:t> </w:t>
      </w:r>
      <w:r>
        <w:rPr>
          <w:color w:val="292425"/>
          <w:w w:val="110"/>
        </w:rPr>
        <w:t>been</w:t>
      </w:r>
      <w:r>
        <w:rPr>
          <w:color w:val="292425"/>
          <w:spacing w:val="-16"/>
          <w:w w:val="110"/>
        </w:rPr>
        <w:t> </w:t>
      </w:r>
      <w:r>
        <w:rPr>
          <w:color w:val="292425"/>
          <w:w w:val="110"/>
        </w:rPr>
        <w:t>a</w:t>
      </w:r>
      <w:r>
        <w:rPr>
          <w:color w:val="292425"/>
          <w:spacing w:val="-16"/>
          <w:w w:val="110"/>
        </w:rPr>
        <w:t> </w:t>
      </w:r>
      <w:r>
        <w:rPr>
          <w:color w:val="292425"/>
          <w:w w:val="110"/>
        </w:rPr>
        <w:t>substantial</w:t>
      </w:r>
      <w:r>
        <w:rPr>
          <w:color w:val="292425"/>
          <w:spacing w:val="-16"/>
          <w:w w:val="110"/>
        </w:rPr>
        <w:t> </w:t>
      </w:r>
      <w:r>
        <w:rPr>
          <w:color w:val="292425"/>
          <w:w w:val="110"/>
        </w:rPr>
        <w:t>fall</w:t>
      </w:r>
      <w:r>
        <w:rPr>
          <w:color w:val="292425"/>
          <w:spacing w:val="-16"/>
          <w:w w:val="110"/>
        </w:rPr>
        <w:t> </w:t>
      </w:r>
      <w:r>
        <w:rPr>
          <w:color w:val="292425"/>
          <w:w w:val="110"/>
        </w:rPr>
        <w:t>in</w:t>
      </w:r>
      <w:r>
        <w:rPr>
          <w:color w:val="292425"/>
          <w:spacing w:val="-16"/>
          <w:w w:val="110"/>
        </w:rPr>
        <w:t> </w:t>
      </w:r>
      <w:r>
        <w:rPr>
          <w:color w:val="292425"/>
          <w:spacing w:val="-2"/>
          <w:w w:val="110"/>
        </w:rPr>
        <w:t>market</w:t>
      </w:r>
      <w:r>
        <w:rPr>
          <w:color w:val="292425"/>
          <w:spacing w:val="-16"/>
          <w:w w:val="110"/>
        </w:rPr>
        <w:t> </w:t>
      </w:r>
      <w:r>
        <w:rPr>
          <w:color w:val="292425"/>
          <w:w w:val="110"/>
        </w:rPr>
        <w:t>expectations</w:t>
      </w:r>
      <w:r>
        <w:rPr>
          <w:color w:val="292425"/>
          <w:spacing w:val="-16"/>
          <w:w w:val="110"/>
        </w:rPr>
        <w:t> </w:t>
      </w:r>
      <w:r>
        <w:rPr>
          <w:color w:val="292425"/>
          <w:w w:val="110"/>
        </w:rPr>
        <w:t>of</w:t>
      </w:r>
      <w:r>
        <w:rPr>
          <w:color w:val="292425"/>
          <w:spacing w:val="-16"/>
          <w:w w:val="110"/>
        </w:rPr>
        <w:t> </w:t>
      </w:r>
      <w:r>
        <w:rPr>
          <w:color w:val="292425"/>
          <w:w w:val="110"/>
        </w:rPr>
        <w:t>the likely path of future official </w:t>
      </w:r>
      <w:r>
        <w:rPr>
          <w:color w:val="292425"/>
          <w:spacing w:val="-3"/>
          <w:w w:val="110"/>
        </w:rPr>
        <w:t>interest </w:t>
      </w:r>
      <w:r>
        <w:rPr>
          <w:color w:val="292425"/>
          <w:spacing w:val="-4"/>
          <w:w w:val="110"/>
        </w:rPr>
        <w:t>rates </w:t>
      </w:r>
      <w:r>
        <w:rPr>
          <w:color w:val="292425"/>
          <w:spacing w:val="-3"/>
          <w:w w:val="110"/>
        </w:rPr>
        <w:t>over </w:t>
      </w:r>
      <w:r>
        <w:rPr>
          <w:color w:val="292425"/>
          <w:w w:val="110"/>
        </w:rPr>
        <w:t>the past three months, as prospective inflationary </w:t>
      </w:r>
      <w:r>
        <w:rPr>
          <w:color w:val="292425"/>
          <w:spacing w:val="-3"/>
          <w:w w:val="110"/>
        </w:rPr>
        <w:t>pressures have </w:t>
      </w:r>
      <w:r>
        <w:rPr>
          <w:color w:val="292425"/>
          <w:w w:val="110"/>
        </w:rPr>
        <w:t>declined and</w:t>
      </w:r>
      <w:r>
        <w:rPr>
          <w:color w:val="292425"/>
          <w:spacing w:val="-20"/>
          <w:w w:val="110"/>
        </w:rPr>
        <w:t> </w:t>
      </w:r>
      <w:r>
        <w:rPr>
          <w:color w:val="292425"/>
          <w:w w:val="110"/>
        </w:rPr>
        <w:t>central</w:t>
      </w:r>
      <w:r>
        <w:rPr>
          <w:color w:val="292425"/>
          <w:spacing w:val="-19"/>
          <w:w w:val="110"/>
        </w:rPr>
        <w:t> </w:t>
      </w:r>
      <w:r>
        <w:rPr>
          <w:color w:val="292425"/>
          <w:w w:val="110"/>
        </w:rPr>
        <w:t>banks</w:t>
      </w:r>
      <w:r>
        <w:rPr>
          <w:color w:val="292425"/>
          <w:spacing w:val="-19"/>
          <w:w w:val="110"/>
        </w:rPr>
        <w:t> </w:t>
      </w:r>
      <w:r>
        <w:rPr>
          <w:color w:val="292425"/>
          <w:spacing w:val="-3"/>
          <w:w w:val="110"/>
        </w:rPr>
        <w:t>have</w:t>
      </w:r>
      <w:r>
        <w:rPr>
          <w:color w:val="292425"/>
          <w:spacing w:val="-19"/>
          <w:w w:val="110"/>
        </w:rPr>
        <w:t> </w:t>
      </w:r>
      <w:r>
        <w:rPr>
          <w:color w:val="292425"/>
          <w:w w:val="110"/>
        </w:rPr>
        <w:t>responded</w:t>
      </w:r>
      <w:r>
        <w:rPr>
          <w:color w:val="292425"/>
          <w:spacing w:val="-19"/>
          <w:w w:val="110"/>
        </w:rPr>
        <w:t> </w:t>
      </w:r>
      <w:r>
        <w:rPr>
          <w:color w:val="292425"/>
          <w:spacing w:val="-3"/>
          <w:w w:val="110"/>
        </w:rPr>
        <w:t>by</w:t>
      </w:r>
      <w:r>
        <w:rPr>
          <w:color w:val="292425"/>
          <w:spacing w:val="-19"/>
          <w:w w:val="110"/>
        </w:rPr>
        <w:t> </w:t>
      </w:r>
      <w:r>
        <w:rPr>
          <w:color w:val="292425"/>
          <w:w w:val="110"/>
        </w:rPr>
        <w:t>lowering</w:t>
      </w:r>
      <w:r>
        <w:rPr>
          <w:color w:val="292425"/>
          <w:spacing w:val="-19"/>
          <w:w w:val="110"/>
        </w:rPr>
        <w:t> </w:t>
      </w:r>
      <w:r>
        <w:rPr>
          <w:color w:val="292425"/>
          <w:spacing w:val="-4"/>
          <w:w w:val="110"/>
        </w:rPr>
        <w:t>rates.</w:t>
      </w:r>
      <w:r>
        <w:rPr>
          <w:color w:val="292425"/>
          <w:spacing w:val="18"/>
          <w:w w:val="110"/>
        </w:rPr>
        <w:t> </w:t>
      </w:r>
      <w:r>
        <w:rPr>
          <w:color w:val="292425"/>
          <w:w w:val="110"/>
        </w:rPr>
        <w:t>Based</w:t>
      </w:r>
      <w:r>
        <w:rPr>
          <w:color w:val="292425"/>
          <w:spacing w:val="-19"/>
          <w:w w:val="110"/>
        </w:rPr>
        <w:t> </w:t>
      </w:r>
      <w:r>
        <w:rPr>
          <w:color w:val="292425"/>
          <w:w w:val="110"/>
        </w:rPr>
        <w:t>on financial </w:t>
      </w:r>
      <w:r>
        <w:rPr>
          <w:color w:val="292425"/>
          <w:spacing w:val="-2"/>
          <w:w w:val="110"/>
        </w:rPr>
        <w:t>market </w:t>
      </w:r>
      <w:r>
        <w:rPr>
          <w:color w:val="292425"/>
          <w:w w:val="110"/>
        </w:rPr>
        <w:t>prices in the </w:t>
      </w:r>
      <w:r>
        <w:rPr>
          <w:color w:val="292425"/>
          <w:spacing w:val="-19"/>
          <w:w w:val="110"/>
        </w:rPr>
        <w:t>15 </w:t>
      </w:r>
      <w:r>
        <w:rPr>
          <w:color w:val="292425"/>
          <w:w w:val="110"/>
        </w:rPr>
        <w:t>working </w:t>
      </w:r>
      <w:r>
        <w:rPr>
          <w:color w:val="292425"/>
          <w:spacing w:val="-3"/>
          <w:w w:val="110"/>
        </w:rPr>
        <w:t>days </w:t>
      </w:r>
      <w:r>
        <w:rPr>
          <w:color w:val="292425"/>
          <w:w w:val="110"/>
        </w:rPr>
        <w:t>up </w:t>
      </w:r>
      <w:r>
        <w:rPr>
          <w:color w:val="292425"/>
          <w:spacing w:val="-4"/>
          <w:w w:val="110"/>
        </w:rPr>
        <w:t>to </w:t>
      </w:r>
      <w:r>
        <w:rPr>
          <w:color w:val="292425"/>
          <w:w w:val="110"/>
        </w:rPr>
        <w:t>and including 7 </w:t>
      </w:r>
      <w:r>
        <w:rPr>
          <w:color w:val="292425"/>
          <w:spacing w:val="-3"/>
          <w:w w:val="110"/>
        </w:rPr>
        <w:t>November, </w:t>
      </w:r>
      <w:r>
        <w:rPr>
          <w:color w:val="292425"/>
          <w:spacing w:val="-2"/>
          <w:w w:val="110"/>
        </w:rPr>
        <w:t>market </w:t>
      </w:r>
      <w:r>
        <w:rPr>
          <w:color w:val="292425"/>
          <w:w w:val="110"/>
        </w:rPr>
        <w:t>participants attached a high weight </w:t>
      </w:r>
      <w:r>
        <w:rPr>
          <w:color w:val="292425"/>
          <w:spacing w:val="-4"/>
          <w:w w:val="110"/>
        </w:rPr>
        <w:t>to </w:t>
      </w:r>
      <w:r>
        <w:rPr>
          <w:color w:val="292425"/>
          <w:w w:val="110"/>
        </w:rPr>
        <w:t>a further reduction in </w:t>
      </w:r>
      <w:r>
        <w:rPr>
          <w:color w:val="292425"/>
          <w:spacing w:val="-4"/>
          <w:w w:val="110"/>
        </w:rPr>
        <w:t>rates </w:t>
      </w:r>
      <w:r>
        <w:rPr>
          <w:color w:val="292425"/>
          <w:w w:val="110"/>
        </w:rPr>
        <w:t>at the November meeting,</w:t>
      </w:r>
      <w:r>
        <w:rPr>
          <w:color w:val="292425"/>
          <w:spacing w:val="-22"/>
          <w:w w:val="110"/>
        </w:rPr>
        <w:t> </w:t>
      </w:r>
      <w:r>
        <w:rPr>
          <w:color w:val="292425"/>
          <w:w w:val="110"/>
        </w:rPr>
        <w:t>although</w:t>
      </w:r>
      <w:r>
        <w:rPr>
          <w:color w:val="292425"/>
          <w:spacing w:val="-21"/>
          <w:w w:val="110"/>
        </w:rPr>
        <w:t> </w:t>
      </w:r>
      <w:r>
        <w:rPr>
          <w:color w:val="292425"/>
          <w:w w:val="110"/>
        </w:rPr>
        <w:t>views</w:t>
      </w:r>
      <w:r>
        <w:rPr>
          <w:color w:val="292425"/>
          <w:spacing w:val="-22"/>
          <w:w w:val="110"/>
        </w:rPr>
        <w:t> </w:t>
      </w:r>
      <w:r>
        <w:rPr>
          <w:color w:val="292425"/>
          <w:w w:val="110"/>
        </w:rPr>
        <w:t>differed</w:t>
      </w:r>
      <w:r>
        <w:rPr>
          <w:color w:val="292425"/>
          <w:spacing w:val="-21"/>
          <w:w w:val="110"/>
        </w:rPr>
        <w:t> </w:t>
      </w:r>
      <w:r>
        <w:rPr>
          <w:color w:val="292425"/>
          <w:w w:val="110"/>
        </w:rPr>
        <w:t>on</w:t>
      </w:r>
      <w:r>
        <w:rPr>
          <w:color w:val="292425"/>
          <w:spacing w:val="-22"/>
          <w:w w:val="110"/>
        </w:rPr>
        <w:t> </w:t>
      </w:r>
      <w:r>
        <w:rPr>
          <w:color w:val="292425"/>
          <w:w w:val="110"/>
        </w:rPr>
        <w:t>whether</w:t>
      </w:r>
      <w:r>
        <w:rPr>
          <w:color w:val="292425"/>
          <w:spacing w:val="-21"/>
          <w:w w:val="110"/>
        </w:rPr>
        <w:t> </w:t>
      </w:r>
      <w:r>
        <w:rPr>
          <w:color w:val="292425"/>
          <w:w w:val="110"/>
        </w:rPr>
        <w:t>the</w:t>
      </w:r>
      <w:r>
        <w:rPr>
          <w:color w:val="292425"/>
          <w:spacing w:val="-22"/>
          <w:w w:val="110"/>
        </w:rPr>
        <w:t> </w:t>
      </w:r>
      <w:r>
        <w:rPr>
          <w:color w:val="292425"/>
          <w:w w:val="110"/>
        </w:rPr>
        <w:t>cut</w:t>
      </w:r>
      <w:r>
        <w:rPr>
          <w:color w:val="292425"/>
          <w:spacing w:val="-21"/>
          <w:w w:val="110"/>
        </w:rPr>
        <w:t> </w:t>
      </w:r>
      <w:r>
        <w:rPr>
          <w:color w:val="292425"/>
          <w:w w:val="110"/>
        </w:rPr>
        <w:t>would</w:t>
      </w:r>
      <w:r>
        <w:rPr>
          <w:color w:val="292425"/>
          <w:spacing w:val="-21"/>
          <w:w w:val="110"/>
        </w:rPr>
        <w:t> </w:t>
      </w:r>
      <w:r>
        <w:rPr>
          <w:color w:val="292425"/>
          <w:w w:val="110"/>
        </w:rPr>
        <w:t>be</w:t>
      </w:r>
    </w:p>
    <w:p>
      <w:pPr>
        <w:pStyle w:val="BodyText"/>
        <w:spacing w:line="292" w:lineRule="auto"/>
        <w:ind w:left="295" w:right="90"/>
      </w:pPr>
      <w:r>
        <w:rPr>
          <w:color w:val="292425"/>
          <w:spacing w:val="-7"/>
          <w:w w:val="110"/>
        </w:rPr>
        <w:t>0.25 </w:t>
      </w:r>
      <w:r>
        <w:rPr>
          <w:color w:val="292425"/>
          <w:w w:val="110"/>
        </w:rPr>
        <w:t>or 0.5 percentage points. A low point of 4% or a little below </w:t>
      </w:r>
      <w:r>
        <w:rPr>
          <w:color w:val="292425"/>
          <w:spacing w:val="-3"/>
          <w:w w:val="110"/>
        </w:rPr>
        <w:t>was </w:t>
      </w:r>
      <w:r>
        <w:rPr>
          <w:color w:val="292425"/>
          <w:w w:val="110"/>
        </w:rPr>
        <w:t>expected </w:t>
      </w:r>
      <w:r>
        <w:rPr>
          <w:color w:val="292425"/>
          <w:spacing w:val="-3"/>
          <w:w w:val="110"/>
        </w:rPr>
        <w:t>by </w:t>
      </w:r>
      <w:r>
        <w:rPr>
          <w:color w:val="292425"/>
          <w:w w:val="110"/>
        </w:rPr>
        <w:t>Spring </w:t>
      </w:r>
      <w:r>
        <w:rPr>
          <w:color w:val="292425"/>
          <w:spacing w:val="-5"/>
          <w:w w:val="110"/>
        </w:rPr>
        <w:t>2002. </w:t>
      </w:r>
      <w:r>
        <w:rPr>
          <w:color w:val="292425"/>
          <w:w w:val="110"/>
        </w:rPr>
        <w:t>Thereafter official </w:t>
      </w:r>
      <w:r>
        <w:rPr>
          <w:color w:val="292425"/>
          <w:spacing w:val="-4"/>
          <w:w w:val="110"/>
        </w:rPr>
        <w:t>rates </w:t>
      </w:r>
      <w:r>
        <w:rPr>
          <w:color w:val="292425"/>
          <w:spacing w:val="-3"/>
          <w:w w:val="110"/>
        </w:rPr>
        <w:t>were </w:t>
      </w:r>
      <w:r>
        <w:rPr>
          <w:color w:val="292425"/>
          <w:w w:val="110"/>
        </w:rPr>
        <w:t>expected </w:t>
      </w:r>
      <w:r>
        <w:rPr>
          <w:color w:val="292425"/>
          <w:spacing w:val="-4"/>
          <w:w w:val="110"/>
        </w:rPr>
        <w:t>to </w:t>
      </w:r>
      <w:r>
        <w:rPr>
          <w:color w:val="292425"/>
          <w:w w:val="110"/>
        </w:rPr>
        <w:t>edge up a little </w:t>
      </w:r>
      <w:r>
        <w:rPr>
          <w:color w:val="292425"/>
          <w:spacing w:val="-4"/>
          <w:w w:val="110"/>
        </w:rPr>
        <w:t>to </w:t>
      </w:r>
      <w:r>
        <w:rPr>
          <w:color w:val="292425"/>
          <w:w w:val="110"/>
        </w:rPr>
        <w:t>around 4</w:t>
      </w:r>
      <w:r>
        <w:rPr>
          <w:color w:val="292425"/>
          <w:w w:val="110"/>
          <w:position w:val="7"/>
          <w:sz w:val="10"/>
        </w:rPr>
        <w:t>3</w:t>
      </w:r>
      <w:r>
        <w:rPr>
          <w:color w:val="292425"/>
          <w:w w:val="110"/>
        </w:rPr>
        <w:t>/</w:t>
      </w:r>
      <w:r>
        <w:rPr>
          <w:color w:val="292425"/>
          <w:w w:val="110"/>
          <w:position w:val="1"/>
          <w:sz w:val="10"/>
        </w:rPr>
        <w:t>4</w:t>
      </w:r>
      <w:r>
        <w:rPr>
          <w:color w:val="292425"/>
          <w:w w:val="110"/>
        </w:rPr>
        <w:t>% by the end of </w:t>
      </w:r>
      <w:r>
        <w:rPr>
          <w:color w:val="292425"/>
          <w:spacing w:val="-7"/>
          <w:w w:val="110"/>
        </w:rPr>
        <w:t>2003 </w:t>
      </w:r>
      <w:r>
        <w:rPr>
          <w:color w:val="292425"/>
          <w:w w:val="110"/>
        </w:rPr>
        <w:t>(see </w:t>
      </w:r>
      <w:r>
        <w:rPr>
          <w:color w:val="292425"/>
          <w:spacing w:val="-5"/>
          <w:w w:val="110"/>
        </w:rPr>
        <w:t>Table </w:t>
      </w:r>
      <w:r>
        <w:rPr>
          <w:color w:val="292425"/>
          <w:w w:val="110"/>
        </w:rPr>
        <w:t>6.C). The </w:t>
      </w:r>
      <w:r>
        <w:rPr>
          <w:color w:val="292425"/>
          <w:spacing w:val="-3"/>
          <w:w w:val="110"/>
        </w:rPr>
        <w:t>Committee’s </w:t>
      </w:r>
      <w:r>
        <w:rPr>
          <w:color w:val="292425"/>
          <w:w w:val="110"/>
        </w:rPr>
        <w:t>latest projections based on these </w:t>
      </w:r>
      <w:r>
        <w:rPr>
          <w:color w:val="292425"/>
          <w:spacing w:val="-2"/>
          <w:w w:val="110"/>
        </w:rPr>
        <w:t>market </w:t>
      </w:r>
      <w:r>
        <w:rPr>
          <w:color w:val="292425"/>
          <w:spacing w:val="-3"/>
          <w:w w:val="110"/>
        </w:rPr>
        <w:t>interest </w:t>
      </w:r>
      <w:r>
        <w:rPr>
          <w:color w:val="292425"/>
          <w:spacing w:val="-4"/>
          <w:w w:val="110"/>
        </w:rPr>
        <w:t>rate </w:t>
      </w:r>
      <w:r>
        <w:rPr>
          <w:color w:val="292425"/>
          <w:w w:val="110"/>
        </w:rPr>
        <w:t>expectations are </w:t>
      </w:r>
      <w:r>
        <w:rPr>
          <w:color w:val="292425"/>
          <w:spacing w:val="-3"/>
          <w:w w:val="110"/>
        </w:rPr>
        <w:t>presented </w:t>
      </w:r>
      <w:r>
        <w:rPr>
          <w:color w:val="292425"/>
          <w:w w:val="110"/>
        </w:rPr>
        <w:t>in Charts 6.6 and </w:t>
      </w:r>
      <w:r>
        <w:rPr>
          <w:color w:val="292425"/>
          <w:spacing w:val="-10"/>
          <w:w w:val="110"/>
        </w:rPr>
        <w:t>6.7. </w:t>
      </w:r>
      <w:r>
        <w:rPr>
          <w:color w:val="292425"/>
          <w:w w:val="110"/>
        </w:rPr>
        <w:t>These projections show a slightly </w:t>
      </w:r>
      <w:r>
        <w:rPr>
          <w:color w:val="292425"/>
          <w:spacing w:val="-3"/>
          <w:w w:val="110"/>
        </w:rPr>
        <w:t>weaker </w:t>
      </w:r>
      <w:r>
        <w:rPr>
          <w:color w:val="292425"/>
          <w:w w:val="110"/>
        </w:rPr>
        <w:t>outlook for output growth and inflation than in the constant </w:t>
      </w:r>
      <w:r>
        <w:rPr>
          <w:color w:val="292425"/>
          <w:spacing w:val="-3"/>
          <w:w w:val="110"/>
        </w:rPr>
        <w:t>interest </w:t>
      </w:r>
      <w:r>
        <w:rPr>
          <w:color w:val="292425"/>
          <w:spacing w:val="-4"/>
          <w:w w:val="110"/>
        </w:rPr>
        <w:t>rate </w:t>
      </w:r>
      <w:r>
        <w:rPr>
          <w:color w:val="292425"/>
          <w:w w:val="110"/>
        </w:rPr>
        <w:t>case. It should be noted, </w:t>
      </w:r>
      <w:r>
        <w:rPr>
          <w:color w:val="292425"/>
          <w:spacing w:val="-4"/>
          <w:w w:val="110"/>
        </w:rPr>
        <w:t>however, </w:t>
      </w:r>
      <w:r>
        <w:rPr>
          <w:color w:val="292425"/>
          <w:w w:val="110"/>
        </w:rPr>
        <w:t>that market expectations of future </w:t>
      </w:r>
      <w:r>
        <w:rPr>
          <w:color w:val="292425"/>
          <w:spacing w:val="-3"/>
          <w:w w:val="110"/>
        </w:rPr>
        <w:t>interest </w:t>
      </w:r>
      <w:r>
        <w:rPr>
          <w:color w:val="292425"/>
          <w:spacing w:val="-4"/>
          <w:w w:val="110"/>
        </w:rPr>
        <w:t>rates </w:t>
      </w:r>
      <w:r>
        <w:rPr>
          <w:color w:val="292425"/>
          <w:w w:val="110"/>
        </w:rPr>
        <w:t>fell during the</w:t>
      </w:r>
    </w:p>
    <w:p>
      <w:pPr>
        <w:pStyle w:val="BodyText"/>
        <w:spacing w:line="292" w:lineRule="auto"/>
        <w:ind w:left="296" w:right="269"/>
      </w:pPr>
      <w:r>
        <w:rPr>
          <w:color w:val="292425"/>
          <w:spacing w:val="-19"/>
          <w:w w:val="110"/>
        </w:rPr>
        <w:t>15</w:t>
      </w:r>
      <w:r>
        <w:rPr>
          <w:color w:val="292425"/>
          <w:spacing w:val="-12"/>
          <w:w w:val="110"/>
        </w:rPr>
        <w:t> </w:t>
      </w:r>
      <w:r>
        <w:rPr>
          <w:color w:val="292425"/>
          <w:w w:val="110"/>
        </w:rPr>
        <w:t>working</w:t>
      </w:r>
      <w:r>
        <w:rPr>
          <w:color w:val="292425"/>
          <w:spacing w:val="-11"/>
          <w:w w:val="110"/>
        </w:rPr>
        <w:t> </w:t>
      </w:r>
      <w:r>
        <w:rPr>
          <w:color w:val="292425"/>
          <w:spacing w:val="-3"/>
          <w:w w:val="110"/>
        </w:rPr>
        <w:t>day</w:t>
      </w:r>
      <w:r>
        <w:rPr>
          <w:color w:val="292425"/>
          <w:spacing w:val="-11"/>
          <w:w w:val="110"/>
        </w:rPr>
        <w:t> </w:t>
      </w:r>
      <w:r>
        <w:rPr>
          <w:color w:val="292425"/>
          <w:w w:val="110"/>
        </w:rPr>
        <w:t>period</w:t>
      </w:r>
      <w:r>
        <w:rPr>
          <w:color w:val="292425"/>
          <w:spacing w:val="-11"/>
          <w:w w:val="110"/>
        </w:rPr>
        <w:t> </w:t>
      </w:r>
      <w:r>
        <w:rPr>
          <w:color w:val="292425"/>
          <w:w w:val="110"/>
        </w:rPr>
        <w:t>and</w:t>
      </w:r>
      <w:r>
        <w:rPr>
          <w:color w:val="292425"/>
          <w:spacing w:val="-11"/>
          <w:w w:val="110"/>
        </w:rPr>
        <w:t> </w:t>
      </w:r>
      <w:r>
        <w:rPr>
          <w:color w:val="292425"/>
          <w:w w:val="110"/>
        </w:rPr>
        <w:t>so</w:t>
      </w:r>
      <w:r>
        <w:rPr>
          <w:color w:val="292425"/>
          <w:spacing w:val="-11"/>
          <w:w w:val="110"/>
        </w:rPr>
        <w:t> </w:t>
      </w:r>
      <w:r>
        <w:rPr>
          <w:color w:val="292425"/>
          <w:w w:val="110"/>
        </w:rPr>
        <w:t>expected</w:t>
      </w:r>
      <w:r>
        <w:rPr>
          <w:color w:val="292425"/>
          <w:spacing w:val="-11"/>
          <w:w w:val="110"/>
        </w:rPr>
        <w:t> </w:t>
      </w:r>
      <w:r>
        <w:rPr>
          <w:color w:val="292425"/>
          <w:spacing w:val="-4"/>
          <w:w w:val="110"/>
        </w:rPr>
        <w:t>rates</w:t>
      </w:r>
      <w:r>
        <w:rPr>
          <w:color w:val="292425"/>
          <w:spacing w:val="-11"/>
          <w:w w:val="110"/>
        </w:rPr>
        <w:t> </w:t>
      </w:r>
      <w:r>
        <w:rPr>
          <w:color w:val="292425"/>
          <w:w w:val="110"/>
        </w:rPr>
        <w:t>on</w:t>
      </w:r>
      <w:r>
        <w:rPr>
          <w:color w:val="292425"/>
          <w:spacing w:val="-11"/>
          <w:w w:val="110"/>
        </w:rPr>
        <w:t> </w:t>
      </w:r>
      <w:r>
        <w:rPr>
          <w:color w:val="292425"/>
          <w:w w:val="110"/>
        </w:rPr>
        <w:t>the</w:t>
      </w:r>
      <w:r>
        <w:rPr>
          <w:color w:val="292425"/>
          <w:spacing w:val="-11"/>
          <w:w w:val="110"/>
        </w:rPr>
        <w:t> </w:t>
      </w:r>
      <w:r>
        <w:rPr>
          <w:color w:val="292425"/>
          <w:spacing w:val="-3"/>
          <w:w w:val="110"/>
        </w:rPr>
        <w:t>eve</w:t>
      </w:r>
      <w:r>
        <w:rPr>
          <w:color w:val="292425"/>
          <w:spacing w:val="-11"/>
          <w:w w:val="110"/>
        </w:rPr>
        <w:t> </w:t>
      </w:r>
      <w:r>
        <w:rPr>
          <w:color w:val="292425"/>
          <w:w w:val="110"/>
        </w:rPr>
        <w:t>of</w:t>
      </w:r>
      <w:r>
        <w:rPr>
          <w:color w:val="292425"/>
          <w:spacing w:val="-11"/>
          <w:w w:val="110"/>
        </w:rPr>
        <w:t> </w:t>
      </w:r>
      <w:r>
        <w:rPr>
          <w:color w:val="292425"/>
          <w:w w:val="110"/>
        </w:rPr>
        <w:t>the policy</w:t>
      </w:r>
      <w:r>
        <w:rPr>
          <w:color w:val="292425"/>
          <w:spacing w:val="-9"/>
          <w:w w:val="110"/>
        </w:rPr>
        <w:t> </w:t>
      </w:r>
      <w:r>
        <w:rPr>
          <w:color w:val="292425"/>
          <w:w w:val="110"/>
        </w:rPr>
        <w:t>decision</w:t>
      </w:r>
      <w:r>
        <w:rPr>
          <w:color w:val="292425"/>
          <w:spacing w:val="-9"/>
          <w:w w:val="110"/>
        </w:rPr>
        <w:t> </w:t>
      </w:r>
      <w:r>
        <w:rPr>
          <w:color w:val="292425"/>
          <w:spacing w:val="-3"/>
          <w:w w:val="110"/>
        </w:rPr>
        <w:t>were</w:t>
      </w:r>
      <w:r>
        <w:rPr>
          <w:color w:val="292425"/>
          <w:spacing w:val="-9"/>
          <w:w w:val="110"/>
        </w:rPr>
        <w:t> </w:t>
      </w:r>
      <w:r>
        <w:rPr>
          <w:color w:val="292425"/>
          <w:spacing w:val="-3"/>
          <w:w w:val="110"/>
        </w:rPr>
        <w:t>lower</w:t>
      </w:r>
      <w:r>
        <w:rPr>
          <w:color w:val="292425"/>
          <w:spacing w:val="-8"/>
          <w:w w:val="110"/>
        </w:rPr>
        <w:t> </w:t>
      </w:r>
      <w:r>
        <w:rPr>
          <w:color w:val="292425"/>
          <w:w w:val="110"/>
        </w:rPr>
        <w:t>than</w:t>
      </w:r>
      <w:r>
        <w:rPr>
          <w:color w:val="292425"/>
          <w:spacing w:val="-9"/>
          <w:w w:val="110"/>
        </w:rPr>
        <w:t> </w:t>
      </w:r>
      <w:r>
        <w:rPr>
          <w:color w:val="292425"/>
          <w:w w:val="110"/>
        </w:rPr>
        <w:t>this</w:t>
      </w:r>
      <w:r>
        <w:rPr>
          <w:color w:val="292425"/>
          <w:spacing w:val="-9"/>
          <w:w w:val="110"/>
        </w:rPr>
        <w:t> </w:t>
      </w:r>
      <w:r>
        <w:rPr>
          <w:color w:val="292425"/>
          <w:spacing w:val="-3"/>
          <w:w w:val="110"/>
        </w:rPr>
        <w:t>average.</w:t>
      </w:r>
    </w:p>
    <w:p>
      <w:pPr>
        <w:pStyle w:val="BodyText"/>
        <w:rPr>
          <w:sz w:val="22"/>
        </w:rPr>
      </w:pPr>
    </w:p>
    <w:p>
      <w:pPr>
        <w:pStyle w:val="Heading4"/>
        <w:numPr>
          <w:ilvl w:val="1"/>
          <w:numId w:val="30"/>
        </w:numPr>
        <w:tabs>
          <w:tab w:pos="657" w:val="left" w:leader="none"/>
          <w:tab w:pos="5665" w:val="left" w:leader="none"/>
        </w:tabs>
        <w:spacing w:line="240" w:lineRule="auto" w:before="0" w:after="0"/>
        <w:ind w:left="656" w:right="0" w:hanging="481"/>
        <w:jc w:val="left"/>
        <w:rPr>
          <w:color w:val="0092C0"/>
          <w:u w:val="none"/>
        </w:rPr>
      </w:pPr>
      <w:r>
        <w:rPr>
          <w:color w:val="0092C0"/>
          <w:w w:val="90"/>
          <w:u w:val="single" w:color="006BB6"/>
        </w:rPr>
        <w:t>Other</w:t>
      </w:r>
      <w:r>
        <w:rPr>
          <w:color w:val="0092C0"/>
          <w:spacing w:val="-25"/>
          <w:w w:val="90"/>
          <w:u w:val="single" w:color="006BB6"/>
        </w:rPr>
        <w:t> </w:t>
      </w:r>
      <w:r>
        <w:rPr>
          <w:color w:val="0092C0"/>
          <w:w w:val="90"/>
          <w:u w:val="single" w:color="006BB6"/>
        </w:rPr>
        <w:t>forecasts</w:t>
      </w:r>
      <w:r>
        <w:rPr>
          <w:color w:val="0092C0"/>
          <w:u w:val="single" w:color="006BB6"/>
        </w:rPr>
        <w:tab/>
      </w:r>
    </w:p>
    <w:p>
      <w:pPr>
        <w:spacing w:after="0" w:line="240" w:lineRule="auto"/>
        <w:jc w:val="left"/>
        <w:sectPr>
          <w:type w:val="continuous"/>
          <w:pgSz w:w="11900" w:h="16840"/>
          <w:pgMar w:top="1260" w:bottom="280" w:left="640" w:right="640"/>
          <w:cols w:num="2" w:equalWidth="0">
            <w:col w:w="4488" w:space="306"/>
            <w:col w:w="5826"/>
          </w:cols>
        </w:sectPr>
      </w:pPr>
    </w:p>
    <w:p>
      <w:pPr>
        <w:pStyle w:val="BodyText"/>
        <w:spacing w:before="8"/>
        <w:rPr>
          <w:rFonts w:ascii="Trebuchet MS"/>
          <w:b/>
          <w:sz w:val="15"/>
        </w:rPr>
      </w:pPr>
    </w:p>
    <w:p>
      <w:pPr>
        <w:spacing w:after="0"/>
        <w:rPr>
          <w:rFonts w:ascii="Trebuchet MS"/>
          <w:sz w:val="15"/>
        </w:rPr>
        <w:sectPr>
          <w:type w:val="continuous"/>
          <w:pgSz w:w="11900" w:h="16840"/>
          <w:pgMar w:top="1260" w:bottom="280" w:left="640" w:right="640"/>
        </w:sect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pStyle w:val="BodyText"/>
        <w:rPr>
          <w:rFonts w:ascii="Trebuchet MS"/>
          <w:b/>
          <w:sz w:val="12"/>
        </w:rPr>
      </w:pPr>
    </w:p>
    <w:p>
      <w:pPr>
        <w:spacing w:before="79"/>
        <w:ind w:left="255" w:right="0" w:firstLine="0"/>
        <w:jc w:val="left"/>
        <w:rPr>
          <w:sz w:val="12"/>
        </w:rPr>
      </w:pPr>
      <w:r>
        <w:rPr>
          <w:color w:val="292425"/>
          <w:w w:val="115"/>
          <w:sz w:val="12"/>
        </w:rPr>
        <w:t>1.2 1.5 1.8 2.1 2.4 2.7 3.0 3.3 3.6 3.9</w:t>
      </w:r>
    </w:p>
    <w:p>
      <w:pPr>
        <w:spacing w:before="17"/>
        <w:ind w:left="1290" w:right="0" w:firstLine="0"/>
        <w:jc w:val="left"/>
        <w:rPr>
          <w:sz w:val="12"/>
        </w:rPr>
      </w:pPr>
      <w:r>
        <w:rPr>
          <w:color w:val="292425"/>
          <w:w w:val="105"/>
          <w:sz w:val="12"/>
        </w:rPr>
        <w:t>Range of forecasts</w:t>
      </w:r>
    </w:p>
    <w:p>
      <w:pPr>
        <w:spacing w:before="79"/>
        <w:ind w:left="388" w:right="0" w:firstLine="0"/>
        <w:jc w:val="left"/>
        <w:rPr>
          <w:sz w:val="12"/>
        </w:rPr>
      </w:pPr>
      <w:r>
        <w:rPr/>
        <w:br w:type="column"/>
      </w:r>
      <w:r>
        <w:rPr>
          <w:color w:val="292425"/>
          <w:w w:val="120"/>
          <w:sz w:val="12"/>
        </w:rPr>
        <w:t>2</w:t>
      </w:r>
    </w:p>
    <w:p>
      <w:pPr>
        <w:pStyle w:val="BodyText"/>
        <w:rPr>
          <w:sz w:val="12"/>
        </w:rPr>
      </w:pPr>
    </w:p>
    <w:p>
      <w:pPr>
        <w:pStyle w:val="BodyText"/>
        <w:spacing w:before="5"/>
        <w:rPr>
          <w:sz w:val="12"/>
        </w:rPr>
      </w:pPr>
    </w:p>
    <w:p>
      <w:pPr>
        <w:spacing w:line="138" w:lineRule="exact" w:before="1"/>
        <w:ind w:left="388" w:right="0" w:firstLine="0"/>
        <w:jc w:val="left"/>
        <w:rPr>
          <w:sz w:val="12"/>
        </w:rPr>
      </w:pPr>
      <w:r>
        <w:rPr>
          <w:color w:val="292425"/>
          <w:w w:val="121"/>
          <w:sz w:val="12"/>
        </w:rPr>
        <w:t>0</w:t>
      </w:r>
    </w:p>
    <w:p>
      <w:pPr>
        <w:spacing w:line="138" w:lineRule="exact" w:before="0"/>
        <w:ind w:left="71" w:right="0" w:firstLine="0"/>
        <w:jc w:val="left"/>
        <w:rPr>
          <w:sz w:val="12"/>
        </w:rPr>
      </w:pPr>
      <w:r>
        <w:rPr>
          <w:color w:val="292425"/>
          <w:w w:val="115"/>
          <w:sz w:val="12"/>
        </w:rPr>
        <w:t>4.2</w:t>
      </w:r>
    </w:p>
    <w:p>
      <w:pPr>
        <w:pStyle w:val="BodyText"/>
        <w:spacing w:line="292" w:lineRule="auto" w:before="72"/>
        <w:ind w:left="255" w:right="210"/>
      </w:pPr>
      <w:r>
        <w:rPr/>
        <w:br w:type="column"/>
      </w:r>
      <w:r>
        <w:rPr>
          <w:color w:val="292425"/>
          <w:w w:val="105"/>
        </w:rPr>
        <w:t>In October, the Bank asked a sample of external forecasters for their latest projections of inflation and output. Based on this survey, the average forecast for the twelve-month rate of RPIX</w:t>
      </w:r>
    </w:p>
    <w:p>
      <w:pPr>
        <w:spacing w:after="0" w:line="292" w:lineRule="auto"/>
        <w:sectPr>
          <w:type w:val="continuous"/>
          <w:pgSz w:w="11900" w:h="16840"/>
          <w:pgMar w:top="1260" w:bottom="280" w:left="640" w:right="640"/>
          <w:cols w:num="3" w:equalWidth="0">
            <w:col w:w="3025" w:space="40"/>
            <w:col w:w="502" w:space="1267"/>
            <w:col w:w="5786"/>
          </w:cols>
        </w:sectPr>
      </w:pPr>
    </w:p>
    <w:p>
      <w:pPr>
        <w:spacing w:before="52"/>
        <w:ind w:left="165" w:right="0" w:firstLine="0"/>
        <w:jc w:val="left"/>
        <w:rPr>
          <w:sz w:val="12"/>
        </w:rPr>
      </w:pPr>
      <w:r>
        <w:rPr>
          <w:color w:val="292425"/>
          <w:w w:val="110"/>
          <w:sz w:val="12"/>
        </w:rPr>
        <w:t>Source: Forecasts of </w:t>
      </w:r>
      <w:r>
        <w:rPr>
          <w:color w:val="292425"/>
          <w:spacing w:val="-5"/>
          <w:w w:val="110"/>
          <w:sz w:val="12"/>
        </w:rPr>
        <w:t>22 </w:t>
      </w:r>
      <w:r>
        <w:rPr>
          <w:color w:val="292425"/>
          <w:w w:val="110"/>
          <w:sz w:val="12"/>
        </w:rPr>
        <w:t>outside forecasters as of </w:t>
      </w:r>
      <w:r>
        <w:rPr>
          <w:color w:val="292425"/>
          <w:spacing w:val="-6"/>
          <w:w w:val="110"/>
          <w:sz w:val="12"/>
        </w:rPr>
        <w:t>26 </w:t>
      </w:r>
      <w:r>
        <w:rPr>
          <w:color w:val="292425"/>
          <w:w w:val="110"/>
          <w:sz w:val="12"/>
        </w:rPr>
        <w:t>October </w:t>
      </w:r>
      <w:r>
        <w:rPr>
          <w:color w:val="292425"/>
          <w:spacing w:val="-6"/>
          <w:w w:val="110"/>
          <w:sz w:val="12"/>
        </w:rPr>
        <w:t>2001.</w:t>
      </w:r>
    </w:p>
    <w:p>
      <w:pPr>
        <w:pStyle w:val="BodyText"/>
        <w:spacing w:line="213" w:lineRule="exact"/>
        <w:ind w:left="165"/>
      </w:pPr>
      <w:r>
        <w:rPr/>
        <w:br w:type="column"/>
      </w:r>
      <w:r>
        <w:rPr>
          <w:color w:val="292425"/>
          <w:w w:val="110"/>
        </w:rPr>
        <w:t>inflation in 2001 Q4 was 2.3% (with a range of 2.0% to 2.6%)</w:t>
      </w:r>
    </w:p>
    <w:p>
      <w:pPr>
        <w:spacing w:after="0" w:line="213" w:lineRule="exact"/>
        <w:sectPr>
          <w:type w:val="continuous"/>
          <w:pgSz w:w="11900" w:h="16840"/>
          <w:pgMar w:top="1260" w:bottom="280" w:left="640" w:right="640"/>
          <w:cols w:num="2" w:equalWidth="0">
            <w:col w:w="3619" w:space="1305"/>
            <w:col w:w="5696"/>
          </w:cols>
        </w:sectPr>
      </w:pPr>
    </w:p>
    <w:p>
      <w:pPr>
        <w:pStyle w:val="BodyText"/>
      </w:pPr>
    </w:p>
    <w:p>
      <w:pPr>
        <w:spacing w:after="0"/>
        <w:sectPr>
          <w:pgSz w:w="11900" w:h="16840"/>
          <w:pgMar w:header="601" w:footer="575" w:top="800" w:bottom="760" w:left="640" w:right="640"/>
        </w:sectPr>
      </w:pPr>
    </w:p>
    <w:p>
      <w:pPr>
        <w:pStyle w:val="BodyText"/>
        <w:spacing w:before="4"/>
        <w:rPr>
          <w:sz w:val="22"/>
        </w:rPr>
      </w:pPr>
    </w:p>
    <w:p>
      <w:pPr>
        <w:pStyle w:val="Heading6"/>
        <w:spacing w:before="1"/>
        <w:ind w:left="177"/>
      </w:pPr>
      <w:r>
        <w:rPr>
          <w:color w:val="0092C0"/>
        </w:rPr>
        <w:t>Table 6.D</w:t>
      </w:r>
    </w:p>
    <w:p>
      <w:pPr>
        <w:spacing w:line="247" w:lineRule="auto" w:before="7"/>
        <w:ind w:left="177" w:right="0" w:firstLine="0"/>
        <w:jc w:val="left"/>
        <w:rPr>
          <w:rFonts w:ascii="Trebuchet MS" w:hAnsi="Trebuchet MS"/>
          <w:b/>
          <w:sz w:val="20"/>
        </w:rPr>
      </w:pPr>
      <w:r>
        <w:rPr>
          <w:rFonts w:ascii="Trebuchet MS" w:hAnsi="Trebuchet MS"/>
          <w:b/>
          <w:color w:val="0092C0"/>
          <w:w w:val="90"/>
          <w:sz w:val="20"/>
        </w:rPr>
        <w:t>Other forecasters’ expectations of RPIX inflation </w:t>
      </w:r>
      <w:r>
        <w:rPr>
          <w:rFonts w:ascii="Trebuchet MS" w:hAnsi="Trebuchet MS"/>
          <w:b/>
          <w:color w:val="0092C0"/>
          <w:sz w:val="20"/>
        </w:rPr>
        <w:t>and GDP growth</w:t>
      </w:r>
    </w:p>
    <w:p>
      <w:pPr>
        <w:spacing w:before="99"/>
        <w:ind w:left="179" w:right="0" w:firstLine="0"/>
        <w:jc w:val="left"/>
        <w:rPr>
          <w:sz w:val="12"/>
        </w:rPr>
      </w:pPr>
      <w:r>
        <w:rPr>
          <w:color w:val="292425"/>
          <w:w w:val="105"/>
          <w:sz w:val="14"/>
        </w:rPr>
        <w:t>RPIX inflation </w:t>
      </w:r>
      <w:r>
        <w:rPr>
          <w:color w:val="292425"/>
          <w:w w:val="105"/>
          <w:sz w:val="12"/>
        </w:rPr>
        <w:t>(a)</w:t>
      </w:r>
    </w:p>
    <w:p>
      <w:pPr>
        <w:pStyle w:val="BodyText"/>
        <w:spacing w:before="7"/>
        <w:rPr>
          <w:sz w:val="5"/>
        </w:rPr>
      </w:pPr>
    </w:p>
    <w:tbl>
      <w:tblPr>
        <w:tblW w:w="0" w:type="auto"/>
        <w:jc w:val="left"/>
        <w:tblInd w:w="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78"/>
        <w:gridCol w:w="459"/>
        <w:gridCol w:w="482"/>
        <w:gridCol w:w="503"/>
        <w:gridCol w:w="511"/>
        <w:gridCol w:w="522"/>
        <w:gridCol w:w="527"/>
      </w:tblGrid>
      <w:tr>
        <w:trPr>
          <w:trHeight w:val="159" w:hRule="atLeast"/>
        </w:trPr>
        <w:tc>
          <w:tcPr>
            <w:tcW w:w="1378" w:type="dxa"/>
          </w:tcPr>
          <w:p>
            <w:pPr>
              <w:pStyle w:val="TableParagraph"/>
              <w:spacing w:line="136" w:lineRule="exact"/>
              <w:ind w:left="50"/>
              <w:rPr>
                <w:sz w:val="14"/>
              </w:rPr>
            </w:pPr>
            <w:r>
              <w:rPr>
                <w:color w:val="292425"/>
                <w:w w:val="110"/>
                <w:sz w:val="14"/>
              </w:rPr>
              <w:t>Probability, per cent</w:t>
            </w:r>
          </w:p>
        </w:tc>
        <w:tc>
          <w:tcPr>
            <w:tcW w:w="459" w:type="dxa"/>
            <w:tcBorders>
              <w:bottom w:val="single" w:sz="2" w:space="0" w:color="292425"/>
            </w:tcBorders>
          </w:tcPr>
          <w:p>
            <w:pPr>
              <w:pStyle w:val="TableParagraph"/>
              <w:spacing w:line="136" w:lineRule="exact"/>
              <w:ind w:left="9"/>
              <w:rPr>
                <w:sz w:val="14"/>
              </w:rPr>
            </w:pPr>
            <w:r>
              <w:rPr>
                <w:color w:val="292425"/>
                <w:w w:val="105"/>
                <w:sz w:val="14"/>
              </w:rPr>
              <w:t>Range:</w:t>
            </w:r>
          </w:p>
        </w:tc>
        <w:tc>
          <w:tcPr>
            <w:tcW w:w="2545" w:type="dxa"/>
            <w:gridSpan w:val="5"/>
            <w:tcBorders>
              <w:bottom w:val="single" w:sz="2" w:space="0" w:color="292425"/>
            </w:tcBorders>
          </w:tcPr>
          <w:p>
            <w:pPr>
              <w:pStyle w:val="TableParagraph"/>
              <w:spacing w:line="240" w:lineRule="auto"/>
              <w:rPr>
                <w:sz w:val="10"/>
              </w:rPr>
            </w:pPr>
          </w:p>
        </w:tc>
      </w:tr>
      <w:tr>
        <w:trPr>
          <w:trHeight w:val="155" w:hRule="atLeast"/>
        </w:trPr>
        <w:tc>
          <w:tcPr>
            <w:tcW w:w="1378" w:type="dxa"/>
          </w:tcPr>
          <w:p>
            <w:pPr>
              <w:pStyle w:val="TableParagraph"/>
              <w:spacing w:line="240" w:lineRule="auto"/>
              <w:rPr>
                <w:sz w:val="10"/>
              </w:rPr>
            </w:pPr>
          </w:p>
        </w:tc>
        <w:tc>
          <w:tcPr>
            <w:tcW w:w="459" w:type="dxa"/>
            <w:tcBorders>
              <w:top w:val="single" w:sz="2" w:space="0" w:color="292425"/>
            </w:tcBorders>
          </w:tcPr>
          <w:p>
            <w:pPr>
              <w:pStyle w:val="TableParagraph"/>
              <w:spacing w:line="136" w:lineRule="exact"/>
              <w:ind w:left="9"/>
              <w:rPr>
                <w:sz w:val="14"/>
              </w:rPr>
            </w:pPr>
            <w:r>
              <w:rPr>
                <w:color w:val="292425"/>
                <w:sz w:val="14"/>
              </w:rPr>
              <w:t>Less</w:t>
            </w:r>
          </w:p>
        </w:tc>
        <w:tc>
          <w:tcPr>
            <w:tcW w:w="482" w:type="dxa"/>
            <w:tcBorders>
              <w:top w:val="single" w:sz="2" w:space="0" w:color="292425"/>
            </w:tcBorders>
          </w:tcPr>
          <w:p>
            <w:pPr>
              <w:pStyle w:val="TableParagraph"/>
              <w:spacing w:line="136" w:lineRule="exact"/>
              <w:ind w:left="72"/>
              <w:rPr>
                <w:sz w:val="14"/>
              </w:rPr>
            </w:pPr>
            <w:r>
              <w:rPr>
                <w:color w:val="292425"/>
                <w:w w:val="105"/>
                <w:sz w:val="14"/>
              </w:rPr>
              <w:t>1.5%</w:t>
            </w:r>
          </w:p>
        </w:tc>
        <w:tc>
          <w:tcPr>
            <w:tcW w:w="503" w:type="dxa"/>
            <w:tcBorders>
              <w:top w:val="single" w:sz="2" w:space="0" w:color="292425"/>
            </w:tcBorders>
          </w:tcPr>
          <w:p>
            <w:pPr>
              <w:pStyle w:val="TableParagraph"/>
              <w:spacing w:line="136" w:lineRule="exact"/>
              <w:ind w:left="74" w:right="75"/>
              <w:jc w:val="center"/>
              <w:rPr>
                <w:sz w:val="14"/>
              </w:rPr>
            </w:pPr>
            <w:r>
              <w:rPr>
                <w:color w:val="292425"/>
                <w:w w:val="105"/>
                <w:sz w:val="14"/>
              </w:rPr>
              <w:t>2.0%</w:t>
            </w:r>
          </w:p>
        </w:tc>
        <w:tc>
          <w:tcPr>
            <w:tcW w:w="511" w:type="dxa"/>
            <w:tcBorders>
              <w:top w:val="single" w:sz="2" w:space="0" w:color="292425"/>
            </w:tcBorders>
          </w:tcPr>
          <w:p>
            <w:pPr>
              <w:pStyle w:val="TableParagraph"/>
              <w:spacing w:line="136" w:lineRule="exact"/>
              <w:ind w:left="92"/>
              <w:rPr>
                <w:sz w:val="14"/>
              </w:rPr>
            </w:pPr>
            <w:r>
              <w:rPr>
                <w:color w:val="292425"/>
                <w:w w:val="105"/>
                <w:sz w:val="14"/>
              </w:rPr>
              <w:t>2.5%</w:t>
            </w:r>
          </w:p>
        </w:tc>
        <w:tc>
          <w:tcPr>
            <w:tcW w:w="522" w:type="dxa"/>
            <w:tcBorders>
              <w:top w:val="single" w:sz="2" w:space="0" w:color="292425"/>
            </w:tcBorders>
          </w:tcPr>
          <w:p>
            <w:pPr>
              <w:pStyle w:val="TableParagraph"/>
              <w:spacing w:line="136" w:lineRule="exact"/>
              <w:ind w:left="90"/>
              <w:rPr>
                <w:sz w:val="14"/>
              </w:rPr>
            </w:pPr>
            <w:r>
              <w:rPr>
                <w:color w:val="292425"/>
                <w:w w:val="105"/>
                <w:sz w:val="14"/>
              </w:rPr>
              <w:t>3.0%</w:t>
            </w:r>
          </w:p>
        </w:tc>
        <w:tc>
          <w:tcPr>
            <w:tcW w:w="527" w:type="dxa"/>
            <w:tcBorders>
              <w:top w:val="single" w:sz="2" w:space="0" w:color="292425"/>
            </w:tcBorders>
          </w:tcPr>
          <w:p>
            <w:pPr>
              <w:pStyle w:val="TableParagraph"/>
              <w:spacing w:line="136" w:lineRule="exact"/>
              <w:ind w:left="95"/>
              <w:rPr>
                <w:sz w:val="14"/>
              </w:rPr>
            </w:pPr>
            <w:r>
              <w:rPr>
                <w:color w:val="292425"/>
                <w:w w:val="105"/>
                <w:sz w:val="14"/>
              </w:rPr>
              <w:t>More</w:t>
            </w:r>
          </w:p>
        </w:tc>
      </w:tr>
      <w:tr>
        <w:trPr>
          <w:trHeight w:val="140" w:hRule="atLeast"/>
        </w:trPr>
        <w:tc>
          <w:tcPr>
            <w:tcW w:w="1378" w:type="dxa"/>
          </w:tcPr>
          <w:p>
            <w:pPr>
              <w:pStyle w:val="TableParagraph"/>
              <w:spacing w:line="240" w:lineRule="auto"/>
              <w:rPr>
                <w:sz w:val="8"/>
              </w:rPr>
            </w:pPr>
          </w:p>
        </w:tc>
        <w:tc>
          <w:tcPr>
            <w:tcW w:w="459" w:type="dxa"/>
          </w:tcPr>
          <w:p>
            <w:pPr>
              <w:pStyle w:val="TableParagraph"/>
              <w:ind w:left="9"/>
              <w:rPr>
                <w:sz w:val="14"/>
              </w:rPr>
            </w:pPr>
            <w:r>
              <w:rPr>
                <w:color w:val="292425"/>
                <w:w w:val="115"/>
                <w:sz w:val="14"/>
              </w:rPr>
              <w:t>than</w:t>
            </w:r>
          </w:p>
        </w:tc>
        <w:tc>
          <w:tcPr>
            <w:tcW w:w="482" w:type="dxa"/>
          </w:tcPr>
          <w:p>
            <w:pPr>
              <w:pStyle w:val="TableParagraph"/>
              <w:ind w:left="72"/>
              <w:rPr>
                <w:sz w:val="14"/>
              </w:rPr>
            </w:pPr>
            <w:r>
              <w:rPr>
                <w:color w:val="292425"/>
                <w:w w:val="115"/>
                <w:sz w:val="14"/>
              </w:rPr>
              <w:t>to</w:t>
            </w:r>
          </w:p>
        </w:tc>
        <w:tc>
          <w:tcPr>
            <w:tcW w:w="503" w:type="dxa"/>
          </w:tcPr>
          <w:p>
            <w:pPr>
              <w:pStyle w:val="TableParagraph"/>
              <w:ind w:left="2" w:right="190"/>
              <w:jc w:val="center"/>
              <w:rPr>
                <w:sz w:val="14"/>
              </w:rPr>
            </w:pPr>
            <w:r>
              <w:rPr>
                <w:color w:val="292425"/>
                <w:w w:val="115"/>
                <w:sz w:val="14"/>
              </w:rPr>
              <w:t>to</w:t>
            </w:r>
          </w:p>
        </w:tc>
        <w:tc>
          <w:tcPr>
            <w:tcW w:w="511" w:type="dxa"/>
          </w:tcPr>
          <w:p>
            <w:pPr>
              <w:pStyle w:val="TableParagraph"/>
              <w:ind w:left="92"/>
              <w:rPr>
                <w:sz w:val="14"/>
              </w:rPr>
            </w:pPr>
            <w:r>
              <w:rPr>
                <w:color w:val="292425"/>
                <w:w w:val="115"/>
                <w:sz w:val="14"/>
              </w:rPr>
              <w:t>to</w:t>
            </w:r>
          </w:p>
        </w:tc>
        <w:tc>
          <w:tcPr>
            <w:tcW w:w="522" w:type="dxa"/>
          </w:tcPr>
          <w:p>
            <w:pPr>
              <w:pStyle w:val="TableParagraph"/>
              <w:ind w:left="90"/>
              <w:rPr>
                <w:sz w:val="14"/>
              </w:rPr>
            </w:pPr>
            <w:r>
              <w:rPr>
                <w:color w:val="292425"/>
                <w:w w:val="115"/>
                <w:sz w:val="14"/>
              </w:rPr>
              <w:t>to</w:t>
            </w:r>
          </w:p>
        </w:tc>
        <w:tc>
          <w:tcPr>
            <w:tcW w:w="527" w:type="dxa"/>
          </w:tcPr>
          <w:p>
            <w:pPr>
              <w:pStyle w:val="TableParagraph"/>
              <w:ind w:left="94"/>
              <w:rPr>
                <w:sz w:val="14"/>
              </w:rPr>
            </w:pPr>
            <w:r>
              <w:rPr>
                <w:color w:val="292425"/>
                <w:w w:val="115"/>
                <w:sz w:val="14"/>
              </w:rPr>
              <w:t>than</w:t>
            </w:r>
          </w:p>
        </w:tc>
      </w:tr>
      <w:tr>
        <w:trPr>
          <w:trHeight w:val="210" w:hRule="atLeast"/>
        </w:trPr>
        <w:tc>
          <w:tcPr>
            <w:tcW w:w="1378" w:type="dxa"/>
          </w:tcPr>
          <w:p>
            <w:pPr>
              <w:pStyle w:val="TableParagraph"/>
              <w:spacing w:line="240" w:lineRule="auto"/>
              <w:rPr>
                <w:sz w:val="14"/>
              </w:rPr>
            </w:pPr>
          </w:p>
        </w:tc>
        <w:tc>
          <w:tcPr>
            <w:tcW w:w="459" w:type="dxa"/>
          </w:tcPr>
          <w:p>
            <w:pPr>
              <w:pStyle w:val="TableParagraph"/>
              <w:spacing w:line="136" w:lineRule="exact"/>
              <w:ind w:left="9"/>
              <w:rPr>
                <w:sz w:val="14"/>
              </w:rPr>
            </w:pPr>
            <w:r>
              <w:rPr>
                <w:color w:val="292425"/>
                <w:w w:val="105"/>
                <w:sz w:val="14"/>
                <w:u w:val="single" w:color="292425"/>
              </w:rPr>
              <w:t>1.5%</w:t>
            </w:r>
          </w:p>
        </w:tc>
        <w:tc>
          <w:tcPr>
            <w:tcW w:w="482" w:type="dxa"/>
          </w:tcPr>
          <w:p>
            <w:pPr>
              <w:pStyle w:val="TableParagraph"/>
              <w:spacing w:line="136" w:lineRule="exact"/>
              <w:ind w:left="45"/>
              <w:rPr>
                <w:sz w:val="14"/>
              </w:rPr>
            </w:pPr>
            <w:r>
              <w:rPr>
                <w:color w:val="292425"/>
                <w:w w:val="101"/>
                <w:sz w:val="14"/>
                <w:u w:val="single" w:color="292425"/>
              </w:rPr>
              <w:t> </w:t>
            </w:r>
            <w:r>
              <w:rPr>
                <w:color w:val="292425"/>
                <w:w w:val="105"/>
                <w:sz w:val="14"/>
                <w:u w:val="single" w:color="292425"/>
              </w:rPr>
              <w:t>2.0%</w:t>
            </w:r>
          </w:p>
        </w:tc>
        <w:tc>
          <w:tcPr>
            <w:tcW w:w="503" w:type="dxa"/>
          </w:tcPr>
          <w:p>
            <w:pPr>
              <w:pStyle w:val="TableParagraph"/>
              <w:spacing w:line="136" w:lineRule="exact"/>
              <w:ind w:left="74" w:right="75"/>
              <w:jc w:val="center"/>
              <w:rPr>
                <w:sz w:val="14"/>
              </w:rPr>
            </w:pPr>
            <w:r>
              <w:rPr>
                <w:color w:val="292425"/>
                <w:w w:val="105"/>
                <w:sz w:val="14"/>
                <w:u w:val="single" w:color="292425"/>
              </w:rPr>
              <w:t>2.5%</w:t>
            </w:r>
          </w:p>
        </w:tc>
        <w:tc>
          <w:tcPr>
            <w:tcW w:w="511" w:type="dxa"/>
          </w:tcPr>
          <w:p>
            <w:pPr>
              <w:pStyle w:val="TableParagraph"/>
              <w:spacing w:line="136" w:lineRule="exact"/>
              <w:ind w:left="75"/>
              <w:rPr>
                <w:sz w:val="14"/>
              </w:rPr>
            </w:pPr>
            <w:r>
              <w:rPr>
                <w:color w:val="292425"/>
                <w:w w:val="101"/>
                <w:sz w:val="14"/>
                <w:u w:val="single" w:color="292425"/>
              </w:rPr>
              <w:t> </w:t>
            </w:r>
            <w:r>
              <w:rPr>
                <w:color w:val="292425"/>
                <w:w w:val="105"/>
                <w:sz w:val="14"/>
                <w:u w:val="single" w:color="292425"/>
              </w:rPr>
              <w:t>3.0%</w:t>
            </w:r>
          </w:p>
        </w:tc>
        <w:tc>
          <w:tcPr>
            <w:tcW w:w="522" w:type="dxa"/>
          </w:tcPr>
          <w:p>
            <w:pPr>
              <w:pStyle w:val="TableParagraph"/>
              <w:spacing w:line="136" w:lineRule="exact"/>
              <w:ind w:left="90"/>
              <w:rPr>
                <w:sz w:val="14"/>
              </w:rPr>
            </w:pPr>
            <w:r>
              <w:rPr>
                <w:color w:val="292425"/>
                <w:w w:val="105"/>
                <w:sz w:val="14"/>
                <w:u w:val="single" w:color="292425"/>
              </w:rPr>
              <w:t>3.5%</w:t>
            </w:r>
          </w:p>
        </w:tc>
        <w:tc>
          <w:tcPr>
            <w:tcW w:w="527" w:type="dxa"/>
          </w:tcPr>
          <w:p>
            <w:pPr>
              <w:pStyle w:val="TableParagraph"/>
              <w:spacing w:line="136" w:lineRule="exact"/>
              <w:ind w:left="95"/>
              <w:rPr>
                <w:sz w:val="14"/>
              </w:rPr>
            </w:pPr>
            <w:r>
              <w:rPr>
                <w:color w:val="292425"/>
                <w:w w:val="110"/>
                <w:sz w:val="14"/>
                <w:u w:val="single" w:color="292425"/>
              </w:rPr>
              <w:t>3.5%</w:t>
            </w:r>
            <w:r>
              <w:rPr>
                <w:color w:val="292425"/>
                <w:sz w:val="14"/>
                <w:u w:val="single" w:color="292425"/>
              </w:rPr>
              <w:t> </w:t>
            </w:r>
          </w:p>
        </w:tc>
      </w:tr>
      <w:tr>
        <w:trPr>
          <w:trHeight w:val="210" w:hRule="atLeast"/>
        </w:trPr>
        <w:tc>
          <w:tcPr>
            <w:tcW w:w="1378" w:type="dxa"/>
          </w:tcPr>
          <w:p>
            <w:pPr>
              <w:pStyle w:val="TableParagraph"/>
              <w:spacing w:line="145" w:lineRule="exact" w:before="45"/>
              <w:ind w:left="50"/>
              <w:rPr>
                <w:sz w:val="14"/>
              </w:rPr>
            </w:pPr>
            <w:r>
              <w:rPr>
                <w:color w:val="292425"/>
                <w:w w:val="120"/>
                <w:sz w:val="14"/>
              </w:rPr>
              <w:t>2001 Q4</w:t>
            </w:r>
          </w:p>
        </w:tc>
        <w:tc>
          <w:tcPr>
            <w:tcW w:w="459" w:type="dxa"/>
          </w:tcPr>
          <w:p>
            <w:pPr>
              <w:pStyle w:val="TableParagraph"/>
              <w:spacing w:line="145" w:lineRule="exact" w:before="45"/>
              <w:ind w:left="104"/>
              <w:rPr>
                <w:sz w:val="14"/>
              </w:rPr>
            </w:pPr>
            <w:r>
              <w:rPr>
                <w:color w:val="292425"/>
                <w:w w:val="121"/>
                <w:sz w:val="14"/>
              </w:rPr>
              <w:t>4</w:t>
            </w:r>
          </w:p>
        </w:tc>
        <w:tc>
          <w:tcPr>
            <w:tcW w:w="482" w:type="dxa"/>
          </w:tcPr>
          <w:p>
            <w:pPr>
              <w:pStyle w:val="TableParagraph"/>
              <w:spacing w:line="145" w:lineRule="exact" w:before="45"/>
              <w:ind w:left="127"/>
              <w:rPr>
                <w:sz w:val="14"/>
              </w:rPr>
            </w:pPr>
            <w:r>
              <w:rPr>
                <w:color w:val="292425"/>
                <w:w w:val="120"/>
                <w:sz w:val="14"/>
              </w:rPr>
              <w:t>17</w:t>
            </w:r>
          </w:p>
        </w:tc>
        <w:tc>
          <w:tcPr>
            <w:tcW w:w="503" w:type="dxa"/>
          </w:tcPr>
          <w:p>
            <w:pPr>
              <w:pStyle w:val="TableParagraph"/>
              <w:spacing w:line="145" w:lineRule="exact" w:before="45"/>
              <w:ind w:left="42" w:right="78"/>
              <w:jc w:val="center"/>
              <w:rPr>
                <w:sz w:val="14"/>
              </w:rPr>
            </w:pPr>
            <w:r>
              <w:rPr>
                <w:color w:val="292425"/>
                <w:w w:val="120"/>
                <w:sz w:val="14"/>
              </w:rPr>
              <w:t>49</w:t>
            </w:r>
          </w:p>
        </w:tc>
        <w:tc>
          <w:tcPr>
            <w:tcW w:w="511" w:type="dxa"/>
          </w:tcPr>
          <w:p>
            <w:pPr>
              <w:pStyle w:val="TableParagraph"/>
              <w:spacing w:line="145" w:lineRule="exact" w:before="45"/>
              <w:ind w:left="130"/>
              <w:rPr>
                <w:sz w:val="14"/>
              </w:rPr>
            </w:pPr>
            <w:r>
              <w:rPr>
                <w:color w:val="292425"/>
                <w:w w:val="120"/>
                <w:sz w:val="14"/>
              </w:rPr>
              <w:t>26</w:t>
            </w:r>
          </w:p>
        </w:tc>
        <w:tc>
          <w:tcPr>
            <w:tcW w:w="522" w:type="dxa"/>
          </w:tcPr>
          <w:p>
            <w:pPr>
              <w:pStyle w:val="TableParagraph"/>
              <w:spacing w:line="145" w:lineRule="exact" w:before="45"/>
              <w:ind w:right="25"/>
              <w:jc w:val="center"/>
              <w:rPr>
                <w:sz w:val="14"/>
              </w:rPr>
            </w:pPr>
            <w:r>
              <w:rPr>
                <w:color w:val="292425"/>
                <w:w w:val="121"/>
                <w:sz w:val="14"/>
              </w:rPr>
              <w:t>4</w:t>
            </w:r>
          </w:p>
        </w:tc>
        <w:tc>
          <w:tcPr>
            <w:tcW w:w="527" w:type="dxa"/>
          </w:tcPr>
          <w:p>
            <w:pPr>
              <w:pStyle w:val="TableParagraph"/>
              <w:spacing w:line="145" w:lineRule="exact" w:before="45"/>
              <w:ind w:left="21"/>
              <w:jc w:val="center"/>
              <w:rPr>
                <w:sz w:val="14"/>
              </w:rPr>
            </w:pPr>
            <w:r>
              <w:rPr>
                <w:color w:val="292425"/>
                <w:w w:val="121"/>
                <w:sz w:val="14"/>
              </w:rPr>
              <w:t>1</w:t>
            </w:r>
          </w:p>
        </w:tc>
      </w:tr>
      <w:tr>
        <w:trPr>
          <w:trHeight w:val="140" w:hRule="atLeast"/>
        </w:trPr>
        <w:tc>
          <w:tcPr>
            <w:tcW w:w="1378" w:type="dxa"/>
          </w:tcPr>
          <w:p>
            <w:pPr>
              <w:pStyle w:val="TableParagraph"/>
              <w:ind w:left="50"/>
              <w:rPr>
                <w:sz w:val="14"/>
              </w:rPr>
            </w:pPr>
            <w:r>
              <w:rPr>
                <w:color w:val="292425"/>
                <w:w w:val="120"/>
                <w:sz w:val="14"/>
              </w:rPr>
              <w:t>2002 Q4</w:t>
            </w:r>
          </w:p>
        </w:tc>
        <w:tc>
          <w:tcPr>
            <w:tcW w:w="459" w:type="dxa"/>
          </w:tcPr>
          <w:p>
            <w:pPr>
              <w:pStyle w:val="TableParagraph"/>
              <w:ind w:left="104"/>
              <w:rPr>
                <w:sz w:val="14"/>
              </w:rPr>
            </w:pPr>
            <w:r>
              <w:rPr>
                <w:color w:val="292425"/>
                <w:w w:val="121"/>
                <w:sz w:val="14"/>
              </w:rPr>
              <w:t>8</w:t>
            </w:r>
          </w:p>
        </w:tc>
        <w:tc>
          <w:tcPr>
            <w:tcW w:w="482" w:type="dxa"/>
          </w:tcPr>
          <w:p>
            <w:pPr>
              <w:pStyle w:val="TableParagraph"/>
              <w:ind w:left="127"/>
              <w:rPr>
                <w:sz w:val="14"/>
              </w:rPr>
            </w:pPr>
            <w:r>
              <w:rPr>
                <w:color w:val="292425"/>
                <w:w w:val="120"/>
                <w:sz w:val="14"/>
              </w:rPr>
              <w:t>17</w:t>
            </w:r>
          </w:p>
        </w:tc>
        <w:tc>
          <w:tcPr>
            <w:tcW w:w="503" w:type="dxa"/>
          </w:tcPr>
          <w:p>
            <w:pPr>
              <w:pStyle w:val="TableParagraph"/>
              <w:ind w:left="45" w:right="78"/>
              <w:jc w:val="center"/>
              <w:rPr>
                <w:sz w:val="14"/>
              </w:rPr>
            </w:pPr>
            <w:r>
              <w:rPr>
                <w:color w:val="292425"/>
                <w:w w:val="120"/>
                <w:sz w:val="14"/>
              </w:rPr>
              <w:t>33</w:t>
            </w:r>
          </w:p>
        </w:tc>
        <w:tc>
          <w:tcPr>
            <w:tcW w:w="511" w:type="dxa"/>
          </w:tcPr>
          <w:p>
            <w:pPr>
              <w:pStyle w:val="TableParagraph"/>
              <w:ind w:left="133"/>
              <w:rPr>
                <w:sz w:val="14"/>
              </w:rPr>
            </w:pPr>
            <w:r>
              <w:rPr>
                <w:color w:val="292425"/>
                <w:w w:val="120"/>
                <w:sz w:val="14"/>
              </w:rPr>
              <w:t>25</w:t>
            </w:r>
          </w:p>
        </w:tc>
        <w:tc>
          <w:tcPr>
            <w:tcW w:w="522" w:type="dxa"/>
          </w:tcPr>
          <w:p>
            <w:pPr>
              <w:pStyle w:val="TableParagraph"/>
              <w:ind w:left="152"/>
              <w:rPr>
                <w:sz w:val="14"/>
              </w:rPr>
            </w:pPr>
            <w:r>
              <w:rPr>
                <w:color w:val="292425"/>
                <w:w w:val="120"/>
                <w:sz w:val="14"/>
              </w:rPr>
              <w:t>11</w:t>
            </w:r>
          </w:p>
        </w:tc>
        <w:tc>
          <w:tcPr>
            <w:tcW w:w="527" w:type="dxa"/>
          </w:tcPr>
          <w:p>
            <w:pPr>
              <w:pStyle w:val="TableParagraph"/>
              <w:ind w:left="21"/>
              <w:jc w:val="center"/>
              <w:rPr>
                <w:sz w:val="14"/>
              </w:rPr>
            </w:pPr>
            <w:r>
              <w:rPr>
                <w:color w:val="292425"/>
                <w:w w:val="121"/>
                <w:sz w:val="14"/>
              </w:rPr>
              <w:t>6</w:t>
            </w:r>
          </w:p>
        </w:tc>
      </w:tr>
      <w:tr>
        <w:trPr>
          <w:trHeight w:val="208" w:hRule="atLeast"/>
        </w:trPr>
        <w:tc>
          <w:tcPr>
            <w:tcW w:w="1378" w:type="dxa"/>
          </w:tcPr>
          <w:p>
            <w:pPr>
              <w:pStyle w:val="TableParagraph"/>
              <w:spacing w:line="136" w:lineRule="exact"/>
              <w:ind w:left="50"/>
              <w:rPr>
                <w:sz w:val="12"/>
              </w:rPr>
            </w:pPr>
            <w:r>
              <w:rPr>
                <w:color w:val="292425"/>
                <w:w w:val="115"/>
                <w:sz w:val="14"/>
              </w:rPr>
              <w:t>2003 Q4 </w:t>
            </w:r>
            <w:r>
              <w:rPr>
                <w:color w:val="292425"/>
                <w:w w:val="115"/>
                <w:sz w:val="12"/>
              </w:rPr>
              <w:t>(b)</w:t>
            </w:r>
          </w:p>
        </w:tc>
        <w:tc>
          <w:tcPr>
            <w:tcW w:w="459" w:type="dxa"/>
          </w:tcPr>
          <w:p>
            <w:pPr>
              <w:pStyle w:val="TableParagraph"/>
              <w:spacing w:line="136" w:lineRule="exact"/>
              <w:ind w:left="104"/>
              <w:rPr>
                <w:sz w:val="14"/>
              </w:rPr>
            </w:pPr>
            <w:r>
              <w:rPr>
                <w:color w:val="292425"/>
                <w:w w:val="121"/>
                <w:sz w:val="14"/>
              </w:rPr>
              <w:t>7</w:t>
            </w:r>
          </w:p>
        </w:tc>
        <w:tc>
          <w:tcPr>
            <w:tcW w:w="482" w:type="dxa"/>
          </w:tcPr>
          <w:p>
            <w:pPr>
              <w:pStyle w:val="TableParagraph"/>
              <w:spacing w:line="136" w:lineRule="exact"/>
              <w:ind w:left="131"/>
              <w:rPr>
                <w:sz w:val="14"/>
              </w:rPr>
            </w:pPr>
            <w:r>
              <w:rPr>
                <w:color w:val="292425"/>
                <w:w w:val="120"/>
                <w:sz w:val="14"/>
              </w:rPr>
              <w:t>14</w:t>
            </w:r>
          </w:p>
        </w:tc>
        <w:tc>
          <w:tcPr>
            <w:tcW w:w="503" w:type="dxa"/>
          </w:tcPr>
          <w:p>
            <w:pPr>
              <w:pStyle w:val="TableParagraph"/>
              <w:spacing w:line="136" w:lineRule="exact"/>
              <w:ind w:left="44" w:right="78"/>
              <w:jc w:val="center"/>
              <w:rPr>
                <w:sz w:val="14"/>
              </w:rPr>
            </w:pPr>
            <w:r>
              <w:rPr>
                <w:color w:val="292425"/>
                <w:w w:val="120"/>
                <w:sz w:val="14"/>
              </w:rPr>
              <w:t>32</w:t>
            </w:r>
          </w:p>
        </w:tc>
        <w:tc>
          <w:tcPr>
            <w:tcW w:w="511" w:type="dxa"/>
          </w:tcPr>
          <w:p>
            <w:pPr>
              <w:pStyle w:val="TableParagraph"/>
              <w:spacing w:line="136" w:lineRule="exact"/>
              <w:ind w:left="135"/>
              <w:rPr>
                <w:sz w:val="14"/>
              </w:rPr>
            </w:pPr>
            <w:r>
              <w:rPr>
                <w:color w:val="292425"/>
                <w:w w:val="120"/>
                <w:sz w:val="14"/>
              </w:rPr>
              <w:t>27</w:t>
            </w:r>
          </w:p>
        </w:tc>
        <w:tc>
          <w:tcPr>
            <w:tcW w:w="522" w:type="dxa"/>
          </w:tcPr>
          <w:p>
            <w:pPr>
              <w:pStyle w:val="TableParagraph"/>
              <w:spacing w:line="136" w:lineRule="exact"/>
              <w:ind w:left="146"/>
              <w:rPr>
                <w:sz w:val="14"/>
              </w:rPr>
            </w:pPr>
            <w:r>
              <w:rPr>
                <w:color w:val="292425"/>
                <w:w w:val="120"/>
                <w:sz w:val="14"/>
              </w:rPr>
              <w:t>13</w:t>
            </w:r>
          </w:p>
        </w:tc>
        <w:tc>
          <w:tcPr>
            <w:tcW w:w="527" w:type="dxa"/>
          </w:tcPr>
          <w:p>
            <w:pPr>
              <w:pStyle w:val="TableParagraph"/>
              <w:spacing w:line="136" w:lineRule="exact"/>
              <w:ind w:left="21"/>
              <w:jc w:val="center"/>
              <w:rPr>
                <w:sz w:val="14"/>
              </w:rPr>
            </w:pPr>
            <w:r>
              <w:rPr>
                <w:color w:val="292425"/>
                <w:w w:val="121"/>
                <w:sz w:val="14"/>
              </w:rPr>
              <w:t>7</w:t>
            </w:r>
          </w:p>
        </w:tc>
      </w:tr>
      <w:tr>
        <w:trPr>
          <w:trHeight w:val="208" w:hRule="atLeast"/>
        </w:trPr>
        <w:tc>
          <w:tcPr>
            <w:tcW w:w="1378" w:type="dxa"/>
          </w:tcPr>
          <w:p>
            <w:pPr>
              <w:pStyle w:val="TableParagraph"/>
              <w:spacing w:line="143" w:lineRule="exact" w:before="46"/>
              <w:ind w:left="52"/>
              <w:rPr>
                <w:sz w:val="12"/>
              </w:rPr>
            </w:pPr>
            <w:r>
              <w:rPr>
                <w:color w:val="292425"/>
                <w:w w:val="105"/>
                <w:sz w:val="14"/>
              </w:rPr>
              <w:t>GDP growth </w:t>
            </w:r>
            <w:r>
              <w:rPr>
                <w:color w:val="292425"/>
                <w:w w:val="105"/>
                <w:sz w:val="12"/>
              </w:rPr>
              <w:t>(c)</w:t>
            </w:r>
          </w:p>
        </w:tc>
        <w:tc>
          <w:tcPr>
            <w:tcW w:w="459" w:type="dxa"/>
          </w:tcPr>
          <w:p>
            <w:pPr>
              <w:pStyle w:val="TableParagraph"/>
              <w:spacing w:line="240" w:lineRule="auto"/>
              <w:rPr>
                <w:sz w:val="14"/>
              </w:rPr>
            </w:pPr>
          </w:p>
        </w:tc>
        <w:tc>
          <w:tcPr>
            <w:tcW w:w="482" w:type="dxa"/>
          </w:tcPr>
          <w:p>
            <w:pPr>
              <w:pStyle w:val="TableParagraph"/>
              <w:spacing w:line="240" w:lineRule="auto"/>
              <w:rPr>
                <w:sz w:val="14"/>
              </w:rPr>
            </w:pPr>
          </w:p>
        </w:tc>
        <w:tc>
          <w:tcPr>
            <w:tcW w:w="503" w:type="dxa"/>
          </w:tcPr>
          <w:p>
            <w:pPr>
              <w:pStyle w:val="TableParagraph"/>
              <w:spacing w:line="240" w:lineRule="auto"/>
              <w:rPr>
                <w:sz w:val="14"/>
              </w:rPr>
            </w:pPr>
          </w:p>
        </w:tc>
        <w:tc>
          <w:tcPr>
            <w:tcW w:w="511" w:type="dxa"/>
          </w:tcPr>
          <w:p>
            <w:pPr>
              <w:pStyle w:val="TableParagraph"/>
              <w:spacing w:line="240" w:lineRule="auto"/>
              <w:rPr>
                <w:sz w:val="14"/>
              </w:rPr>
            </w:pPr>
          </w:p>
        </w:tc>
        <w:tc>
          <w:tcPr>
            <w:tcW w:w="522" w:type="dxa"/>
          </w:tcPr>
          <w:p>
            <w:pPr>
              <w:pStyle w:val="TableParagraph"/>
              <w:spacing w:line="240" w:lineRule="auto"/>
              <w:rPr>
                <w:sz w:val="14"/>
              </w:rPr>
            </w:pPr>
          </w:p>
        </w:tc>
        <w:tc>
          <w:tcPr>
            <w:tcW w:w="527" w:type="dxa"/>
          </w:tcPr>
          <w:p>
            <w:pPr>
              <w:pStyle w:val="TableParagraph"/>
              <w:spacing w:line="240" w:lineRule="auto"/>
              <w:rPr>
                <w:sz w:val="14"/>
              </w:rPr>
            </w:pPr>
          </w:p>
        </w:tc>
      </w:tr>
      <w:tr>
        <w:trPr>
          <w:trHeight w:val="199" w:hRule="atLeast"/>
        </w:trPr>
        <w:tc>
          <w:tcPr>
            <w:tcW w:w="1378" w:type="dxa"/>
          </w:tcPr>
          <w:p>
            <w:pPr>
              <w:pStyle w:val="TableParagraph"/>
              <w:spacing w:line="143" w:lineRule="exact" w:before="37"/>
              <w:ind w:left="50"/>
              <w:rPr>
                <w:sz w:val="14"/>
              </w:rPr>
            </w:pPr>
            <w:r>
              <w:rPr>
                <w:color w:val="292425"/>
                <w:w w:val="110"/>
                <w:sz w:val="14"/>
              </w:rPr>
              <w:t>Probability, per cent</w:t>
            </w:r>
          </w:p>
        </w:tc>
        <w:tc>
          <w:tcPr>
            <w:tcW w:w="459" w:type="dxa"/>
          </w:tcPr>
          <w:p>
            <w:pPr>
              <w:pStyle w:val="TableParagraph"/>
              <w:spacing w:line="143" w:lineRule="exact" w:before="37"/>
              <w:ind w:left="9"/>
              <w:rPr>
                <w:sz w:val="14"/>
              </w:rPr>
            </w:pPr>
            <w:r>
              <w:rPr>
                <w:color w:val="292425"/>
                <w:w w:val="105"/>
                <w:sz w:val="14"/>
              </w:rPr>
              <w:t>Range:</w:t>
            </w:r>
          </w:p>
        </w:tc>
        <w:tc>
          <w:tcPr>
            <w:tcW w:w="482" w:type="dxa"/>
          </w:tcPr>
          <w:p>
            <w:pPr>
              <w:pStyle w:val="TableParagraph"/>
              <w:spacing w:line="240" w:lineRule="auto"/>
              <w:rPr>
                <w:sz w:val="12"/>
              </w:rPr>
            </w:pPr>
          </w:p>
        </w:tc>
        <w:tc>
          <w:tcPr>
            <w:tcW w:w="503" w:type="dxa"/>
          </w:tcPr>
          <w:p>
            <w:pPr>
              <w:pStyle w:val="TableParagraph"/>
              <w:spacing w:line="240" w:lineRule="auto"/>
              <w:rPr>
                <w:sz w:val="12"/>
              </w:rPr>
            </w:pPr>
          </w:p>
        </w:tc>
        <w:tc>
          <w:tcPr>
            <w:tcW w:w="511" w:type="dxa"/>
          </w:tcPr>
          <w:p>
            <w:pPr>
              <w:pStyle w:val="TableParagraph"/>
              <w:spacing w:line="240" w:lineRule="auto"/>
              <w:rPr>
                <w:sz w:val="12"/>
              </w:rPr>
            </w:pPr>
          </w:p>
        </w:tc>
        <w:tc>
          <w:tcPr>
            <w:tcW w:w="522" w:type="dxa"/>
          </w:tcPr>
          <w:p>
            <w:pPr>
              <w:pStyle w:val="TableParagraph"/>
              <w:spacing w:line="240" w:lineRule="auto"/>
              <w:rPr>
                <w:sz w:val="12"/>
              </w:rPr>
            </w:pPr>
          </w:p>
        </w:tc>
        <w:tc>
          <w:tcPr>
            <w:tcW w:w="527" w:type="dxa"/>
          </w:tcPr>
          <w:p>
            <w:pPr>
              <w:pStyle w:val="TableParagraph"/>
              <w:spacing w:line="240" w:lineRule="auto"/>
              <w:rPr>
                <w:sz w:val="12"/>
              </w:rPr>
            </w:pPr>
          </w:p>
        </w:tc>
      </w:tr>
      <w:tr>
        <w:trPr>
          <w:trHeight w:val="177" w:hRule="atLeast"/>
        </w:trPr>
        <w:tc>
          <w:tcPr>
            <w:tcW w:w="1837" w:type="dxa"/>
            <w:gridSpan w:val="2"/>
          </w:tcPr>
          <w:p>
            <w:pPr>
              <w:pStyle w:val="TableParagraph"/>
              <w:spacing w:line="142" w:lineRule="exact"/>
              <w:ind w:right="197"/>
              <w:jc w:val="right"/>
              <w:rPr>
                <w:sz w:val="14"/>
              </w:rPr>
            </w:pPr>
            <w:r>
              <w:rPr>
                <w:color w:val="292425"/>
                <w:w w:val="95"/>
                <w:sz w:val="14"/>
              </w:rPr>
              <w:t>Less</w:t>
            </w:r>
          </w:p>
        </w:tc>
        <w:tc>
          <w:tcPr>
            <w:tcW w:w="482" w:type="dxa"/>
            <w:tcBorders>
              <w:top w:val="single" w:sz="2" w:space="0" w:color="292425"/>
            </w:tcBorders>
          </w:tcPr>
          <w:p>
            <w:pPr>
              <w:pStyle w:val="TableParagraph"/>
              <w:spacing w:line="142" w:lineRule="exact"/>
              <w:ind w:left="73"/>
              <w:rPr>
                <w:sz w:val="14"/>
              </w:rPr>
            </w:pPr>
            <w:r>
              <w:rPr>
                <w:color w:val="292425"/>
                <w:w w:val="105"/>
                <w:sz w:val="14"/>
              </w:rPr>
              <w:t>0%</w:t>
            </w:r>
          </w:p>
        </w:tc>
        <w:tc>
          <w:tcPr>
            <w:tcW w:w="503" w:type="dxa"/>
            <w:tcBorders>
              <w:top w:val="single" w:sz="2" w:space="0" w:color="292425"/>
            </w:tcBorders>
          </w:tcPr>
          <w:p>
            <w:pPr>
              <w:pStyle w:val="TableParagraph"/>
              <w:spacing w:line="142" w:lineRule="exact"/>
              <w:ind w:left="74" w:right="188"/>
              <w:jc w:val="center"/>
              <w:rPr>
                <w:sz w:val="14"/>
              </w:rPr>
            </w:pPr>
            <w:r>
              <w:rPr>
                <w:color w:val="292425"/>
                <w:w w:val="105"/>
                <w:sz w:val="14"/>
              </w:rPr>
              <w:t>1%</w:t>
            </w:r>
          </w:p>
        </w:tc>
        <w:tc>
          <w:tcPr>
            <w:tcW w:w="511" w:type="dxa"/>
            <w:tcBorders>
              <w:top w:val="single" w:sz="2" w:space="0" w:color="292425"/>
            </w:tcBorders>
          </w:tcPr>
          <w:p>
            <w:pPr>
              <w:pStyle w:val="TableParagraph"/>
              <w:spacing w:line="142" w:lineRule="exact"/>
              <w:ind w:left="92"/>
              <w:rPr>
                <w:sz w:val="14"/>
              </w:rPr>
            </w:pPr>
            <w:r>
              <w:rPr>
                <w:color w:val="292425"/>
                <w:w w:val="105"/>
                <w:sz w:val="14"/>
              </w:rPr>
              <w:t>2%</w:t>
            </w:r>
          </w:p>
        </w:tc>
        <w:tc>
          <w:tcPr>
            <w:tcW w:w="522" w:type="dxa"/>
            <w:tcBorders>
              <w:top w:val="single" w:sz="2" w:space="0" w:color="292425"/>
            </w:tcBorders>
          </w:tcPr>
          <w:p>
            <w:pPr>
              <w:pStyle w:val="TableParagraph"/>
              <w:spacing w:line="142" w:lineRule="exact"/>
              <w:ind w:left="90"/>
              <w:rPr>
                <w:sz w:val="14"/>
              </w:rPr>
            </w:pPr>
            <w:r>
              <w:rPr>
                <w:color w:val="292425"/>
                <w:w w:val="105"/>
                <w:sz w:val="14"/>
              </w:rPr>
              <w:t>3%</w:t>
            </w:r>
          </w:p>
        </w:tc>
        <w:tc>
          <w:tcPr>
            <w:tcW w:w="527" w:type="dxa"/>
            <w:tcBorders>
              <w:top w:val="single" w:sz="2" w:space="0" w:color="292425"/>
            </w:tcBorders>
          </w:tcPr>
          <w:p>
            <w:pPr>
              <w:pStyle w:val="TableParagraph"/>
              <w:spacing w:line="142" w:lineRule="exact"/>
              <w:ind w:left="95"/>
              <w:rPr>
                <w:sz w:val="14"/>
              </w:rPr>
            </w:pPr>
            <w:r>
              <w:rPr>
                <w:color w:val="292425"/>
                <w:w w:val="105"/>
                <w:sz w:val="14"/>
              </w:rPr>
              <w:t>More</w:t>
            </w:r>
          </w:p>
        </w:tc>
      </w:tr>
      <w:tr>
        <w:trPr>
          <w:trHeight w:val="140" w:hRule="atLeast"/>
        </w:trPr>
        <w:tc>
          <w:tcPr>
            <w:tcW w:w="1837" w:type="dxa"/>
            <w:gridSpan w:val="2"/>
          </w:tcPr>
          <w:p>
            <w:pPr>
              <w:pStyle w:val="TableParagraph"/>
              <w:ind w:right="171"/>
              <w:jc w:val="right"/>
              <w:rPr>
                <w:sz w:val="14"/>
              </w:rPr>
            </w:pPr>
            <w:r>
              <w:rPr>
                <w:color w:val="292425"/>
                <w:w w:val="110"/>
                <w:sz w:val="14"/>
              </w:rPr>
              <w:t>than</w:t>
            </w:r>
          </w:p>
        </w:tc>
        <w:tc>
          <w:tcPr>
            <w:tcW w:w="482" w:type="dxa"/>
          </w:tcPr>
          <w:p>
            <w:pPr>
              <w:pStyle w:val="TableParagraph"/>
              <w:ind w:left="73"/>
              <w:rPr>
                <w:sz w:val="14"/>
              </w:rPr>
            </w:pPr>
            <w:r>
              <w:rPr>
                <w:color w:val="292425"/>
                <w:w w:val="115"/>
                <w:sz w:val="14"/>
              </w:rPr>
              <w:t>to</w:t>
            </w:r>
          </w:p>
        </w:tc>
        <w:tc>
          <w:tcPr>
            <w:tcW w:w="503" w:type="dxa"/>
          </w:tcPr>
          <w:p>
            <w:pPr>
              <w:pStyle w:val="TableParagraph"/>
              <w:ind w:left="2" w:right="190"/>
              <w:jc w:val="center"/>
              <w:rPr>
                <w:sz w:val="14"/>
              </w:rPr>
            </w:pPr>
            <w:r>
              <w:rPr>
                <w:color w:val="292425"/>
                <w:w w:val="115"/>
                <w:sz w:val="14"/>
              </w:rPr>
              <w:t>to</w:t>
            </w:r>
          </w:p>
        </w:tc>
        <w:tc>
          <w:tcPr>
            <w:tcW w:w="511" w:type="dxa"/>
          </w:tcPr>
          <w:p>
            <w:pPr>
              <w:pStyle w:val="TableParagraph"/>
              <w:ind w:left="92"/>
              <w:rPr>
                <w:sz w:val="14"/>
              </w:rPr>
            </w:pPr>
            <w:r>
              <w:rPr>
                <w:color w:val="292425"/>
                <w:w w:val="115"/>
                <w:sz w:val="14"/>
              </w:rPr>
              <w:t>to</w:t>
            </w:r>
          </w:p>
        </w:tc>
        <w:tc>
          <w:tcPr>
            <w:tcW w:w="522" w:type="dxa"/>
          </w:tcPr>
          <w:p>
            <w:pPr>
              <w:pStyle w:val="TableParagraph"/>
              <w:ind w:left="90"/>
              <w:rPr>
                <w:sz w:val="14"/>
              </w:rPr>
            </w:pPr>
            <w:r>
              <w:rPr>
                <w:color w:val="292425"/>
                <w:w w:val="115"/>
                <w:sz w:val="14"/>
              </w:rPr>
              <w:t>to</w:t>
            </w:r>
          </w:p>
        </w:tc>
        <w:tc>
          <w:tcPr>
            <w:tcW w:w="527" w:type="dxa"/>
          </w:tcPr>
          <w:p>
            <w:pPr>
              <w:pStyle w:val="TableParagraph"/>
              <w:ind w:left="95"/>
              <w:rPr>
                <w:sz w:val="14"/>
              </w:rPr>
            </w:pPr>
            <w:r>
              <w:rPr>
                <w:color w:val="292425"/>
                <w:w w:val="115"/>
                <w:sz w:val="14"/>
              </w:rPr>
              <w:t>than</w:t>
            </w:r>
          </w:p>
        </w:tc>
      </w:tr>
      <w:tr>
        <w:trPr>
          <w:trHeight w:val="210" w:hRule="atLeast"/>
        </w:trPr>
        <w:tc>
          <w:tcPr>
            <w:tcW w:w="1378" w:type="dxa"/>
          </w:tcPr>
          <w:p>
            <w:pPr>
              <w:pStyle w:val="TableParagraph"/>
              <w:spacing w:line="240" w:lineRule="auto"/>
              <w:rPr>
                <w:sz w:val="14"/>
              </w:rPr>
            </w:pPr>
          </w:p>
        </w:tc>
        <w:tc>
          <w:tcPr>
            <w:tcW w:w="459" w:type="dxa"/>
          </w:tcPr>
          <w:p>
            <w:pPr>
              <w:pStyle w:val="TableParagraph"/>
              <w:spacing w:line="136" w:lineRule="exact"/>
              <w:ind w:left="9"/>
              <w:rPr>
                <w:sz w:val="14"/>
              </w:rPr>
            </w:pPr>
            <w:r>
              <w:rPr>
                <w:color w:val="292425"/>
                <w:w w:val="105"/>
                <w:sz w:val="14"/>
                <w:u w:val="single" w:color="292425"/>
              </w:rPr>
              <w:t>0%</w:t>
            </w:r>
            <w:r>
              <w:rPr>
                <w:color w:val="292425"/>
                <w:sz w:val="14"/>
                <w:u w:val="single" w:color="292425"/>
              </w:rPr>
              <w:t> </w:t>
            </w:r>
          </w:p>
        </w:tc>
        <w:tc>
          <w:tcPr>
            <w:tcW w:w="482" w:type="dxa"/>
          </w:tcPr>
          <w:p>
            <w:pPr>
              <w:pStyle w:val="TableParagraph"/>
              <w:spacing w:line="136" w:lineRule="exact"/>
              <w:ind w:left="49"/>
              <w:rPr>
                <w:sz w:val="14"/>
              </w:rPr>
            </w:pPr>
            <w:r>
              <w:rPr>
                <w:color w:val="292425"/>
                <w:w w:val="101"/>
                <w:sz w:val="14"/>
                <w:u w:val="single" w:color="292425"/>
              </w:rPr>
              <w:t> </w:t>
            </w:r>
            <w:r>
              <w:rPr>
                <w:color w:val="292425"/>
                <w:w w:val="105"/>
                <w:sz w:val="14"/>
                <w:u w:val="single" w:color="292425"/>
              </w:rPr>
              <w:t>1%</w:t>
            </w:r>
            <w:r>
              <w:rPr>
                <w:color w:val="292425"/>
                <w:sz w:val="14"/>
                <w:u w:val="single" w:color="292425"/>
              </w:rPr>
              <w:t> </w:t>
            </w:r>
          </w:p>
        </w:tc>
        <w:tc>
          <w:tcPr>
            <w:tcW w:w="503" w:type="dxa"/>
          </w:tcPr>
          <w:p>
            <w:pPr>
              <w:pStyle w:val="TableParagraph"/>
              <w:spacing w:line="136" w:lineRule="exact"/>
              <w:ind w:left="74" w:right="60"/>
              <w:jc w:val="center"/>
              <w:rPr>
                <w:sz w:val="14"/>
              </w:rPr>
            </w:pPr>
            <w:r>
              <w:rPr>
                <w:color w:val="292425"/>
                <w:w w:val="105"/>
                <w:sz w:val="14"/>
                <w:u w:val="single" w:color="292425"/>
              </w:rPr>
              <w:t>2%</w:t>
            </w:r>
            <w:r>
              <w:rPr>
                <w:color w:val="292425"/>
                <w:sz w:val="14"/>
                <w:u w:val="single" w:color="292425"/>
              </w:rPr>
              <w:t> </w:t>
            </w:r>
          </w:p>
        </w:tc>
        <w:tc>
          <w:tcPr>
            <w:tcW w:w="511" w:type="dxa"/>
          </w:tcPr>
          <w:p>
            <w:pPr>
              <w:pStyle w:val="TableParagraph"/>
              <w:spacing w:line="136" w:lineRule="exact"/>
              <w:ind w:left="92"/>
              <w:rPr>
                <w:sz w:val="14"/>
              </w:rPr>
            </w:pPr>
            <w:r>
              <w:rPr>
                <w:color w:val="292425"/>
                <w:w w:val="105"/>
                <w:sz w:val="14"/>
                <w:u w:val="single" w:color="292425"/>
              </w:rPr>
              <w:t>3%</w:t>
            </w:r>
            <w:r>
              <w:rPr>
                <w:color w:val="292425"/>
                <w:sz w:val="14"/>
                <w:u w:val="single" w:color="292425"/>
              </w:rPr>
              <w:t> </w:t>
            </w:r>
          </w:p>
        </w:tc>
        <w:tc>
          <w:tcPr>
            <w:tcW w:w="522" w:type="dxa"/>
          </w:tcPr>
          <w:p>
            <w:pPr>
              <w:pStyle w:val="TableParagraph"/>
              <w:spacing w:line="136" w:lineRule="exact"/>
              <w:ind w:left="90"/>
              <w:rPr>
                <w:sz w:val="14"/>
              </w:rPr>
            </w:pPr>
            <w:r>
              <w:rPr>
                <w:color w:val="292425"/>
                <w:w w:val="105"/>
                <w:sz w:val="14"/>
                <w:u w:val="single" w:color="292425"/>
              </w:rPr>
              <w:t>4%</w:t>
            </w:r>
            <w:r>
              <w:rPr>
                <w:color w:val="292425"/>
                <w:sz w:val="14"/>
                <w:u w:val="single" w:color="292425"/>
              </w:rPr>
              <w:t> </w:t>
            </w:r>
          </w:p>
        </w:tc>
        <w:tc>
          <w:tcPr>
            <w:tcW w:w="527" w:type="dxa"/>
          </w:tcPr>
          <w:p>
            <w:pPr>
              <w:pStyle w:val="TableParagraph"/>
              <w:spacing w:line="136" w:lineRule="exact"/>
              <w:ind w:left="94"/>
              <w:rPr>
                <w:sz w:val="14"/>
              </w:rPr>
            </w:pPr>
            <w:r>
              <w:rPr>
                <w:color w:val="292425"/>
                <w:w w:val="105"/>
                <w:sz w:val="14"/>
                <w:u w:val="single" w:color="292425"/>
              </w:rPr>
              <w:t>4%</w:t>
            </w:r>
            <w:r>
              <w:rPr>
                <w:color w:val="292425"/>
                <w:sz w:val="14"/>
                <w:u w:val="single" w:color="292425"/>
              </w:rPr>
              <w:t> </w:t>
            </w:r>
          </w:p>
        </w:tc>
      </w:tr>
      <w:tr>
        <w:trPr>
          <w:trHeight w:val="210" w:hRule="atLeast"/>
        </w:trPr>
        <w:tc>
          <w:tcPr>
            <w:tcW w:w="1378" w:type="dxa"/>
          </w:tcPr>
          <w:p>
            <w:pPr>
              <w:pStyle w:val="TableParagraph"/>
              <w:spacing w:line="145" w:lineRule="exact" w:before="45"/>
              <w:ind w:left="50"/>
              <w:rPr>
                <w:sz w:val="14"/>
              </w:rPr>
            </w:pPr>
            <w:r>
              <w:rPr>
                <w:color w:val="292425"/>
                <w:w w:val="120"/>
                <w:sz w:val="14"/>
              </w:rPr>
              <w:t>2001 Q4</w:t>
            </w:r>
          </w:p>
        </w:tc>
        <w:tc>
          <w:tcPr>
            <w:tcW w:w="459" w:type="dxa"/>
          </w:tcPr>
          <w:p>
            <w:pPr>
              <w:pStyle w:val="TableParagraph"/>
              <w:spacing w:line="145" w:lineRule="exact" w:before="45"/>
              <w:ind w:left="104"/>
              <w:rPr>
                <w:sz w:val="14"/>
              </w:rPr>
            </w:pPr>
            <w:r>
              <w:rPr>
                <w:color w:val="292425"/>
                <w:w w:val="121"/>
                <w:sz w:val="14"/>
              </w:rPr>
              <w:t>1</w:t>
            </w:r>
          </w:p>
        </w:tc>
        <w:tc>
          <w:tcPr>
            <w:tcW w:w="482" w:type="dxa"/>
          </w:tcPr>
          <w:p>
            <w:pPr>
              <w:pStyle w:val="TableParagraph"/>
              <w:spacing w:line="145" w:lineRule="exact" w:before="45"/>
              <w:ind w:left="125"/>
              <w:rPr>
                <w:sz w:val="14"/>
              </w:rPr>
            </w:pPr>
            <w:r>
              <w:rPr>
                <w:color w:val="292425"/>
                <w:w w:val="120"/>
                <w:sz w:val="14"/>
              </w:rPr>
              <w:t>10</w:t>
            </w:r>
          </w:p>
        </w:tc>
        <w:tc>
          <w:tcPr>
            <w:tcW w:w="503" w:type="dxa"/>
          </w:tcPr>
          <w:p>
            <w:pPr>
              <w:pStyle w:val="TableParagraph"/>
              <w:spacing w:line="145" w:lineRule="exact" w:before="45"/>
              <w:ind w:left="40" w:right="78"/>
              <w:jc w:val="center"/>
              <w:rPr>
                <w:sz w:val="14"/>
              </w:rPr>
            </w:pPr>
            <w:r>
              <w:rPr>
                <w:color w:val="292425"/>
                <w:w w:val="120"/>
                <w:sz w:val="14"/>
              </w:rPr>
              <w:t>50</w:t>
            </w:r>
          </w:p>
        </w:tc>
        <w:tc>
          <w:tcPr>
            <w:tcW w:w="511" w:type="dxa"/>
          </w:tcPr>
          <w:p>
            <w:pPr>
              <w:pStyle w:val="TableParagraph"/>
              <w:spacing w:line="145" w:lineRule="exact" w:before="45"/>
              <w:ind w:left="148"/>
              <w:rPr>
                <w:sz w:val="14"/>
              </w:rPr>
            </w:pPr>
            <w:r>
              <w:rPr>
                <w:color w:val="292425"/>
                <w:w w:val="120"/>
                <w:sz w:val="14"/>
              </w:rPr>
              <w:t>37</w:t>
            </w:r>
          </w:p>
        </w:tc>
        <w:tc>
          <w:tcPr>
            <w:tcW w:w="522" w:type="dxa"/>
          </w:tcPr>
          <w:p>
            <w:pPr>
              <w:pStyle w:val="TableParagraph"/>
              <w:spacing w:line="145" w:lineRule="exact" w:before="45"/>
              <w:ind w:right="25"/>
              <w:jc w:val="center"/>
              <w:rPr>
                <w:sz w:val="14"/>
              </w:rPr>
            </w:pPr>
            <w:r>
              <w:rPr>
                <w:color w:val="292425"/>
                <w:w w:val="121"/>
                <w:sz w:val="14"/>
              </w:rPr>
              <w:t>2</w:t>
            </w:r>
          </w:p>
        </w:tc>
        <w:tc>
          <w:tcPr>
            <w:tcW w:w="527" w:type="dxa"/>
          </w:tcPr>
          <w:p>
            <w:pPr>
              <w:pStyle w:val="TableParagraph"/>
              <w:spacing w:line="145" w:lineRule="exact" w:before="45"/>
              <w:ind w:left="21"/>
              <w:jc w:val="center"/>
              <w:rPr>
                <w:sz w:val="14"/>
              </w:rPr>
            </w:pPr>
            <w:r>
              <w:rPr>
                <w:color w:val="292425"/>
                <w:w w:val="121"/>
                <w:sz w:val="14"/>
              </w:rPr>
              <w:t>0</w:t>
            </w:r>
          </w:p>
        </w:tc>
      </w:tr>
      <w:tr>
        <w:trPr>
          <w:trHeight w:val="140" w:hRule="atLeast"/>
        </w:trPr>
        <w:tc>
          <w:tcPr>
            <w:tcW w:w="1378" w:type="dxa"/>
          </w:tcPr>
          <w:p>
            <w:pPr>
              <w:pStyle w:val="TableParagraph"/>
              <w:ind w:left="50"/>
              <w:rPr>
                <w:sz w:val="14"/>
              </w:rPr>
            </w:pPr>
            <w:r>
              <w:rPr>
                <w:color w:val="292425"/>
                <w:w w:val="120"/>
                <w:sz w:val="14"/>
              </w:rPr>
              <w:t>2002 Q4</w:t>
            </w:r>
          </w:p>
        </w:tc>
        <w:tc>
          <w:tcPr>
            <w:tcW w:w="459" w:type="dxa"/>
          </w:tcPr>
          <w:p>
            <w:pPr>
              <w:pStyle w:val="TableParagraph"/>
              <w:ind w:left="104"/>
              <w:rPr>
                <w:sz w:val="14"/>
              </w:rPr>
            </w:pPr>
            <w:r>
              <w:rPr>
                <w:color w:val="292425"/>
                <w:w w:val="121"/>
                <w:sz w:val="14"/>
              </w:rPr>
              <w:t>3</w:t>
            </w:r>
          </w:p>
        </w:tc>
        <w:tc>
          <w:tcPr>
            <w:tcW w:w="482" w:type="dxa"/>
          </w:tcPr>
          <w:p>
            <w:pPr>
              <w:pStyle w:val="TableParagraph"/>
              <w:ind w:left="125"/>
              <w:rPr>
                <w:sz w:val="14"/>
              </w:rPr>
            </w:pPr>
            <w:r>
              <w:rPr>
                <w:color w:val="292425"/>
                <w:w w:val="120"/>
                <w:sz w:val="14"/>
              </w:rPr>
              <w:t>10</w:t>
            </w:r>
          </w:p>
        </w:tc>
        <w:tc>
          <w:tcPr>
            <w:tcW w:w="503" w:type="dxa"/>
          </w:tcPr>
          <w:p>
            <w:pPr>
              <w:pStyle w:val="TableParagraph"/>
              <w:ind w:left="41" w:right="78"/>
              <w:jc w:val="center"/>
              <w:rPr>
                <w:sz w:val="14"/>
              </w:rPr>
            </w:pPr>
            <w:r>
              <w:rPr>
                <w:color w:val="292425"/>
                <w:w w:val="120"/>
                <w:sz w:val="14"/>
              </w:rPr>
              <w:t>29</w:t>
            </w:r>
          </w:p>
        </w:tc>
        <w:tc>
          <w:tcPr>
            <w:tcW w:w="511" w:type="dxa"/>
          </w:tcPr>
          <w:p>
            <w:pPr>
              <w:pStyle w:val="TableParagraph"/>
              <w:ind w:left="148"/>
              <w:rPr>
                <w:sz w:val="14"/>
              </w:rPr>
            </w:pPr>
            <w:r>
              <w:rPr>
                <w:color w:val="292425"/>
                <w:w w:val="120"/>
                <w:sz w:val="14"/>
              </w:rPr>
              <w:t>39</w:t>
            </w:r>
          </w:p>
        </w:tc>
        <w:tc>
          <w:tcPr>
            <w:tcW w:w="522" w:type="dxa"/>
          </w:tcPr>
          <w:p>
            <w:pPr>
              <w:pStyle w:val="TableParagraph"/>
              <w:ind w:left="142"/>
              <w:rPr>
                <w:sz w:val="14"/>
              </w:rPr>
            </w:pPr>
            <w:r>
              <w:rPr>
                <w:color w:val="292425"/>
                <w:w w:val="120"/>
                <w:sz w:val="14"/>
              </w:rPr>
              <w:t>16</w:t>
            </w:r>
          </w:p>
        </w:tc>
        <w:tc>
          <w:tcPr>
            <w:tcW w:w="527" w:type="dxa"/>
          </w:tcPr>
          <w:p>
            <w:pPr>
              <w:pStyle w:val="TableParagraph"/>
              <w:ind w:left="21"/>
              <w:jc w:val="center"/>
              <w:rPr>
                <w:sz w:val="14"/>
              </w:rPr>
            </w:pPr>
            <w:r>
              <w:rPr>
                <w:color w:val="292425"/>
                <w:w w:val="121"/>
                <w:sz w:val="14"/>
              </w:rPr>
              <w:t>3</w:t>
            </w:r>
          </w:p>
        </w:tc>
      </w:tr>
      <w:tr>
        <w:trPr>
          <w:trHeight w:val="140" w:hRule="atLeast"/>
        </w:trPr>
        <w:tc>
          <w:tcPr>
            <w:tcW w:w="1378" w:type="dxa"/>
          </w:tcPr>
          <w:p>
            <w:pPr>
              <w:pStyle w:val="TableParagraph"/>
              <w:ind w:left="50"/>
              <w:rPr>
                <w:sz w:val="12"/>
              </w:rPr>
            </w:pPr>
            <w:r>
              <w:rPr>
                <w:color w:val="292425"/>
                <w:w w:val="115"/>
                <w:sz w:val="14"/>
              </w:rPr>
              <w:t>2003 Q4 </w:t>
            </w:r>
            <w:r>
              <w:rPr>
                <w:color w:val="292425"/>
                <w:w w:val="115"/>
                <w:sz w:val="12"/>
              </w:rPr>
              <w:t>(d)</w:t>
            </w:r>
          </w:p>
        </w:tc>
        <w:tc>
          <w:tcPr>
            <w:tcW w:w="459" w:type="dxa"/>
          </w:tcPr>
          <w:p>
            <w:pPr>
              <w:pStyle w:val="TableParagraph"/>
              <w:ind w:left="104"/>
              <w:rPr>
                <w:sz w:val="14"/>
              </w:rPr>
            </w:pPr>
            <w:r>
              <w:rPr>
                <w:color w:val="292425"/>
                <w:w w:val="121"/>
                <w:sz w:val="14"/>
              </w:rPr>
              <w:t>3</w:t>
            </w:r>
          </w:p>
        </w:tc>
        <w:tc>
          <w:tcPr>
            <w:tcW w:w="482" w:type="dxa"/>
          </w:tcPr>
          <w:p>
            <w:pPr>
              <w:pStyle w:val="TableParagraph"/>
              <w:ind w:left="125"/>
              <w:rPr>
                <w:sz w:val="14"/>
              </w:rPr>
            </w:pPr>
            <w:r>
              <w:rPr>
                <w:color w:val="292425"/>
                <w:w w:val="120"/>
                <w:sz w:val="14"/>
              </w:rPr>
              <w:t>10</w:t>
            </w:r>
          </w:p>
        </w:tc>
        <w:tc>
          <w:tcPr>
            <w:tcW w:w="503" w:type="dxa"/>
          </w:tcPr>
          <w:p>
            <w:pPr>
              <w:pStyle w:val="TableParagraph"/>
              <w:ind w:left="41" w:right="78"/>
              <w:jc w:val="center"/>
              <w:rPr>
                <w:sz w:val="14"/>
              </w:rPr>
            </w:pPr>
            <w:r>
              <w:rPr>
                <w:color w:val="292425"/>
                <w:w w:val="120"/>
                <w:sz w:val="14"/>
              </w:rPr>
              <w:t>24</w:t>
            </w:r>
          </w:p>
        </w:tc>
        <w:tc>
          <w:tcPr>
            <w:tcW w:w="511" w:type="dxa"/>
          </w:tcPr>
          <w:p>
            <w:pPr>
              <w:pStyle w:val="TableParagraph"/>
              <w:ind w:left="143"/>
              <w:rPr>
                <w:sz w:val="14"/>
              </w:rPr>
            </w:pPr>
            <w:r>
              <w:rPr>
                <w:color w:val="292425"/>
                <w:w w:val="120"/>
                <w:sz w:val="14"/>
              </w:rPr>
              <w:t>34</w:t>
            </w:r>
          </w:p>
        </w:tc>
        <w:tc>
          <w:tcPr>
            <w:tcW w:w="522" w:type="dxa"/>
          </w:tcPr>
          <w:p>
            <w:pPr>
              <w:pStyle w:val="TableParagraph"/>
              <w:ind w:left="131"/>
              <w:rPr>
                <w:sz w:val="14"/>
              </w:rPr>
            </w:pPr>
            <w:r>
              <w:rPr>
                <w:color w:val="292425"/>
                <w:w w:val="120"/>
                <w:sz w:val="14"/>
              </w:rPr>
              <w:t>22</w:t>
            </w:r>
          </w:p>
        </w:tc>
        <w:tc>
          <w:tcPr>
            <w:tcW w:w="527" w:type="dxa"/>
          </w:tcPr>
          <w:p>
            <w:pPr>
              <w:pStyle w:val="TableParagraph"/>
              <w:ind w:left="21"/>
              <w:jc w:val="center"/>
              <w:rPr>
                <w:sz w:val="14"/>
              </w:rPr>
            </w:pPr>
            <w:r>
              <w:rPr>
                <w:color w:val="292425"/>
                <w:w w:val="121"/>
                <w:sz w:val="14"/>
              </w:rPr>
              <w:t>6</w:t>
            </w:r>
          </w:p>
        </w:tc>
      </w:tr>
    </w:tbl>
    <w:p>
      <w:pPr>
        <w:pStyle w:val="ListParagraph"/>
        <w:numPr>
          <w:ilvl w:val="0"/>
          <w:numId w:val="33"/>
        </w:numPr>
        <w:tabs>
          <w:tab w:pos="418" w:val="left" w:leader="none"/>
        </w:tabs>
        <w:spacing w:line="208" w:lineRule="auto" w:before="108" w:after="0"/>
        <w:ind w:left="417" w:right="38" w:hanging="240"/>
        <w:jc w:val="left"/>
        <w:rPr>
          <w:sz w:val="12"/>
        </w:rPr>
      </w:pPr>
      <w:r>
        <w:rPr>
          <w:color w:val="292425"/>
          <w:spacing w:val="-5"/>
          <w:w w:val="105"/>
          <w:sz w:val="12"/>
        </w:rPr>
        <w:t>24 </w:t>
      </w:r>
      <w:r>
        <w:rPr>
          <w:color w:val="292425"/>
          <w:w w:val="105"/>
          <w:sz w:val="12"/>
        </w:rPr>
        <w:t>other forecasters provided the Bank with their assessment of the likelihood, at three time horizons, of expected twelve-month RPIX inflation and </w:t>
      </w:r>
      <w:r>
        <w:rPr>
          <w:color w:val="292425"/>
          <w:spacing w:val="-3"/>
          <w:w w:val="105"/>
          <w:sz w:val="12"/>
        </w:rPr>
        <w:t>four-quarter </w:t>
      </w:r>
      <w:r>
        <w:rPr>
          <w:color w:val="292425"/>
          <w:w w:val="105"/>
          <w:sz w:val="12"/>
        </w:rPr>
        <w:t>output growth falling in the ranges shown above. This table represents the means of the responses for each range. For example, on average, forecasters assign a probability of 7% to inflation turning out to be less than 1.5% in </w:t>
      </w:r>
      <w:r>
        <w:rPr>
          <w:color w:val="292425"/>
          <w:spacing w:val="-5"/>
          <w:w w:val="105"/>
          <w:sz w:val="12"/>
        </w:rPr>
        <w:t>2003 </w:t>
      </w:r>
      <w:r>
        <w:rPr>
          <w:color w:val="292425"/>
          <w:w w:val="105"/>
          <w:sz w:val="12"/>
        </w:rPr>
        <w:t>Q4.</w:t>
      </w:r>
    </w:p>
    <w:p>
      <w:pPr>
        <w:pStyle w:val="ListParagraph"/>
        <w:numPr>
          <w:ilvl w:val="0"/>
          <w:numId w:val="33"/>
        </w:numPr>
        <w:tabs>
          <w:tab w:pos="418" w:val="left" w:leader="none"/>
        </w:tabs>
        <w:spacing w:line="114" w:lineRule="exact" w:before="0" w:after="0"/>
        <w:ind w:left="417" w:right="0" w:hanging="241"/>
        <w:jc w:val="left"/>
        <w:rPr>
          <w:sz w:val="12"/>
        </w:rPr>
      </w:pPr>
      <w:r>
        <w:rPr>
          <w:color w:val="292425"/>
          <w:spacing w:val="-5"/>
          <w:w w:val="105"/>
          <w:sz w:val="12"/>
        </w:rPr>
        <w:t>22</w:t>
      </w:r>
      <w:r>
        <w:rPr>
          <w:color w:val="292425"/>
          <w:spacing w:val="9"/>
          <w:w w:val="105"/>
          <w:sz w:val="12"/>
        </w:rPr>
        <w:t> </w:t>
      </w:r>
      <w:r>
        <w:rPr>
          <w:color w:val="292425"/>
          <w:w w:val="105"/>
          <w:sz w:val="12"/>
        </w:rPr>
        <w:t>forecasters.</w:t>
      </w:r>
    </w:p>
    <w:p>
      <w:pPr>
        <w:pStyle w:val="ListParagraph"/>
        <w:numPr>
          <w:ilvl w:val="0"/>
          <w:numId w:val="33"/>
        </w:numPr>
        <w:tabs>
          <w:tab w:pos="417" w:val="left" w:leader="none"/>
        </w:tabs>
        <w:spacing w:line="120" w:lineRule="exact" w:before="0" w:after="0"/>
        <w:ind w:left="417" w:right="0" w:hanging="240"/>
        <w:jc w:val="left"/>
        <w:rPr>
          <w:sz w:val="12"/>
        </w:rPr>
      </w:pPr>
      <w:r>
        <w:rPr>
          <w:color w:val="292425"/>
          <w:spacing w:val="-5"/>
          <w:w w:val="105"/>
          <w:sz w:val="12"/>
        </w:rPr>
        <w:t>23</w:t>
      </w:r>
      <w:r>
        <w:rPr>
          <w:color w:val="292425"/>
          <w:spacing w:val="9"/>
          <w:w w:val="105"/>
          <w:sz w:val="12"/>
        </w:rPr>
        <w:t> </w:t>
      </w:r>
      <w:r>
        <w:rPr>
          <w:color w:val="292425"/>
          <w:w w:val="105"/>
          <w:sz w:val="12"/>
        </w:rPr>
        <w:t>forecasters.</w:t>
      </w:r>
    </w:p>
    <w:p>
      <w:pPr>
        <w:pStyle w:val="ListParagraph"/>
        <w:numPr>
          <w:ilvl w:val="0"/>
          <w:numId w:val="33"/>
        </w:numPr>
        <w:tabs>
          <w:tab w:pos="418" w:val="left" w:leader="none"/>
        </w:tabs>
        <w:spacing w:line="129" w:lineRule="exact" w:before="0" w:after="0"/>
        <w:ind w:left="417" w:right="0" w:hanging="241"/>
        <w:jc w:val="left"/>
        <w:rPr>
          <w:sz w:val="12"/>
        </w:rPr>
      </w:pPr>
      <w:r>
        <w:rPr>
          <w:color w:val="292425"/>
          <w:spacing w:val="-10"/>
          <w:w w:val="105"/>
          <w:sz w:val="12"/>
        </w:rPr>
        <w:t>21</w:t>
      </w:r>
      <w:r>
        <w:rPr>
          <w:color w:val="292425"/>
          <w:spacing w:val="10"/>
          <w:w w:val="105"/>
          <w:sz w:val="12"/>
        </w:rPr>
        <w:t> </w:t>
      </w:r>
      <w:r>
        <w:rPr>
          <w:color w:val="292425"/>
          <w:w w:val="105"/>
          <w:sz w:val="12"/>
        </w:rPr>
        <w:t>forecasters.</w:t>
      </w:r>
    </w:p>
    <w:p>
      <w:pPr>
        <w:pStyle w:val="BodyText"/>
        <w:rPr>
          <w:sz w:val="12"/>
        </w:rPr>
      </w:pPr>
    </w:p>
    <w:p>
      <w:pPr>
        <w:pStyle w:val="BodyText"/>
        <w:spacing w:before="2"/>
        <w:rPr>
          <w:sz w:val="14"/>
        </w:rPr>
      </w:pPr>
    </w:p>
    <w:p>
      <w:pPr>
        <w:pStyle w:val="Heading6"/>
        <w:spacing w:before="1"/>
        <w:ind w:left="189"/>
      </w:pPr>
      <w:r>
        <w:rPr>
          <w:color w:val="0092C0"/>
          <w:w w:val="95"/>
        </w:rPr>
        <w:t>Chart 6.9</w:t>
      </w:r>
    </w:p>
    <w:p>
      <w:pPr>
        <w:spacing w:line="247" w:lineRule="auto" w:before="7"/>
        <w:ind w:left="189" w:right="1159"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5"/>
          <w:w w:val="79"/>
          <w:sz w:val="20"/>
        </w:rPr>
        <w:t>r</w:t>
      </w:r>
      <w:r>
        <w:rPr>
          <w:rFonts w:ascii="Trebuchet MS"/>
          <w:b/>
          <w:color w:val="0092C0"/>
          <w:spacing w:val="-1"/>
          <w:w w:val="91"/>
          <w:sz w:val="20"/>
        </w:rPr>
        <w:t>ep</w:t>
      </w:r>
      <w:r>
        <w:rPr>
          <w:rFonts w:ascii="Trebuchet MS"/>
          <w:b/>
          <w:color w:val="0092C0"/>
          <w:w w:val="91"/>
          <w:sz w:val="20"/>
        </w:rPr>
        <w:t>o</w:t>
      </w:r>
      <w:r>
        <w:rPr>
          <w:rFonts w:ascii="Trebuchet MS"/>
          <w:b/>
          <w:color w:val="0092C0"/>
          <w:spacing w:val="6"/>
          <w:sz w:val="20"/>
        </w:rPr>
        <w:t> </w:t>
      </w:r>
      <w:r>
        <w:rPr>
          <w:rFonts w:ascii="Trebuchet MS"/>
          <w:b/>
          <w:color w:val="0092C0"/>
          <w:spacing w:val="-1"/>
          <w:w w:val="84"/>
          <w:sz w:val="20"/>
        </w:rPr>
        <w:t>rat</w:t>
      </w:r>
      <w:r>
        <w:rPr>
          <w:rFonts w:ascii="Trebuchet MS"/>
          <w:b/>
          <w:color w:val="0092C0"/>
          <w:w w:val="84"/>
          <w:sz w:val="20"/>
        </w:rPr>
        <w:t>e</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ecasts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3</w:t>
      </w:r>
      <w:r>
        <w:rPr>
          <w:rFonts w:ascii="Trebuchet MS"/>
          <w:b/>
          <w:smallCaps w:val="0"/>
          <w:color w:val="0092C0"/>
          <w:spacing w:val="6"/>
          <w:sz w:val="20"/>
        </w:rPr>
        <w:t> </w:t>
      </w:r>
      <w:r>
        <w:rPr>
          <w:rFonts w:ascii="Trebuchet MS"/>
          <w:b/>
          <w:smallCaps w:val="0"/>
          <w:color w:val="0092C0"/>
          <w:spacing w:val="-1"/>
          <w:w w:val="92"/>
          <w:sz w:val="20"/>
        </w:rPr>
        <w:t>Q4</w:t>
      </w:r>
    </w:p>
    <w:p>
      <w:pPr>
        <w:spacing w:line="119" w:lineRule="exact" w:before="95"/>
        <w:ind w:left="2364" w:right="0" w:firstLine="0"/>
        <w:jc w:val="left"/>
        <w:rPr>
          <w:sz w:val="12"/>
        </w:rPr>
      </w:pPr>
      <w:r>
        <w:rPr>
          <w:color w:val="292425"/>
          <w:w w:val="105"/>
          <w:sz w:val="12"/>
        </w:rPr>
        <w:t>Number of forecasts</w:t>
      </w:r>
    </w:p>
    <w:p>
      <w:pPr>
        <w:spacing w:line="119" w:lineRule="exact" w:before="0"/>
        <w:ind w:left="3434" w:right="0" w:firstLine="0"/>
        <w:jc w:val="left"/>
        <w:rPr>
          <w:sz w:val="12"/>
        </w:rPr>
      </w:pPr>
      <w:r>
        <w:rPr/>
        <w:pict>
          <v:group style="position:absolute;margin-left:42.25pt;margin-top:13.527156pt;width:160.2pt;height:131.3pt;mso-position-horizontal-relative:page;mso-position-vertical-relative:paragraph;z-index:16166912" coordorigin="845,271" coordsize="3204,2626">
            <v:rect style="position:absolute;left:1006;top:2608;width:270;height:230" filled="true" fillcolor="#0097d6" stroked="false">
              <v:fill type="solid"/>
            </v:rect>
            <v:rect style="position:absolute;left:1006;top:2608;width:270;height:230" filled="false" stroked="true" strokeweight=".5pt" strokecolor="#292425">
              <v:stroke dashstyle="solid"/>
            </v:rect>
            <v:rect style="position:absolute;left:1296;top:2365;width:273;height:473" filled="true" fillcolor="#0097d6" stroked="false">
              <v:fill type="solid"/>
            </v:rect>
            <v:rect style="position:absolute;left:1296;top:2365;width:273;height:473" filled="false" stroked="true" strokeweight=".5pt" strokecolor="#292425">
              <v:stroke dashstyle="solid"/>
            </v:rect>
            <v:rect style="position:absolute;left:1876;top:2608;width:273;height:230" filled="true" fillcolor="#0097d6" stroked="false">
              <v:fill type="solid"/>
            </v:rect>
            <v:rect style="position:absolute;left:1876;top:2608;width:273;height:230" filled="false" stroked="true" strokeweight=".5pt" strokecolor="#292425">
              <v:stroke dashstyle="solid"/>
            </v:rect>
            <v:rect style="position:absolute;left:2166;top:2365;width:273;height:473" filled="true" fillcolor="#0097d6" stroked="false">
              <v:fill type="solid"/>
            </v:rect>
            <v:rect style="position:absolute;left:2166;top:2365;width:273;height:473" filled="false" stroked="true" strokeweight=".5pt" strokecolor="#292425">
              <v:stroke dashstyle="solid"/>
            </v:rect>
            <v:rect style="position:absolute;left:2459;top:275;width:260;height:2563" filled="true" fillcolor="#0097d6" stroked="false">
              <v:fill type="solid"/>
            </v:rect>
            <v:rect style="position:absolute;left:2459;top:275;width:260;height:2563" filled="false" stroked="true" strokeweight=".5pt" strokecolor="#292425">
              <v:stroke dashstyle="solid"/>
            </v:rect>
            <v:rect style="position:absolute;left:2736;top:1913;width:273;height:925" filled="true" fillcolor="#0097d6" stroked="false">
              <v:fill type="solid"/>
            </v:rect>
            <v:shape style="position:absolute;left:996;top:1913;width:2893;height:925" coordorigin="997,1913" coordsize="2893,925" path="m2737,1913l3009,1913,3009,2838,2737,2838,2737,1913xm997,2836l3889,2838e" filled="false" stroked="true" strokeweight=".5pt" strokecolor="#292425">
              <v:path arrowok="t"/>
              <v:stroke dashstyle="solid"/>
            </v:shape>
            <v:shape style="position:absolute;left:845;top:520;width:3204;height:2318" coordorigin="845,521" coordsize="3204,2318" path="m845,976l932,976m845,1446l932,1446m845,1916l932,1916m845,2368l932,2368m845,2838l932,2838m845,521l932,521m3962,976l4048,976m3962,1446l4048,1446m3962,1916l4048,1916m3962,2368l4048,2368m3962,2838l4048,2838m3962,521l4048,521e" filled="false" stroked="true" strokeweight=".5pt" strokecolor="#292425">
              <v:path arrowok="t"/>
              <v:stroke dashstyle="solid"/>
            </v:shape>
            <v:shape style="position:absolute;left:1000;top:2835;width:2891;height:60" coordorigin="1001,2836" coordsize="2891,60" path="m1287,2836l1287,2896m1579,2836l1579,2896m1869,2836l1869,2896m2159,2836l2159,2896m2449,2836l2449,2896m1001,2836l1001,2896m3019,2836l3019,2896m3312,2836l3312,2896m3602,2836l3602,2896m3892,2836l3892,2896m2729,2836l2729,2896e" filled="false" stroked="true" strokeweight=".5pt" strokecolor="#292425">
              <v:path arrowok="t"/>
              <v:stroke dashstyle="solid"/>
            </v:shape>
            <w10:wrap type="none"/>
          </v:group>
        </w:pict>
      </w:r>
      <w:r>
        <w:rPr/>
        <w:pict>
          <v:line style="position:absolute;mso-position-horizontal-relative:page;mso-position-vertical-relative:paragraph;z-index:16167424" from="42.25pt,2.527156pt" to="46.582pt,2.527156pt" stroked="true" strokeweight=".5pt" strokecolor="#292425">
            <v:stroke dashstyle="solid"/>
            <w10:wrap type="none"/>
          </v:line>
        </w:pict>
      </w:r>
      <w:r>
        <w:rPr/>
        <w:pict>
          <v:line style="position:absolute;mso-position-horizontal-relative:page;mso-position-vertical-relative:paragraph;z-index:16167936" from="198.084pt,2.528156pt" to="202.416pt,2.528156pt" stroked="true" strokeweight=".5pt" strokecolor="#292425">
            <v:stroke dashstyle="solid"/>
            <w10:wrap type="none"/>
          </v:line>
        </w:pict>
      </w:r>
      <w:r>
        <w:rPr>
          <w:color w:val="292425"/>
          <w:w w:val="120"/>
          <w:sz w:val="12"/>
        </w:rPr>
        <w:t>12</w:t>
      </w:r>
    </w:p>
    <w:p>
      <w:pPr>
        <w:pStyle w:val="BodyText"/>
        <w:rPr>
          <w:sz w:val="12"/>
        </w:rPr>
      </w:pPr>
    </w:p>
    <w:p>
      <w:pPr>
        <w:pStyle w:val="BodyText"/>
        <w:spacing w:before="10"/>
        <w:rPr>
          <w:sz w:val="16"/>
        </w:rPr>
      </w:pPr>
    </w:p>
    <w:p>
      <w:pPr>
        <w:spacing w:before="0"/>
        <w:ind w:left="0" w:right="814" w:firstLine="0"/>
        <w:jc w:val="right"/>
        <w:rPr>
          <w:sz w:val="12"/>
        </w:rPr>
      </w:pPr>
      <w:r>
        <w:rPr>
          <w:color w:val="292425"/>
          <w:w w:val="120"/>
          <w:sz w:val="12"/>
        </w:rPr>
        <w:t>10</w:t>
      </w:r>
    </w:p>
    <w:p>
      <w:pPr>
        <w:pStyle w:val="BodyText"/>
        <w:rPr>
          <w:sz w:val="12"/>
        </w:rPr>
      </w:pPr>
    </w:p>
    <w:p>
      <w:pPr>
        <w:pStyle w:val="BodyText"/>
        <w:spacing w:before="4"/>
        <w:rPr>
          <w:sz w:val="15"/>
        </w:rPr>
      </w:pPr>
    </w:p>
    <w:p>
      <w:pPr>
        <w:spacing w:before="0"/>
        <w:ind w:left="0" w:right="814" w:firstLine="0"/>
        <w:jc w:val="right"/>
        <w:rPr>
          <w:sz w:val="12"/>
        </w:rPr>
      </w:pPr>
      <w:r>
        <w:rPr>
          <w:color w:val="292425"/>
          <w:w w:val="121"/>
          <w:sz w:val="12"/>
        </w:rPr>
        <w:t>8</w:t>
      </w:r>
    </w:p>
    <w:p>
      <w:pPr>
        <w:pStyle w:val="BodyText"/>
        <w:rPr>
          <w:sz w:val="12"/>
        </w:rPr>
      </w:pPr>
    </w:p>
    <w:p>
      <w:pPr>
        <w:pStyle w:val="BodyText"/>
        <w:spacing w:before="10"/>
        <w:rPr>
          <w:sz w:val="16"/>
        </w:rPr>
      </w:pPr>
    </w:p>
    <w:p>
      <w:pPr>
        <w:spacing w:before="0"/>
        <w:ind w:left="0" w:right="814" w:firstLine="0"/>
        <w:jc w:val="right"/>
        <w:rPr>
          <w:sz w:val="12"/>
        </w:rPr>
      </w:pPr>
      <w:r>
        <w:rPr>
          <w:color w:val="292425"/>
          <w:w w:val="121"/>
          <w:sz w:val="12"/>
        </w:rPr>
        <w:t>6</w:t>
      </w:r>
    </w:p>
    <w:p>
      <w:pPr>
        <w:pStyle w:val="BodyText"/>
        <w:rPr>
          <w:sz w:val="12"/>
        </w:rPr>
      </w:pPr>
    </w:p>
    <w:p>
      <w:pPr>
        <w:pStyle w:val="BodyText"/>
        <w:spacing w:before="10"/>
        <w:rPr>
          <w:sz w:val="16"/>
        </w:rPr>
      </w:pPr>
    </w:p>
    <w:p>
      <w:pPr>
        <w:spacing w:before="0"/>
        <w:ind w:left="0" w:right="814" w:firstLine="0"/>
        <w:jc w:val="right"/>
        <w:rPr>
          <w:sz w:val="12"/>
        </w:rPr>
      </w:pPr>
      <w:r>
        <w:rPr>
          <w:color w:val="292425"/>
          <w:w w:val="121"/>
          <w:sz w:val="12"/>
        </w:rPr>
        <w:t>4</w:t>
      </w:r>
    </w:p>
    <w:p>
      <w:pPr>
        <w:pStyle w:val="BodyText"/>
        <w:spacing w:before="3"/>
        <w:rPr>
          <w:sz w:val="21"/>
        </w:rPr>
      </w:pPr>
      <w:r>
        <w:rPr/>
        <w:br w:type="column"/>
      </w:r>
      <w:r>
        <w:rPr>
          <w:sz w:val="21"/>
        </w:rPr>
      </w:r>
    </w:p>
    <w:p>
      <w:pPr>
        <w:pStyle w:val="BodyText"/>
        <w:spacing w:line="292" w:lineRule="auto" w:before="1"/>
        <w:ind w:left="177" w:right="66"/>
      </w:pPr>
      <w:r>
        <w:rPr>
          <w:color w:val="292425"/>
          <w:w w:val="110"/>
        </w:rPr>
        <w:t>rising </w:t>
      </w:r>
      <w:r>
        <w:rPr>
          <w:color w:val="292425"/>
          <w:spacing w:val="-4"/>
          <w:w w:val="110"/>
        </w:rPr>
        <w:t>to </w:t>
      </w:r>
      <w:r>
        <w:rPr>
          <w:color w:val="292425"/>
          <w:w w:val="110"/>
        </w:rPr>
        <w:t>2.4% in </w:t>
      </w:r>
      <w:r>
        <w:rPr>
          <w:color w:val="292425"/>
          <w:spacing w:val="-7"/>
          <w:w w:val="110"/>
        </w:rPr>
        <w:t>2002 </w:t>
      </w:r>
      <w:r>
        <w:rPr>
          <w:color w:val="292425"/>
          <w:w w:val="110"/>
        </w:rPr>
        <w:t>Q4 and 2.5% in </w:t>
      </w:r>
      <w:r>
        <w:rPr>
          <w:color w:val="292425"/>
          <w:spacing w:val="-7"/>
          <w:w w:val="110"/>
        </w:rPr>
        <w:t>2003 </w:t>
      </w:r>
      <w:r>
        <w:rPr>
          <w:color w:val="292425"/>
          <w:w w:val="110"/>
        </w:rPr>
        <w:t>Q4 (with a </w:t>
      </w:r>
      <w:r>
        <w:rPr>
          <w:color w:val="292425"/>
          <w:spacing w:val="-3"/>
          <w:w w:val="110"/>
        </w:rPr>
        <w:t>range </w:t>
      </w:r>
      <w:r>
        <w:rPr>
          <w:color w:val="292425"/>
          <w:w w:val="110"/>
        </w:rPr>
        <w:t>of 2.0% </w:t>
      </w:r>
      <w:r>
        <w:rPr>
          <w:color w:val="292425"/>
          <w:spacing w:val="-4"/>
          <w:w w:val="110"/>
        </w:rPr>
        <w:t>to </w:t>
      </w:r>
      <w:r>
        <w:rPr>
          <w:color w:val="292425"/>
          <w:w w:val="110"/>
        </w:rPr>
        <w:t>3.0%). The distribution of central projections in </w:t>
      </w:r>
      <w:r>
        <w:rPr>
          <w:color w:val="292425"/>
          <w:spacing w:val="-7"/>
          <w:w w:val="110"/>
        </w:rPr>
        <w:t>2003 </w:t>
      </w:r>
      <w:r>
        <w:rPr>
          <w:color w:val="292425"/>
          <w:w w:val="110"/>
        </w:rPr>
        <w:t>Q4 is shown in Chart 6.8. Compared with the </w:t>
      </w:r>
      <w:r>
        <w:rPr>
          <w:color w:val="292425"/>
          <w:spacing w:val="-3"/>
          <w:w w:val="110"/>
        </w:rPr>
        <w:t>survey </w:t>
      </w:r>
      <w:r>
        <w:rPr>
          <w:color w:val="292425"/>
          <w:w w:val="110"/>
        </w:rPr>
        <w:t>results in the August </w:t>
      </w:r>
      <w:r>
        <w:rPr>
          <w:i/>
          <w:color w:val="292425"/>
          <w:w w:val="110"/>
        </w:rPr>
        <w:t>Report</w:t>
      </w:r>
      <w:r>
        <w:rPr>
          <w:color w:val="292425"/>
          <w:w w:val="110"/>
        </w:rPr>
        <w:t>, the </w:t>
      </w:r>
      <w:r>
        <w:rPr>
          <w:color w:val="292425"/>
          <w:spacing w:val="-3"/>
          <w:w w:val="110"/>
        </w:rPr>
        <w:t>average </w:t>
      </w:r>
      <w:r>
        <w:rPr>
          <w:color w:val="292425"/>
          <w:w w:val="110"/>
        </w:rPr>
        <w:t>forecast for inflation in </w:t>
      </w:r>
      <w:r>
        <w:rPr>
          <w:color w:val="292425"/>
          <w:spacing w:val="-11"/>
          <w:w w:val="110"/>
        </w:rPr>
        <w:t>2001 </w:t>
      </w:r>
      <w:r>
        <w:rPr>
          <w:color w:val="292425"/>
          <w:w w:val="110"/>
        </w:rPr>
        <w:t>Q4 is unchanged, while </w:t>
      </w:r>
      <w:r>
        <w:rPr>
          <w:color w:val="292425"/>
          <w:spacing w:val="-3"/>
          <w:w w:val="110"/>
        </w:rPr>
        <w:t>average </w:t>
      </w:r>
      <w:r>
        <w:rPr>
          <w:color w:val="292425"/>
          <w:w w:val="110"/>
        </w:rPr>
        <w:t>projections for inflation are slightly </w:t>
      </w:r>
      <w:r>
        <w:rPr>
          <w:color w:val="292425"/>
          <w:spacing w:val="-3"/>
          <w:w w:val="110"/>
        </w:rPr>
        <w:t>lower </w:t>
      </w:r>
      <w:r>
        <w:rPr>
          <w:color w:val="292425"/>
          <w:w w:val="110"/>
        </w:rPr>
        <w:t>for </w:t>
      </w:r>
      <w:r>
        <w:rPr>
          <w:color w:val="292425"/>
          <w:spacing w:val="-7"/>
          <w:w w:val="110"/>
        </w:rPr>
        <w:t>2002 </w:t>
      </w:r>
      <w:r>
        <w:rPr>
          <w:color w:val="292425"/>
          <w:w w:val="110"/>
        </w:rPr>
        <w:t>Q4 and slightly higher for </w:t>
      </w:r>
      <w:r>
        <w:rPr>
          <w:color w:val="292425"/>
          <w:spacing w:val="-7"/>
          <w:w w:val="110"/>
        </w:rPr>
        <w:t>2003 </w:t>
      </w:r>
      <w:r>
        <w:rPr>
          <w:color w:val="292425"/>
          <w:w w:val="110"/>
        </w:rPr>
        <w:t>Q4. On average, external forecasters see a </w:t>
      </w:r>
      <w:r>
        <w:rPr>
          <w:color w:val="292425"/>
          <w:spacing w:val="-8"/>
          <w:w w:val="110"/>
        </w:rPr>
        <w:t>53% </w:t>
      </w:r>
      <w:r>
        <w:rPr>
          <w:color w:val="292425"/>
          <w:spacing w:val="-3"/>
          <w:w w:val="110"/>
        </w:rPr>
        <w:t>probability </w:t>
      </w:r>
      <w:r>
        <w:rPr>
          <w:color w:val="292425"/>
          <w:w w:val="110"/>
        </w:rPr>
        <w:t>of inflation being below 2.5% in </w:t>
      </w:r>
      <w:r>
        <w:rPr>
          <w:color w:val="292425"/>
          <w:spacing w:val="-7"/>
          <w:w w:val="110"/>
        </w:rPr>
        <w:t>2003 </w:t>
      </w:r>
      <w:r>
        <w:rPr>
          <w:color w:val="292425"/>
          <w:w w:val="110"/>
        </w:rPr>
        <w:t>Q4, and a </w:t>
      </w:r>
      <w:r>
        <w:rPr>
          <w:color w:val="292425"/>
          <w:spacing w:val="-6"/>
          <w:w w:val="110"/>
        </w:rPr>
        <w:t>47% </w:t>
      </w:r>
      <w:r>
        <w:rPr>
          <w:color w:val="292425"/>
          <w:spacing w:val="-3"/>
          <w:w w:val="110"/>
        </w:rPr>
        <w:t>probability </w:t>
      </w:r>
      <w:r>
        <w:rPr>
          <w:color w:val="292425"/>
          <w:w w:val="110"/>
        </w:rPr>
        <w:t>of it being </w:t>
      </w:r>
      <w:r>
        <w:rPr>
          <w:color w:val="292425"/>
          <w:spacing w:val="-3"/>
          <w:w w:val="110"/>
        </w:rPr>
        <w:t>above </w:t>
      </w:r>
      <w:r>
        <w:rPr>
          <w:color w:val="292425"/>
          <w:w w:val="110"/>
        </w:rPr>
        <w:t>(see </w:t>
      </w:r>
      <w:r>
        <w:rPr>
          <w:color w:val="292425"/>
          <w:spacing w:val="-5"/>
          <w:w w:val="110"/>
        </w:rPr>
        <w:t>Table </w:t>
      </w:r>
      <w:r>
        <w:rPr>
          <w:color w:val="292425"/>
          <w:w w:val="110"/>
        </w:rPr>
        <w:t>6.D).</w:t>
      </w:r>
    </w:p>
    <w:p>
      <w:pPr>
        <w:pStyle w:val="BodyText"/>
        <w:spacing w:before="10"/>
        <w:rPr>
          <w:sz w:val="23"/>
        </w:rPr>
      </w:pPr>
    </w:p>
    <w:p>
      <w:pPr>
        <w:pStyle w:val="BodyText"/>
        <w:spacing w:line="292" w:lineRule="auto"/>
        <w:ind w:left="177" w:right="173"/>
      </w:pPr>
      <w:r>
        <w:rPr>
          <w:color w:val="292425"/>
          <w:w w:val="110"/>
        </w:rPr>
        <w:t>The forecasters’ </w:t>
      </w:r>
      <w:r>
        <w:rPr>
          <w:color w:val="292425"/>
          <w:spacing w:val="-3"/>
          <w:w w:val="110"/>
        </w:rPr>
        <w:t>average </w:t>
      </w:r>
      <w:r>
        <w:rPr>
          <w:color w:val="292425"/>
          <w:w w:val="110"/>
        </w:rPr>
        <w:t>projection for </w:t>
      </w:r>
      <w:r>
        <w:rPr>
          <w:color w:val="292425"/>
          <w:spacing w:val="-3"/>
          <w:w w:val="110"/>
        </w:rPr>
        <w:t>four-quarter </w:t>
      </w:r>
      <w:r>
        <w:rPr>
          <w:color w:val="292425"/>
          <w:w w:val="110"/>
        </w:rPr>
        <w:t>GDP growth in </w:t>
      </w:r>
      <w:r>
        <w:rPr>
          <w:color w:val="292425"/>
          <w:spacing w:val="-11"/>
          <w:w w:val="110"/>
        </w:rPr>
        <w:t>2001 </w:t>
      </w:r>
      <w:r>
        <w:rPr>
          <w:color w:val="292425"/>
          <w:w w:val="110"/>
        </w:rPr>
        <w:t>Q4 is 2% (with a range of </w:t>
      </w:r>
      <w:r>
        <w:rPr>
          <w:color w:val="292425"/>
          <w:w w:val="110"/>
          <w:position w:val="7"/>
          <w:sz w:val="10"/>
        </w:rPr>
        <w:t>3</w:t>
      </w:r>
      <w:r>
        <w:rPr>
          <w:color w:val="292425"/>
          <w:w w:val="110"/>
        </w:rPr>
        <w:t>/</w:t>
      </w:r>
      <w:r>
        <w:rPr>
          <w:color w:val="292425"/>
          <w:w w:val="110"/>
          <w:position w:val="1"/>
          <w:sz w:val="10"/>
        </w:rPr>
        <w:t>4</w:t>
      </w:r>
      <w:r>
        <w:rPr>
          <w:color w:val="292425"/>
          <w:w w:val="110"/>
        </w:rPr>
        <w:t>% </w:t>
      </w:r>
      <w:r>
        <w:rPr>
          <w:color w:val="292425"/>
          <w:spacing w:val="-4"/>
          <w:w w:val="110"/>
        </w:rPr>
        <w:t>to </w:t>
      </w:r>
      <w:r>
        <w:rPr>
          <w:color w:val="292425"/>
          <w:w w:val="110"/>
        </w:rPr>
        <w:t>2</w:t>
      </w:r>
      <w:r>
        <w:rPr>
          <w:color w:val="292425"/>
          <w:w w:val="110"/>
          <w:position w:val="7"/>
          <w:sz w:val="10"/>
        </w:rPr>
        <w:t>3</w:t>
      </w:r>
      <w:r>
        <w:rPr>
          <w:color w:val="292425"/>
          <w:w w:val="110"/>
        </w:rPr>
        <w:t>/</w:t>
      </w:r>
      <w:r>
        <w:rPr>
          <w:color w:val="292425"/>
          <w:w w:val="110"/>
          <w:position w:val="1"/>
          <w:sz w:val="10"/>
        </w:rPr>
        <w:t>4</w:t>
      </w:r>
      <w:r>
        <w:rPr>
          <w:color w:val="292425"/>
          <w:w w:val="110"/>
        </w:rPr>
        <w:t>%). The </w:t>
      </w:r>
      <w:r>
        <w:rPr>
          <w:color w:val="292425"/>
          <w:spacing w:val="-3"/>
          <w:w w:val="110"/>
        </w:rPr>
        <w:t>average </w:t>
      </w:r>
      <w:r>
        <w:rPr>
          <w:color w:val="292425"/>
          <w:w w:val="110"/>
        </w:rPr>
        <w:t>projection for growth in </w:t>
      </w:r>
      <w:r>
        <w:rPr>
          <w:color w:val="292425"/>
          <w:spacing w:val="-7"/>
          <w:w w:val="110"/>
        </w:rPr>
        <w:t>2002 </w:t>
      </w:r>
      <w:r>
        <w:rPr>
          <w:color w:val="292425"/>
          <w:w w:val="110"/>
        </w:rPr>
        <w:t>Q4 is 2</w:t>
      </w:r>
      <w:r>
        <w:rPr>
          <w:color w:val="292425"/>
          <w:w w:val="110"/>
          <w:position w:val="7"/>
          <w:sz w:val="10"/>
        </w:rPr>
        <w:t>1</w:t>
      </w:r>
      <w:r>
        <w:rPr>
          <w:color w:val="292425"/>
          <w:w w:val="110"/>
        </w:rPr>
        <w:t>/</w:t>
      </w:r>
      <w:r>
        <w:rPr>
          <w:color w:val="292425"/>
          <w:w w:val="110"/>
          <w:position w:val="1"/>
          <w:sz w:val="10"/>
        </w:rPr>
        <w:t>2</w:t>
      </w:r>
      <w:r>
        <w:rPr>
          <w:color w:val="292425"/>
          <w:w w:val="110"/>
        </w:rPr>
        <w:t>% and is 2</w:t>
      </w:r>
      <w:r>
        <w:rPr>
          <w:color w:val="292425"/>
          <w:w w:val="110"/>
          <w:position w:val="7"/>
          <w:sz w:val="10"/>
        </w:rPr>
        <w:t>3</w:t>
      </w:r>
      <w:r>
        <w:rPr>
          <w:color w:val="292425"/>
          <w:w w:val="110"/>
        </w:rPr>
        <w:t>/</w:t>
      </w:r>
      <w:r>
        <w:rPr>
          <w:color w:val="292425"/>
          <w:w w:val="110"/>
          <w:position w:val="1"/>
          <w:sz w:val="10"/>
        </w:rPr>
        <w:t>4</w:t>
      </w:r>
      <w:r>
        <w:rPr>
          <w:color w:val="292425"/>
          <w:w w:val="110"/>
        </w:rPr>
        <w:t>% (with a range of 1</w:t>
      </w:r>
      <w:r>
        <w:rPr>
          <w:color w:val="292425"/>
          <w:w w:val="110"/>
          <w:position w:val="7"/>
          <w:sz w:val="10"/>
        </w:rPr>
        <w:t>1</w:t>
      </w:r>
      <w:r>
        <w:rPr>
          <w:color w:val="292425"/>
          <w:w w:val="110"/>
        </w:rPr>
        <w:t>/</w:t>
      </w:r>
      <w:r>
        <w:rPr>
          <w:color w:val="292425"/>
          <w:w w:val="110"/>
          <w:position w:val="1"/>
          <w:sz w:val="10"/>
        </w:rPr>
        <w:t>2</w:t>
      </w:r>
      <w:r>
        <w:rPr>
          <w:color w:val="292425"/>
          <w:w w:val="110"/>
        </w:rPr>
        <w:t>% </w:t>
      </w:r>
      <w:r>
        <w:rPr>
          <w:color w:val="292425"/>
          <w:spacing w:val="-4"/>
          <w:w w:val="110"/>
        </w:rPr>
        <w:t>to </w:t>
      </w:r>
      <w:r>
        <w:rPr>
          <w:color w:val="292425"/>
          <w:w w:val="110"/>
        </w:rPr>
        <w:t>3</w:t>
      </w:r>
      <w:r>
        <w:rPr>
          <w:color w:val="292425"/>
          <w:w w:val="110"/>
          <w:position w:val="7"/>
          <w:sz w:val="10"/>
        </w:rPr>
        <w:t>1</w:t>
      </w:r>
      <w:r>
        <w:rPr>
          <w:color w:val="292425"/>
          <w:w w:val="110"/>
        </w:rPr>
        <w:t>/</w:t>
      </w:r>
      <w:r>
        <w:rPr>
          <w:color w:val="292425"/>
          <w:w w:val="110"/>
          <w:position w:val="1"/>
          <w:sz w:val="10"/>
        </w:rPr>
        <w:t>2</w:t>
      </w:r>
      <w:r>
        <w:rPr>
          <w:color w:val="292425"/>
          <w:w w:val="110"/>
        </w:rPr>
        <w:t>%) in </w:t>
      </w:r>
      <w:r>
        <w:rPr>
          <w:color w:val="292425"/>
          <w:spacing w:val="-7"/>
          <w:w w:val="110"/>
        </w:rPr>
        <w:t>2003 </w:t>
      </w:r>
      <w:r>
        <w:rPr>
          <w:color w:val="292425"/>
          <w:w w:val="110"/>
        </w:rPr>
        <w:t>Q4. The </w:t>
      </w:r>
      <w:r>
        <w:rPr>
          <w:color w:val="292425"/>
          <w:spacing w:val="-3"/>
          <w:w w:val="110"/>
        </w:rPr>
        <w:t>average </w:t>
      </w:r>
      <w:r>
        <w:rPr>
          <w:color w:val="292425"/>
          <w:w w:val="110"/>
        </w:rPr>
        <w:t>forecast for </w:t>
      </w:r>
      <w:r>
        <w:rPr>
          <w:color w:val="292425"/>
          <w:spacing w:val="-4"/>
          <w:w w:val="110"/>
        </w:rPr>
        <w:t>four-quarter </w:t>
      </w:r>
      <w:r>
        <w:rPr>
          <w:color w:val="292425"/>
          <w:w w:val="110"/>
        </w:rPr>
        <w:t>GDP growth in </w:t>
      </w:r>
      <w:r>
        <w:rPr>
          <w:color w:val="292425"/>
          <w:spacing w:val="-11"/>
          <w:w w:val="110"/>
        </w:rPr>
        <w:t>2001 </w:t>
      </w:r>
      <w:r>
        <w:rPr>
          <w:color w:val="292425"/>
          <w:w w:val="110"/>
        </w:rPr>
        <w:t>Q4 is slightly </w:t>
      </w:r>
      <w:r>
        <w:rPr>
          <w:color w:val="292425"/>
          <w:spacing w:val="-3"/>
          <w:w w:val="110"/>
        </w:rPr>
        <w:t>weaker </w:t>
      </w:r>
      <w:r>
        <w:rPr>
          <w:color w:val="292425"/>
          <w:w w:val="110"/>
        </w:rPr>
        <w:t>than in August, but growth in </w:t>
      </w:r>
      <w:r>
        <w:rPr>
          <w:color w:val="292425"/>
          <w:spacing w:val="-7"/>
          <w:w w:val="110"/>
        </w:rPr>
        <w:t>2003 </w:t>
      </w:r>
      <w:r>
        <w:rPr>
          <w:color w:val="292425"/>
          <w:w w:val="110"/>
        </w:rPr>
        <w:t>Q4 is expected </w:t>
      </w:r>
      <w:r>
        <w:rPr>
          <w:color w:val="292425"/>
          <w:spacing w:val="-4"/>
          <w:w w:val="110"/>
        </w:rPr>
        <w:t>to </w:t>
      </w:r>
      <w:r>
        <w:rPr>
          <w:color w:val="292425"/>
          <w:w w:val="110"/>
        </w:rPr>
        <w:t>be slightly stronger.</w:t>
      </w:r>
    </w:p>
    <w:p>
      <w:pPr>
        <w:pStyle w:val="BodyText"/>
        <w:rPr>
          <w:sz w:val="24"/>
        </w:rPr>
      </w:pPr>
    </w:p>
    <w:p>
      <w:pPr>
        <w:pStyle w:val="BodyText"/>
        <w:spacing w:line="292" w:lineRule="auto"/>
        <w:ind w:left="177" w:right="173"/>
      </w:pPr>
      <w:r>
        <w:rPr>
          <w:color w:val="292425"/>
          <w:w w:val="110"/>
        </w:rPr>
        <w:t>The</w:t>
      </w:r>
      <w:r>
        <w:rPr>
          <w:color w:val="292425"/>
          <w:spacing w:val="-13"/>
          <w:w w:val="110"/>
        </w:rPr>
        <w:t> </w:t>
      </w:r>
      <w:r>
        <w:rPr>
          <w:color w:val="292425"/>
          <w:spacing w:val="-3"/>
          <w:w w:val="110"/>
        </w:rPr>
        <w:t>average</w:t>
      </w:r>
      <w:r>
        <w:rPr>
          <w:color w:val="292425"/>
          <w:spacing w:val="-13"/>
          <w:w w:val="110"/>
        </w:rPr>
        <w:t> </w:t>
      </w:r>
      <w:r>
        <w:rPr>
          <w:color w:val="292425"/>
          <w:w w:val="110"/>
        </w:rPr>
        <w:t>forecast</w:t>
      </w:r>
      <w:r>
        <w:rPr>
          <w:color w:val="292425"/>
          <w:spacing w:val="-13"/>
          <w:w w:val="110"/>
        </w:rPr>
        <w:t> </w:t>
      </w:r>
      <w:r>
        <w:rPr>
          <w:color w:val="292425"/>
          <w:w w:val="110"/>
        </w:rPr>
        <w:t>for</w:t>
      </w:r>
      <w:r>
        <w:rPr>
          <w:color w:val="292425"/>
          <w:spacing w:val="-13"/>
          <w:w w:val="110"/>
        </w:rPr>
        <w:t> </w:t>
      </w:r>
      <w:r>
        <w:rPr>
          <w:color w:val="292425"/>
          <w:w w:val="110"/>
        </w:rPr>
        <w:t>the</w:t>
      </w:r>
      <w:r>
        <w:rPr>
          <w:color w:val="292425"/>
          <w:spacing w:val="-13"/>
          <w:w w:val="110"/>
        </w:rPr>
        <w:t> </w:t>
      </w:r>
      <w:r>
        <w:rPr>
          <w:color w:val="292425"/>
          <w:w w:val="110"/>
        </w:rPr>
        <w:t>official</w:t>
      </w:r>
      <w:r>
        <w:rPr>
          <w:color w:val="292425"/>
          <w:spacing w:val="-12"/>
          <w:w w:val="110"/>
        </w:rPr>
        <w:t> </w:t>
      </w:r>
      <w:r>
        <w:rPr>
          <w:color w:val="292425"/>
          <w:spacing w:val="-3"/>
          <w:w w:val="110"/>
        </w:rPr>
        <w:t>interest</w:t>
      </w:r>
      <w:r>
        <w:rPr>
          <w:color w:val="292425"/>
          <w:spacing w:val="-13"/>
          <w:w w:val="110"/>
        </w:rPr>
        <w:t> </w:t>
      </w:r>
      <w:r>
        <w:rPr>
          <w:color w:val="292425"/>
          <w:spacing w:val="-4"/>
          <w:w w:val="110"/>
        </w:rPr>
        <w:t>rate</w:t>
      </w:r>
      <w:r>
        <w:rPr>
          <w:color w:val="292425"/>
          <w:spacing w:val="-13"/>
          <w:w w:val="110"/>
        </w:rPr>
        <w:t> </w:t>
      </w:r>
      <w:r>
        <w:rPr>
          <w:color w:val="292425"/>
          <w:w w:val="110"/>
        </w:rPr>
        <w:t>is</w:t>
      </w:r>
      <w:r>
        <w:rPr>
          <w:color w:val="292425"/>
          <w:spacing w:val="-13"/>
          <w:w w:val="110"/>
        </w:rPr>
        <w:t> </w:t>
      </w:r>
      <w:r>
        <w:rPr>
          <w:color w:val="292425"/>
          <w:w w:val="110"/>
        </w:rPr>
        <w:t>4</w:t>
      </w:r>
      <w:r>
        <w:rPr>
          <w:color w:val="292425"/>
          <w:w w:val="110"/>
          <w:position w:val="7"/>
          <w:sz w:val="10"/>
        </w:rPr>
        <w:t>1</w:t>
      </w:r>
      <w:r>
        <w:rPr>
          <w:color w:val="292425"/>
          <w:w w:val="110"/>
        </w:rPr>
        <w:t>/</w:t>
      </w:r>
      <w:r>
        <w:rPr>
          <w:color w:val="292425"/>
          <w:w w:val="110"/>
          <w:position w:val="1"/>
          <w:sz w:val="10"/>
        </w:rPr>
        <w:t>4</w:t>
      </w:r>
      <w:r>
        <w:rPr>
          <w:color w:val="292425"/>
          <w:w w:val="110"/>
        </w:rPr>
        <w:t>%</w:t>
      </w:r>
      <w:r>
        <w:rPr>
          <w:color w:val="292425"/>
          <w:spacing w:val="-13"/>
          <w:w w:val="110"/>
        </w:rPr>
        <w:t> </w:t>
      </w:r>
      <w:r>
        <w:rPr>
          <w:color w:val="292425"/>
          <w:w w:val="110"/>
        </w:rPr>
        <w:t>in </w:t>
      </w:r>
      <w:r>
        <w:rPr>
          <w:color w:val="292425"/>
          <w:spacing w:val="-11"/>
          <w:w w:val="110"/>
        </w:rPr>
        <w:t>2001</w:t>
      </w:r>
      <w:r>
        <w:rPr>
          <w:color w:val="292425"/>
          <w:spacing w:val="-7"/>
          <w:w w:val="110"/>
        </w:rPr>
        <w:t> </w:t>
      </w:r>
      <w:r>
        <w:rPr>
          <w:color w:val="292425"/>
          <w:w w:val="110"/>
        </w:rPr>
        <w:t>Q4</w:t>
      </w:r>
      <w:r>
        <w:rPr>
          <w:color w:val="292425"/>
          <w:spacing w:val="-7"/>
          <w:w w:val="110"/>
        </w:rPr>
        <w:t> </w:t>
      </w:r>
      <w:r>
        <w:rPr>
          <w:color w:val="292425"/>
          <w:w w:val="110"/>
        </w:rPr>
        <w:t>(with</w:t>
      </w:r>
      <w:r>
        <w:rPr>
          <w:color w:val="292425"/>
          <w:spacing w:val="-6"/>
          <w:w w:val="110"/>
        </w:rPr>
        <w:t> </w:t>
      </w:r>
      <w:r>
        <w:rPr>
          <w:color w:val="292425"/>
          <w:w w:val="110"/>
        </w:rPr>
        <w:t>a</w:t>
      </w:r>
      <w:r>
        <w:rPr>
          <w:color w:val="292425"/>
          <w:spacing w:val="-7"/>
          <w:w w:val="110"/>
        </w:rPr>
        <w:t> </w:t>
      </w:r>
      <w:r>
        <w:rPr>
          <w:color w:val="292425"/>
          <w:w w:val="110"/>
        </w:rPr>
        <w:t>range</w:t>
      </w:r>
      <w:r>
        <w:rPr>
          <w:color w:val="292425"/>
          <w:spacing w:val="-7"/>
          <w:w w:val="110"/>
        </w:rPr>
        <w:t> </w:t>
      </w:r>
      <w:r>
        <w:rPr>
          <w:color w:val="292425"/>
          <w:w w:val="110"/>
        </w:rPr>
        <w:t>of</w:t>
      </w:r>
      <w:r>
        <w:rPr>
          <w:color w:val="292425"/>
          <w:spacing w:val="-6"/>
          <w:w w:val="110"/>
        </w:rPr>
        <w:t> </w:t>
      </w:r>
      <w:r>
        <w:rPr>
          <w:color w:val="292425"/>
          <w:w w:val="110"/>
        </w:rPr>
        <w:t>4%</w:t>
      </w:r>
      <w:r>
        <w:rPr>
          <w:color w:val="292425"/>
          <w:spacing w:val="-7"/>
          <w:w w:val="110"/>
        </w:rPr>
        <w:t> </w:t>
      </w:r>
      <w:r>
        <w:rPr>
          <w:color w:val="292425"/>
          <w:spacing w:val="-4"/>
          <w:w w:val="110"/>
        </w:rPr>
        <w:t>to</w:t>
      </w:r>
      <w:r>
        <w:rPr>
          <w:color w:val="292425"/>
          <w:spacing w:val="-6"/>
          <w:w w:val="110"/>
        </w:rPr>
        <w:t> </w:t>
      </w:r>
      <w:r>
        <w:rPr>
          <w:color w:val="292425"/>
          <w:w w:val="110"/>
        </w:rPr>
        <w:t>4</w:t>
      </w:r>
      <w:r>
        <w:rPr>
          <w:color w:val="292425"/>
          <w:w w:val="110"/>
          <w:position w:val="7"/>
          <w:sz w:val="10"/>
        </w:rPr>
        <w:t>3</w:t>
      </w:r>
      <w:r>
        <w:rPr>
          <w:color w:val="292425"/>
          <w:w w:val="110"/>
        </w:rPr>
        <w:t>/</w:t>
      </w:r>
      <w:r>
        <w:rPr>
          <w:color w:val="292425"/>
          <w:w w:val="110"/>
          <w:position w:val="1"/>
          <w:sz w:val="10"/>
        </w:rPr>
        <w:t>4</w:t>
      </w:r>
      <w:r>
        <w:rPr>
          <w:color w:val="292425"/>
          <w:w w:val="110"/>
        </w:rPr>
        <w:t>%)</w:t>
      </w:r>
      <w:r>
        <w:rPr>
          <w:color w:val="292425"/>
          <w:spacing w:val="-7"/>
          <w:w w:val="110"/>
        </w:rPr>
        <w:t> </w:t>
      </w:r>
      <w:r>
        <w:rPr>
          <w:color w:val="292425"/>
          <w:w w:val="110"/>
        </w:rPr>
        <w:t>rising</w:t>
      </w:r>
      <w:r>
        <w:rPr>
          <w:color w:val="292425"/>
          <w:spacing w:val="-7"/>
          <w:w w:val="110"/>
        </w:rPr>
        <w:t> </w:t>
      </w:r>
      <w:r>
        <w:rPr>
          <w:color w:val="292425"/>
          <w:spacing w:val="-4"/>
          <w:w w:val="110"/>
        </w:rPr>
        <w:t>to</w:t>
      </w:r>
      <w:r>
        <w:rPr>
          <w:color w:val="292425"/>
          <w:spacing w:val="-6"/>
          <w:w w:val="110"/>
        </w:rPr>
        <w:t> </w:t>
      </w:r>
      <w:r>
        <w:rPr>
          <w:color w:val="292425"/>
          <w:w w:val="110"/>
        </w:rPr>
        <w:t>5%</w:t>
      </w:r>
      <w:r>
        <w:rPr>
          <w:color w:val="292425"/>
          <w:spacing w:val="-7"/>
          <w:w w:val="110"/>
        </w:rPr>
        <w:t> </w:t>
      </w:r>
      <w:r>
        <w:rPr>
          <w:color w:val="292425"/>
          <w:w w:val="110"/>
        </w:rPr>
        <w:t>in</w:t>
      </w:r>
    </w:p>
    <w:p>
      <w:pPr>
        <w:pStyle w:val="BodyText"/>
        <w:spacing w:line="292" w:lineRule="auto"/>
        <w:ind w:left="177" w:right="166"/>
      </w:pPr>
      <w:r>
        <w:rPr>
          <w:color w:val="292425"/>
          <w:spacing w:val="-7"/>
          <w:w w:val="115"/>
        </w:rPr>
        <w:t>2002 </w:t>
      </w:r>
      <w:r>
        <w:rPr>
          <w:color w:val="292425"/>
          <w:w w:val="115"/>
        </w:rPr>
        <w:t>Q4 and then 5</w:t>
      </w:r>
      <w:r>
        <w:rPr>
          <w:color w:val="292425"/>
          <w:w w:val="115"/>
          <w:position w:val="7"/>
          <w:sz w:val="10"/>
        </w:rPr>
        <w:t>1</w:t>
      </w:r>
      <w:r>
        <w:rPr>
          <w:color w:val="292425"/>
          <w:w w:val="115"/>
        </w:rPr>
        <w:t>/</w:t>
      </w:r>
      <w:r>
        <w:rPr>
          <w:color w:val="292425"/>
          <w:w w:val="115"/>
          <w:position w:val="1"/>
          <w:sz w:val="10"/>
        </w:rPr>
        <w:t>2</w:t>
      </w:r>
      <w:r>
        <w:rPr>
          <w:color w:val="292425"/>
          <w:w w:val="115"/>
        </w:rPr>
        <w:t>% in </w:t>
      </w:r>
      <w:r>
        <w:rPr>
          <w:color w:val="292425"/>
          <w:spacing w:val="-7"/>
          <w:w w:val="115"/>
        </w:rPr>
        <w:t>2003 </w:t>
      </w:r>
      <w:r>
        <w:rPr>
          <w:color w:val="292425"/>
          <w:w w:val="115"/>
        </w:rPr>
        <w:t>Q4 (with a range of 4% </w:t>
      </w:r>
      <w:r>
        <w:rPr>
          <w:color w:val="292425"/>
          <w:spacing w:val="-4"/>
          <w:w w:val="115"/>
        </w:rPr>
        <w:t>to </w:t>
      </w:r>
      <w:r>
        <w:rPr>
          <w:color w:val="292425"/>
          <w:w w:val="115"/>
        </w:rPr>
        <w:t>6%)</w:t>
      </w:r>
      <w:r>
        <w:rPr>
          <w:color w:val="292425"/>
          <w:spacing w:val="-32"/>
          <w:w w:val="115"/>
        </w:rPr>
        <w:t> </w:t>
      </w:r>
      <w:r>
        <w:rPr>
          <w:color w:val="292425"/>
          <w:w w:val="115"/>
        </w:rPr>
        <w:t>(see</w:t>
      </w:r>
      <w:r>
        <w:rPr>
          <w:color w:val="292425"/>
          <w:spacing w:val="-31"/>
          <w:w w:val="115"/>
        </w:rPr>
        <w:t> </w:t>
      </w:r>
      <w:r>
        <w:rPr>
          <w:color w:val="292425"/>
          <w:w w:val="115"/>
        </w:rPr>
        <w:t>Chart</w:t>
      </w:r>
      <w:r>
        <w:rPr>
          <w:color w:val="292425"/>
          <w:spacing w:val="-31"/>
          <w:w w:val="115"/>
        </w:rPr>
        <w:t> </w:t>
      </w:r>
      <w:r>
        <w:rPr>
          <w:color w:val="292425"/>
          <w:w w:val="115"/>
        </w:rPr>
        <w:t>6.9).</w:t>
      </w:r>
      <w:r>
        <w:rPr>
          <w:color w:val="292425"/>
          <w:spacing w:val="-4"/>
          <w:w w:val="115"/>
        </w:rPr>
        <w:t> </w:t>
      </w:r>
      <w:r>
        <w:rPr>
          <w:color w:val="292425"/>
          <w:w w:val="115"/>
        </w:rPr>
        <w:t>This</w:t>
      </w:r>
      <w:r>
        <w:rPr>
          <w:color w:val="292425"/>
          <w:spacing w:val="-31"/>
          <w:w w:val="115"/>
        </w:rPr>
        <w:t> </w:t>
      </w:r>
      <w:r>
        <w:rPr>
          <w:color w:val="292425"/>
          <w:w w:val="115"/>
        </w:rPr>
        <w:t>is</w:t>
      </w:r>
      <w:r>
        <w:rPr>
          <w:color w:val="292425"/>
          <w:spacing w:val="-31"/>
          <w:w w:val="115"/>
        </w:rPr>
        <w:t> </w:t>
      </w:r>
      <w:r>
        <w:rPr>
          <w:color w:val="292425"/>
          <w:spacing w:val="-3"/>
          <w:w w:val="115"/>
        </w:rPr>
        <w:t>lower</w:t>
      </w:r>
      <w:r>
        <w:rPr>
          <w:color w:val="292425"/>
          <w:spacing w:val="-31"/>
          <w:w w:val="115"/>
        </w:rPr>
        <w:t> </w:t>
      </w:r>
      <w:r>
        <w:rPr>
          <w:color w:val="292425"/>
          <w:w w:val="115"/>
        </w:rPr>
        <w:t>than</w:t>
      </w:r>
      <w:r>
        <w:rPr>
          <w:color w:val="292425"/>
          <w:spacing w:val="-31"/>
          <w:w w:val="115"/>
        </w:rPr>
        <w:t> </w:t>
      </w:r>
      <w:r>
        <w:rPr>
          <w:color w:val="292425"/>
          <w:w w:val="115"/>
        </w:rPr>
        <w:t>the</w:t>
      </w:r>
      <w:r>
        <w:rPr>
          <w:color w:val="292425"/>
          <w:spacing w:val="-31"/>
          <w:w w:val="115"/>
        </w:rPr>
        <w:t> </w:t>
      </w:r>
      <w:r>
        <w:rPr>
          <w:color w:val="292425"/>
          <w:w w:val="115"/>
        </w:rPr>
        <w:t>August</w:t>
      </w:r>
      <w:r>
        <w:rPr>
          <w:color w:val="292425"/>
          <w:spacing w:val="-31"/>
          <w:w w:val="115"/>
        </w:rPr>
        <w:t> </w:t>
      </w:r>
      <w:r>
        <w:rPr>
          <w:color w:val="292425"/>
          <w:w w:val="115"/>
        </w:rPr>
        <w:t>forecasts for</w:t>
      </w:r>
      <w:r>
        <w:rPr>
          <w:color w:val="292425"/>
          <w:spacing w:val="-23"/>
          <w:w w:val="115"/>
        </w:rPr>
        <w:t> </w:t>
      </w:r>
      <w:r>
        <w:rPr>
          <w:color w:val="292425"/>
          <w:spacing w:val="-11"/>
          <w:w w:val="115"/>
        </w:rPr>
        <w:t>2001</w:t>
      </w:r>
      <w:r>
        <w:rPr>
          <w:color w:val="292425"/>
          <w:spacing w:val="-23"/>
          <w:w w:val="115"/>
        </w:rPr>
        <w:t> </w:t>
      </w:r>
      <w:r>
        <w:rPr>
          <w:color w:val="292425"/>
          <w:w w:val="115"/>
        </w:rPr>
        <w:t>Q4</w:t>
      </w:r>
      <w:r>
        <w:rPr>
          <w:color w:val="292425"/>
          <w:spacing w:val="-23"/>
          <w:w w:val="115"/>
        </w:rPr>
        <w:t> </w:t>
      </w:r>
      <w:r>
        <w:rPr>
          <w:color w:val="292425"/>
          <w:w w:val="115"/>
        </w:rPr>
        <w:t>and</w:t>
      </w:r>
      <w:r>
        <w:rPr>
          <w:color w:val="292425"/>
          <w:spacing w:val="-22"/>
          <w:w w:val="115"/>
        </w:rPr>
        <w:t> </w:t>
      </w:r>
      <w:r>
        <w:rPr>
          <w:color w:val="292425"/>
          <w:spacing w:val="-7"/>
          <w:w w:val="115"/>
        </w:rPr>
        <w:t>2002</w:t>
      </w:r>
      <w:r>
        <w:rPr>
          <w:color w:val="292425"/>
          <w:spacing w:val="-23"/>
          <w:w w:val="115"/>
        </w:rPr>
        <w:t> </w:t>
      </w:r>
      <w:r>
        <w:rPr>
          <w:color w:val="292425"/>
          <w:w w:val="115"/>
        </w:rPr>
        <w:t>Q4</w:t>
      </w:r>
      <w:r>
        <w:rPr>
          <w:color w:val="292425"/>
          <w:spacing w:val="-23"/>
          <w:w w:val="115"/>
        </w:rPr>
        <w:t> </w:t>
      </w:r>
      <w:r>
        <w:rPr>
          <w:color w:val="292425"/>
          <w:w w:val="115"/>
        </w:rPr>
        <w:t>but</w:t>
      </w:r>
      <w:r>
        <w:rPr>
          <w:color w:val="292425"/>
          <w:spacing w:val="-22"/>
          <w:w w:val="115"/>
        </w:rPr>
        <w:t> </w:t>
      </w:r>
      <w:r>
        <w:rPr>
          <w:color w:val="292425"/>
          <w:w w:val="115"/>
        </w:rPr>
        <w:t>close</w:t>
      </w:r>
      <w:r>
        <w:rPr>
          <w:color w:val="292425"/>
          <w:spacing w:val="-23"/>
          <w:w w:val="115"/>
        </w:rPr>
        <w:t> </w:t>
      </w:r>
      <w:r>
        <w:rPr>
          <w:color w:val="292425"/>
          <w:spacing w:val="-4"/>
          <w:w w:val="115"/>
        </w:rPr>
        <w:t>to</w:t>
      </w:r>
      <w:r>
        <w:rPr>
          <w:color w:val="292425"/>
          <w:spacing w:val="-23"/>
          <w:w w:val="115"/>
        </w:rPr>
        <w:t> </w:t>
      </w:r>
      <w:r>
        <w:rPr>
          <w:color w:val="292425"/>
          <w:w w:val="115"/>
        </w:rPr>
        <w:t>the</w:t>
      </w:r>
      <w:r>
        <w:rPr>
          <w:color w:val="292425"/>
          <w:spacing w:val="-23"/>
          <w:w w:val="115"/>
        </w:rPr>
        <w:t> </w:t>
      </w:r>
      <w:r>
        <w:rPr>
          <w:color w:val="292425"/>
          <w:w w:val="115"/>
        </w:rPr>
        <w:t>August</w:t>
      </w:r>
      <w:r>
        <w:rPr>
          <w:color w:val="292425"/>
          <w:spacing w:val="-22"/>
          <w:w w:val="115"/>
        </w:rPr>
        <w:t> </w:t>
      </w:r>
      <w:r>
        <w:rPr>
          <w:color w:val="292425"/>
          <w:w w:val="115"/>
        </w:rPr>
        <w:t>forecast</w:t>
      </w:r>
      <w:r>
        <w:rPr>
          <w:color w:val="292425"/>
          <w:spacing w:val="-23"/>
          <w:w w:val="115"/>
        </w:rPr>
        <w:t> </w:t>
      </w:r>
      <w:r>
        <w:rPr>
          <w:color w:val="292425"/>
          <w:w w:val="115"/>
        </w:rPr>
        <w:t>for </w:t>
      </w:r>
      <w:r>
        <w:rPr>
          <w:color w:val="292425"/>
          <w:spacing w:val="-7"/>
          <w:w w:val="115"/>
        </w:rPr>
        <w:t>2003</w:t>
      </w:r>
      <w:r>
        <w:rPr>
          <w:color w:val="292425"/>
          <w:spacing w:val="-37"/>
          <w:w w:val="115"/>
        </w:rPr>
        <w:t> </w:t>
      </w:r>
      <w:r>
        <w:rPr>
          <w:color w:val="292425"/>
          <w:w w:val="115"/>
        </w:rPr>
        <w:t>Q4.</w:t>
      </w:r>
      <w:r>
        <w:rPr>
          <w:color w:val="292425"/>
          <w:spacing w:val="-15"/>
          <w:w w:val="115"/>
        </w:rPr>
        <w:t> </w:t>
      </w:r>
      <w:r>
        <w:rPr>
          <w:color w:val="292425"/>
          <w:w w:val="115"/>
        </w:rPr>
        <w:t>On</w:t>
      </w:r>
      <w:r>
        <w:rPr>
          <w:color w:val="292425"/>
          <w:spacing w:val="-37"/>
          <w:w w:val="115"/>
        </w:rPr>
        <w:t> </w:t>
      </w:r>
      <w:r>
        <w:rPr>
          <w:color w:val="292425"/>
          <w:spacing w:val="-3"/>
          <w:w w:val="115"/>
        </w:rPr>
        <w:t>average,</w:t>
      </w:r>
      <w:r>
        <w:rPr>
          <w:color w:val="292425"/>
          <w:spacing w:val="-37"/>
          <w:w w:val="115"/>
        </w:rPr>
        <w:t> </w:t>
      </w:r>
      <w:r>
        <w:rPr>
          <w:color w:val="292425"/>
          <w:spacing w:val="-3"/>
          <w:w w:val="115"/>
        </w:rPr>
        <w:t>forecasters</w:t>
      </w:r>
      <w:r>
        <w:rPr>
          <w:color w:val="292425"/>
          <w:spacing w:val="-36"/>
          <w:w w:val="115"/>
        </w:rPr>
        <w:t> </w:t>
      </w:r>
      <w:r>
        <w:rPr>
          <w:color w:val="292425"/>
          <w:w w:val="115"/>
        </w:rPr>
        <w:t>assume</w:t>
      </w:r>
      <w:r>
        <w:rPr>
          <w:color w:val="292425"/>
          <w:spacing w:val="-37"/>
          <w:w w:val="115"/>
        </w:rPr>
        <w:t> </w:t>
      </w:r>
      <w:r>
        <w:rPr>
          <w:color w:val="292425"/>
          <w:w w:val="115"/>
        </w:rPr>
        <w:t>that</w:t>
      </w:r>
      <w:r>
        <w:rPr>
          <w:color w:val="292425"/>
          <w:spacing w:val="-36"/>
          <w:w w:val="115"/>
        </w:rPr>
        <w:t> </w:t>
      </w:r>
      <w:r>
        <w:rPr>
          <w:color w:val="292425"/>
          <w:w w:val="115"/>
        </w:rPr>
        <w:t>the</w:t>
      </w:r>
      <w:r>
        <w:rPr>
          <w:color w:val="292425"/>
          <w:spacing w:val="-37"/>
          <w:w w:val="115"/>
        </w:rPr>
        <w:t> </w:t>
      </w:r>
      <w:r>
        <w:rPr>
          <w:color w:val="292425"/>
          <w:w w:val="115"/>
        </w:rPr>
        <w:t>sterling</w:t>
      </w:r>
      <w:r>
        <w:rPr>
          <w:color w:val="292425"/>
          <w:spacing w:val="-37"/>
          <w:w w:val="115"/>
        </w:rPr>
        <w:t> </w:t>
      </w:r>
      <w:r>
        <w:rPr>
          <w:color w:val="292425"/>
          <w:w w:val="115"/>
        </w:rPr>
        <w:t>ERI will be </w:t>
      </w:r>
      <w:r>
        <w:rPr>
          <w:color w:val="292425"/>
          <w:spacing w:val="-6"/>
          <w:w w:val="115"/>
        </w:rPr>
        <w:t>104</w:t>
      </w:r>
      <w:r>
        <w:rPr>
          <w:color w:val="292425"/>
          <w:spacing w:val="-6"/>
          <w:w w:val="115"/>
          <w:position w:val="7"/>
          <w:sz w:val="10"/>
        </w:rPr>
        <w:t>3</w:t>
      </w:r>
      <w:r>
        <w:rPr>
          <w:color w:val="292425"/>
          <w:spacing w:val="-6"/>
          <w:w w:val="115"/>
        </w:rPr>
        <w:t>/</w:t>
      </w:r>
      <w:r>
        <w:rPr>
          <w:color w:val="292425"/>
          <w:spacing w:val="-6"/>
          <w:w w:val="115"/>
          <w:position w:val="1"/>
          <w:sz w:val="10"/>
        </w:rPr>
        <w:t>4 </w:t>
      </w:r>
      <w:r>
        <w:rPr>
          <w:color w:val="292425"/>
          <w:w w:val="115"/>
        </w:rPr>
        <w:t>in </w:t>
      </w:r>
      <w:r>
        <w:rPr>
          <w:color w:val="292425"/>
          <w:spacing w:val="-11"/>
          <w:w w:val="115"/>
        </w:rPr>
        <w:t>2001 </w:t>
      </w:r>
      <w:r>
        <w:rPr>
          <w:color w:val="292425"/>
          <w:w w:val="115"/>
        </w:rPr>
        <w:t>Q4 (with a range of </w:t>
      </w:r>
      <w:r>
        <w:rPr>
          <w:color w:val="292425"/>
          <w:spacing w:val="-12"/>
          <w:w w:val="115"/>
        </w:rPr>
        <w:t>102 </w:t>
      </w:r>
      <w:r>
        <w:rPr>
          <w:color w:val="292425"/>
          <w:spacing w:val="-4"/>
          <w:w w:val="115"/>
        </w:rPr>
        <w:t>to </w:t>
      </w:r>
      <w:r>
        <w:rPr>
          <w:color w:val="292425"/>
          <w:spacing w:val="-6"/>
          <w:w w:val="115"/>
        </w:rPr>
        <w:t>106</w:t>
      </w:r>
      <w:r>
        <w:rPr>
          <w:color w:val="292425"/>
          <w:spacing w:val="-6"/>
          <w:w w:val="115"/>
          <w:position w:val="7"/>
          <w:sz w:val="10"/>
        </w:rPr>
        <w:t>1</w:t>
      </w:r>
      <w:r>
        <w:rPr>
          <w:color w:val="292425"/>
          <w:spacing w:val="-6"/>
          <w:w w:val="115"/>
        </w:rPr>
        <w:t>/</w:t>
      </w:r>
      <w:r>
        <w:rPr>
          <w:color w:val="292425"/>
          <w:spacing w:val="-6"/>
          <w:w w:val="115"/>
          <w:position w:val="1"/>
          <w:sz w:val="10"/>
        </w:rPr>
        <w:t>2</w:t>
      </w:r>
      <w:r>
        <w:rPr>
          <w:color w:val="292425"/>
          <w:spacing w:val="-6"/>
          <w:w w:val="115"/>
        </w:rPr>
        <w:t>) </w:t>
      </w:r>
      <w:r>
        <w:rPr>
          <w:color w:val="292425"/>
          <w:w w:val="115"/>
        </w:rPr>
        <w:t>and will then fall </w:t>
      </w:r>
      <w:r>
        <w:rPr>
          <w:color w:val="292425"/>
          <w:spacing w:val="-4"/>
          <w:w w:val="115"/>
        </w:rPr>
        <w:t>to </w:t>
      </w:r>
      <w:r>
        <w:rPr>
          <w:color w:val="292425"/>
          <w:spacing w:val="-9"/>
          <w:w w:val="115"/>
        </w:rPr>
        <w:t>101</w:t>
      </w:r>
      <w:r>
        <w:rPr>
          <w:color w:val="292425"/>
          <w:spacing w:val="-9"/>
          <w:w w:val="115"/>
          <w:position w:val="7"/>
          <w:sz w:val="10"/>
        </w:rPr>
        <w:t>3</w:t>
      </w:r>
      <w:r>
        <w:rPr>
          <w:color w:val="292425"/>
          <w:spacing w:val="-9"/>
          <w:w w:val="115"/>
        </w:rPr>
        <w:t>/</w:t>
      </w:r>
      <w:r>
        <w:rPr>
          <w:color w:val="292425"/>
          <w:spacing w:val="-9"/>
          <w:w w:val="115"/>
          <w:position w:val="1"/>
          <w:sz w:val="10"/>
        </w:rPr>
        <w:t>4 </w:t>
      </w:r>
      <w:r>
        <w:rPr>
          <w:color w:val="292425"/>
          <w:w w:val="115"/>
        </w:rPr>
        <w:t>in </w:t>
      </w:r>
      <w:r>
        <w:rPr>
          <w:color w:val="292425"/>
          <w:spacing w:val="-7"/>
          <w:w w:val="115"/>
        </w:rPr>
        <w:t>2002 </w:t>
      </w:r>
      <w:r>
        <w:rPr>
          <w:color w:val="292425"/>
          <w:w w:val="115"/>
        </w:rPr>
        <w:t>Q4 and </w:t>
      </w:r>
      <w:r>
        <w:rPr>
          <w:color w:val="292425"/>
          <w:spacing w:val="-5"/>
          <w:w w:val="115"/>
        </w:rPr>
        <w:t>100</w:t>
      </w:r>
      <w:r>
        <w:rPr>
          <w:color w:val="292425"/>
          <w:spacing w:val="-5"/>
          <w:w w:val="115"/>
          <w:position w:val="7"/>
          <w:sz w:val="10"/>
        </w:rPr>
        <w:t>1</w:t>
      </w:r>
      <w:r>
        <w:rPr>
          <w:color w:val="292425"/>
          <w:spacing w:val="-5"/>
          <w:w w:val="115"/>
        </w:rPr>
        <w:t>/</w:t>
      </w:r>
      <w:r>
        <w:rPr>
          <w:color w:val="292425"/>
          <w:spacing w:val="-5"/>
          <w:w w:val="115"/>
          <w:position w:val="1"/>
          <w:sz w:val="10"/>
        </w:rPr>
        <w:t>2 </w:t>
      </w:r>
      <w:r>
        <w:rPr>
          <w:color w:val="292425"/>
          <w:w w:val="115"/>
        </w:rPr>
        <w:t>in </w:t>
      </w:r>
      <w:r>
        <w:rPr>
          <w:color w:val="292425"/>
          <w:spacing w:val="-7"/>
          <w:w w:val="115"/>
        </w:rPr>
        <w:t>2003 </w:t>
      </w:r>
      <w:r>
        <w:rPr>
          <w:color w:val="292425"/>
          <w:w w:val="115"/>
        </w:rPr>
        <w:t>Q4 </w:t>
      </w:r>
      <w:r>
        <w:rPr>
          <w:color w:val="292425"/>
          <w:spacing w:val="-1"/>
          <w:w w:val="103"/>
        </w:rPr>
        <w:t>(wit</w:t>
      </w:r>
      <w:r>
        <w:rPr>
          <w:color w:val="292425"/>
          <w:w w:val="103"/>
        </w:rPr>
        <w:t>h</w:t>
      </w:r>
      <w:r>
        <w:rPr>
          <w:color w:val="292425"/>
        </w:rPr>
        <w:t> </w:t>
      </w:r>
      <w:r>
        <w:rPr>
          <w:color w:val="292425"/>
          <w:w w:val="108"/>
        </w:rPr>
        <w:t>a</w:t>
      </w:r>
      <w:r>
        <w:rPr>
          <w:color w:val="292425"/>
        </w:rPr>
        <w:t> </w:t>
      </w:r>
      <w:r>
        <w:rPr>
          <w:color w:val="292425"/>
          <w:spacing w:val="-7"/>
          <w:w w:val="116"/>
        </w:rPr>
        <w:t>r</w:t>
      </w:r>
      <w:r>
        <w:rPr>
          <w:color w:val="292425"/>
          <w:spacing w:val="-1"/>
          <w:w w:val="108"/>
        </w:rPr>
        <w:t>ang</w:t>
      </w:r>
      <w:r>
        <w:rPr>
          <w:color w:val="292425"/>
          <w:w w:val="108"/>
        </w:rPr>
        <w:t>e</w:t>
      </w:r>
      <w:r>
        <w:rPr>
          <w:color w:val="292425"/>
        </w:rPr>
        <w:t> </w:t>
      </w:r>
      <w:r>
        <w:rPr>
          <w:color w:val="292425"/>
          <w:spacing w:val="-1"/>
          <w:w w:val="100"/>
        </w:rPr>
        <w:t>o</w:t>
      </w:r>
      <w:r>
        <w:rPr>
          <w:color w:val="292425"/>
          <w:w w:val="100"/>
        </w:rPr>
        <w:t>f</w:t>
      </w:r>
      <w:r>
        <w:rPr>
          <w:color w:val="292425"/>
        </w:rPr>
        <w:t> </w:t>
      </w:r>
      <w:r>
        <w:rPr>
          <w:color w:val="292425"/>
          <w:spacing w:val="-25"/>
          <w:w w:val="121"/>
        </w:rPr>
        <w:t>9</w:t>
      </w:r>
      <w:r>
        <w:rPr>
          <w:color w:val="292425"/>
          <w:w w:val="121"/>
        </w:rPr>
        <w:t>5</w:t>
      </w:r>
      <w:r>
        <w:rPr>
          <w:color w:val="292425"/>
        </w:rPr>
        <w:t> </w:t>
      </w:r>
      <w:r>
        <w:rPr>
          <w:color w:val="292425"/>
          <w:spacing w:val="-7"/>
          <w:w w:val="125"/>
        </w:rPr>
        <w:t>t</w:t>
      </w:r>
      <w:r>
        <w:rPr>
          <w:color w:val="292425"/>
          <w:w w:val="108"/>
        </w:rPr>
        <w:t>o</w:t>
      </w:r>
      <w:r>
        <w:rPr>
          <w:color w:val="292425"/>
        </w:rPr>
        <w:t> </w:t>
      </w:r>
      <w:r>
        <w:rPr>
          <w:color w:val="292425"/>
          <w:spacing w:val="-47"/>
          <w:w w:val="121"/>
        </w:rPr>
        <w:t>1</w:t>
      </w:r>
      <w:r>
        <w:rPr>
          <w:color w:val="292425"/>
          <w:spacing w:val="-24"/>
          <w:w w:val="121"/>
        </w:rPr>
        <w:t>1</w:t>
      </w:r>
      <w:r>
        <w:rPr>
          <w:color w:val="292425"/>
          <w:spacing w:val="-1"/>
          <w:w w:val="121"/>
        </w:rPr>
        <w:t>0</w:t>
      </w:r>
      <w:r>
        <w:rPr>
          <w:color w:val="292425"/>
          <w:spacing w:val="-1"/>
          <w:w w:val="121"/>
          <w:position w:val="7"/>
          <w:sz w:val="10"/>
        </w:rPr>
        <w:t>1</w:t>
      </w:r>
      <w:r>
        <w:rPr>
          <w:color w:val="292425"/>
          <w:w w:val="156"/>
        </w:rPr>
        <w:t>/</w:t>
      </w:r>
      <w:r>
        <w:rPr>
          <w:color w:val="292425"/>
          <w:spacing w:val="-1"/>
          <w:w w:val="121"/>
          <w:position w:val="1"/>
          <w:sz w:val="10"/>
        </w:rPr>
        <w:t>4</w:t>
      </w:r>
      <w:r>
        <w:rPr>
          <w:color w:val="292425"/>
          <w:spacing w:val="-1"/>
          <w:w w:val="94"/>
        </w:rPr>
        <w:t>)</w:t>
      </w:r>
      <w:r>
        <w:rPr>
          <w:color w:val="292425"/>
          <w:w w:val="94"/>
        </w:rPr>
        <w:t>.</w:t>
      </w:r>
      <w:r>
        <w:rPr>
          <w:color w:val="292425"/>
        </w:rPr>
        <w:t> </w:t>
      </w:r>
      <w:r>
        <w:rPr>
          <w:color w:val="292425"/>
          <w:spacing w:val="1"/>
        </w:rPr>
        <w:t> </w:t>
      </w:r>
      <w:r>
        <w:rPr>
          <w:color w:val="292425"/>
          <w:spacing w:val="-1"/>
          <w:w w:val="106"/>
        </w:rPr>
        <w:t>Compa</w:t>
      </w:r>
      <w:r>
        <w:rPr>
          <w:color w:val="292425"/>
          <w:spacing w:val="-5"/>
          <w:w w:val="106"/>
        </w:rPr>
        <w:t>r</w:t>
      </w:r>
      <w:r>
        <w:rPr>
          <w:color w:val="292425"/>
          <w:spacing w:val="-1"/>
          <w:w w:val="110"/>
        </w:rPr>
        <w:t>e</w:t>
      </w:r>
      <w:r>
        <w:rPr>
          <w:color w:val="292425"/>
          <w:w w:val="110"/>
        </w:rPr>
        <w:t>d</w:t>
      </w:r>
      <w:r>
        <w:rPr>
          <w:color w:val="292425"/>
        </w:rPr>
        <w:t> </w:t>
      </w:r>
      <w:r>
        <w:rPr>
          <w:color w:val="292425"/>
          <w:spacing w:val="-1"/>
          <w:w w:val="104"/>
        </w:rPr>
        <w:t>wit</w:t>
      </w:r>
      <w:r>
        <w:rPr>
          <w:color w:val="292425"/>
          <w:w w:val="104"/>
        </w:rPr>
        <w:t>h</w:t>
      </w:r>
      <w:r>
        <w:rPr>
          <w:color w:val="292425"/>
        </w:rPr>
        <w:t> </w:t>
      </w:r>
      <w:r>
        <w:rPr>
          <w:color w:val="292425"/>
          <w:spacing w:val="-1"/>
          <w:w w:val="115"/>
        </w:rPr>
        <w:t>th</w:t>
      </w:r>
      <w:r>
        <w:rPr>
          <w:color w:val="292425"/>
          <w:w w:val="115"/>
        </w:rPr>
        <w:t>e</w:t>
      </w:r>
      <w:r>
        <w:rPr>
          <w:color w:val="292425"/>
        </w:rPr>
        <w:t> </w:t>
      </w:r>
      <w:r>
        <w:rPr>
          <w:color w:val="292425"/>
          <w:spacing w:val="-1"/>
          <w:w w:val="102"/>
        </w:rPr>
        <w:t>August </w:t>
      </w:r>
      <w:r>
        <w:rPr>
          <w:color w:val="292425"/>
          <w:w w:val="115"/>
        </w:rPr>
        <w:t>forecast</w:t>
      </w:r>
      <w:r>
        <w:rPr>
          <w:color w:val="292425"/>
          <w:spacing w:val="-35"/>
          <w:w w:val="115"/>
        </w:rPr>
        <w:t> </w:t>
      </w:r>
      <w:r>
        <w:rPr>
          <w:color w:val="292425"/>
          <w:w w:val="115"/>
        </w:rPr>
        <w:t>this</w:t>
      </w:r>
      <w:r>
        <w:rPr>
          <w:color w:val="292425"/>
          <w:spacing w:val="-34"/>
          <w:w w:val="115"/>
        </w:rPr>
        <w:t> </w:t>
      </w:r>
      <w:r>
        <w:rPr>
          <w:color w:val="292425"/>
          <w:w w:val="115"/>
        </w:rPr>
        <w:t>is</w:t>
      </w:r>
      <w:r>
        <w:rPr>
          <w:color w:val="292425"/>
          <w:spacing w:val="-34"/>
          <w:w w:val="115"/>
        </w:rPr>
        <w:t> </w:t>
      </w:r>
      <w:r>
        <w:rPr>
          <w:color w:val="292425"/>
          <w:w w:val="115"/>
        </w:rPr>
        <w:t>marginally</w:t>
      </w:r>
      <w:r>
        <w:rPr>
          <w:color w:val="292425"/>
          <w:spacing w:val="-34"/>
          <w:w w:val="115"/>
        </w:rPr>
        <w:t> </w:t>
      </w:r>
      <w:r>
        <w:rPr>
          <w:color w:val="292425"/>
          <w:w w:val="115"/>
        </w:rPr>
        <w:t>higher</w:t>
      </w:r>
      <w:r>
        <w:rPr>
          <w:color w:val="292425"/>
          <w:spacing w:val="-35"/>
          <w:w w:val="115"/>
        </w:rPr>
        <w:t> </w:t>
      </w:r>
      <w:r>
        <w:rPr>
          <w:color w:val="292425"/>
          <w:w w:val="115"/>
        </w:rPr>
        <w:t>for</w:t>
      </w:r>
      <w:r>
        <w:rPr>
          <w:color w:val="292425"/>
          <w:spacing w:val="-34"/>
          <w:w w:val="115"/>
        </w:rPr>
        <w:t> </w:t>
      </w:r>
      <w:r>
        <w:rPr>
          <w:color w:val="292425"/>
          <w:spacing w:val="-11"/>
          <w:w w:val="115"/>
        </w:rPr>
        <w:t>2001</w:t>
      </w:r>
      <w:r>
        <w:rPr>
          <w:color w:val="292425"/>
          <w:spacing w:val="-34"/>
          <w:w w:val="115"/>
        </w:rPr>
        <w:t> </w:t>
      </w:r>
      <w:r>
        <w:rPr>
          <w:color w:val="292425"/>
          <w:w w:val="115"/>
        </w:rPr>
        <w:t>Q4</w:t>
      </w:r>
      <w:r>
        <w:rPr>
          <w:color w:val="292425"/>
          <w:spacing w:val="-34"/>
          <w:w w:val="115"/>
        </w:rPr>
        <w:t> </w:t>
      </w:r>
      <w:r>
        <w:rPr>
          <w:color w:val="292425"/>
          <w:w w:val="115"/>
        </w:rPr>
        <w:t>but</w:t>
      </w:r>
      <w:r>
        <w:rPr>
          <w:color w:val="292425"/>
          <w:spacing w:val="-35"/>
          <w:w w:val="115"/>
        </w:rPr>
        <w:t> </w:t>
      </w:r>
      <w:r>
        <w:rPr>
          <w:color w:val="292425"/>
          <w:w w:val="115"/>
        </w:rPr>
        <w:t>marginally </w:t>
      </w:r>
      <w:r>
        <w:rPr>
          <w:color w:val="292425"/>
          <w:spacing w:val="-3"/>
          <w:w w:val="115"/>
        </w:rPr>
        <w:t>lower</w:t>
      </w:r>
      <w:r>
        <w:rPr>
          <w:color w:val="292425"/>
          <w:spacing w:val="-12"/>
          <w:w w:val="115"/>
        </w:rPr>
        <w:t> </w:t>
      </w:r>
      <w:r>
        <w:rPr>
          <w:color w:val="292425"/>
          <w:w w:val="115"/>
        </w:rPr>
        <w:t>for</w:t>
      </w:r>
      <w:r>
        <w:rPr>
          <w:color w:val="292425"/>
          <w:spacing w:val="-11"/>
          <w:w w:val="115"/>
        </w:rPr>
        <w:t> </w:t>
      </w:r>
      <w:r>
        <w:rPr>
          <w:color w:val="292425"/>
          <w:spacing w:val="-7"/>
          <w:w w:val="115"/>
        </w:rPr>
        <w:t>2002</w:t>
      </w:r>
      <w:r>
        <w:rPr>
          <w:color w:val="292425"/>
          <w:spacing w:val="-12"/>
          <w:w w:val="115"/>
        </w:rPr>
        <w:t> </w:t>
      </w:r>
      <w:r>
        <w:rPr>
          <w:color w:val="292425"/>
          <w:w w:val="115"/>
        </w:rPr>
        <w:t>Q4</w:t>
      </w:r>
      <w:r>
        <w:rPr>
          <w:color w:val="292425"/>
          <w:spacing w:val="-11"/>
          <w:w w:val="115"/>
        </w:rPr>
        <w:t> </w:t>
      </w:r>
      <w:r>
        <w:rPr>
          <w:color w:val="292425"/>
          <w:w w:val="115"/>
        </w:rPr>
        <w:t>and</w:t>
      </w:r>
      <w:r>
        <w:rPr>
          <w:color w:val="292425"/>
          <w:spacing w:val="-12"/>
          <w:w w:val="115"/>
        </w:rPr>
        <w:t> </w:t>
      </w:r>
      <w:r>
        <w:rPr>
          <w:color w:val="292425"/>
          <w:spacing w:val="-7"/>
          <w:w w:val="115"/>
        </w:rPr>
        <w:t>2003</w:t>
      </w:r>
      <w:r>
        <w:rPr>
          <w:color w:val="292425"/>
          <w:spacing w:val="-11"/>
          <w:w w:val="115"/>
        </w:rPr>
        <w:t> </w:t>
      </w:r>
      <w:r>
        <w:rPr>
          <w:color w:val="292425"/>
          <w:w w:val="115"/>
        </w:rPr>
        <w:t>Q4</w:t>
      </w:r>
      <w:r>
        <w:rPr>
          <w:color w:val="292425"/>
          <w:spacing w:val="-12"/>
          <w:w w:val="115"/>
        </w:rPr>
        <w:t> </w:t>
      </w:r>
      <w:r>
        <w:rPr>
          <w:color w:val="292425"/>
          <w:w w:val="115"/>
        </w:rPr>
        <w:t>(see</w:t>
      </w:r>
      <w:r>
        <w:rPr>
          <w:color w:val="292425"/>
          <w:spacing w:val="-11"/>
          <w:w w:val="115"/>
        </w:rPr>
        <w:t> </w:t>
      </w:r>
      <w:r>
        <w:rPr>
          <w:color w:val="292425"/>
          <w:w w:val="115"/>
        </w:rPr>
        <w:t>Chart</w:t>
      </w:r>
      <w:r>
        <w:rPr>
          <w:color w:val="292425"/>
          <w:spacing w:val="-11"/>
          <w:w w:val="115"/>
        </w:rPr>
        <w:t> </w:t>
      </w:r>
      <w:r>
        <w:rPr>
          <w:color w:val="292425"/>
          <w:spacing w:val="-5"/>
          <w:w w:val="115"/>
        </w:rPr>
        <w:t>6.10).</w:t>
      </w:r>
    </w:p>
    <w:p>
      <w:pPr>
        <w:spacing w:after="0" w:line="292" w:lineRule="auto"/>
        <w:sectPr>
          <w:type w:val="continuous"/>
          <w:pgSz w:w="11900" w:h="16840"/>
          <w:pgMar w:top="1260" w:bottom="280" w:left="640" w:right="640"/>
          <w:cols w:num="2" w:equalWidth="0">
            <w:col w:w="4396" w:space="527"/>
            <w:col w:w="5697"/>
          </w:cols>
        </w:sectPr>
      </w:pPr>
    </w:p>
    <w:p>
      <w:pPr>
        <w:pStyle w:val="BodyText"/>
        <w:spacing w:before="3"/>
      </w:pPr>
    </w:p>
    <w:p>
      <w:pPr>
        <w:spacing w:before="79"/>
        <w:ind w:left="3506" w:right="0" w:firstLine="0"/>
        <w:jc w:val="left"/>
        <w:rPr>
          <w:sz w:val="12"/>
        </w:rPr>
      </w:pPr>
      <w:r>
        <w:rPr>
          <w:color w:val="292425"/>
          <w:w w:val="121"/>
          <w:sz w:val="12"/>
        </w:rPr>
        <w:t>2</w:t>
      </w:r>
    </w:p>
    <w:p>
      <w:pPr>
        <w:pStyle w:val="BodyText"/>
        <w:rPr>
          <w:sz w:val="22"/>
        </w:rPr>
      </w:pPr>
    </w:p>
    <w:p>
      <w:pPr>
        <w:spacing w:after="0"/>
        <w:rPr>
          <w:sz w:val="22"/>
        </w:rPr>
        <w:sectPr>
          <w:type w:val="continuous"/>
          <w:pgSz w:w="11900" w:h="16840"/>
          <w:pgMar w:top="1260" w:bottom="280" w:left="640" w:right="640"/>
        </w:sectPr>
      </w:pPr>
    </w:p>
    <w:p>
      <w:pPr>
        <w:pStyle w:val="BodyText"/>
        <w:rPr>
          <w:sz w:val="12"/>
        </w:rPr>
      </w:pPr>
    </w:p>
    <w:p>
      <w:pPr>
        <w:spacing w:before="81"/>
        <w:ind w:left="274" w:right="0" w:firstLine="0"/>
        <w:jc w:val="left"/>
        <w:rPr>
          <w:sz w:val="12"/>
        </w:rPr>
      </w:pPr>
      <w:r>
        <w:rPr>
          <w:color w:val="292425"/>
          <w:w w:val="115"/>
          <w:sz w:val="12"/>
        </w:rPr>
        <w:t>4.0 4.3 4.6 4.9 5.2 5.5 5.8 6.1 6.4 6.7</w:t>
      </w:r>
    </w:p>
    <w:p>
      <w:pPr>
        <w:spacing w:before="15"/>
        <w:ind w:left="1507" w:right="0" w:firstLine="0"/>
        <w:jc w:val="left"/>
        <w:rPr>
          <w:sz w:val="12"/>
        </w:rPr>
      </w:pPr>
      <w:r>
        <w:rPr>
          <w:color w:val="292425"/>
          <w:w w:val="105"/>
          <w:sz w:val="12"/>
        </w:rPr>
        <w:t>Range of forecasts</w:t>
      </w:r>
    </w:p>
    <w:p>
      <w:pPr>
        <w:spacing w:before="79"/>
        <w:ind w:left="421" w:right="0" w:firstLine="0"/>
        <w:jc w:val="left"/>
        <w:rPr>
          <w:sz w:val="12"/>
        </w:rPr>
      </w:pPr>
      <w:r>
        <w:rPr/>
        <w:br w:type="column"/>
      </w:r>
      <w:r>
        <w:rPr>
          <w:color w:val="292425"/>
          <w:w w:val="120"/>
          <w:sz w:val="12"/>
        </w:rPr>
        <w:t>0</w:t>
      </w:r>
    </w:p>
    <w:p>
      <w:pPr>
        <w:spacing w:before="2"/>
        <w:ind w:left="80" w:right="0" w:firstLine="0"/>
        <w:jc w:val="left"/>
        <w:rPr>
          <w:sz w:val="12"/>
        </w:rPr>
      </w:pPr>
      <w:r>
        <w:rPr>
          <w:color w:val="292425"/>
          <w:w w:val="115"/>
          <w:sz w:val="12"/>
        </w:rPr>
        <w:t>7.0</w:t>
      </w:r>
    </w:p>
    <w:p>
      <w:pPr>
        <w:spacing w:after="0"/>
        <w:jc w:val="left"/>
        <w:rPr>
          <w:sz w:val="12"/>
        </w:rPr>
        <w:sectPr>
          <w:type w:val="continuous"/>
          <w:pgSz w:w="11900" w:h="16840"/>
          <w:pgMar w:top="1260" w:bottom="280" w:left="640" w:right="640"/>
          <w:cols w:num="2" w:equalWidth="0">
            <w:col w:w="3046" w:space="40"/>
            <w:col w:w="7534"/>
          </w:cols>
        </w:sectPr>
      </w:pPr>
    </w:p>
    <w:p>
      <w:pPr>
        <w:pStyle w:val="BodyText"/>
        <w:spacing w:before="1"/>
        <w:rPr>
          <w:sz w:val="11"/>
        </w:rPr>
      </w:pPr>
    </w:p>
    <w:p>
      <w:pPr>
        <w:spacing w:before="0"/>
        <w:ind w:left="185" w:right="0" w:firstLine="0"/>
        <w:jc w:val="left"/>
        <w:rPr>
          <w:sz w:val="12"/>
        </w:rPr>
      </w:pPr>
      <w:r>
        <w:rPr>
          <w:color w:val="292425"/>
          <w:w w:val="110"/>
          <w:sz w:val="12"/>
        </w:rPr>
        <w:t>Source: Forecasts of 21 outside forecasters as of 26 October 2001.</w:t>
      </w:r>
    </w:p>
    <w:p>
      <w:pPr>
        <w:pStyle w:val="BodyText"/>
        <w:rPr>
          <w:sz w:val="12"/>
        </w:rPr>
      </w:pPr>
    </w:p>
    <w:p>
      <w:pPr>
        <w:pStyle w:val="BodyText"/>
        <w:rPr>
          <w:sz w:val="12"/>
        </w:rPr>
      </w:pPr>
    </w:p>
    <w:p>
      <w:pPr>
        <w:pStyle w:val="Heading6"/>
        <w:spacing w:before="92"/>
        <w:ind w:left="189"/>
      </w:pPr>
      <w:r>
        <w:rPr>
          <w:color w:val="0092C0"/>
          <w:spacing w:val="-1"/>
          <w:w w:val="88"/>
        </w:rPr>
        <w:t>Cha</w:t>
      </w:r>
      <w:r>
        <w:rPr>
          <w:color w:val="0092C0"/>
          <w:spacing w:val="4"/>
          <w:w w:val="88"/>
        </w:rPr>
        <w:t>r</w:t>
      </w:r>
      <w:r>
        <w:rPr>
          <w:color w:val="0092C0"/>
          <w:w w:val="76"/>
        </w:rPr>
        <w:t>t</w:t>
      </w:r>
      <w:r>
        <w:rPr>
          <w:color w:val="0092C0"/>
          <w:spacing w:val="6"/>
        </w:rPr>
        <w:t> </w:t>
      </w:r>
      <w:r>
        <w:rPr>
          <w:smallCaps/>
          <w:color w:val="0092C0"/>
          <w:spacing w:val="-1"/>
          <w:w w:val="84"/>
        </w:rPr>
        <w:t>6.10</w:t>
      </w:r>
    </w:p>
    <w:p>
      <w:pPr>
        <w:spacing w:line="247" w:lineRule="auto" w:before="8"/>
        <w:ind w:left="189" w:right="7178" w:firstLine="0"/>
        <w:jc w:val="left"/>
        <w:rPr>
          <w:rFonts w:ascii="Trebuchet MS"/>
          <w:b/>
          <w:sz w:val="20"/>
        </w:rPr>
      </w:pPr>
      <w:r>
        <w:rPr>
          <w:rFonts w:ascii="Trebuchet MS"/>
          <w:b/>
          <w:color w:val="0092C0"/>
          <w:spacing w:val="-3"/>
          <w:w w:val="94"/>
          <w:sz w:val="20"/>
        </w:rPr>
        <w:t>D</w:t>
      </w:r>
      <w:r>
        <w:rPr>
          <w:rFonts w:ascii="Trebuchet MS"/>
          <w:b/>
          <w:color w:val="0092C0"/>
          <w:spacing w:val="-1"/>
          <w:w w:val="87"/>
          <w:sz w:val="20"/>
        </w:rPr>
        <w:t>ist</w:t>
      </w:r>
      <w:r>
        <w:rPr>
          <w:rFonts w:ascii="Trebuchet MS"/>
          <w:b/>
          <w:color w:val="0092C0"/>
          <w:spacing w:val="-2"/>
          <w:w w:val="87"/>
          <w:sz w:val="20"/>
        </w:rPr>
        <w:t>r</w:t>
      </w:r>
      <w:r>
        <w:rPr>
          <w:rFonts w:ascii="Trebuchet MS"/>
          <w:b/>
          <w:color w:val="0092C0"/>
          <w:spacing w:val="-1"/>
          <w:w w:val="88"/>
          <w:sz w:val="20"/>
        </w:rPr>
        <w:t>ibutio</w:t>
      </w:r>
      <w:r>
        <w:rPr>
          <w:rFonts w:ascii="Trebuchet MS"/>
          <w:b/>
          <w:color w:val="0092C0"/>
          <w:w w:val="88"/>
          <w:sz w:val="20"/>
        </w:rPr>
        <w:t>n</w:t>
      </w:r>
      <w:r>
        <w:rPr>
          <w:rFonts w:ascii="Trebuchet MS"/>
          <w:b/>
          <w:color w:val="0092C0"/>
          <w:spacing w:val="6"/>
          <w:sz w:val="20"/>
        </w:rPr>
        <w:t> </w:t>
      </w:r>
      <w:r>
        <w:rPr>
          <w:rFonts w:ascii="Trebuchet MS"/>
          <w:b/>
          <w:color w:val="0092C0"/>
          <w:spacing w:val="-1"/>
          <w:w w:val="85"/>
          <w:sz w:val="20"/>
        </w:rPr>
        <w:t>o</w:t>
      </w:r>
      <w:r>
        <w:rPr>
          <w:rFonts w:ascii="Trebuchet MS"/>
          <w:b/>
          <w:color w:val="0092C0"/>
          <w:w w:val="85"/>
          <w:sz w:val="20"/>
        </w:rPr>
        <w:t>f</w:t>
      </w:r>
      <w:r>
        <w:rPr>
          <w:rFonts w:ascii="Trebuchet MS"/>
          <w:b/>
          <w:color w:val="0092C0"/>
          <w:spacing w:val="6"/>
          <w:sz w:val="20"/>
        </w:rPr>
        <w:t> </w:t>
      </w:r>
      <w:r>
        <w:rPr>
          <w:rFonts w:ascii="Trebuchet MS"/>
          <w:b/>
          <w:color w:val="0092C0"/>
          <w:spacing w:val="-1"/>
          <w:w w:val="91"/>
          <w:sz w:val="20"/>
        </w:rPr>
        <w:t>sterlin</w:t>
      </w:r>
      <w:r>
        <w:rPr>
          <w:rFonts w:ascii="Trebuchet MS"/>
          <w:b/>
          <w:color w:val="0092C0"/>
          <w:w w:val="91"/>
          <w:sz w:val="20"/>
        </w:rPr>
        <w:t>g</w:t>
      </w:r>
      <w:r>
        <w:rPr>
          <w:rFonts w:ascii="Trebuchet MS"/>
          <w:b/>
          <w:color w:val="0092C0"/>
          <w:spacing w:val="6"/>
          <w:sz w:val="20"/>
        </w:rPr>
        <w:t> </w:t>
      </w:r>
      <w:r>
        <w:rPr>
          <w:rFonts w:ascii="Trebuchet MS"/>
          <w:b/>
          <w:color w:val="0092C0"/>
          <w:spacing w:val="-1"/>
          <w:w w:val="93"/>
          <w:sz w:val="20"/>
        </w:rPr>
        <w:t>ER</w:t>
      </w:r>
      <w:r>
        <w:rPr>
          <w:rFonts w:ascii="Trebuchet MS"/>
          <w:b/>
          <w:color w:val="0092C0"/>
          <w:w w:val="93"/>
          <w:sz w:val="20"/>
        </w:rPr>
        <w:t>I</w:t>
      </w:r>
      <w:r>
        <w:rPr>
          <w:rFonts w:ascii="Trebuchet MS"/>
          <w:b/>
          <w:color w:val="0092C0"/>
          <w:spacing w:val="6"/>
          <w:sz w:val="20"/>
        </w:rPr>
        <w:t> </w:t>
      </w:r>
      <w:r>
        <w:rPr>
          <w:rFonts w:ascii="Trebuchet MS"/>
          <w:b/>
          <w:color w:val="0092C0"/>
          <w:spacing w:val="-1"/>
          <w:w w:val="83"/>
          <w:sz w:val="20"/>
        </w:rPr>
        <w:t>fo</w:t>
      </w:r>
      <w:r>
        <w:rPr>
          <w:rFonts w:ascii="Trebuchet MS"/>
          <w:b/>
          <w:color w:val="0092C0"/>
          <w:spacing w:val="-4"/>
          <w:w w:val="83"/>
          <w:sz w:val="20"/>
        </w:rPr>
        <w:t>r</w:t>
      </w:r>
      <w:r>
        <w:rPr>
          <w:rFonts w:ascii="Trebuchet MS"/>
          <w:b/>
          <w:color w:val="0092C0"/>
          <w:spacing w:val="-1"/>
          <w:w w:val="92"/>
          <w:sz w:val="20"/>
        </w:rPr>
        <w:t>ecasts </w:t>
      </w:r>
      <w:r>
        <w:rPr>
          <w:rFonts w:ascii="Trebuchet MS"/>
          <w:b/>
          <w:color w:val="0092C0"/>
          <w:spacing w:val="-1"/>
          <w:w w:val="83"/>
          <w:sz w:val="20"/>
        </w:rPr>
        <w:t>fo</w:t>
      </w:r>
      <w:r>
        <w:rPr>
          <w:rFonts w:ascii="Trebuchet MS"/>
          <w:b/>
          <w:color w:val="0092C0"/>
          <w:w w:val="83"/>
          <w:sz w:val="20"/>
        </w:rPr>
        <w:t>r</w:t>
      </w:r>
      <w:r>
        <w:rPr>
          <w:rFonts w:ascii="Trebuchet MS"/>
          <w:b/>
          <w:color w:val="0092C0"/>
          <w:spacing w:val="6"/>
          <w:sz w:val="20"/>
        </w:rPr>
        <w:t> </w:t>
      </w:r>
      <w:r>
        <w:rPr>
          <w:rFonts w:ascii="Trebuchet MS"/>
          <w:b/>
          <w:smallCaps/>
          <w:color w:val="0092C0"/>
          <w:spacing w:val="-1"/>
          <w:w w:val="91"/>
          <w:sz w:val="20"/>
        </w:rPr>
        <w:t>200</w:t>
      </w:r>
      <w:r>
        <w:rPr>
          <w:rFonts w:ascii="Trebuchet MS"/>
          <w:b/>
          <w:smallCaps/>
          <w:color w:val="0092C0"/>
          <w:w w:val="91"/>
          <w:sz w:val="20"/>
        </w:rPr>
        <w:t>3</w:t>
      </w:r>
      <w:r>
        <w:rPr>
          <w:rFonts w:ascii="Trebuchet MS"/>
          <w:b/>
          <w:smallCaps w:val="0"/>
          <w:color w:val="0092C0"/>
          <w:spacing w:val="6"/>
          <w:sz w:val="20"/>
        </w:rPr>
        <w:t> </w:t>
      </w:r>
      <w:r>
        <w:rPr>
          <w:rFonts w:ascii="Trebuchet MS"/>
          <w:b/>
          <w:smallCaps w:val="0"/>
          <w:color w:val="0092C0"/>
          <w:spacing w:val="-1"/>
          <w:w w:val="92"/>
          <w:sz w:val="20"/>
        </w:rPr>
        <w:t>Q4</w:t>
      </w:r>
    </w:p>
    <w:p>
      <w:pPr>
        <w:spacing w:line="114" w:lineRule="exact" w:before="62"/>
        <w:ind w:left="0" w:right="7268" w:firstLine="0"/>
        <w:jc w:val="right"/>
        <w:rPr>
          <w:sz w:val="12"/>
        </w:rPr>
      </w:pPr>
      <w:r>
        <w:rPr>
          <w:color w:val="292425"/>
          <w:w w:val="105"/>
          <w:sz w:val="12"/>
        </w:rPr>
        <w:t>Number of forecasts</w:t>
      </w:r>
    </w:p>
    <w:p>
      <w:pPr>
        <w:spacing w:line="114" w:lineRule="exact" w:before="0"/>
        <w:ind w:left="0" w:right="7169" w:firstLine="0"/>
        <w:jc w:val="right"/>
        <w:rPr>
          <w:sz w:val="12"/>
        </w:rPr>
      </w:pPr>
      <w:r>
        <w:rPr/>
        <w:pict>
          <v:group style="position:absolute;margin-left:42.25pt;margin-top:2.047854pt;width:157.35pt;height:143.8pt;mso-position-horizontal-relative:page;mso-position-vertical-relative:paragraph;z-index:16168448" coordorigin="845,41" coordsize="3147,2876">
            <v:rect style="position:absolute;left:1648;top:1733;width:213;height:1123" filled="true" fillcolor="#43ac4a" stroked="false">
              <v:fill type="solid"/>
            </v:rect>
            <v:rect style="position:absolute;left:1648;top:1733;width:213;height:1123" filled="false" stroked="true" strokeweight=".5pt" strokecolor="#292425">
              <v:stroke dashstyle="solid"/>
            </v:rect>
            <v:rect style="position:absolute;left:1878;top:1165;width:200;height:1691" filled="true" fillcolor="#43ac4a" stroked="false">
              <v:fill type="solid"/>
            </v:rect>
            <v:rect style="position:absolute;left:1878;top:1165;width:200;height:1691" filled="false" stroked="true" strokeweight=".5pt" strokecolor="#292425">
              <v:stroke dashstyle="solid"/>
            </v:rect>
            <v:rect style="position:absolute;left:2098;top:1165;width:200;height:1691" filled="true" fillcolor="#43ac4a" stroked="false">
              <v:fill type="solid"/>
            </v:rect>
            <v:rect style="position:absolute;left:2098;top:1165;width:200;height:1691" filled="false" stroked="true" strokeweight=".5pt" strokecolor="#292425">
              <v:stroke dashstyle="solid"/>
            </v:rect>
            <v:rect style="position:absolute;left:2315;top:45;width:200;height:2811" filled="true" fillcolor="#43ac4a" stroked="false">
              <v:fill type="solid"/>
            </v:rect>
            <v:rect style="position:absolute;left:2315;top:45;width:200;height:2811" filled="false" stroked="true" strokeweight=".5pt" strokecolor="#292425">
              <v:stroke dashstyle="solid"/>
            </v:rect>
            <v:rect style="position:absolute;left:2535;top:1733;width:200;height:1123" filled="true" fillcolor="#43ac4a" stroked="false">
              <v:fill type="solid"/>
            </v:rect>
            <v:rect style="position:absolute;left:2535;top:1733;width:200;height:1123" filled="false" stroked="true" strokeweight=".5pt" strokecolor="#292425">
              <v:stroke dashstyle="solid"/>
            </v:rect>
            <v:rect style="position:absolute;left:2753;top:1733;width:200;height:1123" filled="true" fillcolor="#43ac4a" stroked="false">
              <v:fill type="solid"/>
            </v:rect>
            <v:rect style="position:absolute;left:2753;top:1733;width:200;height:1123" filled="false" stroked="true" strokeweight=".5pt" strokecolor="#292425">
              <v:stroke dashstyle="solid"/>
            </v:rect>
            <v:rect style="position:absolute;left:3420;top:2285;width:200;height:570" filled="true" fillcolor="#43ac4a" stroked="false">
              <v:fill type="solid"/>
            </v:rect>
            <v:rect style="position:absolute;left:3420;top:2285;width:200;height:570" filled="false" stroked="true" strokeweight=".5pt" strokecolor="#292425">
              <v:stroke dashstyle="solid"/>
            </v:rect>
            <v:shape style="position:absolute;left:845;top:2855;width:3147;height:2" coordorigin="845,2856" coordsize="3147,0" path="m845,2856l932,2856m3905,2856l3992,2856e" filled="false" stroked="true" strokeweight=".5pt" strokecolor="#292425">
              <v:path arrowok="t"/>
              <v:stroke dashstyle="solid"/>
            </v:shape>
            <v:shape style="position:absolute;left:974;top:2855;width:2881;height:60" coordorigin="975,2856" coordsize="2881,60" path="m975,2856l3855,2856m1201,2856l1201,2916m1421,2856l1421,2916m1638,2856l1638,2916m1868,2856l1868,2916m2086,2856l2086,2916m977,2856l977,2916m2523,2856l2523,2916m2743,2856l2743,2916m2961,2856l2961,2916m3191,2856l3191,2916m2306,2856l2306,2916m3408,2856l3408,2916m3625,2856l3625,2916m3855,2856l3855,2916e" filled="false" stroked="true" strokeweight=".5pt" strokecolor="#292425">
              <v:path arrowok="t"/>
              <v:stroke dashstyle="solid"/>
            </v:shape>
            <w10:wrap type="none"/>
          </v:group>
        </w:pict>
      </w:r>
      <w:r>
        <w:rPr/>
        <w:pict>
          <v:line style="position:absolute;mso-position-horizontal-relative:page;mso-position-vertical-relative:paragraph;z-index:16171008" from="42.25pt,2.422854pt" to="46.582pt,2.422854pt" stroked="true" strokeweight=".5pt" strokecolor="#292425">
            <v:stroke dashstyle="solid"/>
            <w10:wrap type="none"/>
          </v:line>
        </w:pict>
      </w:r>
      <w:r>
        <w:rPr/>
        <w:pict>
          <v:line style="position:absolute;mso-position-horizontal-relative:page;mso-position-vertical-relative:paragraph;z-index:16173568" from="195.25pt,2.422854pt" to="199.582pt,2.422854pt" stroked="true" strokeweight=".5pt" strokecolor="#292425">
            <v:stroke dashstyle="solid"/>
            <w10:wrap type="none"/>
          </v:line>
        </w:pict>
      </w:r>
      <w:r>
        <w:rPr>
          <w:color w:val="292425"/>
          <w:w w:val="121"/>
          <w:sz w:val="12"/>
        </w:rPr>
        <w:t>5</w:t>
      </w:r>
    </w:p>
    <w:p>
      <w:pPr>
        <w:pStyle w:val="BodyText"/>
      </w:pPr>
    </w:p>
    <w:p>
      <w:pPr>
        <w:pStyle w:val="BodyText"/>
        <w:spacing w:before="6"/>
        <w:rPr>
          <w:sz w:val="17"/>
        </w:rPr>
      </w:pPr>
    </w:p>
    <w:p>
      <w:pPr>
        <w:spacing w:before="1"/>
        <w:ind w:left="3375" w:right="0" w:firstLine="0"/>
        <w:jc w:val="left"/>
        <w:rPr>
          <w:sz w:val="12"/>
        </w:rPr>
      </w:pPr>
      <w:r>
        <w:rPr/>
        <w:pict>
          <v:line style="position:absolute;mso-position-horizontal-relative:page;mso-position-vertical-relative:paragraph;z-index:16168960" from="42.25pt,3.401565pt" to="46.582pt,3.401565pt" stroked="true" strokeweight=".5pt" strokecolor="#292425">
            <v:stroke dashstyle="solid"/>
            <w10:wrap type="none"/>
          </v:line>
        </w:pict>
      </w:r>
      <w:r>
        <w:rPr/>
        <w:pict>
          <v:line style="position:absolute;mso-position-horizontal-relative:page;mso-position-vertical-relative:paragraph;z-index:16171520" from="195.25pt,3.401565pt" to="199.582pt,3.401565pt" stroked="true" strokeweight=".5pt" strokecolor="#292425">
            <v:stroke dashstyle="solid"/>
            <w10:wrap type="none"/>
          </v:line>
        </w:pict>
      </w:r>
      <w:r>
        <w:rPr>
          <w:color w:val="292425"/>
          <w:w w:val="121"/>
          <w:sz w:val="12"/>
        </w:rPr>
        <w:t>4</w:t>
      </w:r>
    </w:p>
    <w:p>
      <w:pPr>
        <w:pStyle w:val="BodyText"/>
        <w:spacing w:before="11"/>
        <w:rPr>
          <w:sz w:val="28"/>
        </w:rPr>
      </w:pPr>
    </w:p>
    <w:p>
      <w:pPr>
        <w:spacing w:before="79"/>
        <w:ind w:left="3375" w:right="0" w:firstLine="0"/>
        <w:jc w:val="left"/>
        <w:rPr>
          <w:sz w:val="12"/>
        </w:rPr>
      </w:pPr>
      <w:r>
        <w:rPr/>
        <w:pict>
          <v:line style="position:absolute;mso-position-horizontal-relative:page;mso-position-vertical-relative:paragraph;z-index:16169472" from="42.25pt,7.426764pt" to="46.582pt,7.426764pt" stroked="true" strokeweight=".5pt" strokecolor="#292425">
            <v:stroke dashstyle="solid"/>
            <w10:wrap type="none"/>
          </v:line>
        </w:pict>
      </w:r>
      <w:r>
        <w:rPr/>
        <w:pict>
          <v:line style="position:absolute;mso-position-horizontal-relative:page;mso-position-vertical-relative:paragraph;z-index:16172032" from="195.25pt,7.426764pt" to="199.582pt,7.426764pt" stroked="true" strokeweight=".5pt" strokecolor="#292425">
            <v:stroke dashstyle="solid"/>
            <w10:wrap type="none"/>
          </v:line>
        </w:pict>
      </w:r>
      <w:r>
        <w:rPr>
          <w:color w:val="292425"/>
          <w:w w:val="121"/>
          <w:sz w:val="12"/>
        </w:rPr>
        <w:t>3</w:t>
      </w:r>
    </w:p>
    <w:p>
      <w:pPr>
        <w:pStyle w:val="BodyText"/>
      </w:pPr>
    </w:p>
    <w:p>
      <w:pPr>
        <w:pStyle w:val="BodyText"/>
        <w:spacing w:before="6"/>
        <w:rPr>
          <w:sz w:val="17"/>
        </w:rPr>
      </w:pPr>
    </w:p>
    <w:p>
      <w:pPr>
        <w:spacing w:before="0"/>
        <w:ind w:left="3375" w:right="0" w:firstLine="0"/>
        <w:jc w:val="left"/>
        <w:rPr>
          <w:sz w:val="12"/>
        </w:rPr>
      </w:pPr>
      <w:r>
        <w:rPr/>
        <w:pict>
          <v:line style="position:absolute;mso-position-horizontal-relative:page;mso-position-vertical-relative:paragraph;z-index:16169984" from="42.25pt,3.351169pt" to="46.582pt,3.351169pt" stroked="true" strokeweight=".5pt" strokecolor="#292425">
            <v:stroke dashstyle="solid"/>
            <w10:wrap type="none"/>
          </v:line>
        </w:pict>
      </w:r>
      <w:r>
        <w:rPr/>
        <w:pict>
          <v:line style="position:absolute;mso-position-horizontal-relative:page;mso-position-vertical-relative:paragraph;z-index:16172544" from="195.25pt,3.351169pt" to="199.582pt,3.351169pt" stroked="true" strokeweight=".5pt" strokecolor="#292425">
            <v:stroke dashstyle="solid"/>
            <w10:wrap type="none"/>
          </v:line>
        </w:pict>
      </w:r>
      <w:r>
        <w:rPr>
          <w:color w:val="292425"/>
          <w:w w:val="121"/>
          <w:sz w:val="12"/>
        </w:rPr>
        <w:t>2</w:t>
      </w:r>
    </w:p>
    <w:p>
      <w:pPr>
        <w:pStyle w:val="BodyText"/>
        <w:spacing w:before="3"/>
        <w:rPr>
          <w:sz w:val="29"/>
        </w:rPr>
      </w:pPr>
    </w:p>
    <w:p>
      <w:pPr>
        <w:spacing w:before="78"/>
        <w:ind w:left="3375" w:right="0" w:firstLine="0"/>
        <w:jc w:val="left"/>
        <w:rPr>
          <w:sz w:val="12"/>
        </w:rPr>
      </w:pPr>
      <w:r>
        <w:rPr/>
        <w:pict>
          <v:line style="position:absolute;mso-position-horizontal-relative:page;mso-position-vertical-relative:paragraph;z-index:16170496" from="42.25pt,7.251963pt" to="46.582pt,7.251963pt" stroked="true" strokeweight=".5pt" strokecolor="#292425">
            <v:stroke dashstyle="solid"/>
            <w10:wrap type="none"/>
          </v:line>
        </w:pict>
      </w:r>
      <w:r>
        <w:rPr/>
        <w:pict>
          <v:line style="position:absolute;mso-position-horizontal-relative:page;mso-position-vertical-relative:paragraph;z-index:16173056" from="195.25pt,7.251963pt" to="199.582pt,7.251963pt" stroked="true" strokeweight=".5pt" strokecolor="#292425">
            <v:stroke dashstyle="solid"/>
            <w10:wrap type="none"/>
          </v:line>
        </w:pict>
      </w:r>
      <w:r>
        <w:rPr>
          <w:color w:val="292425"/>
          <w:w w:val="121"/>
          <w:sz w:val="12"/>
        </w:rPr>
        <w:t>1</w:t>
      </w:r>
    </w:p>
    <w:p>
      <w:pPr>
        <w:pStyle w:val="BodyText"/>
      </w:pPr>
    </w:p>
    <w:p>
      <w:pPr>
        <w:pStyle w:val="BodyText"/>
        <w:spacing w:before="4"/>
        <w:rPr>
          <w:sz w:val="17"/>
        </w:rPr>
      </w:pPr>
    </w:p>
    <w:p>
      <w:pPr>
        <w:spacing w:before="0"/>
        <w:ind w:left="3375" w:right="0" w:firstLine="0"/>
        <w:jc w:val="left"/>
        <w:rPr>
          <w:sz w:val="12"/>
        </w:rPr>
      </w:pPr>
      <w:r>
        <w:rPr>
          <w:color w:val="292425"/>
          <w:w w:val="121"/>
          <w:sz w:val="12"/>
        </w:rPr>
        <w:t>0</w:t>
      </w:r>
    </w:p>
    <w:p>
      <w:pPr>
        <w:tabs>
          <w:tab w:pos="710" w:val="left" w:leader="none"/>
          <w:tab w:pos="1168" w:val="left" w:leader="none"/>
          <w:tab w:pos="1545" w:val="left" w:leader="none"/>
          <w:tab w:pos="2003" w:val="left" w:leader="none"/>
          <w:tab w:pos="2440" w:val="left" w:leader="none"/>
          <w:tab w:pos="2878" w:val="left" w:leader="none"/>
        </w:tabs>
        <w:spacing w:before="2"/>
        <w:ind w:left="253" w:right="0" w:firstLine="0"/>
        <w:jc w:val="left"/>
        <w:rPr>
          <w:sz w:val="12"/>
        </w:rPr>
      </w:pPr>
      <w:r>
        <w:rPr>
          <w:color w:val="292425"/>
          <w:w w:val="120"/>
          <w:sz w:val="12"/>
        </w:rPr>
        <w:t>88</w:t>
        <w:tab/>
        <w:t>92</w:t>
        <w:tab/>
        <w:t>96</w:t>
        <w:tab/>
        <w:t>100</w:t>
        <w:tab/>
        <w:t>104</w:t>
        <w:tab/>
        <w:t>108</w:t>
        <w:tab/>
        <w:t>112</w:t>
      </w:r>
    </w:p>
    <w:p>
      <w:pPr>
        <w:spacing w:before="5"/>
        <w:ind w:left="1290" w:right="0" w:firstLine="0"/>
        <w:jc w:val="left"/>
        <w:rPr>
          <w:sz w:val="12"/>
        </w:rPr>
      </w:pPr>
      <w:r>
        <w:rPr>
          <w:color w:val="292425"/>
          <w:w w:val="105"/>
          <w:sz w:val="12"/>
        </w:rPr>
        <w:t>Range of forecasts</w:t>
      </w:r>
    </w:p>
    <w:p>
      <w:pPr>
        <w:pStyle w:val="BodyText"/>
        <w:spacing w:before="5"/>
        <w:rPr>
          <w:sz w:val="11"/>
        </w:rPr>
      </w:pPr>
    </w:p>
    <w:p>
      <w:pPr>
        <w:spacing w:before="0"/>
        <w:ind w:left="205" w:right="0" w:firstLine="0"/>
        <w:jc w:val="left"/>
        <w:rPr>
          <w:sz w:val="12"/>
        </w:rPr>
      </w:pPr>
      <w:r>
        <w:rPr>
          <w:color w:val="292425"/>
          <w:w w:val="110"/>
          <w:sz w:val="12"/>
        </w:rPr>
        <w:t>Source: Forecasts of 18 outside forecasters as of 26 October 2001.</w:t>
      </w:r>
    </w:p>
    <w:p>
      <w:pPr>
        <w:spacing w:after="0"/>
        <w:jc w:val="left"/>
        <w:rPr>
          <w:sz w:val="12"/>
        </w:rPr>
        <w:sectPr>
          <w:type w:val="continuous"/>
          <w:pgSz w:w="11900" w:h="16840"/>
          <w:pgMar w:top="1260" w:bottom="280" w:left="640" w:right="640"/>
        </w:sectPr>
      </w:pPr>
    </w:p>
    <w:p>
      <w:pPr>
        <w:pStyle w:val="BodyText"/>
        <w:spacing w:line="20" w:lineRule="exact"/>
        <w:ind w:left="158"/>
        <w:rPr>
          <w:sz w:val="2"/>
        </w:rPr>
      </w:pPr>
      <w:r>
        <w:rPr>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sz w:val="2"/>
        </w:rPr>
      </w:r>
    </w:p>
    <w:p>
      <w:pPr>
        <w:pStyle w:val="BodyText"/>
        <w:spacing w:before="5"/>
        <w:rPr>
          <w:sz w:val="29"/>
        </w:rPr>
      </w:pPr>
    </w:p>
    <w:p>
      <w:pPr>
        <w:spacing w:after="0"/>
        <w:rPr>
          <w:sz w:val="29"/>
        </w:rPr>
        <w:sectPr>
          <w:headerReference w:type="even" r:id="rId167"/>
          <w:footerReference w:type="even" r:id="rId168"/>
          <w:footerReference w:type="default" r:id="rId169"/>
          <w:pgSz w:w="11900" w:h="16840"/>
          <w:pgMar w:header="0" w:footer="605" w:top="820" w:bottom="800" w:left="640" w:right="640"/>
          <w:pgNumType w:start="60"/>
        </w:sectPr>
      </w:pPr>
    </w:p>
    <w:p>
      <w:pPr>
        <w:pStyle w:val="Heading2"/>
        <w:spacing w:line="416" w:lineRule="exact" w:before="95"/>
      </w:pPr>
      <w:bookmarkStart w:name="Agents’ summary of business conditions" w:id="75"/>
      <w:bookmarkEnd w:id="75"/>
      <w:r>
        <w:rPr>
          <w:b w:val="0"/>
        </w:rPr>
      </w:r>
      <w:bookmarkStart w:name="_bookmark32" w:id="76"/>
      <w:bookmarkEnd w:id="76"/>
      <w:r>
        <w:rPr>
          <w:b w:val="0"/>
        </w:rPr>
      </w:r>
      <w:r>
        <w:rPr>
          <w:color w:val="006BB6"/>
        </w:rPr>
        <w:t>Bank of England</w:t>
      </w:r>
    </w:p>
    <w:p>
      <w:pPr>
        <w:pStyle w:val="Heading1"/>
        <w:spacing w:line="247" w:lineRule="auto"/>
      </w:pPr>
      <w:r>
        <w:rPr>
          <w:color w:val="006BB6"/>
          <w:spacing w:val="-4"/>
          <w:w w:val="95"/>
        </w:rPr>
        <w:t>Agents’</w:t>
      </w:r>
      <w:r>
        <w:rPr>
          <w:color w:val="006BB6"/>
          <w:spacing w:val="-71"/>
          <w:w w:val="95"/>
        </w:rPr>
        <w:t> </w:t>
      </w:r>
      <w:r>
        <w:rPr>
          <w:color w:val="006BB6"/>
          <w:w w:val="95"/>
        </w:rPr>
        <w:t>summary</w:t>
      </w:r>
      <w:r>
        <w:rPr>
          <w:color w:val="006BB6"/>
          <w:spacing w:val="-57"/>
          <w:w w:val="95"/>
        </w:rPr>
        <w:t> </w:t>
      </w:r>
      <w:r>
        <w:rPr>
          <w:color w:val="006BB6"/>
          <w:w w:val="95"/>
        </w:rPr>
        <w:t>of business</w:t>
      </w:r>
      <w:r>
        <w:rPr>
          <w:color w:val="006BB6"/>
          <w:spacing w:val="-68"/>
          <w:w w:val="95"/>
        </w:rPr>
        <w:t> </w:t>
      </w:r>
      <w:r>
        <w:rPr>
          <w:color w:val="006BB6"/>
          <w:w w:val="95"/>
        </w:rPr>
        <w:t>conditions</w:t>
      </w:r>
    </w:p>
    <w:p>
      <w:pPr>
        <w:pStyle w:val="BodyText"/>
        <w:rPr>
          <w:rFonts w:ascii="Trebuchet MS"/>
          <w:b/>
          <w:sz w:val="22"/>
        </w:rPr>
      </w:pPr>
      <w:r>
        <w:rPr/>
        <w:br w:type="column"/>
      </w:r>
      <w:r>
        <w:rPr>
          <w:rFonts w:ascii="Trebuchet MS"/>
          <w:b/>
          <w:sz w:val="22"/>
        </w:rPr>
      </w:r>
    </w:p>
    <w:p>
      <w:pPr>
        <w:pStyle w:val="BodyText"/>
        <w:rPr>
          <w:rFonts w:ascii="Trebuchet MS"/>
          <w:b/>
          <w:sz w:val="22"/>
        </w:rPr>
      </w:pPr>
    </w:p>
    <w:p>
      <w:pPr>
        <w:pStyle w:val="BodyText"/>
        <w:rPr>
          <w:rFonts w:ascii="Trebuchet MS"/>
          <w:b/>
          <w:sz w:val="22"/>
        </w:rPr>
      </w:pPr>
    </w:p>
    <w:p>
      <w:pPr>
        <w:pStyle w:val="BodyText"/>
        <w:spacing w:before="11"/>
        <w:rPr>
          <w:rFonts w:ascii="Trebuchet MS"/>
          <w:b/>
          <w:sz w:val="27"/>
        </w:rPr>
      </w:pPr>
    </w:p>
    <w:p>
      <w:pPr>
        <w:spacing w:before="0"/>
        <w:ind w:left="183" w:right="0" w:firstLine="0"/>
        <w:jc w:val="left"/>
        <w:rPr>
          <w:rFonts w:ascii="Trebuchet MS"/>
          <w:b/>
          <w:sz w:val="20"/>
        </w:rPr>
      </w:pPr>
      <w:r>
        <w:rPr>
          <w:rFonts w:ascii="Trebuchet MS"/>
          <w:b/>
          <w:color w:val="006BB6"/>
          <w:spacing w:val="-7"/>
          <w:w w:val="92"/>
          <w:sz w:val="20"/>
        </w:rPr>
        <w:t>N</w:t>
      </w:r>
      <w:r>
        <w:rPr>
          <w:rFonts w:ascii="Trebuchet MS"/>
          <w:b/>
          <w:color w:val="006BB6"/>
          <w:spacing w:val="-3"/>
          <w:w w:val="92"/>
          <w:sz w:val="20"/>
        </w:rPr>
        <w:t>o</w:t>
      </w:r>
      <w:r>
        <w:rPr>
          <w:rFonts w:ascii="Trebuchet MS"/>
          <w:b/>
          <w:color w:val="006BB6"/>
          <w:spacing w:val="-2"/>
          <w:w w:val="91"/>
          <w:sz w:val="20"/>
        </w:rPr>
        <w:t>v</w:t>
      </w:r>
      <w:r>
        <w:rPr>
          <w:rFonts w:ascii="Trebuchet MS"/>
          <w:b/>
          <w:color w:val="006BB6"/>
          <w:spacing w:val="-1"/>
          <w:w w:val="88"/>
          <w:sz w:val="20"/>
        </w:rPr>
        <w:t>embe</w:t>
      </w:r>
      <w:r>
        <w:rPr>
          <w:rFonts w:ascii="Trebuchet MS"/>
          <w:b/>
          <w:color w:val="006BB6"/>
          <w:w w:val="88"/>
          <w:sz w:val="20"/>
        </w:rPr>
        <w:t>r</w:t>
      </w:r>
      <w:r>
        <w:rPr>
          <w:rFonts w:ascii="Trebuchet MS"/>
          <w:b/>
          <w:color w:val="006BB6"/>
          <w:spacing w:val="6"/>
          <w:sz w:val="20"/>
        </w:rPr>
        <w:t> </w:t>
      </w:r>
      <w:r>
        <w:rPr>
          <w:rFonts w:ascii="Trebuchet MS"/>
          <w:b/>
          <w:smallCaps/>
          <w:color w:val="006BB6"/>
          <w:spacing w:val="-1"/>
          <w:w w:val="87"/>
          <w:sz w:val="20"/>
        </w:rPr>
        <w:t>2001</w:t>
      </w:r>
    </w:p>
    <w:p>
      <w:pPr>
        <w:spacing w:after="0"/>
        <w:jc w:val="left"/>
        <w:rPr>
          <w:rFonts w:ascii="Trebuchet MS"/>
          <w:sz w:val="20"/>
        </w:rPr>
        <w:sectPr>
          <w:type w:val="continuous"/>
          <w:pgSz w:w="11900" w:h="16840"/>
          <w:pgMar w:top="1260" w:bottom="280" w:left="640" w:right="640"/>
          <w:cols w:num="2" w:equalWidth="0">
            <w:col w:w="4299" w:space="4666"/>
            <w:col w:w="1655"/>
          </w:cols>
        </w:sectPr>
      </w:pPr>
    </w:p>
    <w:p>
      <w:pPr>
        <w:pStyle w:val="BodyText"/>
        <w:rPr>
          <w:rFonts w:ascii="Trebuchet MS"/>
          <w:b/>
        </w:rPr>
      </w:pPr>
    </w:p>
    <w:p>
      <w:pPr>
        <w:pStyle w:val="BodyText"/>
        <w:rPr>
          <w:rFonts w:ascii="Trebuchet MS"/>
          <w:b/>
        </w:rPr>
      </w:pPr>
    </w:p>
    <w:p>
      <w:pPr>
        <w:pStyle w:val="BodyText"/>
        <w:spacing w:before="2"/>
        <w:rPr>
          <w:rFonts w:ascii="Trebuchet MS"/>
          <w:b/>
          <w:sz w:val="23"/>
        </w:rPr>
      </w:pPr>
    </w:p>
    <w:p>
      <w:pPr>
        <w:pStyle w:val="BodyText"/>
        <w:ind w:left="176"/>
        <w:rPr>
          <w:rFonts w:ascii="Trebuchet MS"/>
        </w:rPr>
      </w:pPr>
      <w:r>
        <w:rPr>
          <w:rFonts w:ascii="Trebuchet MS"/>
          <w:position w:val="0"/>
        </w:rPr>
        <w:pict>
          <v:shape style="width:515.9pt;height:92pt;mso-position-horizontal-relative:char;mso-position-vertical-relative:line" type="#_x0000_t202" filled="false" stroked="true" strokeweight="1pt" strokecolor="#006bb6">
            <w10:anchorlock/>
            <v:textbox inset="0,0,0,0">
              <w:txbxContent>
                <w:p>
                  <w:pPr>
                    <w:spacing w:line="271" w:lineRule="auto" w:before="144"/>
                    <w:ind w:left="250" w:right="255" w:firstLine="0"/>
                    <w:jc w:val="left"/>
                    <w:rPr>
                      <w:i/>
                      <w:sz w:val="20"/>
                    </w:rPr>
                  </w:pPr>
                  <w:r>
                    <w:rPr>
                      <w:i/>
                      <w:color w:val="292425"/>
                      <w:spacing w:val="-1"/>
                      <w:w w:val="95"/>
                      <w:sz w:val="20"/>
                    </w:rPr>
                    <w:t>Thi</w:t>
                  </w:r>
                  <w:r>
                    <w:rPr>
                      <w:i/>
                      <w:color w:val="292425"/>
                      <w:w w:val="95"/>
                      <w:sz w:val="20"/>
                    </w:rPr>
                    <w:t>s</w:t>
                  </w:r>
                  <w:r>
                    <w:rPr>
                      <w:i/>
                      <w:color w:val="292425"/>
                      <w:sz w:val="20"/>
                    </w:rPr>
                    <w:t> </w:t>
                  </w:r>
                  <w:r>
                    <w:rPr>
                      <w:i/>
                      <w:smallCaps/>
                      <w:color w:val="292425"/>
                      <w:spacing w:val="-1"/>
                      <w:w w:val="85"/>
                      <w:sz w:val="20"/>
                    </w:rPr>
                    <w:t>publicatio</w:t>
                  </w:r>
                  <w:r>
                    <w:rPr>
                      <w:i/>
                      <w:smallCaps/>
                      <w:color w:val="292425"/>
                      <w:w w:val="85"/>
                      <w:sz w:val="20"/>
                    </w:rPr>
                    <w:t>n</w:t>
                  </w:r>
                  <w:r>
                    <w:rPr>
                      <w:i/>
                      <w:smallCaps w:val="0"/>
                      <w:color w:val="292425"/>
                      <w:sz w:val="20"/>
                    </w:rPr>
                    <w:t> </w:t>
                  </w:r>
                  <w:r>
                    <w:rPr>
                      <w:i/>
                      <w:smallCaps w:val="0"/>
                      <w:color w:val="292425"/>
                      <w:spacing w:val="-1"/>
                      <w:w w:val="93"/>
                      <w:sz w:val="20"/>
                    </w:rPr>
                    <w:t>i</w:t>
                  </w:r>
                  <w:r>
                    <w:rPr>
                      <w:i/>
                      <w:smallCaps w:val="0"/>
                      <w:color w:val="292425"/>
                      <w:w w:val="93"/>
                      <w:sz w:val="20"/>
                    </w:rPr>
                    <w:t>s</w:t>
                  </w:r>
                  <w:r>
                    <w:rPr>
                      <w:i/>
                      <w:smallCaps w:val="0"/>
                      <w:color w:val="292425"/>
                      <w:sz w:val="20"/>
                    </w:rPr>
                    <w:t> </w:t>
                  </w:r>
                  <w:r>
                    <w:rPr>
                      <w:i/>
                      <w:smallCaps/>
                      <w:color w:val="292425"/>
                      <w:w w:val="99"/>
                      <w:sz w:val="20"/>
                    </w:rPr>
                    <w:t>a</w:t>
                  </w:r>
                  <w:r>
                    <w:rPr>
                      <w:i/>
                      <w:smallCaps w:val="0"/>
                      <w:color w:val="292425"/>
                      <w:sz w:val="20"/>
                    </w:rPr>
                    <w:t> </w:t>
                  </w:r>
                  <w:r>
                    <w:rPr>
                      <w:i/>
                      <w:smallCaps/>
                      <w:color w:val="292425"/>
                      <w:spacing w:val="-1"/>
                      <w:w w:val="92"/>
                      <w:sz w:val="20"/>
                    </w:rPr>
                    <w:t>summa</w:t>
                  </w:r>
                  <w:r>
                    <w:rPr>
                      <w:i/>
                      <w:smallCaps/>
                      <w:color w:val="292425"/>
                      <w:spacing w:val="5"/>
                      <w:w w:val="92"/>
                      <w:sz w:val="20"/>
                    </w:rPr>
                    <w:t>r</w:t>
                  </w:r>
                  <w:r>
                    <w:rPr>
                      <w:i/>
                      <w:smallCaps w:val="0"/>
                      <w:color w:val="292425"/>
                      <w:w w:val="96"/>
                      <w:sz w:val="20"/>
                    </w:rPr>
                    <w:t>y</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6"/>
                      <w:sz w:val="20"/>
                    </w:rPr>
                    <w:t>month</w:t>
                  </w:r>
                  <w:r>
                    <w:rPr>
                      <w:i/>
                      <w:smallCaps w:val="0"/>
                      <w:color w:val="292425"/>
                      <w:spacing w:val="-4"/>
                      <w:w w:val="96"/>
                      <w:sz w:val="20"/>
                    </w:rPr>
                    <w:t>l</w:t>
                  </w:r>
                  <w:r>
                    <w:rPr>
                      <w:i/>
                      <w:smallCaps w:val="0"/>
                      <w:color w:val="292425"/>
                      <w:w w:val="96"/>
                      <w:sz w:val="20"/>
                    </w:rPr>
                    <w:t>y</w:t>
                  </w:r>
                  <w:r>
                    <w:rPr>
                      <w:i/>
                      <w:smallCaps w:val="0"/>
                      <w:color w:val="292425"/>
                      <w:sz w:val="20"/>
                    </w:rPr>
                    <w:t> </w:t>
                  </w:r>
                  <w:r>
                    <w:rPr>
                      <w:i/>
                      <w:smallCaps w:val="0"/>
                      <w:color w:val="292425"/>
                      <w:spacing w:val="-4"/>
                      <w:w w:val="86"/>
                      <w:sz w:val="20"/>
                    </w:rPr>
                    <w:t>r</w:t>
                  </w:r>
                  <w:r>
                    <w:rPr>
                      <w:i/>
                      <w:smallCaps w:val="0"/>
                      <w:color w:val="292425"/>
                      <w:spacing w:val="-1"/>
                      <w:w w:val="96"/>
                      <w:sz w:val="20"/>
                    </w:rPr>
                    <w:t>eport</w:t>
                  </w:r>
                  <w:r>
                    <w:rPr>
                      <w:i/>
                      <w:smallCaps w:val="0"/>
                      <w:color w:val="292425"/>
                      <w:w w:val="96"/>
                      <w:sz w:val="20"/>
                    </w:rPr>
                    <w:t>s</w:t>
                  </w:r>
                  <w:r>
                    <w:rPr>
                      <w:i/>
                      <w:smallCaps w:val="0"/>
                      <w:color w:val="292425"/>
                      <w:sz w:val="20"/>
                    </w:rPr>
                    <w:t> </w:t>
                  </w:r>
                  <w:r>
                    <w:rPr>
                      <w:i/>
                      <w:smallCaps w:val="0"/>
                      <w:color w:val="292425"/>
                      <w:spacing w:val="-1"/>
                      <w:w w:val="94"/>
                      <w:sz w:val="20"/>
                    </w:rPr>
                    <w:t>compile</w:t>
                  </w:r>
                  <w:r>
                    <w:rPr>
                      <w:i/>
                      <w:smallCaps w:val="0"/>
                      <w:color w:val="292425"/>
                      <w:w w:val="94"/>
                      <w:sz w:val="20"/>
                    </w:rPr>
                    <w:t>d</w:t>
                  </w:r>
                  <w:r>
                    <w:rPr>
                      <w:i/>
                      <w:smallCaps w:val="0"/>
                      <w:color w:val="292425"/>
                      <w:sz w:val="20"/>
                    </w:rPr>
                    <w:t> </w:t>
                  </w:r>
                  <w:r>
                    <w:rPr>
                      <w:i/>
                      <w:smallCaps w:val="0"/>
                      <w:color w:val="292425"/>
                      <w:spacing w:val="-4"/>
                      <w:w w:val="96"/>
                      <w:sz w:val="20"/>
                    </w:rPr>
                    <w:t>b</w:t>
                  </w:r>
                  <w:r>
                    <w:rPr>
                      <w:i/>
                      <w:smallCaps w:val="0"/>
                      <w:color w:val="292425"/>
                      <w:w w:val="96"/>
                      <w:sz w:val="20"/>
                    </w:rPr>
                    <w:t>y</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9"/>
                      <w:sz w:val="20"/>
                    </w:rPr>
                    <w:t>Ban</w:t>
                  </w:r>
                  <w:r>
                    <w:rPr>
                      <w:i/>
                      <w:smallCaps/>
                      <w:color w:val="292425"/>
                      <w:w w:val="89"/>
                      <w:sz w:val="20"/>
                    </w:rPr>
                    <w:t>k</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84"/>
                      <w:sz w:val="20"/>
                    </w:rPr>
                    <w:t>England</w:t>
                  </w:r>
                  <w:r>
                    <w:rPr>
                      <w:i/>
                      <w:smallCaps/>
                      <w:color w:val="292425"/>
                      <w:spacing w:val="-19"/>
                      <w:w w:val="84"/>
                      <w:sz w:val="20"/>
                    </w:rPr>
                    <w:t>’</w:t>
                  </w:r>
                  <w:r>
                    <w:rPr>
                      <w:i/>
                      <w:smallCaps w:val="0"/>
                      <w:color w:val="292425"/>
                      <w:w w:val="93"/>
                      <w:sz w:val="20"/>
                    </w:rPr>
                    <w:t>s</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3"/>
                      <w:sz w:val="20"/>
                    </w:rPr>
                    <w:t>foll</w:t>
                  </w:r>
                  <w:r>
                    <w:rPr>
                      <w:i/>
                      <w:smallCaps w:val="0"/>
                      <w:color w:val="292425"/>
                      <w:spacing w:val="-3"/>
                      <w:w w:val="93"/>
                      <w:sz w:val="20"/>
                    </w:rPr>
                    <w:t>o</w:t>
                  </w:r>
                  <w:r>
                    <w:rPr>
                      <w:i/>
                      <w:smallCaps w:val="0"/>
                      <w:color w:val="292425"/>
                      <w:spacing w:val="-1"/>
                      <w:w w:val="91"/>
                      <w:sz w:val="20"/>
                    </w:rPr>
                    <w:t>win</w:t>
                  </w:r>
                  <w:r>
                    <w:rPr>
                      <w:i/>
                      <w:smallCaps w:val="0"/>
                      <w:color w:val="292425"/>
                      <w:w w:val="91"/>
                      <w:sz w:val="20"/>
                    </w:rPr>
                    <w:t>g</w:t>
                  </w:r>
                  <w:r>
                    <w:rPr>
                      <w:i/>
                      <w:smallCaps w:val="0"/>
                      <w:color w:val="292425"/>
                      <w:sz w:val="20"/>
                    </w:rPr>
                    <w:t> </w:t>
                  </w:r>
                  <w:r>
                    <w:rPr>
                      <w:i/>
                      <w:smallCaps w:val="0"/>
                      <w:color w:val="292425"/>
                      <w:spacing w:val="-1"/>
                      <w:w w:val="94"/>
                      <w:sz w:val="20"/>
                    </w:rPr>
                    <w:t>discussion</w:t>
                  </w:r>
                  <w:r>
                    <w:rPr>
                      <w:i/>
                      <w:smallCaps w:val="0"/>
                      <w:color w:val="292425"/>
                      <w:w w:val="94"/>
                      <w:sz w:val="20"/>
                    </w:rPr>
                    <w:t>s</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4"/>
                      <w:sz w:val="20"/>
                    </w:rPr>
                    <w:t>a</w:t>
                  </w:r>
                  <w:r>
                    <w:rPr>
                      <w:i/>
                      <w:smallCaps/>
                      <w:color w:val="292425"/>
                      <w:spacing w:val="-2"/>
                      <w:w w:val="84"/>
                      <w:sz w:val="20"/>
                    </w:rPr>
                    <w:t>r</w:t>
                  </w:r>
                  <w:r>
                    <w:rPr>
                      <w:i/>
                      <w:smallCaps w:val="0"/>
                      <w:color w:val="292425"/>
                      <w:spacing w:val="-1"/>
                      <w:w w:val="96"/>
                      <w:sz w:val="20"/>
                    </w:rPr>
                    <w:t>ound</w:t>
                  </w:r>
                  <w:r>
                    <w:rPr>
                      <w:i/>
                      <w:smallCaps w:val="0"/>
                      <w:color w:val="292425"/>
                      <w:spacing w:val="-1"/>
                      <w:w w:val="96"/>
                      <w:sz w:val="20"/>
                    </w:rPr>
                    <w:t> </w:t>
                  </w:r>
                  <w:r>
                    <w:rPr>
                      <w:i/>
                      <w:smallCaps w:val="0"/>
                      <w:color w:val="292425"/>
                      <w:spacing w:val="-1"/>
                      <w:w w:val="115"/>
                      <w:sz w:val="20"/>
                    </w:rPr>
                    <w:t>2,00</w:t>
                  </w:r>
                  <w:r>
                    <w:rPr>
                      <w:i/>
                      <w:smallCaps w:val="0"/>
                      <w:color w:val="292425"/>
                      <w:w w:val="115"/>
                      <w:sz w:val="20"/>
                    </w:rPr>
                    <w:t>0</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2"/>
                      <w:sz w:val="20"/>
                    </w:rPr>
                    <w:t>ss</w:t>
                  </w:r>
                  <w:r>
                    <w:rPr>
                      <w:i/>
                      <w:smallCaps w:val="0"/>
                      <w:color w:val="292425"/>
                      <w:spacing w:val="-4"/>
                      <w:w w:val="92"/>
                      <w:sz w:val="20"/>
                    </w:rPr>
                    <w:t>e</w:t>
                  </w:r>
                  <w:r>
                    <w:rPr>
                      <w:i/>
                      <w:smallCaps w:val="0"/>
                      <w:color w:val="292425"/>
                      <w:w w:val="93"/>
                      <w:sz w:val="20"/>
                    </w:rPr>
                    <w:t>s</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5"/>
                      <w:sz w:val="20"/>
                    </w:rPr>
                    <w:t>perio</w:t>
                  </w:r>
                  <w:r>
                    <w:rPr>
                      <w:i/>
                      <w:smallCaps w:val="0"/>
                      <w:color w:val="292425"/>
                      <w:w w:val="95"/>
                      <w:sz w:val="20"/>
                    </w:rPr>
                    <w:t>d</w:t>
                  </w:r>
                  <w:r>
                    <w:rPr>
                      <w:i/>
                      <w:smallCaps w:val="0"/>
                      <w:color w:val="292425"/>
                      <w:sz w:val="20"/>
                    </w:rPr>
                    <w:t> </w:t>
                  </w:r>
                  <w:r>
                    <w:rPr>
                      <w:i/>
                      <w:smallCaps w:val="0"/>
                      <w:color w:val="292425"/>
                      <w:spacing w:val="-1"/>
                      <w:w w:val="98"/>
                      <w:sz w:val="20"/>
                    </w:rPr>
                    <w:t>be</w:t>
                  </w:r>
                  <w:r>
                    <w:rPr>
                      <w:i/>
                      <w:smallCaps w:val="0"/>
                      <w:color w:val="292425"/>
                      <w:spacing w:val="-2"/>
                      <w:w w:val="98"/>
                      <w:sz w:val="20"/>
                    </w:rPr>
                    <w:t>t</w:t>
                  </w:r>
                  <w:r>
                    <w:rPr>
                      <w:i/>
                      <w:smallCaps w:val="0"/>
                      <w:color w:val="292425"/>
                      <w:spacing w:val="-6"/>
                      <w:w w:val="87"/>
                      <w:sz w:val="20"/>
                    </w:rPr>
                    <w:t>w</w:t>
                  </w:r>
                  <w:r>
                    <w:rPr>
                      <w:i/>
                      <w:smallCaps w:val="0"/>
                      <w:color w:val="292425"/>
                      <w:spacing w:val="-1"/>
                      <w:w w:val="94"/>
                      <w:sz w:val="20"/>
                    </w:rPr>
                    <w:t>ee</w:t>
                  </w:r>
                  <w:r>
                    <w:rPr>
                      <w:i/>
                      <w:smallCaps w:val="0"/>
                      <w:color w:val="292425"/>
                      <w:w w:val="94"/>
                      <w:sz w:val="20"/>
                    </w:rPr>
                    <w:t>n</w:t>
                  </w:r>
                  <w:r>
                    <w:rPr>
                      <w:i/>
                      <w:smallCaps w:val="0"/>
                      <w:color w:val="292425"/>
                      <w:sz w:val="20"/>
                    </w:rPr>
                    <w:t> </w:t>
                  </w:r>
                  <w:r>
                    <w:rPr>
                      <w:i/>
                      <w:smallCaps w:val="0"/>
                      <w:color w:val="292425"/>
                      <w:spacing w:val="-1"/>
                      <w:w w:val="96"/>
                      <w:sz w:val="20"/>
                    </w:rPr>
                    <w:t>mid-</w:t>
                  </w:r>
                  <w:r>
                    <w:rPr>
                      <w:i/>
                      <w:smallCaps w:val="0"/>
                      <w:color w:val="292425"/>
                      <w:spacing w:val="-4"/>
                      <w:w w:val="96"/>
                      <w:sz w:val="20"/>
                    </w:rPr>
                    <w:t>A</w:t>
                  </w:r>
                  <w:r>
                    <w:rPr>
                      <w:i/>
                      <w:smallCaps w:val="0"/>
                      <w:color w:val="292425"/>
                      <w:spacing w:val="-1"/>
                      <w:w w:val="93"/>
                      <w:sz w:val="20"/>
                    </w:rPr>
                    <w:t>u</w:t>
                  </w:r>
                  <w:r>
                    <w:rPr>
                      <w:i/>
                      <w:smallCaps w:val="0"/>
                      <w:color w:val="292425"/>
                      <w:spacing w:val="-1"/>
                      <w:w w:val="95"/>
                      <w:sz w:val="20"/>
                    </w:rPr>
                    <w:t>gus</w:t>
                  </w:r>
                  <w:r>
                    <w:rPr>
                      <w:i/>
                      <w:smallCaps w:val="0"/>
                      <w:color w:val="292425"/>
                      <w:w w:val="95"/>
                      <w:sz w:val="20"/>
                    </w:rPr>
                    <w:t>t</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val="0"/>
                      <w:color w:val="292425"/>
                      <w:spacing w:val="-1"/>
                      <w:w w:val="99"/>
                      <w:sz w:val="20"/>
                    </w:rPr>
                    <w:t>mid-Oc</w:t>
                  </w:r>
                  <w:r>
                    <w:rPr>
                      <w:i/>
                      <w:smallCaps w:val="0"/>
                      <w:color w:val="292425"/>
                      <w:spacing w:val="-2"/>
                      <w:w w:val="99"/>
                      <w:sz w:val="20"/>
                    </w:rPr>
                    <w:t>t</w:t>
                  </w:r>
                  <w:r>
                    <w:rPr>
                      <w:i/>
                      <w:smallCaps w:val="0"/>
                      <w:color w:val="292425"/>
                      <w:spacing w:val="-1"/>
                      <w:w w:val="94"/>
                      <w:sz w:val="20"/>
                    </w:rPr>
                    <w:t>obe</w:t>
                  </w:r>
                  <w:r>
                    <w:rPr>
                      <w:i/>
                      <w:smallCaps w:val="0"/>
                      <w:color w:val="292425"/>
                      <w:spacing w:val="-25"/>
                      <w:w w:val="86"/>
                      <w:sz w:val="20"/>
                    </w:rPr>
                    <w:t>r</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103"/>
                      <w:sz w:val="20"/>
                    </w:rPr>
                    <w:t>I</w:t>
                  </w:r>
                  <w:r>
                    <w:rPr>
                      <w:i/>
                      <w:smallCaps w:val="0"/>
                      <w:color w:val="292425"/>
                      <w:w w:val="103"/>
                      <w:sz w:val="20"/>
                    </w:rPr>
                    <w:t>t</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5"/>
                      <w:sz w:val="20"/>
                    </w:rPr>
                    <w:t>vid</w:t>
                  </w:r>
                  <w:r>
                    <w:rPr>
                      <w:i/>
                      <w:smallCaps w:val="0"/>
                      <w:color w:val="292425"/>
                      <w:spacing w:val="-5"/>
                      <w:w w:val="95"/>
                      <w:sz w:val="20"/>
                    </w:rPr>
                    <w:t>e</w:t>
                  </w:r>
                  <w:r>
                    <w:rPr>
                      <w:i/>
                      <w:smallCaps w:val="0"/>
                      <w:color w:val="292425"/>
                      <w:w w:val="93"/>
                      <w:sz w:val="20"/>
                    </w:rPr>
                    <w:t>s</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7"/>
                      <w:sz w:val="20"/>
                    </w:rPr>
                    <w:t>o</w:t>
                  </w:r>
                  <w:r>
                    <w:rPr>
                      <w:i/>
                      <w:smallCaps w:val="0"/>
                      <w:color w:val="292425"/>
                      <w:w w:val="97"/>
                      <w:sz w:val="20"/>
                    </w:rPr>
                    <w:t>n</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101"/>
                      <w:sz w:val="20"/>
                    </w:rPr>
                    <w:t>s</w:t>
                  </w:r>
                  <w:r>
                    <w:rPr>
                      <w:i/>
                      <w:smallCaps w:val="0"/>
                      <w:color w:val="292425"/>
                      <w:spacing w:val="-2"/>
                      <w:w w:val="101"/>
                      <w:sz w:val="20"/>
                    </w:rPr>
                    <w:t>t</w:t>
                  </w:r>
                  <w:r>
                    <w:rPr>
                      <w:i/>
                      <w:smallCaps/>
                      <w:color w:val="292425"/>
                      <w:spacing w:val="-1"/>
                      <w:w w:val="85"/>
                      <w:sz w:val="20"/>
                    </w:rPr>
                    <w:t>at</w:t>
                  </w:r>
                  <w:r>
                    <w:rPr>
                      <w:i/>
                      <w:smallCaps/>
                      <w:color w:val="292425"/>
                      <w:w w:val="85"/>
                      <w:sz w:val="20"/>
                    </w:rPr>
                    <w:t>e</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4"/>
                      <w:sz w:val="20"/>
                    </w:rPr>
                    <w:t>busin</w:t>
                  </w:r>
                  <w:r>
                    <w:rPr>
                      <w:i/>
                      <w:smallCaps w:val="0"/>
                      <w:color w:val="292425"/>
                      <w:spacing w:val="-4"/>
                      <w:w w:val="94"/>
                      <w:sz w:val="20"/>
                    </w:rPr>
                    <w:t>e</w:t>
                  </w:r>
                  <w:r>
                    <w:rPr>
                      <w:i/>
                      <w:smallCaps w:val="0"/>
                      <w:color w:val="292425"/>
                      <w:spacing w:val="-1"/>
                      <w:w w:val="93"/>
                      <w:sz w:val="20"/>
                    </w:rPr>
                    <w:t>ss </w:t>
                  </w:r>
                  <w:r>
                    <w:rPr>
                      <w:i/>
                      <w:smallCaps w:val="0"/>
                      <w:color w:val="292425"/>
                      <w:spacing w:val="-1"/>
                      <w:w w:val="97"/>
                      <w:sz w:val="20"/>
                    </w:rPr>
                    <w:t>conditions</w:t>
                  </w:r>
                  <w:r>
                    <w:rPr>
                      <w:i/>
                      <w:smallCaps w:val="0"/>
                      <w:color w:val="292425"/>
                      <w:w w:val="97"/>
                      <w:sz w:val="20"/>
                    </w:rPr>
                    <w:t>,</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4"/>
                      <w:sz w:val="20"/>
                    </w:rPr>
                    <w:t>firm</w:t>
                  </w:r>
                  <w:r>
                    <w:rPr>
                      <w:i/>
                      <w:smallCaps w:val="0"/>
                      <w:color w:val="292425"/>
                      <w:w w:val="94"/>
                      <w:sz w:val="20"/>
                    </w:rPr>
                    <w:t>s</w:t>
                  </w:r>
                  <w:r>
                    <w:rPr>
                      <w:i/>
                      <w:smallCaps w:val="0"/>
                      <w:color w:val="292425"/>
                      <w:sz w:val="20"/>
                    </w:rPr>
                    <w:t> </w:t>
                  </w:r>
                  <w:r>
                    <w:rPr>
                      <w:i/>
                      <w:smallCaps/>
                      <w:color w:val="292425"/>
                      <w:spacing w:val="-1"/>
                      <w:w w:val="81"/>
                      <w:sz w:val="20"/>
                    </w:rPr>
                    <w:t>ac</w:t>
                  </w:r>
                  <w:r>
                    <w:rPr>
                      <w:i/>
                      <w:smallCaps/>
                      <w:color w:val="292425"/>
                      <w:spacing w:val="-2"/>
                      <w:w w:val="81"/>
                      <w:sz w:val="20"/>
                    </w:rPr>
                    <w:t>r</w:t>
                  </w:r>
                  <w:r>
                    <w:rPr>
                      <w:i/>
                      <w:smallCaps w:val="0"/>
                      <w:color w:val="292425"/>
                      <w:spacing w:val="-1"/>
                      <w:w w:val="94"/>
                      <w:sz w:val="20"/>
                    </w:rPr>
                    <w:t>os</w:t>
                  </w:r>
                  <w:r>
                    <w:rPr>
                      <w:i/>
                      <w:smallCaps w:val="0"/>
                      <w:color w:val="292425"/>
                      <w:w w:val="94"/>
                      <w:sz w:val="20"/>
                    </w:rPr>
                    <w:t>s</w:t>
                  </w:r>
                  <w:r>
                    <w:rPr>
                      <w:i/>
                      <w:smallCaps w:val="0"/>
                      <w:color w:val="292425"/>
                      <w:sz w:val="20"/>
                    </w:rPr>
                    <w:t> </w:t>
                  </w:r>
                  <w:r>
                    <w:rPr>
                      <w:i/>
                      <w:smallCaps/>
                      <w:color w:val="292425"/>
                      <w:spacing w:val="-1"/>
                      <w:w w:val="69"/>
                      <w:sz w:val="20"/>
                    </w:rPr>
                    <w:t>al</w:t>
                  </w:r>
                  <w:r>
                    <w:rPr>
                      <w:i/>
                      <w:smallCaps/>
                      <w:color w:val="292425"/>
                      <w:w w:val="69"/>
                      <w:sz w:val="20"/>
                    </w:rPr>
                    <w:t>l</w:t>
                  </w:r>
                  <w:r>
                    <w:rPr>
                      <w:i/>
                      <w:smallCaps w:val="0"/>
                      <w:color w:val="292425"/>
                      <w:sz w:val="20"/>
                    </w:rPr>
                    <w:t> </w:t>
                  </w:r>
                  <w:r>
                    <w:rPr>
                      <w:i/>
                      <w:smallCaps w:val="0"/>
                      <w:color w:val="292425"/>
                      <w:spacing w:val="-1"/>
                      <w:w w:val="95"/>
                      <w:sz w:val="20"/>
                    </w:rPr>
                    <w:t>sec</w:t>
                  </w:r>
                  <w:r>
                    <w:rPr>
                      <w:i/>
                      <w:smallCaps w:val="0"/>
                      <w:color w:val="292425"/>
                      <w:spacing w:val="-2"/>
                      <w:w w:val="95"/>
                      <w:sz w:val="20"/>
                    </w:rPr>
                    <w:t>t</w:t>
                  </w:r>
                  <w:r>
                    <w:rPr>
                      <w:i/>
                      <w:smallCaps w:val="0"/>
                      <w:color w:val="292425"/>
                      <w:spacing w:val="-1"/>
                      <w:w w:val="92"/>
                      <w:sz w:val="20"/>
                    </w:rPr>
                    <w:t>or</w:t>
                  </w:r>
                  <w:r>
                    <w:rPr>
                      <w:i/>
                      <w:smallCaps w:val="0"/>
                      <w:color w:val="292425"/>
                      <w:w w:val="92"/>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4"/>
                      <w:sz w:val="20"/>
                    </w:rPr>
                    <w:t>econo</w:t>
                  </w:r>
                  <w:r>
                    <w:rPr>
                      <w:i/>
                      <w:smallCaps w:val="0"/>
                      <w:color w:val="292425"/>
                      <w:spacing w:val="-5"/>
                      <w:w w:val="94"/>
                      <w:sz w:val="20"/>
                    </w:rPr>
                    <w:t>m</w:t>
                  </w:r>
                  <w:r>
                    <w:rPr>
                      <w:i/>
                      <w:smallCaps w:val="0"/>
                      <w:color w:val="292425"/>
                      <w:spacing w:val="-24"/>
                      <w:w w:val="96"/>
                      <w:sz w:val="20"/>
                    </w:rPr>
                    <w:t>y</w:t>
                  </w:r>
                  <w:r>
                    <w:rPr>
                      <w:i/>
                      <w:smallCaps w:val="0"/>
                      <w:color w:val="292425"/>
                      <w:w w:val="106"/>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val="0"/>
                      <w:color w:val="292425"/>
                      <w:spacing w:val="-4"/>
                      <w:w w:val="86"/>
                      <w:sz w:val="20"/>
                    </w:rPr>
                    <w:t>r</w:t>
                  </w:r>
                  <w:r>
                    <w:rPr>
                      <w:i/>
                      <w:smallCaps w:val="0"/>
                      <w:color w:val="292425"/>
                      <w:spacing w:val="-1"/>
                      <w:w w:val="96"/>
                      <w:sz w:val="20"/>
                    </w:rPr>
                    <w:t>epor</w:t>
                  </w:r>
                  <w:r>
                    <w:rPr>
                      <w:i/>
                      <w:smallCaps w:val="0"/>
                      <w:color w:val="292425"/>
                      <w:w w:val="96"/>
                      <w:sz w:val="20"/>
                    </w:rPr>
                    <w:t>t</w:t>
                  </w:r>
                  <w:r>
                    <w:rPr>
                      <w:i/>
                      <w:smallCaps w:val="0"/>
                      <w:color w:val="292425"/>
                      <w:sz w:val="20"/>
                    </w:rPr>
                    <w:t> </w:t>
                  </w:r>
                  <w:r>
                    <w:rPr>
                      <w:i/>
                      <w:smallCaps w:val="0"/>
                      <w:color w:val="292425"/>
                      <w:spacing w:val="-1"/>
                      <w:w w:val="95"/>
                      <w:sz w:val="20"/>
                    </w:rPr>
                    <w:t>do</w:t>
                  </w:r>
                  <w:r>
                    <w:rPr>
                      <w:i/>
                      <w:smallCaps w:val="0"/>
                      <w:color w:val="292425"/>
                      <w:spacing w:val="-5"/>
                      <w:w w:val="95"/>
                      <w:sz w:val="20"/>
                    </w:rPr>
                    <w:t>e</w:t>
                  </w:r>
                  <w:r>
                    <w:rPr>
                      <w:i/>
                      <w:smallCaps w:val="0"/>
                      <w:color w:val="292425"/>
                      <w:w w:val="93"/>
                      <w:sz w:val="20"/>
                    </w:rPr>
                    <w:t>s</w:t>
                  </w:r>
                  <w:r>
                    <w:rPr>
                      <w:i/>
                      <w:smallCaps w:val="0"/>
                      <w:color w:val="292425"/>
                      <w:sz w:val="20"/>
                    </w:rPr>
                    <w:t> </w:t>
                  </w:r>
                  <w:r>
                    <w:rPr>
                      <w:i/>
                      <w:smallCaps w:val="0"/>
                      <w:color w:val="292425"/>
                      <w:spacing w:val="-1"/>
                      <w:w w:val="100"/>
                      <w:sz w:val="20"/>
                    </w:rPr>
                    <w:t>no</w:t>
                  </w:r>
                  <w:r>
                    <w:rPr>
                      <w:i/>
                      <w:smallCaps w:val="0"/>
                      <w:color w:val="292425"/>
                      <w:w w:val="100"/>
                      <w:sz w:val="20"/>
                    </w:rPr>
                    <w:t>t</w:t>
                  </w:r>
                  <w:r>
                    <w:rPr>
                      <w:i/>
                      <w:smallCaps w:val="0"/>
                      <w:color w:val="292425"/>
                      <w:sz w:val="20"/>
                    </w:rPr>
                    <w: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3"/>
                      <w:w w:val="95"/>
                      <w:sz w:val="20"/>
                    </w:rPr>
                    <w:t>o</w:t>
                  </w:r>
                  <w:r>
                    <w:rPr>
                      <w:i/>
                      <w:smallCaps w:val="0"/>
                      <w:color w:val="292425"/>
                      <w:spacing w:val="-1"/>
                      <w:w w:val="92"/>
                      <w:sz w:val="20"/>
                    </w:rPr>
                    <w:t>w</w:t>
                  </w:r>
                  <w:r>
                    <w:rPr>
                      <w:i/>
                      <w:smallCaps w:val="0"/>
                      <w:color w:val="292425"/>
                      <w:w w:val="92"/>
                      <w:sz w:val="20"/>
                    </w:rPr>
                    <w:t>n</w:t>
                  </w:r>
                  <w:r>
                    <w:rPr>
                      <w:i/>
                      <w:smallCaps w:val="0"/>
                      <w:color w:val="292425"/>
                      <w:sz w:val="20"/>
                    </w:rPr>
                    <w:t> </w:t>
                  </w:r>
                  <w:r>
                    <w:rPr>
                      <w:i/>
                      <w:smallCaps w:val="0"/>
                      <w:color w:val="292425"/>
                      <w:spacing w:val="-1"/>
                      <w:w w:val="93"/>
                      <w:sz w:val="20"/>
                    </w:rPr>
                    <w:t>views</w:t>
                  </w:r>
                  <w:r>
                    <w:rPr>
                      <w:i/>
                      <w:smallCaps w:val="0"/>
                      <w:color w:val="292425"/>
                      <w:w w:val="93"/>
                      <w:sz w:val="20"/>
                    </w:rPr>
                    <w:t>,</w:t>
                  </w:r>
                  <w:r>
                    <w:rPr>
                      <w:i/>
                      <w:smallCaps w:val="0"/>
                      <w:color w:val="292425"/>
                      <w:sz w:val="20"/>
                    </w:rPr>
                    <w:t> </w:t>
                  </w:r>
                  <w:r>
                    <w:rPr>
                      <w:i/>
                      <w:smallCaps w:val="0"/>
                      <w:color w:val="292425"/>
                      <w:spacing w:val="-1"/>
                      <w:w w:val="94"/>
                      <w:sz w:val="20"/>
                    </w:rPr>
                    <w:t>no</w:t>
                  </w:r>
                  <w:r>
                    <w:rPr>
                      <w:i/>
                      <w:smallCaps w:val="0"/>
                      <w:color w:val="292425"/>
                      <w:w w:val="94"/>
                      <w:sz w:val="20"/>
                    </w:rPr>
                    <w:t>r</w:t>
                  </w:r>
                  <w:r>
                    <w:rPr>
                      <w:i/>
                      <w:smallCaps w:val="0"/>
                      <w:color w:val="292425"/>
                      <w:sz w:val="20"/>
                    </w:rPr>
                    <w:t> </w:t>
                  </w:r>
                  <w:r>
                    <w:rPr>
                      <w:i/>
                      <w:smallCaps w:val="0"/>
                      <w:color w:val="292425"/>
                      <w:spacing w:val="-1"/>
                      <w:w w:val="95"/>
                      <w:sz w:val="20"/>
                    </w:rPr>
                    <w:t>do</w:t>
                  </w:r>
                  <w:r>
                    <w:rPr>
                      <w:i/>
                      <w:smallCaps w:val="0"/>
                      <w:color w:val="292425"/>
                      <w:spacing w:val="-4"/>
                      <w:w w:val="95"/>
                      <w:sz w:val="20"/>
                    </w:rPr>
                    <w:t>e</w:t>
                  </w:r>
                  <w:r>
                    <w:rPr>
                      <w:i/>
                      <w:smallCaps w:val="0"/>
                      <w:color w:val="292425"/>
                      <w:w w:val="93"/>
                      <w:sz w:val="20"/>
                    </w:rPr>
                    <w:t>s</w:t>
                  </w:r>
                  <w:r>
                    <w:rPr>
                      <w:i/>
                      <w:smallCaps w:val="0"/>
                      <w:color w:val="292425"/>
                      <w:sz w:val="20"/>
                    </w:rPr>
                    <w:t> </w:t>
                  </w:r>
                  <w:r>
                    <w:rPr>
                      <w:i/>
                      <w:smallCaps w:val="0"/>
                      <w:color w:val="292425"/>
                      <w:spacing w:val="-1"/>
                      <w:w w:val="103"/>
                      <w:sz w:val="20"/>
                    </w:rPr>
                    <w:t>it </w:t>
                  </w:r>
                  <w:r>
                    <w:rPr>
                      <w:i/>
                      <w:smallCaps w:val="0"/>
                      <w:color w:val="292425"/>
                      <w:spacing w:val="-4"/>
                      <w:w w:val="86"/>
                      <w:sz w:val="20"/>
                    </w:rPr>
                    <w:t>r</w:t>
                  </w:r>
                  <w:r>
                    <w:rPr>
                      <w:i/>
                      <w:smallCaps w:val="0"/>
                      <w:color w:val="292425"/>
                      <w:spacing w:val="-1"/>
                      <w:w w:val="93"/>
                      <w:sz w:val="20"/>
                    </w:rPr>
                    <w:t>ep</w:t>
                  </w:r>
                  <w:r>
                    <w:rPr>
                      <w:i/>
                      <w:smallCaps w:val="0"/>
                      <w:color w:val="292425"/>
                      <w:spacing w:val="-4"/>
                      <w:w w:val="93"/>
                      <w:sz w:val="20"/>
                    </w:rPr>
                    <w:t>r</w:t>
                  </w:r>
                  <w:r>
                    <w:rPr>
                      <w:i/>
                      <w:smallCaps w:val="0"/>
                      <w:color w:val="292425"/>
                      <w:spacing w:val="-4"/>
                      <w:w w:val="91"/>
                      <w:sz w:val="20"/>
                    </w:rPr>
                    <w:t>e</w:t>
                  </w:r>
                  <w:r>
                    <w:rPr>
                      <w:i/>
                      <w:smallCaps w:val="0"/>
                      <w:color w:val="292425"/>
                      <w:spacing w:val="-1"/>
                      <w:w w:val="98"/>
                      <w:sz w:val="20"/>
                    </w:rPr>
                    <w:t>sen</w:t>
                  </w:r>
                  <w:r>
                    <w:rPr>
                      <w:i/>
                      <w:smallCaps w:val="0"/>
                      <w:color w:val="292425"/>
                      <w:w w:val="98"/>
                      <w:sz w:val="20"/>
                    </w:rPr>
                    <w:t>t</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1"/>
                      <w:sz w:val="20"/>
                    </w:rPr>
                    <w:t>view</w:t>
                  </w:r>
                  <w:r>
                    <w:rPr>
                      <w:i/>
                      <w:smallCaps w:val="0"/>
                      <w:color w:val="292425"/>
                      <w:w w:val="91"/>
                      <w:sz w:val="20"/>
                    </w:rPr>
                    <w:t>s</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color w:val="292425"/>
                      <w:spacing w:val="-1"/>
                      <w:w w:val="96"/>
                      <w:sz w:val="20"/>
                    </w:rPr>
                    <w:t>a</w:t>
                  </w:r>
                  <w:r>
                    <w:rPr>
                      <w:i/>
                      <w:smallCaps/>
                      <w:color w:val="292425"/>
                      <w:spacing w:val="-4"/>
                      <w:w w:val="96"/>
                      <w:sz w:val="20"/>
                    </w:rPr>
                    <w:t>n</w:t>
                  </w:r>
                  <w:r>
                    <w:rPr>
                      <w:i/>
                      <w:smallCaps w:val="0"/>
                      <w:color w:val="292425"/>
                      <w:w w:val="96"/>
                      <w:sz w:val="20"/>
                    </w:rPr>
                    <w:t>y</w:t>
                  </w:r>
                  <w:r>
                    <w:rPr>
                      <w:i/>
                      <w:smallCaps w:val="0"/>
                      <w:color w:val="292425"/>
                      <w:sz w:val="20"/>
                    </w:rPr>
                    <w:t> </w:t>
                  </w:r>
                  <w:r>
                    <w:rPr>
                      <w:i/>
                      <w:smallCaps/>
                      <w:color w:val="292425"/>
                      <w:spacing w:val="-1"/>
                      <w:w w:val="81"/>
                      <w:sz w:val="20"/>
                    </w:rPr>
                    <w:t>particula</w:t>
                  </w:r>
                  <w:r>
                    <w:rPr>
                      <w:i/>
                      <w:smallCaps/>
                      <w:color w:val="292425"/>
                      <w:w w:val="81"/>
                      <w:sz w:val="20"/>
                    </w:rPr>
                    <w:t>r</w:t>
                  </w:r>
                  <w:r>
                    <w:rPr>
                      <w:i/>
                      <w:smallCaps w:val="0"/>
                      <w:color w:val="292425"/>
                      <w:sz w:val="20"/>
                    </w:rPr>
                    <w:t> </w:t>
                  </w:r>
                  <w:r>
                    <w:rPr>
                      <w:i/>
                      <w:smallCaps w:val="0"/>
                      <w:color w:val="292425"/>
                      <w:spacing w:val="-1"/>
                      <w:w w:val="94"/>
                      <w:sz w:val="20"/>
                    </w:rPr>
                    <w:t>fir</w:t>
                  </w:r>
                  <w:r>
                    <w:rPr>
                      <w:i/>
                      <w:smallCaps w:val="0"/>
                      <w:color w:val="292425"/>
                      <w:w w:val="94"/>
                      <w:sz w:val="20"/>
                    </w:rPr>
                    <w:t>m</w:t>
                  </w:r>
                  <w:r>
                    <w:rPr>
                      <w:i/>
                      <w:smallCaps w:val="0"/>
                      <w:color w:val="292425"/>
                      <w:sz w:val="20"/>
                    </w:rPr>
                    <w:t> </w:t>
                  </w:r>
                  <w:r>
                    <w:rPr>
                      <w:i/>
                      <w:smallCaps w:val="0"/>
                      <w:color w:val="292425"/>
                      <w:spacing w:val="-1"/>
                      <w:w w:val="91"/>
                      <w:sz w:val="20"/>
                    </w:rPr>
                    <w:t>o</w:t>
                  </w:r>
                  <w:r>
                    <w:rPr>
                      <w:i/>
                      <w:smallCaps w:val="0"/>
                      <w:color w:val="292425"/>
                      <w:w w:val="91"/>
                      <w:sz w:val="20"/>
                    </w:rPr>
                    <w:t>r</w:t>
                  </w:r>
                  <w:r>
                    <w:rPr>
                      <w:i/>
                      <w:smallCaps w:val="0"/>
                      <w:color w:val="292425"/>
                      <w:sz w:val="20"/>
                    </w:rPr>
                    <w:t> </w:t>
                  </w:r>
                  <w:r>
                    <w:rPr>
                      <w:i/>
                      <w:smallCaps w:val="0"/>
                      <w:color w:val="292425"/>
                      <w:spacing w:val="-4"/>
                      <w:w w:val="86"/>
                      <w:sz w:val="20"/>
                    </w:rPr>
                    <w:t>r</w:t>
                  </w:r>
                  <w:r>
                    <w:rPr>
                      <w:i/>
                      <w:smallCaps w:val="0"/>
                      <w:color w:val="292425"/>
                      <w:spacing w:val="-1"/>
                      <w:w w:val="95"/>
                      <w:sz w:val="20"/>
                    </w:rPr>
                    <w:t>egion</w:t>
                  </w:r>
                  <w:r>
                    <w:rPr>
                      <w:i/>
                      <w:smallCaps w:val="0"/>
                      <w:color w:val="292425"/>
                      <w:w w:val="95"/>
                      <w:sz w:val="20"/>
                    </w:rPr>
                    <w:t>.</w:t>
                  </w:r>
                  <w:r>
                    <w:rPr>
                      <w:i/>
                      <w:smallCaps w:val="0"/>
                      <w:color w:val="292425"/>
                      <w:sz w:val="20"/>
                    </w:rPr>
                    <w:t> </w:t>
                  </w:r>
                  <w:r>
                    <w:rPr>
                      <w:i/>
                      <w:smallCaps w:val="0"/>
                      <w:color w:val="292425"/>
                      <w:spacing w:val="1"/>
                      <w:sz w:val="20"/>
                    </w:rPr>
                    <w:t> </w:t>
                  </w:r>
                  <w:r>
                    <w:rPr>
                      <w:i/>
                      <w:smallCaps w:val="0"/>
                      <w:color w:val="292425"/>
                      <w:spacing w:val="-1"/>
                      <w:w w:val="94"/>
                      <w:sz w:val="20"/>
                    </w:rPr>
                    <w:t>Th</w:t>
                  </w:r>
                  <w:r>
                    <w:rPr>
                      <w:i/>
                      <w:smallCaps w:val="0"/>
                      <w:color w:val="292425"/>
                      <w:w w:val="94"/>
                      <w:sz w:val="20"/>
                    </w:rPr>
                    <w:t>e</w:t>
                  </w:r>
                  <w:r>
                    <w:rPr>
                      <w:i/>
                      <w:smallCaps w:val="0"/>
                      <w:color w:val="292425"/>
                      <w:sz w:val="20"/>
                    </w:rPr>
                    <w:t> </w:t>
                  </w:r>
                  <w:r>
                    <w:rPr>
                      <w:i/>
                      <w:smallCaps/>
                      <w:color w:val="292425"/>
                      <w:spacing w:val="-1"/>
                      <w:w w:val="88"/>
                      <w:sz w:val="20"/>
                    </w:rPr>
                    <w:t>Bank</w:t>
                  </w:r>
                  <w:r>
                    <w:rPr>
                      <w:i/>
                      <w:smallCaps/>
                      <w:color w:val="292425"/>
                      <w:spacing w:val="-19"/>
                      <w:w w:val="88"/>
                      <w:sz w:val="20"/>
                    </w:rPr>
                    <w:t>’</w:t>
                  </w:r>
                  <w:r>
                    <w:rPr>
                      <w:i/>
                      <w:smallCaps w:val="0"/>
                      <w:color w:val="292425"/>
                      <w:w w:val="93"/>
                      <w:sz w:val="20"/>
                    </w:rPr>
                    <w:t>s</w:t>
                  </w:r>
                  <w:r>
                    <w:rPr>
                      <w:i/>
                      <w:smallCaps w:val="0"/>
                      <w:color w:val="292425"/>
                      <w:sz w:val="20"/>
                    </w:rPr>
                    <w:t> </w:t>
                  </w:r>
                  <w:r>
                    <w:rPr>
                      <w:i/>
                      <w:smallCaps w:val="0"/>
                      <w:color w:val="292425"/>
                      <w:spacing w:val="-1"/>
                      <w:w w:val="98"/>
                      <w:sz w:val="20"/>
                    </w:rPr>
                    <w:t>Mone</w:t>
                  </w:r>
                  <w:r>
                    <w:rPr>
                      <w:i/>
                      <w:smallCaps w:val="0"/>
                      <w:color w:val="292425"/>
                      <w:spacing w:val="-2"/>
                      <w:w w:val="98"/>
                      <w:sz w:val="20"/>
                    </w:rPr>
                    <w:t>t</w:t>
                  </w:r>
                  <w:r>
                    <w:rPr>
                      <w:i/>
                      <w:smallCaps/>
                      <w:color w:val="292425"/>
                      <w:spacing w:val="-1"/>
                      <w:w w:val="84"/>
                      <w:sz w:val="20"/>
                    </w:rPr>
                    <w:t>a</w:t>
                  </w:r>
                  <w:r>
                    <w:rPr>
                      <w:i/>
                      <w:smallCaps/>
                      <w:color w:val="292425"/>
                      <w:spacing w:val="5"/>
                      <w:w w:val="84"/>
                      <w:sz w:val="20"/>
                    </w:rPr>
                    <w:t>r</w:t>
                  </w:r>
                  <w:r>
                    <w:rPr>
                      <w:i/>
                      <w:smallCaps w:val="0"/>
                      <w:color w:val="292425"/>
                      <w:w w:val="96"/>
                      <w:sz w:val="20"/>
                    </w:rPr>
                    <w:t>y</w:t>
                  </w:r>
                  <w:r>
                    <w:rPr>
                      <w:i/>
                      <w:smallCaps w:val="0"/>
                      <w:color w:val="292425"/>
                      <w:sz w:val="20"/>
                    </w:rPr>
                    <w:t> </w:t>
                  </w:r>
                  <w:r>
                    <w:rPr>
                      <w:i/>
                      <w:smallCaps w:val="0"/>
                      <w:color w:val="292425"/>
                      <w:spacing w:val="-9"/>
                      <w:w w:val="85"/>
                      <w:sz w:val="20"/>
                    </w:rPr>
                    <w:t>P</w:t>
                  </w:r>
                  <w:r>
                    <w:rPr>
                      <w:i/>
                      <w:smallCaps w:val="0"/>
                      <w:color w:val="292425"/>
                      <w:spacing w:val="-1"/>
                      <w:w w:val="95"/>
                      <w:sz w:val="20"/>
                    </w:rPr>
                    <w:t>o</w:t>
                  </w:r>
                  <w:r>
                    <w:rPr>
                      <w:i/>
                      <w:smallCaps w:val="0"/>
                      <w:color w:val="292425"/>
                      <w:spacing w:val="-1"/>
                      <w:w w:val="89"/>
                      <w:sz w:val="20"/>
                    </w:rPr>
                    <w:t>li</w:t>
                  </w:r>
                  <w:r>
                    <w:rPr>
                      <w:i/>
                      <w:smallCaps w:val="0"/>
                      <w:color w:val="292425"/>
                      <w:spacing w:val="-3"/>
                      <w:w w:val="89"/>
                      <w:sz w:val="20"/>
                    </w:rPr>
                    <w:t>c</w:t>
                  </w:r>
                  <w:r>
                    <w:rPr>
                      <w:i/>
                      <w:smallCaps w:val="0"/>
                      <w:color w:val="292425"/>
                      <w:w w:val="96"/>
                      <w:sz w:val="20"/>
                    </w:rPr>
                    <w:t>y</w:t>
                  </w:r>
                  <w:r>
                    <w:rPr>
                      <w:i/>
                      <w:smallCaps w:val="0"/>
                      <w:color w:val="292425"/>
                      <w:sz w:val="20"/>
                    </w:rPr>
                    <w:t> </w:t>
                  </w:r>
                  <w:r>
                    <w:rPr>
                      <w:i/>
                      <w:smallCaps w:val="0"/>
                      <w:color w:val="292425"/>
                      <w:spacing w:val="-1"/>
                      <w:w w:val="97"/>
                      <w:sz w:val="20"/>
                    </w:rPr>
                    <w:t>Commi</w:t>
                  </w:r>
                  <w:r>
                    <w:rPr>
                      <w:i/>
                      <w:smallCaps w:val="0"/>
                      <w:color w:val="292425"/>
                      <w:spacing w:val="-4"/>
                      <w:w w:val="97"/>
                      <w:sz w:val="20"/>
                    </w:rPr>
                    <w:t>t</w:t>
                  </w:r>
                  <w:r>
                    <w:rPr>
                      <w:i/>
                      <w:smallCaps w:val="0"/>
                      <w:color w:val="292425"/>
                      <w:spacing w:val="-1"/>
                      <w:w w:val="96"/>
                      <w:sz w:val="20"/>
                    </w:rPr>
                    <w:t>te</w:t>
                  </w:r>
                  <w:r>
                    <w:rPr>
                      <w:i/>
                      <w:smallCaps w:val="0"/>
                      <w:color w:val="292425"/>
                      <w:w w:val="96"/>
                      <w:sz w:val="20"/>
                    </w:rPr>
                    <w:t>e</w:t>
                  </w:r>
                  <w:r>
                    <w:rPr>
                      <w:i/>
                      <w:smallCaps w:val="0"/>
                      <w:color w:val="292425"/>
                      <w:sz w:val="20"/>
                    </w:rPr>
                    <w:t> </w:t>
                  </w:r>
                  <w:r>
                    <w:rPr>
                      <w:i/>
                      <w:smallCaps w:val="0"/>
                      <w:color w:val="292425"/>
                      <w:spacing w:val="-1"/>
                      <w:w w:val="93"/>
                      <w:sz w:val="20"/>
                    </w:rPr>
                    <w:t>us</w:t>
                  </w:r>
                  <w:r>
                    <w:rPr>
                      <w:i/>
                      <w:smallCaps w:val="0"/>
                      <w:color w:val="292425"/>
                      <w:spacing w:val="-4"/>
                      <w:w w:val="93"/>
                      <w:sz w:val="20"/>
                    </w:rPr>
                    <w:t>e</w:t>
                  </w:r>
                  <w:r>
                    <w:rPr>
                      <w:i/>
                      <w:smallCaps w:val="0"/>
                      <w:color w:val="292425"/>
                      <w:w w:val="93"/>
                      <w:sz w:val="20"/>
                    </w:rPr>
                    <w:t>s</w:t>
                  </w:r>
                  <w:r>
                    <w:rPr>
                      <w:i/>
                      <w:smallCaps w:val="0"/>
                      <w:color w:val="292425"/>
                      <w:sz w:val="20"/>
                    </w:rPr>
                    <w:t>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3"/>
                      <w:sz w:val="20"/>
                    </w:rPr>
                    <w:t>intelligenc</w:t>
                  </w:r>
                  <w:r>
                    <w:rPr>
                      <w:i/>
                      <w:smallCaps w:val="0"/>
                      <w:color w:val="292425"/>
                      <w:w w:val="93"/>
                      <w:sz w:val="20"/>
                    </w:rPr>
                    <w:t>e</w:t>
                  </w:r>
                  <w:r>
                    <w:rPr>
                      <w:i/>
                      <w:smallCaps w:val="0"/>
                      <w:color w:val="292425"/>
                      <w:sz w:val="20"/>
                    </w:rPr>
                    <w:t> </w:t>
                  </w:r>
                  <w:r>
                    <w:rPr>
                      <w:i/>
                      <w:smallCaps w:val="0"/>
                      <w:color w:val="292425"/>
                      <w:spacing w:val="-1"/>
                      <w:w w:val="94"/>
                      <w:sz w:val="20"/>
                    </w:rPr>
                    <w:t>p</w:t>
                  </w:r>
                  <w:r>
                    <w:rPr>
                      <w:i/>
                      <w:smallCaps w:val="0"/>
                      <w:color w:val="292425"/>
                      <w:spacing w:val="-2"/>
                      <w:w w:val="94"/>
                      <w:sz w:val="20"/>
                    </w:rPr>
                    <w:t>r</w:t>
                  </w:r>
                  <w:r>
                    <w:rPr>
                      <w:i/>
                      <w:smallCaps w:val="0"/>
                      <w:color w:val="292425"/>
                      <w:spacing w:val="-3"/>
                      <w:w w:val="95"/>
                      <w:sz w:val="20"/>
                    </w:rPr>
                    <w:t>o</w:t>
                  </w:r>
                  <w:r>
                    <w:rPr>
                      <w:i/>
                      <w:smallCaps w:val="0"/>
                      <w:color w:val="292425"/>
                      <w:spacing w:val="-1"/>
                      <w:w w:val="96"/>
                      <w:sz w:val="20"/>
                    </w:rPr>
                    <w:t>vide</w:t>
                  </w:r>
                  <w:r>
                    <w:rPr>
                      <w:i/>
                      <w:smallCaps w:val="0"/>
                      <w:color w:val="292425"/>
                      <w:w w:val="96"/>
                      <w:sz w:val="20"/>
                    </w:rPr>
                    <w:t>d</w:t>
                  </w:r>
                  <w:r>
                    <w:rPr>
                      <w:i/>
                      <w:smallCaps w:val="0"/>
                      <w:color w:val="292425"/>
                      <w:sz w:val="20"/>
                    </w:rPr>
                    <w:t> </w:t>
                  </w:r>
                  <w:r>
                    <w:rPr>
                      <w:i/>
                      <w:smallCaps w:val="0"/>
                      <w:color w:val="292425"/>
                      <w:spacing w:val="-4"/>
                      <w:w w:val="96"/>
                      <w:sz w:val="20"/>
                    </w:rPr>
                    <w:t>b</w:t>
                  </w:r>
                  <w:r>
                    <w:rPr>
                      <w:i/>
                      <w:smallCaps w:val="0"/>
                      <w:color w:val="292425"/>
                      <w:w w:val="96"/>
                      <w:sz w:val="20"/>
                    </w:rPr>
                    <w:t>y </w:t>
                  </w:r>
                  <w:r>
                    <w:rPr>
                      <w:i/>
                      <w:smallCaps w:val="0"/>
                      <w:color w:val="292425"/>
                      <w:spacing w:val="-1"/>
                      <w:w w:val="98"/>
                      <w:sz w:val="20"/>
                    </w:rPr>
                    <w:t>th</w:t>
                  </w:r>
                  <w:r>
                    <w:rPr>
                      <w:i/>
                      <w:smallCaps w:val="0"/>
                      <w:color w:val="292425"/>
                      <w:w w:val="98"/>
                      <w:sz w:val="20"/>
                    </w:rPr>
                    <w:t>e</w:t>
                  </w:r>
                  <w:r>
                    <w:rPr>
                      <w:i/>
                      <w:smallCaps w:val="0"/>
                      <w:color w:val="292425"/>
                      <w:sz w:val="20"/>
                    </w:rPr>
                    <w:t> </w:t>
                  </w:r>
                  <w:r>
                    <w:rPr>
                      <w:i/>
                      <w:smallCaps w:val="0"/>
                      <w:color w:val="292425"/>
                      <w:spacing w:val="-1"/>
                      <w:w w:val="96"/>
                      <w:sz w:val="20"/>
                    </w:rPr>
                    <w:t>Agents</w:t>
                  </w:r>
                  <w:r>
                    <w:rPr>
                      <w:i/>
                      <w:smallCaps w:val="0"/>
                      <w:color w:val="292425"/>
                      <w:w w:val="96"/>
                      <w:sz w:val="20"/>
                    </w:rPr>
                    <w:t>,</w:t>
                  </w:r>
                  <w:r>
                    <w:rPr>
                      <w:i/>
                      <w:smallCaps w:val="0"/>
                      <w:color w:val="292425"/>
                      <w:sz w:val="20"/>
                    </w:rPr>
                    <w:t> </w:t>
                  </w:r>
                  <w:r>
                    <w:rPr>
                      <w:i/>
                      <w:smallCaps w:val="0"/>
                      <w:color w:val="292425"/>
                      <w:spacing w:val="-1"/>
                      <w:w w:val="97"/>
                      <w:sz w:val="20"/>
                    </w:rPr>
                    <w:t>i</w:t>
                  </w:r>
                  <w:r>
                    <w:rPr>
                      <w:i/>
                      <w:smallCaps w:val="0"/>
                      <w:color w:val="292425"/>
                      <w:w w:val="97"/>
                      <w:sz w:val="20"/>
                    </w:rPr>
                    <w:t>n</w:t>
                  </w:r>
                  <w:r>
                    <w:rPr>
                      <w:i/>
                      <w:smallCaps w:val="0"/>
                      <w:color w:val="292425"/>
                      <w:sz w:val="20"/>
                    </w:rPr>
                    <w:t> </w:t>
                  </w:r>
                  <w:r>
                    <w:rPr>
                      <w:i/>
                      <w:smallCaps w:val="0"/>
                      <w:color w:val="292425"/>
                      <w:spacing w:val="-1"/>
                      <w:w w:val="96"/>
                      <w:sz w:val="20"/>
                    </w:rPr>
                    <w:t>conjunctio</w:t>
                  </w:r>
                  <w:r>
                    <w:rPr>
                      <w:i/>
                      <w:smallCaps w:val="0"/>
                      <w:color w:val="292425"/>
                      <w:w w:val="96"/>
                      <w:sz w:val="20"/>
                    </w:rPr>
                    <w:t>n</w:t>
                  </w:r>
                  <w:r>
                    <w:rPr>
                      <w:i/>
                      <w:smallCaps w:val="0"/>
                      <w:color w:val="292425"/>
                      <w:sz w:val="20"/>
                    </w:rPr>
                    <w:t> </w:t>
                  </w:r>
                  <w:r>
                    <w:rPr>
                      <w:i/>
                      <w:smallCaps w:val="0"/>
                      <w:color w:val="292425"/>
                      <w:spacing w:val="-1"/>
                      <w:w w:val="94"/>
                      <w:sz w:val="20"/>
                    </w:rPr>
                    <w:t>wit</w:t>
                  </w:r>
                  <w:r>
                    <w:rPr>
                      <w:i/>
                      <w:smallCaps w:val="0"/>
                      <w:color w:val="292425"/>
                      <w:w w:val="94"/>
                      <w:sz w:val="20"/>
                    </w:rPr>
                    <w:t>h</w:t>
                  </w:r>
                  <w:r>
                    <w:rPr>
                      <w:i/>
                      <w:smallCaps w:val="0"/>
                      <w:color w:val="292425"/>
                      <w:sz w:val="20"/>
                    </w:rPr>
                    <w:t> </w:t>
                  </w:r>
                  <w:r>
                    <w:rPr>
                      <w:i/>
                      <w:smallCaps/>
                      <w:color w:val="292425"/>
                      <w:spacing w:val="-1"/>
                      <w:w w:val="85"/>
                      <w:sz w:val="20"/>
                    </w:rPr>
                    <w:t>informatio</w:t>
                  </w:r>
                  <w:r>
                    <w:rPr>
                      <w:i/>
                      <w:smallCaps/>
                      <w:color w:val="292425"/>
                      <w:w w:val="85"/>
                      <w:sz w:val="20"/>
                    </w:rPr>
                    <w:t>n</w:t>
                  </w:r>
                  <w:r>
                    <w:rPr>
                      <w:i/>
                      <w:smallCaps w:val="0"/>
                      <w:color w:val="292425"/>
                      <w:sz w:val="20"/>
                    </w:rPr>
                    <w:t> </w:t>
                  </w:r>
                  <w:r>
                    <w:rPr>
                      <w:i/>
                      <w:smallCaps w:val="0"/>
                      <w:color w:val="292425"/>
                      <w:spacing w:val="-1"/>
                      <w:w w:val="94"/>
                      <w:sz w:val="20"/>
                    </w:rPr>
                    <w:t>f</w:t>
                  </w:r>
                  <w:r>
                    <w:rPr>
                      <w:i/>
                      <w:smallCaps w:val="0"/>
                      <w:color w:val="292425"/>
                      <w:spacing w:val="-2"/>
                      <w:w w:val="94"/>
                      <w:sz w:val="20"/>
                    </w:rPr>
                    <w:t>r</w:t>
                  </w:r>
                  <w:r>
                    <w:rPr>
                      <w:i/>
                      <w:smallCaps w:val="0"/>
                      <w:color w:val="292425"/>
                      <w:spacing w:val="-1"/>
                      <w:w w:val="95"/>
                      <w:sz w:val="20"/>
                    </w:rPr>
                    <w:t>o</w:t>
                  </w:r>
                  <w:r>
                    <w:rPr>
                      <w:i/>
                      <w:smallCaps w:val="0"/>
                      <w:color w:val="292425"/>
                      <w:w w:val="95"/>
                      <w:sz w:val="20"/>
                    </w:rPr>
                    <w:t>m</w:t>
                  </w:r>
                  <w:r>
                    <w:rPr>
                      <w:i/>
                      <w:smallCaps w:val="0"/>
                      <w:color w:val="292425"/>
                      <w:sz w:val="20"/>
                    </w:rPr>
                    <w:t> </w:t>
                  </w:r>
                  <w:r>
                    <w:rPr>
                      <w:i/>
                      <w:smallCaps w:val="0"/>
                      <w:color w:val="292425"/>
                      <w:spacing w:val="-1"/>
                      <w:w w:val="95"/>
                      <w:sz w:val="20"/>
                    </w:rPr>
                    <w:t>othe</w:t>
                  </w:r>
                  <w:r>
                    <w:rPr>
                      <w:i/>
                      <w:smallCaps w:val="0"/>
                      <w:color w:val="292425"/>
                      <w:w w:val="95"/>
                      <w:sz w:val="20"/>
                    </w:rPr>
                    <w:t>r</w:t>
                  </w:r>
                  <w:r>
                    <w:rPr>
                      <w:i/>
                      <w:smallCaps w:val="0"/>
                      <w:color w:val="292425"/>
                      <w:sz w:val="20"/>
                    </w:rPr>
                    <w:t> </w:t>
                  </w:r>
                  <w:r>
                    <w:rPr>
                      <w:i/>
                      <w:smallCaps w:val="0"/>
                      <w:color w:val="292425"/>
                      <w:spacing w:val="-1"/>
                      <w:w w:val="92"/>
                      <w:sz w:val="20"/>
                    </w:rPr>
                    <w:t>sourc</w:t>
                  </w:r>
                  <w:r>
                    <w:rPr>
                      <w:i/>
                      <w:smallCaps w:val="0"/>
                      <w:color w:val="292425"/>
                      <w:spacing w:val="-4"/>
                      <w:w w:val="92"/>
                      <w:sz w:val="20"/>
                    </w:rPr>
                    <w:t>e</w:t>
                  </w:r>
                  <w:r>
                    <w:rPr>
                      <w:i/>
                      <w:smallCaps w:val="0"/>
                      <w:color w:val="292425"/>
                      <w:spacing w:val="-1"/>
                      <w:w w:val="98"/>
                      <w:sz w:val="20"/>
                    </w:rPr>
                    <w:t>s</w:t>
                  </w:r>
                  <w:r>
                    <w:rPr>
                      <w:i/>
                      <w:smallCaps w:val="0"/>
                      <w:color w:val="292425"/>
                      <w:w w:val="98"/>
                      <w:sz w:val="20"/>
                    </w:rPr>
                    <w:t>,</w:t>
                  </w:r>
                  <w:r>
                    <w:rPr>
                      <w:i/>
                      <w:smallCaps w:val="0"/>
                      <w:color w:val="292425"/>
                      <w:sz w:val="20"/>
                    </w:rPr>
                    <w:t> </w:t>
                  </w:r>
                  <w:r>
                    <w:rPr>
                      <w:i/>
                      <w:smallCaps w:val="0"/>
                      <w:color w:val="292425"/>
                      <w:spacing w:val="-2"/>
                      <w:w w:val="113"/>
                      <w:sz w:val="20"/>
                    </w:rPr>
                    <w:t>t</w:t>
                  </w:r>
                  <w:r>
                    <w:rPr>
                      <w:i/>
                      <w:smallCaps w:val="0"/>
                      <w:color w:val="292425"/>
                      <w:w w:val="95"/>
                      <w:sz w:val="20"/>
                    </w:rPr>
                    <w:t>o</w:t>
                  </w:r>
                  <w:r>
                    <w:rPr>
                      <w:i/>
                      <w:smallCaps w:val="0"/>
                      <w:color w:val="292425"/>
                      <w:sz w:val="20"/>
                    </w:rPr>
                    <w:t> </w:t>
                  </w:r>
                  <w:r>
                    <w:rPr>
                      <w:i/>
                      <w:smallCaps/>
                      <w:color w:val="292425"/>
                      <w:spacing w:val="-5"/>
                      <w:w w:val="99"/>
                      <w:sz w:val="20"/>
                    </w:rPr>
                    <w:t>a</w:t>
                  </w:r>
                  <w:r>
                    <w:rPr>
                      <w:i/>
                      <w:smallCaps w:val="0"/>
                      <w:color w:val="292425"/>
                      <w:spacing w:val="-1"/>
                      <w:w w:val="96"/>
                      <w:sz w:val="20"/>
                    </w:rPr>
                    <w:t>ssis</w:t>
                  </w:r>
                  <w:r>
                    <w:rPr>
                      <w:i/>
                      <w:smallCaps w:val="0"/>
                      <w:color w:val="292425"/>
                      <w:w w:val="96"/>
                      <w:sz w:val="20"/>
                    </w:rPr>
                    <w:t>t</w:t>
                  </w:r>
                  <w:r>
                    <w:rPr>
                      <w:i/>
                      <w:smallCaps w:val="0"/>
                      <w:color w:val="292425"/>
                      <w:sz w:val="20"/>
                    </w:rPr>
                    <w:t> </w:t>
                  </w:r>
                  <w:r>
                    <w:rPr>
                      <w:i/>
                      <w:smallCaps w:val="0"/>
                      <w:color w:val="292425"/>
                      <w:spacing w:val="-1"/>
                      <w:w w:val="99"/>
                      <w:sz w:val="20"/>
                    </w:rPr>
                    <w:t>it</w:t>
                  </w:r>
                  <w:r>
                    <w:rPr>
                      <w:i/>
                      <w:smallCaps w:val="0"/>
                      <w:color w:val="292425"/>
                      <w:w w:val="99"/>
                      <w:sz w:val="20"/>
                    </w:rPr>
                    <w:t>s</w:t>
                  </w:r>
                  <w:r>
                    <w:rPr>
                      <w:i/>
                      <w:smallCaps w:val="0"/>
                      <w:color w:val="292425"/>
                      <w:sz w:val="20"/>
                    </w:rPr>
                    <w:t> </w:t>
                  </w:r>
                  <w:r>
                    <w:rPr>
                      <w:i/>
                      <w:smallCaps w:val="0"/>
                      <w:color w:val="292425"/>
                      <w:spacing w:val="-1"/>
                      <w:w w:val="96"/>
                      <w:sz w:val="20"/>
                    </w:rPr>
                    <w:t>unders</w:t>
                  </w:r>
                  <w:r>
                    <w:rPr>
                      <w:i/>
                      <w:smallCaps w:val="0"/>
                      <w:color w:val="292425"/>
                      <w:spacing w:val="-2"/>
                      <w:w w:val="96"/>
                      <w:sz w:val="20"/>
                    </w:rPr>
                    <w:t>t</w:t>
                  </w:r>
                  <w:r>
                    <w:rPr>
                      <w:i/>
                      <w:smallCaps/>
                      <w:color w:val="292425"/>
                      <w:spacing w:val="-1"/>
                      <w:w w:val="90"/>
                      <w:sz w:val="20"/>
                    </w:rPr>
                    <w:t>andin</w:t>
                  </w:r>
                  <w:r>
                    <w:rPr>
                      <w:i/>
                      <w:smallCaps/>
                      <w:color w:val="292425"/>
                      <w:w w:val="90"/>
                      <w:sz w:val="20"/>
                    </w:rPr>
                    <w:t>g</w:t>
                  </w:r>
                  <w:r>
                    <w:rPr>
                      <w:i/>
                      <w:smallCaps w:val="0"/>
                      <w:color w:val="292425"/>
                      <w:sz w:val="20"/>
                    </w:rPr>
                    <w:t> </w:t>
                  </w:r>
                  <w:r>
                    <w:rPr>
                      <w:i/>
                      <w:smallCaps/>
                      <w:color w:val="292425"/>
                      <w:spacing w:val="-1"/>
                      <w:w w:val="92"/>
                      <w:sz w:val="20"/>
                    </w:rPr>
                    <w:t>an</w:t>
                  </w:r>
                  <w:r>
                    <w:rPr>
                      <w:i/>
                      <w:smallCaps/>
                      <w:color w:val="292425"/>
                      <w:w w:val="92"/>
                      <w:sz w:val="20"/>
                    </w:rPr>
                    <w:t>d</w:t>
                  </w:r>
                  <w:r>
                    <w:rPr>
                      <w:i/>
                      <w:smallCaps w:val="0"/>
                      <w:color w:val="292425"/>
                      <w:sz w:val="20"/>
                    </w:rPr>
                    <w:t> </w:t>
                  </w:r>
                  <w:r>
                    <w:rPr>
                      <w:i/>
                      <w:smallCaps/>
                      <w:color w:val="292425"/>
                      <w:spacing w:val="-5"/>
                      <w:w w:val="99"/>
                      <w:sz w:val="20"/>
                    </w:rPr>
                    <w:t>a</w:t>
                  </w:r>
                  <w:r>
                    <w:rPr>
                      <w:i/>
                      <w:smallCaps w:val="0"/>
                      <w:color w:val="292425"/>
                      <w:spacing w:val="-1"/>
                      <w:w w:val="92"/>
                      <w:sz w:val="20"/>
                    </w:rPr>
                    <w:t>ss</w:t>
                  </w:r>
                  <w:r>
                    <w:rPr>
                      <w:i/>
                      <w:smallCaps w:val="0"/>
                      <w:color w:val="292425"/>
                      <w:spacing w:val="-4"/>
                      <w:w w:val="92"/>
                      <w:sz w:val="20"/>
                    </w:rPr>
                    <w:t>e</w:t>
                  </w:r>
                  <w:r>
                    <w:rPr>
                      <w:i/>
                      <w:smallCaps w:val="0"/>
                      <w:color w:val="292425"/>
                      <w:spacing w:val="-1"/>
                      <w:w w:val="96"/>
                      <w:sz w:val="20"/>
                    </w:rPr>
                    <w:t>ssmen</w:t>
                  </w:r>
                  <w:r>
                    <w:rPr>
                      <w:i/>
                      <w:smallCaps w:val="0"/>
                      <w:color w:val="292425"/>
                      <w:w w:val="96"/>
                      <w:sz w:val="20"/>
                    </w:rPr>
                    <w:t>t</w:t>
                  </w:r>
                  <w:r>
                    <w:rPr>
                      <w:i/>
                      <w:smallCaps w:val="0"/>
                      <w:color w:val="292425"/>
                      <w:sz w:val="20"/>
                    </w:rPr>
                    <w:t> </w:t>
                  </w:r>
                  <w:r>
                    <w:rPr>
                      <w:i/>
                      <w:smallCaps w:val="0"/>
                      <w:color w:val="292425"/>
                      <w:spacing w:val="-1"/>
                      <w:w w:val="98"/>
                      <w:sz w:val="20"/>
                    </w:rPr>
                    <w:t>o</w:t>
                  </w:r>
                  <w:r>
                    <w:rPr>
                      <w:i/>
                      <w:smallCaps w:val="0"/>
                      <w:color w:val="292425"/>
                      <w:w w:val="98"/>
                      <w:sz w:val="20"/>
                    </w:rPr>
                    <w:t>f</w:t>
                  </w:r>
                  <w:r>
                    <w:rPr>
                      <w:i/>
                      <w:smallCaps w:val="0"/>
                      <w:color w:val="292425"/>
                      <w:sz w:val="20"/>
                    </w:rPr>
                    <w:t> </w:t>
                  </w:r>
                  <w:r>
                    <w:rPr>
                      <w:i/>
                      <w:smallCaps w:val="0"/>
                      <w:color w:val="292425"/>
                      <w:spacing w:val="-1"/>
                      <w:w w:val="89"/>
                      <w:sz w:val="20"/>
                    </w:rPr>
                    <w:t>cur</w:t>
                  </w:r>
                  <w:r>
                    <w:rPr>
                      <w:i/>
                      <w:smallCaps w:val="0"/>
                      <w:color w:val="292425"/>
                      <w:spacing w:val="-4"/>
                      <w:w w:val="89"/>
                      <w:sz w:val="20"/>
                    </w:rPr>
                    <w:t>r</w:t>
                  </w:r>
                  <w:r>
                    <w:rPr>
                      <w:i/>
                      <w:smallCaps w:val="0"/>
                      <w:color w:val="292425"/>
                      <w:spacing w:val="-1"/>
                      <w:w w:val="99"/>
                      <w:sz w:val="20"/>
                    </w:rPr>
                    <w:t>en</w:t>
                  </w:r>
                  <w:r>
                    <w:rPr>
                      <w:i/>
                      <w:smallCaps w:val="0"/>
                      <w:color w:val="292425"/>
                      <w:w w:val="99"/>
                      <w:sz w:val="20"/>
                    </w:rPr>
                    <w:t>t</w:t>
                  </w:r>
                  <w:r>
                    <w:rPr>
                      <w:i/>
                      <w:smallCaps w:val="0"/>
                      <w:color w:val="292425"/>
                      <w:sz w:val="20"/>
                    </w:rPr>
                    <w:t> </w:t>
                  </w:r>
                  <w:r>
                    <w:rPr>
                      <w:i/>
                      <w:smallCaps w:val="0"/>
                      <w:color w:val="292425"/>
                      <w:spacing w:val="-1"/>
                      <w:w w:val="94"/>
                      <w:sz w:val="20"/>
                    </w:rPr>
                    <w:t>economic </w:t>
                  </w:r>
                  <w:r>
                    <w:rPr>
                      <w:i/>
                      <w:smallCaps w:val="0"/>
                      <w:color w:val="292425"/>
                      <w:spacing w:val="-1"/>
                      <w:w w:val="97"/>
                      <w:sz w:val="20"/>
                    </w:rPr>
                    <w:t>conditions.</w:t>
                  </w:r>
                </w:p>
              </w:txbxContent>
            </v:textbox>
            <v:stroke dashstyle="solid"/>
          </v:shape>
        </w:pict>
      </w:r>
      <w:r>
        <w:rPr>
          <w:rFonts w:ascii="Trebuchet MS"/>
          <w:position w:val="0"/>
        </w:rPr>
      </w:r>
    </w:p>
    <w:p>
      <w:pPr>
        <w:pStyle w:val="BodyText"/>
        <w:spacing w:before="3"/>
        <w:rPr>
          <w:rFonts w:ascii="Trebuchet MS"/>
          <w:b/>
          <w:sz w:val="15"/>
        </w:rPr>
      </w:pPr>
    </w:p>
    <w:p>
      <w:pPr>
        <w:pStyle w:val="ListParagraph"/>
        <w:numPr>
          <w:ilvl w:val="0"/>
          <w:numId w:val="34"/>
        </w:numPr>
        <w:tabs>
          <w:tab w:pos="645" w:val="left" w:leader="none"/>
          <w:tab w:pos="646" w:val="left" w:leader="none"/>
        </w:tabs>
        <w:spacing w:line="271" w:lineRule="auto" w:before="64" w:after="0"/>
        <w:ind w:left="645" w:right="245" w:hanging="480"/>
        <w:jc w:val="left"/>
        <w:rPr>
          <w:sz w:val="20"/>
        </w:rPr>
      </w:pPr>
      <w:r>
        <w:rPr>
          <w:color w:val="292425"/>
          <w:spacing w:val="-4"/>
          <w:w w:val="110"/>
          <w:sz w:val="20"/>
        </w:rPr>
        <w:t>Poor</w:t>
      </w:r>
      <w:r>
        <w:rPr>
          <w:color w:val="292425"/>
          <w:spacing w:val="-23"/>
          <w:w w:val="110"/>
          <w:sz w:val="20"/>
        </w:rPr>
        <w:t> </w:t>
      </w:r>
      <w:r>
        <w:rPr>
          <w:color w:val="292425"/>
          <w:w w:val="110"/>
          <w:sz w:val="20"/>
        </w:rPr>
        <w:t>weather</w:t>
      </w:r>
      <w:r>
        <w:rPr>
          <w:color w:val="292425"/>
          <w:spacing w:val="-22"/>
          <w:w w:val="110"/>
          <w:sz w:val="20"/>
        </w:rPr>
        <w:t> </w:t>
      </w:r>
      <w:r>
        <w:rPr>
          <w:color w:val="292425"/>
          <w:w w:val="110"/>
          <w:sz w:val="20"/>
        </w:rPr>
        <w:t>earlier</w:t>
      </w:r>
      <w:r>
        <w:rPr>
          <w:color w:val="292425"/>
          <w:spacing w:val="-23"/>
          <w:w w:val="110"/>
          <w:sz w:val="20"/>
        </w:rPr>
        <w:t> </w:t>
      </w:r>
      <w:r>
        <w:rPr>
          <w:color w:val="292425"/>
          <w:w w:val="110"/>
          <w:sz w:val="20"/>
        </w:rPr>
        <w:t>in</w:t>
      </w:r>
      <w:r>
        <w:rPr>
          <w:color w:val="292425"/>
          <w:spacing w:val="-22"/>
          <w:w w:val="110"/>
          <w:sz w:val="20"/>
        </w:rPr>
        <w:t> </w:t>
      </w:r>
      <w:r>
        <w:rPr>
          <w:color w:val="292425"/>
          <w:w w:val="110"/>
          <w:sz w:val="20"/>
        </w:rPr>
        <w:t>the</w:t>
      </w:r>
      <w:r>
        <w:rPr>
          <w:color w:val="292425"/>
          <w:spacing w:val="-22"/>
          <w:w w:val="110"/>
          <w:sz w:val="20"/>
        </w:rPr>
        <w:t> </w:t>
      </w:r>
      <w:r>
        <w:rPr>
          <w:color w:val="292425"/>
          <w:w w:val="110"/>
          <w:sz w:val="20"/>
        </w:rPr>
        <w:t>year</w:t>
      </w:r>
      <w:r>
        <w:rPr>
          <w:color w:val="292425"/>
          <w:spacing w:val="-23"/>
          <w:w w:val="110"/>
          <w:sz w:val="20"/>
        </w:rPr>
        <w:t> </w:t>
      </w:r>
      <w:r>
        <w:rPr>
          <w:color w:val="292425"/>
          <w:w w:val="110"/>
          <w:sz w:val="20"/>
        </w:rPr>
        <w:t>has</w:t>
      </w:r>
      <w:r>
        <w:rPr>
          <w:color w:val="292425"/>
          <w:spacing w:val="-22"/>
          <w:w w:val="110"/>
          <w:sz w:val="20"/>
        </w:rPr>
        <w:t> </w:t>
      </w:r>
      <w:r>
        <w:rPr>
          <w:color w:val="292425"/>
          <w:w w:val="110"/>
          <w:sz w:val="20"/>
        </w:rPr>
        <w:t>reduced</w:t>
      </w:r>
      <w:r>
        <w:rPr>
          <w:color w:val="292425"/>
          <w:spacing w:val="-22"/>
          <w:w w:val="110"/>
          <w:sz w:val="20"/>
        </w:rPr>
        <w:t> </w:t>
      </w:r>
      <w:r>
        <w:rPr>
          <w:color w:val="292425"/>
          <w:w w:val="110"/>
          <w:sz w:val="20"/>
        </w:rPr>
        <w:t>crop</w:t>
      </w:r>
      <w:r>
        <w:rPr>
          <w:color w:val="292425"/>
          <w:spacing w:val="-23"/>
          <w:w w:val="110"/>
          <w:sz w:val="20"/>
        </w:rPr>
        <w:t> </w:t>
      </w:r>
      <w:r>
        <w:rPr>
          <w:color w:val="292425"/>
          <w:w w:val="110"/>
          <w:sz w:val="20"/>
        </w:rPr>
        <w:t>yields,</w:t>
      </w:r>
      <w:r>
        <w:rPr>
          <w:color w:val="292425"/>
          <w:spacing w:val="-22"/>
          <w:w w:val="110"/>
          <w:sz w:val="20"/>
        </w:rPr>
        <w:t> </w:t>
      </w:r>
      <w:r>
        <w:rPr>
          <w:color w:val="292425"/>
          <w:w w:val="110"/>
          <w:sz w:val="20"/>
        </w:rPr>
        <w:t>particularly</w:t>
      </w:r>
      <w:r>
        <w:rPr>
          <w:color w:val="292425"/>
          <w:spacing w:val="-23"/>
          <w:w w:val="110"/>
          <w:sz w:val="20"/>
        </w:rPr>
        <w:t> </w:t>
      </w:r>
      <w:r>
        <w:rPr>
          <w:color w:val="292425"/>
          <w:w w:val="110"/>
          <w:sz w:val="20"/>
        </w:rPr>
        <w:t>wheat.</w:t>
      </w:r>
      <w:r>
        <w:rPr>
          <w:color w:val="292425"/>
          <w:spacing w:val="11"/>
          <w:w w:val="110"/>
          <w:sz w:val="20"/>
        </w:rPr>
        <w:t> </w:t>
      </w:r>
      <w:r>
        <w:rPr>
          <w:color w:val="292425"/>
          <w:w w:val="110"/>
          <w:sz w:val="20"/>
        </w:rPr>
        <w:t>Animal</w:t>
      </w:r>
      <w:r>
        <w:rPr>
          <w:color w:val="292425"/>
          <w:spacing w:val="-22"/>
          <w:w w:val="110"/>
          <w:sz w:val="20"/>
        </w:rPr>
        <w:t> </w:t>
      </w:r>
      <w:r>
        <w:rPr>
          <w:color w:val="292425"/>
          <w:w w:val="110"/>
          <w:sz w:val="20"/>
        </w:rPr>
        <w:t>movements</w:t>
      </w:r>
      <w:r>
        <w:rPr>
          <w:color w:val="292425"/>
          <w:spacing w:val="-22"/>
          <w:w w:val="110"/>
          <w:sz w:val="20"/>
        </w:rPr>
        <w:t> </w:t>
      </w:r>
      <w:r>
        <w:rPr>
          <w:color w:val="292425"/>
          <w:spacing w:val="-3"/>
          <w:w w:val="110"/>
          <w:sz w:val="20"/>
        </w:rPr>
        <w:t>were</w:t>
      </w:r>
      <w:r>
        <w:rPr>
          <w:color w:val="292425"/>
          <w:spacing w:val="-23"/>
          <w:w w:val="110"/>
          <w:sz w:val="20"/>
        </w:rPr>
        <w:t> </w:t>
      </w:r>
      <w:r>
        <w:rPr>
          <w:color w:val="292425"/>
          <w:spacing w:val="-3"/>
          <w:w w:val="110"/>
          <w:sz w:val="20"/>
        </w:rPr>
        <w:t>restricted</w:t>
      </w:r>
      <w:r>
        <w:rPr>
          <w:color w:val="292425"/>
          <w:spacing w:val="-22"/>
          <w:w w:val="110"/>
          <w:sz w:val="20"/>
        </w:rPr>
        <w:t> </w:t>
      </w:r>
      <w:r>
        <w:rPr>
          <w:color w:val="292425"/>
          <w:spacing w:val="-3"/>
          <w:w w:val="110"/>
          <w:sz w:val="20"/>
        </w:rPr>
        <w:t>by renewed </w:t>
      </w:r>
      <w:r>
        <w:rPr>
          <w:color w:val="292425"/>
          <w:w w:val="110"/>
          <w:sz w:val="20"/>
        </w:rPr>
        <w:t>outbreaks of </w:t>
      </w:r>
      <w:r>
        <w:rPr>
          <w:color w:val="292425"/>
          <w:spacing w:val="-3"/>
          <w:w w:val="110"/>
          <w:sz w:val="20"/>
        </w:rPr>
        <w:t>foot-and-mouth </w:t>
      </w:r>
      <w:r>
        <w:rPr>
          <w:color w:val="292425"/>
          <w:w w:val="110"/>
          <w:sz w:val="20"/>
        </w:rPr>
        <w:t>disease in some</w:t>
      </w:r>
      <w:r>
        <w:rPr>
          <w:color w:val="292425"/>
          <w:spacing w:val="-38"/>
          <w:w w:val="110"/>
          <w:sz w:val="20"/>
        </w:rPr>
        <w:t> </w:t>
      </w:r>
      <w:r>
        <w:rPr>
          <w:color w:val="292425"/>
          <w:w w:val="110"/>
          <w:sz w:val="20"/>
        </w:rPr>
        <w:t>areas.</w:t>
      </w:r>
    </w:p>
    <w:p>
      <w:pPr>
        <w:pStyle w:val="BodyText"/>
        <w:spacing w:before="7"/>
        <w:rPr>
          <w:sz w:val="22"/>
        </w:rPr>
      </w:pPr>
    </w:p>
    <w:p>
      <w:pPr>
        <w:pStyle w:val="ListParagraph"/>
        <w:numPr>
          <w:ilvl w:val="0"/>
          <w:numId w:val="34"/>
        </w:numPr>
        <w:tabs>
          <w:tab w:pos="645" w:val="left" w:leader="none"/>
          <w:tab w:pos="646" w:val="left" w:leader="none"/>
        </w:tabs>
        <w:spacing w:line="271" w:lineRule="auto" w:before="0" w:after="0"/>
        <w:ind w:left="645" w:right="191" w:hanging="480"/>
        <w:jc w:val="left"/>
        <w:rPr>
          <w:sz w:val="20"/>
        </w:rPr>
      </w:pPr>
      <w:r>
        <w:rPr>
          <w:color w:val="292425"/>
          <w:w w:val="110"/>
          <w:sz w:val="20"/>
        </w:rPr>
        <w:t>Manufacturing</w:t>
      </w:r>
      <w:r>
        <w:rPr>
          <w:color w:val="292425"/>
          <w:spacing w:val="-17"/>
          <w:w w:val="110"/>
          <w:sz w:val="20"/>
        </w:rPr>
        <w:t> </w:t>
      </w:r>
      <w:r>
        <w:rPr>
          <w:color w:val="292425"/>
          <w:w w:val="110"/>
          <w:sz w:val="20"/>
        </w:rPr>
        <w:t>output</w:t>
      </w:r>
      <w:r>
        <w:rPr>
          <w:color w:val="292425"/>
          <w:spacing w:val="-16"/>
          <w:w w:val="110"/>
          <w:sz w:val="20"/>
        </w:rPr>
        <w:t> </w:t>
      </w:r>
      <w:r>
        <w:rPr>
          <w:color w:val="292425"/>
          <w:w w:val="110"/>
          <w:sz w:val="20"/>
        </w:rPr>
        <w:t>and</w:t>
      </w:r>
      <w:r>
        <w:rPr>
          <w:color w:val="292425"/>
          <w:spacing w:val="-17"/>
          <w:w w:val="110"/>
          <w:sz w:val="20"/>
        </w:rPr>
        <w:t> </w:t>
      </w:r>
      <w:r>
        <w:rPr>
          <w:color w:val="292425"/>
          <w:spacing w:val="-3"/>
          <w:w w:val="110"/>
          <w:sz w:val="20"/>
        </w:rPr>
        <w:t>orders</w:t>
      </w:r>
      <w:r>
        <w:rPr>
          <w:color w:val="292425"/>
          <w:spacing w:val="-16"/>
          <w:w w:val="110"/>
          <w:sz w:val="20"/>
        </w:rPr>
        <w:t> </w:t>
      </w:r>
      <w:r>
        <w:rPr>
          <w:color w:val="292425"/>
          <w:w w:val="110"/>
          <w:sz w:val="20"/>
        </w:rPr>
        <w:t>fell</w:t>
      </w:r>
      <w:r>
        <w:rPr>
          <w:color w:val="292425"/>
          <w:spacing w:val="-16"/>
          <w:w w:val="110"/>
          <w:sz w:val="20"/>
        </w:rPr>
        <w:t> </w:t>
      </w:r>
      <w:r>
        <w:rPr>
          <w:color w:val="292425"/>
          <w:w w:val="110"/>
          <w:sz w:val="20"/>
        </w:rPr>
        <w:t>further</w:t>
      </w:r>
      <w:r>
        <w:rPr>
          <w:color w:val="292425"/>
          <w:spacing w:val="-17"/>
          <w:w w:val="110"/>
          <w:sz w:val="20"/>
        </w:rPr>
        <w:t> </w:t>
      </w:r>
      <w:r>
        <w:rPr>
          <w:color w:val="292425"/>
          <w:spacing w:val="-3"/>
          <w:w w:val="110"/>
          <w:sz w:val="20"/>
        </w:rPr>
        <w:t>over</w:t>
      </w:r>
      <w:r>
        <w:rPr>
          <w:color w:val="292425"/>
          <w:spacing w:val="-16"/>
          <w:w w:val="110"/>
          <w:sz w:val="20"/>
        </w:rPr>
        <w:t> </w:t>
      </w:r>
      <w:r>
        <w:rPr>
          <w:color w:val="292425"/>
          <w:w w:val="110"/>
          <w:sz w:val="20"/>
        </w:rPr>
        <w:t>the</w:t>
      </w:r>
      <w:r>
        <w:rPr>
          <w:color w:val="292425"/>
          <w:spacing w:val="-16"/>
          <w:w w:val="110"/>
          <w:sz w:val="20"/>
        </w:rPr>
        <w:t> </w:t>
      </w:r>
      <w:r>
        <w:rPr>
          <w:color w:val="292425"/>
          <w:w w:val="110"/>
          <w:sz w:val="20"/>
        </w:rPr>
        <w:t>period,</w:t>
      </w:r>
      <w:r>
        <w:rPr>
          <w:color w:val="292425"/>
          <w:spacing w:val="-17"/>
          <w:w w:val="110"/>
          <w:sz w:val="20"/>
        </w:rPr>
        <w:t> </w:t>
      </w:r>
      <w:r>
        <w:rPr>
          <w:color w:val="292425"/>
          <w:w w:val="110"/>
          <w:sz w:val="20"/>
        </w:rPr>
        <w:t>with</w:t>
      </w:r>
      <w:r>
        <w:rPr>
          <w:color w:val="292425"/>
          <w:spacing w:val="-16"/>
          <w:w w:val="110"/>
          <w:sz w:val="20"/>
        </w:rPr>
        <w:t> </w:t>
      </w:r>
      <w:r>
        <w:rPr>
          <w:color w:val="292425"/>
          <w:w w:val="110"/>
          <w:sz w:val="20"/>
        </w:rPr>
        <w:t>export</w:t>
      </w:r>
      <w:r>
        <w:rPr>
          <w:color w:val="292425"/>
          <w:spacing w:val="-16"/>
          <w:w w:val="110"/>
          <w:sz w:val="20"/>
        </w:rPr>
        <w:t> </w:t>
      </w:r>
      <w:r>
        <w:rPr>
          <w:color w:val="292425"/>
          <w:spacing w:val="-3"/>
          <w:w w:val="110"/>
          <w:sz w:val="20"/>
        </w:rPr>
        <w:t>orders</w:t>
      </w:r>
      <w:r>
        <w:rPr>
          <w:color w:val="292425"/>
          <w:spacing w:val="-17"/>
          <w:w w:val="110"/>
          <w:sz w:val="20"/>
        </w:rPr>
        <w:t> </w:t>
      </w:r>
      <w:r>
        <w:rPr>
          <w:color w:val="292425"/>
          <w:w w:val="110"/>
          <w:sz w:val="20"/>
        </w:rPr>
        <w:t>weakening</w:t>
      </w:r>
      <w:r>
        <w:rPr>
          <w:color w:val="292425"/>
          <w:spacing w:val="-16"/>
          <w:w w:val="110"/>
          <w:sz w:val="20"/>
        </w:rPr>
        <w:t> </w:t>
      </w:r>
      <w:r>
        <w:rPr>
          <w:color w:val="292425"/>
          <w:w w:val="110"/>
          <w:sz w:val="20"/>
        </w:rPr>
        <w:t>most.</w:t>
      </w:r>
      <w:r>
        <w:rPr>
          <w:color w:val="292425"/>
          <w:spacing w:val="23"/>
          <w:w w:val="110"/>
          <w:sz w:val="20"/>
        </w:rPr>
        <w:t> </w:t>
      </w:r>
      <w:r>
        <w:rPr>
          <w:color w:val="292425"/>
          <w:w w:val="110"/>
          <w:sz w:val="20"/>
        </w:rPr>
        <w:t>Suppliers</w:t>
      </w:r>
      <w:r>
        <w:rPr>
          <w:color w:val="292425"/>
          <w:spacing w:val="-17"/>
          <w:w w:val="110"/>
          <w:sz w:val="20"/>
        </w:rPr>
        <w:t> </w:t>
      </w:r>
      <w:r>
        <w:rPr>
          <w:color w:val="292425"/>
          <w:spacing w:val="-4"/>
          <w:w w:val="110"/>
          <w:sz w:val="20"/>
        </w:rPr>
        <w:t>to</w:t>
      </w:r>
      <w:r>
        <w:rPr>
          <w:color w:val="292425"/>
          <w:spacing w:val="-16"/>
          <w:w w:val="110"/>
          <w:sz w:val="20"/>
        </w:rPr>
        <w:t> </w:t>
      </w:r>
      <w:r>
        <w:rPr>
          <w:color w:val="292425"/>
          <w:w w:val="110"/>
          <w:sz w:val="20"/>
        </w:rPr>
        <w:t>the aerospace</w:t>
      </w:r>
      <w:r>
        <w:rPr>
          <w:color w:val="292425"/>
          <w:spacing w:val="-10"/>
          <w:w w:val="110"/>
          <w:sz w:val="20"/>
        </w:rPr>
        <w:t> </w:t>
      </w:r>
      <w:r>
        <w:rPr>
          <w:color w:val="292425"/>
          <w:w w:val="110"/>
          <w:sz w:val="20"/>
        </w:rPr>
        <w:t>industry</w:t>
      </w:r>
      <w:r>
        <w:rPr>
          <w:color w:val="292425"/>
          <w:spacing w:val="-10"/>
          <w:w w:val="110"/>
          <w:sz w:val="20"/>
        </w:rPr>
        <w:t> </w:t>
      </w:r>
      <w:r>
        <w:rPr>
          <w:color w:val="292425"/>
          <w:w w:val="110"/>
          <w:sz w:val="20"/>
        </w:rPr>
        <w:t>reported</w:t>
      </w:r>
      <w:r>
        <w:rPr>
          <w:color w:val="292425"/>
          <w:spacing w:val="-10"/>
          <w:w w:val="110"/>
          <w:sz w:val="20"/>
        </w:rPr>
        <w:t> </w:t>
      </w:r>
      <w:r>
        <w:rPr>
          <w:color w:val="292425"/>
          <w:w w:val="110"/>
          <w:sz w:val="20"/>
        </w:rPr>
        <w:t>a</w:t>
      </w:r>
      <w:r>
        <w:rPr>
          <w:color w:val="292425"/>
          <w:spacing w:val="-10"/>
          <w:w w:val="110"/>
          <w:sz w:val="20"/>
        </w:rPr>
        <w:t> </w:t>
      </w:r>
      <w:r>
        <w:rPr>
          <w:color w:val="292425"/>
          <w:w w:val="110"/>
          <w:sz w:val="20"/>
        </w:rPr>
        <w:t>downturn</w:t>
      </w:r>
      <w:r>
        <w:rPr>
          <w:color w:val="292425"/>
          <w:spacing w:val="-10"/>
          <w:w w:val="110"/>
          <w:sz w:val="20"/>
        </w:rPr>
        <w:t> </w:t>
      </w:r>
      <w:r>
        <w:rPr>
          <w:color w:val="292425"/>
          <w:w w:val="110"/>
          <w:sz w:val="20"/>
        </w:rPr>
        <w:t>in</w:t>
      </w:r>
      <w:r>
        <w:rPr>
          <w:color w:val="292425"/>
          <w:spacing w:val="-10"/>
          <w:w w:val="110"/>
          <w:sz w:val="20"/>
        </w:rPr>
        <w:t> </w:t>
      </w:r>
      <w:r>
        <w:rPr>
          <w:color w:val="292425"/>
          <w:w w:val="110"/>
          <w:sz w:val="20"/>
        </w:rPr>
        <w:t>future</w:t>
      </w:r>
      <w:r>
        <w:rPr>
          <w:color w:val="292425"/>
          <w:spacing w:val="-10"/>
          <w:w w:val="110"/>
          <w:sz w:val="20"/>
        </w:rPr>
        <w:t> </w:t>
      </w:r>
      <w:r>
        <w:rPr>
          <w:color w:val="292425"/>
          <w:spacing w:val="-3"/>
          <w:w w:val="110"/>
          <w:sz w:val="20"/>
        </w:rPr>
        <w:t>orders</w:t>
      </w:r>
      <w:r>
        <w:rPr>
          <w:color w:val="292425"/>
          <w:spacing w:val="-10"/>
          <w:w w:val="110"/>
          <w:sz w:val="20"/>
        </w:rPr>
        <w:t> </w:t>
      </w:r>
      <w:r>
        <w:rPr>
          <w:color w:val="292425"/>
          <w:w w:val="110"/>
          <w:sz w:val="20"/>
        </w:rPr>
        <w:t>following</w:t>
      </w:r>
      <w:r>
        <w:rPr>
          <w:color w:val="292425"/>
          <w:spacing w:val="-10"/>
          <w:w w:val="110"/>
          <w:sz w:val="20"/>
        </w:rPr>
        <w:t> </w:t>
      </w:r>
      <w:r>
        <w:rPr>
          <w:color w:val="292425"/>
          <w:w w:val="110"/>
          <w:sz w:val="20"/>
        </w:rPr>
        <w:t>the</w:t>
      </w:r>
      <w:r>
        <w:rPr>
          <w:color w:val="292425"/>
          <w:spacing w:val="-10"/>
          <w:w w:val="110"/>
          <w:sz w:val="20"/>
        </w:rPr>
        <w:t> </w:t>
      </w:r>
      <w:r>
        <w:rPr>
          <w:color w:val="292425"/>
          <w:w w:val="110"/>
          <w:sz w:val="20"/>
        </w:rPr>
        <w:t>terrorist</w:t>
      </w:r>
      <w:r>
        <w:rPr>
          <w:color w:val="292425"/>
          <w:spacing w:val="-10"/>
          <w:w w:val="110"/>
          <w:sz w:val="20"/>
        </w:rPr>
        <w:t> </w:t>
      </w:r>
      <w:r>
        <w:rPr>
          <w:color w:val="292425"/>
          <w:spacing w:val="-3"/>
          <w:w w:val="110"/>
          <w:sz w:val="20"/>
        </w:rPr>
        <w:t>attacks</w:t>
      </w:r>
      <w:r>
        <w:rPr>
          <w:color w:val="292425"/>
          <w:spacing w:val="-10"/>
          <w:w w:val="110"/>
          <w:sz w:val="20"/>
        </w:rPr>
        <w:t> </w:t>
      </w:r>
      <w:r>
        <w:rPr>
          <w:color w:val="292425"/>
          <w:w w:val="110"/>
          <w:sz w:val="20"/>
        </w:rPr>
        <w:t>in</w:t>
      </w:r>
      <w:r>
        <w:rPr>
          <w:color w:val="292425"/>
          <w:spacing w:val="-10"/>
          <w:w w:val="110"/>
          <w:sz w:val="20"/>
        </w:rPr>
        <w:t> </w:t>
      </w:r>
      <w:r>
        <w:rPr>
          <w:color w:val="292425"/>
          <w:w w:val="110"/>
          <w:sz w:val="20"/>
        </w:rPr>
        <w:t>the</w:t>
      </w:r>
      <w:r>
        <w:rPr>
          <w:color w:val="292425"/>
          <w:spacing w:val="-10"/>
          <w:w w:val="110"/>
          <w:sz w:val="20"/>
        </w:rPr>
        <w:t> </w:t>
      </w:r>
      <w:r>
        <w:rPr>
          <w:color w:val="292425"/>
          <w:w w:val="110"/>
          <w:sz w:val="20"/>
        </w:rPr>
        <w:t>United</w:t>
      </w:r>
      <w:r>
        <w:rPr>
          <w:color w:val="292425"/>
          <w:spacing w:val="-10"/>
          <w:w w:val="110"/>
          <w:sz w:val="20"/>
        </w:rPr>
        <w:t> </w:t>
      </w:r>
      <w:r>
        <w:rPr>
          <w:color w:val="292425"/>
          <w:spacing w:val="-3"/>
          <w:w w:val="110"/>
          <w:sz w:val="20"/>
        </w:rPr>
        <w:t>States</w:t>
      </w:r>
      <w:r>
        <w:rPr>
          <w:color w:val="292425"/>
          <w:spacing w:val="-10"/>
          <w:w w:val="110"/>
          <w:sz w:val="20"/>
        </w:rPr>
        <w:t> </w:t>
      </w:r>
      <w:r>
        <w:rPr>
          <w:color w:val="292425"/>
          <w:w w:val="110"/>
          <w:sz w:val="20"/>
        </w:rPr>
        <w:t>on</w:t>
      </w:r>
    </w:p>
    <w:p>
      <w:pPr>
        <w:pStyle w:val="BodyText"/>
        <w:spacing w:line="271" w:lineRule="auto" w:before="1"/>
        <w:ind w:left="645" w:right="169"/>
      </w:pPr>
      <w:r>
        <w:rPr>
          <w:color w:val="292425"/>
          <w:spacing w:val="-24"/>
          <w:w w:val="110"/>
        </w:rPr>
        <w:t>11</w:t>
      </w:r>
      <w:r>
        <w:rPr>
          <w:color w:val="292425"/>
          <w:spacing w:val="-18"/>
          <w:w w:val="110"/>
        </w:rPr>
        <w:t> </w:t>
      </w:r>
      <w:r>
        <w:rPr>
          <w:color w:val="292425"/>
          <w:w w:val="110"/>
        </w:rPr>
        <w:t>September.</w:t>
      </w:r>
      <w:r>
        <w:rPr>
          <w:color w:val="292425"/>
          <w:spacing w:val="20"/>
          <w:w w:val="110"/>
        </w:rPr>
        <w:t> </w:t>
      </w:r>
      <w:r>
        <w:rPr>
          <w:color w:val="292425"/>
          <w:w w:val="110"/>
        </w:rPr>
        <w:t>Manufacturers</w:t>
      </w:r>
      <w:r>
        <w:rPr>
          <w:color w:val="292425"/>
          <w:spacing w:val="-18"/>
          <w:w w:val="110"/>
        </w:rPr>
        <w:t> </w:t>
      </w:r>
      <w:r>
        <w:rPr>
          <w:color w:val="292425"/>
          <w:w w:val="110"/>
        </w:rPr>
        <w:t>of</w:t>
      </w:r>
      <w:r>
        <w:rPr>
          <w:color w:val="292425"/>
          <w:spacing w:val="-17"/>
          <w:w w:val="110"/>
        </w:rPr>
        <w:t> </w:t>
      </w:r>
      <w:r>
        <w:rPr>
          <w:color w:val="292425"/>
          <w:w w:val="110"/>
        </w:rPr>
        <w:t>consumer</w:t>
      </w:r>
      <w:r>
        <w:rPr>
          <w:color w:val="292425"/>
          <w:spacing w:val="-18"/>
          <w:w w:val="110"/>
        </w:rPr>
        <w:t> </w:t>
      </w:r>
      <w:r>
        <w:rPr>
          <w:color w:val="292425"/>
          <w:w w:val="110"/>
        </w:rPr>
        <w:t>goods</w:t>
      </w:r>
      <w:r>
        <w:rPr>
          <w:color w:val="292425"/>
          <w:spacing w:val="-18"/>
          <w:w w:val="110"/>
        </w:rPr>
        <w:t> </w:t>
      </w:r>
      <w:r>
        <w:rPr>
          <w:color w:val="292425"/>
          <w:w w:val="110"/>
        </w:rPr>
        <w:t>for</w:t>
      </w:r>
      <w:r>
        <w:rPr>
          <w:color w:val="292425"/>
          <w:spacing w:val="-17"/>
          <w:w w:val="110"/>
        </w:rPr>
        <w:t> </w:t>
      </w:r>
      <w:r>
        <w:rPr>
          <w:color w:val="292425"/>
          <w:w w:val="110"/>
        </w:rPr>
        <w:t>the</w:t>
      </w:r>
      <w:r>
        <w:rPr>
          <w:color w:val="292425"/>
          <w:spacing w:val="-18"/>
          <w:w w:val="110"/>
        </w:rPr>
        <w:t> </w:t>
      </w:r>
      <w:r>
        <w:rPr>
          <w:color w:val="292425"/>
          <w:w w:val="110"/>
        </w:rPr>
        <w:t>domestic</w:t>
      </w:r>
      <w:r>
        <w:rPr>
          <w:color w:val="292425"/>
          <w:spacing w:val="-18"/>
          <w:w w:val="110"/>
        </w:rPr>
        <w:t> </w:t>
      </w:r>
      <w:r>
        <w:rPr>
          <w:color w:val="292425"/>
          <w:w w:val="110"/>
        </w:rPr>
        <w:t>market</w:t>
      </w:r>
      <w:r>
        <w:rPr>
          <w:color w:val="292425"/>
          <w:spacing w:val="-18"/>
          <w:w w:val="110"/>
        </w:rPr>
        <w:t> </w:t>
      </w:r>
      <w:r>
        <w:rPr>
          <w:color w:val="292425"/>
          <w:w w:val="110"/>
        </w:rPr>
        <w:t>generally</w:t>
      </w:r>
      <w:r>
        <w:rPr>
          <w:color w:val="292425"/>
          <w:spacing w:val="-17"/>
          <w:w w:val="110"/>
        </w:rPr>
        <w:t> </w:t>
      </w:r>
      <w:r>
        <w:rPr>
          <w:color w:val="292425"/>
          <w:w w:val="110"/>
        </w:rPr>
        <w:t>maintained</w:t>
      </w:r>
      <w:r>
        <w:rPr>
          <w:color w:val="292425"/>
          <w:spacing w:val="-18"/>
          <w:w w:val="110"/>
        </w:rPr>
        <w:t> </w:t>
      </w:r>
      <w:r>
        <w:rPr>
          <w:color w:val="292425"/>
          <w:w w:val="110"/>
        </w:rPr>
        <w:t>output</w:t>
      </w:r>
      <w:r>
        <w:rPr>
          <w:color w:val="292425"/>
          <w:spacing w:val="-18"/>
          <w:w w:val="110"/>
        </w:rPr>
        <w:t> </w:t>
      </w:r>
      <w:r>
        <w:rPr>
          <w:color w:val="292425"/>
          <w:w w:val="110"/>
        </w:rPr>
        <w:t>and</w:t>
      </w:r>
      <w:r>
        <w:rPr>
          <w:color w:val="292425"/>
          <w:spacing w:val="-17"/>
          <w:w w:val="110"/>
        </w:rPr>
        <w:t> </w:t>
      </w:r>
      <w:r>
        <w:rPr>
          <w:color w:val="292425"/>
          <w:w w:val="110"/>
        </w:rPr>
        <w:t>orders, but</w:t>
      </w:r>
      <w:r>
        <w:rPr>
          <w:color w:val="292425"/>
          <w:spacing w:val="-7"/>
          <w:w w:val="110"/>
        </w:rPr>
        <w:t> </w:t>
      </w:r>
      <w:r>
        <w:rPr>
          <w:color w:val="292425"/>
          <w:w w:val="110"/>
        </w:rPr>
        <w:t>this</w:t>
      </w:r>
      <w:r>
        <w:rPr>
          <w:color w:val="292425"/>
          <w:spacing w:val="-6"/>
          <w:w w:val="110"/>
        </w:rPr>
        <w:t> </w:t>
      </w:r>
      <w:r>
        <w:rPr>
          <w:color w:val="292425"/>
          <w:spacing w:val="-3"/>
          <w:w w:val="110"/>
        </w:rPr>
        <w:t>was</w:t>
      </w:r>
      <w:r>
        <w:rPr>
          <w:color w:val="292425"/>
          <w:spacing w:val="-7"/>
          <w:w w:val="110"/>
        </w:rPr>
        <w:t> </w:t>
      </w:r>
      <w:r>
        <w:rPr>
          <w:color w:val="292425"/>
          <w:w w:val="110"/>
        </w:rPr>
        <w:t>insufficient</w:t>
      </w:r>
      <w:r>
        <w:rPr>
          <w:color w:val="292425"/>
          <w:spacing w:val="-6"/>
          <w:w w:val="110"/>
        </w:rPr>
        <w:t> </w:t>
      </w:r>
      <w:r>
        <w:rPr>
          <w:color w:val="292425"/>
          <w:spacing w:val="-4"/>
          <w:w w:val="110"/>
        </w:rPr>
        <w:t>to</w:t>
      </w:r>
      <w:r>
        <w:rPr>
          <w:color w:val="292425"/>
          <w:spacing w:val="-7"/>
          <w:w w:val="110"/>
        </w:rPr>
        <w:t> </w:t>
      </w:r>
      <w:r>
        <w:rPr>
          <w:color w:val="292425"/>
          <w:w w:val="110"/>
        </w:rPr>
        <w:t>offset</w:t>
      </w:r>
      <w:r>
        <w:rPr>
          <w:color w:val="292425"/>
          <w:spacing w:val="-6"/>
          <w:w w:val="110"/>
        </w:rPr>
        <w:t> </w:t>
      </w:r>
      <w:r>
        <w:rPr>
          <w:color w:val="292425"/>
          <w:w w:val="110"/>
        </w:rPr>
        <w:t>the</w:t>
      </w:r>
      <w:r>
        <w:rPr>
          <w:color w:val="292425"/>
          <w:spacing w:val="-7"/>
          <w:w w:val="110"/>
        </w:rPr>
        <w:t> </w:t>
      </w:r>
      <w:r>
        <w:rPr>
          <w:color w:val="292425"/>
          <w:w w:val="110"/>
        </w:rPr>
        <w:t>downturn</w:t>
      </w:r>
      <w:r>
        <w:rPr>
          <w:color w:val="292425"/>
          <w:spacing w:val="-6"/>
          <w:w w:val="110"/>
        </w:rPr>
        <w:t> </w:t>
      </w:r>
      <w:r>
        <w:rPr>
          <w:color w:val="292425"/>
          <w:w w:val="110"/>
        </w:rPr>
        <w:t>elsewhere</w:t>
      </w:r>
      <w:r>
        <w:rPr>
          <w:color w:val="292425"/>
          <w:spacing w:val="-7"/>
          <w:w w:val="110"/>
        </w:rPr>
        <w:t> </w:t>
      </w:r>
      <w:r>
        <w:rPr>
          <w:color w:val="292425"/>
          <w:w w:val="110"/>
        </w:rPr>
        <w:t>in</w:t>
      </w:r>
      <w:r>
        <w:rPr>
          <w:color w:val="292425"/>
          <w:spacing w:val="-6"/>
          <w:w w:val="110"/>
        </w:rPr>
        <w:t> </w:t>
      </w:r>
      <w:r>
        <w:rPr>
          <w:color w:val="292425"/>
          <w:w w:val="110"/>
        </w:rPr>
        <w:t>the</w:t>
      </w:r>
      <w:r>
        <w:rPr>
          <w:color w:val="292425"/>
          <w:spacing w:val="-7"/>
          <w:w w:val="110"/>
        </w:rPr>
        <w:t> </w:t>
      </w:r>
      <w:r>
        <w:rPr>
          <w:color w:val="292425"/>
          <w:spacing w:val="-4"/>
          <w:w w:val="110"/>
        </w:rPr>
        <w:t>sector.</w:t>
      </w:r>
    </w:p>
    <w:p>
      <w:pPr>
        <w:pStyle w:val="BodyText"/>
        <w:spacing w:before="7"/>
        <w:rPr>
          <w:sz w:val="22"/>
        </w:rPr>
      </w:pPr>
    </w:p>
    <w:p>
      <w:pPr>
        <w:pStyle w:val="ListParagraph"/>
        <w:numPr>
          <w:ilvl w:val="0"/>
          <w:numId w:val="34"/>
        </w:numPr>
        <w:tabs>
          <w:tab w:pos="645" w:val="left" w:leader="none"/>
          <w:tab w:pos="646" w:val="left" w:leader="none"/>
        </w:tabs>
        <w:spacing w:line="271" w:lineRule="auto" w:before="0" w:after="0"/>
        <w:ind w:left="645" w:right="374" w:hanging="480"/>
        <w:jc w:val="left"/>
        <w:rPr>
          <w:sz w:val="20"/>
        </w:rPr>
      </w:pPr>
      <w:r>
        <w:rPr>
          <w:color w:val="292425"/>
          <w:w w:val="110"/>
          <w:sz w:val="20"/>
        </w:rPr>
        <w:t>Construction</w:t>
      </w:r>
      <w:r>
        <w:rPr>
          <w:color w:val="292425"/>
          <w:spacing w:val="-13"/>
          <w:w w:val="110"/>
          <w:sz w:val="20"/>
        </w:rPr>
        <w:t> </w:t>
      </w:r>
      <w:r>
        <w:rPr>
          <w:color w:val="292425"/>
          <w:w w:val="110"/>
          <w:sz w:val="20"/>
        </w:rPr>
        <w:t>output</w:t>
      </w:r>
      <w:r>
        <w:rPr>
          <w:color w:val="292425"/>
          <w:spacing w:val="-12"/>
          <w:w w:val="110"/>
          <w:sz w:val="20"/>
        </w:rPr>
        <w:t> </w:t>
      </w:r>
      <w:r>
        <w:rPr>
          <w:color w:val="292425"/>
          <w:w w:val="110"/>
          <w:sz w:val="20"/>
        </w:rPr>
        <w:t>growth</w:t>
      </w:r>
      <w:r>
        <w:rPr>
          <w:color w:val="292425"/>
          <w:spacing w:val="-12"/>
          <w:w w:val="110"/>
          <w:sz w:val="20"/>
        </w:rPr>
        <w:t> </w:t>
      </w:r>
      <w:r>
        <w:rPr>
          <w:color w:val="292425"/>
          <w:w w:val="110"/>
          <w:sz w:val="20"/>
        </w:rPr>
        <w:t>remained</w:t>
      </w:r>
      <w:r>
        <w:rPr>
          <w:color w:val="292425"/>
          <w:spacing w:val="-12"/>
          <w:w w:val="110"/>
          <w:sz w:val="20"/>
        </w:rPr>
        <w:t> </w:t>
      </w:r>
      <w:r>
        <w:rPr>
          <w:color w:val="292425"/>
          <w:w w:val="110"/>
          <w:sz w:val="20"/>
        </w:rPr>
        <w:t>robust,</w:t>
      </w:r>
      <w:r>
        <w:rPr>
          <w:color w:val="292425"/>
          <w:spacing w:val="-12"/>
          <w:w w:val="110"/>
          <w:sz w:val="20"/>
        </w:rPr>
        <w:t> </w:t>
      </w:r>
      <w:r>
        <w:rPr>
          <w:color w:val="292425"/>
          <w:w w:val="110"/>
          <w:sz w:val="20"/>
        </w:rPr>
        <w:t>although</w:t>
      </w:r>
      <w:r>
        <w:rPr>
          <w:color w:val="292425"/>
          <w:spacing w:val="-12"/>
          <w:w w:val="110"/>
          <w:sz w:val="20"/>
        </w:rPr>
        <w:t> </w:t>
      </w:r>
      <w:r>
        <w:rPr>
          <w:color w:val="292425"/>
          <w:w w:val="110"/>
          <w:sz w:val="20"/>
        </w:rPr>
        <w:t>there</w:t>
      </w:r>
      <w:r>
        <w:rPr>
          <w:color w:val="292425"/>
          <w:spacing w:val="-12"/>
          <w:w w:val="110"/>
          <w:sz w:val="20"/>
        </w:rPr>
        <w:t> </w:t>
      </w:r>
      <w:r>
        <w:rPr>
          <w:color w:val="292425"/>
          <w:spacing w:val="-3"/>
          <w:w w:val="110"/>
          <w:sz w:val="20"/>
        </w:rPr>
        <w:t>was</w:t>
      </w:r>
      <w:r>
        <w:rPr>
          <w:color w:val="292425"/>
          <w:spacing w:val="-12"/>
          <w:w w:val="110"/>
          <w:sz w:val="20"/>
        </w:rPr>
        <w:t> </w:t>
      </w:r>
      <w:r>
        <w:rPr>
          <w:color w:val="292425"/>
          <w:w w:val="110"/>
          <w:sz w:val="20"/>
        </w:rPr>
        <w:t>increased</w:t>
      </w:r>
      <w:r>
        <w:rPr>
          <w:color w:val="292425"/>
          <w:spacing w:val="-12"/>
          <w:w w:val="110"/>
          <w:sz w:val="20"/>
        </w:rPr>
        <w:t> </w:t>
      </w:r>
      <w:r>
        <w:rPr>
          <w:color w:val="292425"/>
          <w:w w:val="110"/>
          <w:sz w:val="20"/>
        </w:rPr>
        <w:t>uncertainty</w:t>
      </w:r>
      <w:r>
        <w:rPr>
          <w:color w:val="292425"/>
          <w:spacing w:val="-12"/>
          <w:w w:val="110"/>
          <w:sz w:val="20"/>
        </w:rPr>
        <w:t> </w:t>
      </w:r>
      <w:r>
        <w:rPr>
          <w:color w:val="292425"/>
          <w:w w:val="110"/>
          <w:sz w:val="20"/>
        </w:rPr>
        <w:t>about</w:t>
      </w:r>
      <w:r>
        <w:rPr>
          <w:color w:val="292425"/>
          <w:spacing w:val="-12"/>
          <w:w w:val="110"/>
          <w:sz w:val="20"/>
        </w:rPr>
        <w:t> </w:t>
      </w:r>
      <w:r>
        <w:rPr>
          <w:color w:val="292425"/>
          <w:w w:val="110"/>
          <w:sz w:val="20"/>
        </w:rPr>
        <w:t>future</w:t>
      </w:r>
      <w:r>
        <w:rPr>
          <w:color w:val="292425"/>
          <w:spacing w:val="-12"/>
          <w:w w:val="110"/>
          <w:sz w:val="20"/>
        </w:rPr>
        <w:t> </w:t>
      </w:r>
      <w:r>
        <w:rPr>
          <w:color w:val="292425"/>
          <w:spacing w:val="-3"/>
          <w:w w:val="110"/>
          <w:sz w:val="20"/>
        </w:rPr>
        <w:t>orders</w:t>
      </w:r>
      <w:r>
        <w:rPr>
          <w:color w:val="292425"/>
          <w:spacing w:val="-13"/>
          <w:w w:val="110"/>
          <w:sz w:val="20"/>
        </w:rPr>
        <w:t> </w:t>
      </w:r>
      <w:r>
        <w:rPr>
          <w:color w:val="292425"/>
          <w:w w:val="110"/>
          <w:sz w:val="20"/>
        </w:rPr>
        <w:t>and less</w:t>
      </w:r>
      <w:r>
        <w:rPr>
          <w:color w:val="292425"/>
          <w:spacing w:val="-13"/>
          <w:w w:val="110"/>
          <w:sz w:val="20"/>
        </w:rPr>
        <w:t> </w:t>
      </w:r>
      <w:r>
        <w:rPr>
          <w:color w:val="292425"/>
          <w:w w:val="110"/>
          <w:sz w:val="20"/>
        </w:rPr>
        <w:t>speculative</w:t>
      </w:r>
      <w:r>
        <w:rPr>
          <w:color w:val="292425"/>
          <w:spacing w:val="-12"/>
          <w:w w:val="110"/>
          <w:sz w:val="20"/>
        </w:rPr>
        <w:t> </w:t>
      </w:r>
      <w:r>
        <w:rPr>
          <w:color w:val="292425"/>
          <w:w w:val="110"/>
          <w:sz w:val="20"/>
        </w:rPr>
        <w:t>development.</w:t>
      </w:r>
      <w:r>
        <w:rPr>
          <w:color w:val="292425"/>
          <w:spacing w:val="32"/>
          <w:w w:val="110"/>
          <w:sz w:val="20"/>
        </w:rPr>
        <w:t> </w:t>
      </w:r>
      <w:r>
        <w:rPr>
          <w:color w:val="292425"/>
          <w:w w:val="110"/>
          <w:sz w:val="20"/>
        </w:rPr>
        <w:t>Contacts</w:t>
      </w:r>
      <w:r>
        <w:rPr>
          <w:color w:val="292425"/>
          <w:spacing w:val="-12"/>
          <w:w w:val="110"/>
          <w:sz w:val="20"/>
        </w:rPr>
        <w:t> </w:t>
      </w:r>
      <w:r>
        <w:rPr>
          <w:color w:val="292425"/>
          <w:w w:val="110"/>
          <w:sz w:val="20"/>
        </w:rPr>
        <w:t>expect</w:t>
      </w:r>
      <w:r>
        <w:rPr>
          <w:color w:val="292425"/>
          <w:spacing w:val="-12"/>
          <w:w w:val="110"/>
          <w:sz w:val="20"/>
        </w:rPr>
        <w:t> </w:t>
      </w:r>
      <w:r>
        <w:rPr>
          <w:color w:val="292425"/>
          <w:w w:val="110"/>
          <w:sz w:val="20"/>
        </w:rPr>
        <w:t>public</w:t>
      </w:r>
      <w:r>
        <w:rPr>
          <w:color w:val="292425"/>
          <w:spacing w:val="-12"/>
          <w:w w:val="110"/>
          <w:sz w:val="20"/>
        </w:rPr>
        <w:t> </w:t>
      </w:r>
      <w:r>
        <w:rPr>
          <w:color w:val="292425"/>
          <w:w w:val="110"/>
          <w:sz w:val="20"/>
        </w:rPr>
        <w:t>sector</w:t>
      </w:r>
      <w:r>
        <w:rPr>
          <w:color w:val="292425"/>
          <w:spacing w:val="-12"/>
          <w:w w:val="110"/>
          <w:sz w:val="20"/>
        </w:rPr>
        <w:t> </w:t>
      </w:r>
      <w:r>
        <w:rPr>
          <w:color w:val="292425"/>
          <w:w w:val="110"/>
          <w:sz w:val="20"/>
        </w:rPr>
        <w:t>projects</w:t>
      </w:r>
      <w:r>
        <w:rPr>
          <w:color w:val="292425"/>
          <w:spacing w:val="-12"/>
          <w:w w:val="110"/>
          <w:sz w:val="20"/>
        </w:rPr>
        <w:t> </w:t>
      </w:r>
      <w:r>
        <w:rPr>
          <w:color w:val="292425"/>
          <w:spacing w:val="-4"/>
          <w:w w:val="110"/>
          <w:sz w:val="20"/>
        </w:rPr>
        <w:t>to</w:t>
      </w:r>
      <w:r>
        <w:rPr>
          <w:color w:val="292425"/>
          <w:spacing w:val="-12"/>
          <w:w w:val="110"/>
          <w:sz w:val="20"/>
        </w:rPr>
        <w:t> </w:t>
      </w:r>
      <w:r>
        <w:rPr>
          <w:color w:val="292425"/>
          <w:w w:val="110"/>
          <w:sz w:val="20"/>
        </w:rPr>
        <w:t>sustain</w:t>
      </w:r>
      <w:r>
        <w:rPr>
          <w:color w:val="292425"/>
          <w:spacing w:val="-12"/>
          <w:w w:val="110"/>
          <w:sz w:val="20"/>
        </w:rPr>
        <w:t> </w:t>
      </w:r>
      <w:r>
        <w:rPr>
          <w:color w:val="292425"/>
          <w:w w:val="110"/>
          <w:sz w:val="20"/>
        </w:rPr>
        <w:t>construction</w:t>
      </w:r>
      <w:r>
        <w:rPr>
          <w:color w:val="292425"/>
          <w:spacing w:val="-12"/>
          <w:w w:val="110"/>
          <w:sz w:val="20"/>
        </w:rPr>
        <w:t> </w:t>
      </w:r>
      <w:r>
        <w:rPr>
          <w:color w:val="292425"/>
          <w:w w:val="110"/>
          <w:sz w:val="20"/>
        </w:rPr>
        <w:t>output</w:t>
      </w:r>
      <w:r>
        <w:rPr>
          <w:color w:val="292425"/>
          <w:spacing w:val="-12"/>
          <w:w w:val="110"/>
          <w:sz w:val="20"/>
        </w:rPr>
        <w:t> </w:t>
      </w:r>
      <w:r>
        <w:rPr>
          <w:color w:val="292425"/>
          <w:w w:val="110"/>
          <w:sz w:val="20"/>
        </w:rPr>
        <w:t>in</w:t>
      </w:r>
      <w:r>
        <w:rPr>
          <w:color w:val="292425"/>
          <w:spacing w:val="-12"/>
          <w:w w:val="110"/>
          <w:sz w:val="20"/>
        </w:rPr>
        <w:t> </w:t>
      </w:r>
      <w:r>
        <w:rPr>
          <w:color w:val="292425"/>
          <w:spacing w:val="-6"/>
          <w:w w:val="110"/>
          <w:sz w:val="20"/>
        </w:rPr>
        <w:t>2002.</w:t>
      </w:r>
    </w:p>
    <w:p>
      <w:pPr>
        <w:pStyle w:val="BodyText"/>
        <w:spacing w:before="7"/>
        <w:rPr>
          <w:sz w:val="22"/>
        </w:rPr>
      </w:pPr>
    </w:p>
    <w:p>
      <w:pPr>
        <w:pStyle w:val="ListParagraph"/>
        <w:numPr>
          <w:ilvl w:val="0"/>
          <w:numId w:val="34"/>
        </w:numPr>
        <w:tabs>
          <w:tab w:pos="645" w:val="left" w:leader="none"/>
          <w:tab w:pos="646" w:val="left" w:leader="none"/>
        </w:tabs>
        <w:spacing w:line="271" w:lineRule="auto" w:before="0" w:after="0"/>
        <w:ind w:left="645" w:right="195" w:hanging="480"/>
        <w:jc w:val="left"/>
        <w:rPr>
          <w:sz w:val="20"/>
        </w:rPr>
      </w:pPr>
      <w:r>
        <w:rPr>
          <w:color w:val="292425"/>
          <w:w w:val="110"/>
          <w:sz w:val="20"/>
        </w:rPr>
        <w:t>Growth</w:t>
      </w:r>
      <w:r>
        <w:rPr>
          <w:color w:val="292425"/>
          <w:spacing w:val="-18"/>
          <w:w w:val="110"/>
          <w:sz w:val="20"/>
        </w:rPr>
        <w:t> </w:t>
      </w:r>
      <w:r>
        <w:rPr>
          <w:color w:val="292425"/>
          <w:w w:val="110"/>
          <w:sz w:val="20"/>
        </w:rPr>
        <w:t>in</w:t>
      </w:r>
      <w:r>
        <w:rPr>
          <w:color w:val="292425"/>
          <w:spacing w:val="-17"/>
          <w:w w:val="110"/>
          <w:sz w:val="20"/>
        </w:rPr>
        <w:t> </w:t>
      </w:r>
      <w:r>
        <w:rPr>
          <w:color w:val="292425"/>
          <w:w w:val="110"/>
          <w:sz w:val="20"/>
        </w:rPr>
        <w:t>consumer</w:t>
      </w:r>
      <w:r>
        <w:rPr>
          <w:color w:val="292425"/>
          <w:spacing w:val="-18"/>
          <w:w w:val="110"/>
          <w:sz w:val="20"/>
        </w:rPr>
        <w:t> </w:t>
      </w:r>
      <w:r>
        <w:rPr>
          <w:color w:val="292425"/>
          <w:w w:val="110"/>
          <w:sz w:val="20"/>
        </w:rPr>
        <w:t>services</w:t>
      </w:r>
      <w:r>
        <w:rPr>
          <w:color w:val="292425"/>
          <w:spacing w:val="-17"/>
          <w:w w:val="110"/>
          <w:sz w:val="20"/>
        </w:rPr>
        <w:t> </w:t>
      </w:r>
      <w:r>
        <w:rPr>
          <w:color w:val="292425"/>
          <w:spacing w:val="-3"/>
          <w:w w:val="110"/>
          <w:sz w:val="20"/>
        </w:rPr>
        <w:t>improved</w:t>
      </w:r>
      <w:r>
        <w:rPr>
          <w:color w:val="292425"/>
          <w:spacing w:val="-17"/>
          <w:w w:val="110"/>
          <w:sz w:val="20"/>
        </w:rPr>
        <w:t> </w:t>
      </w:r>
      <w:r>
        <w:rPr>
          <w:color w:val="292425"/>
          <w:spacing w:val="-3"/>
          <w:w w:val="110"/>
          <w:sz w:val="20"/>
        </w:rPr>
        <w:t>over</w:t>
      </w:r>
      <w:r>
        <w:rPr>
          <w:color w:val="292425"/>
          <w:spacing w:val="-18"/>
          <w:w w:val="110"/>
          <w:sz w:val="20"/>
        </w:rPr>
        <w:t> </w:t>
      </w:r>
      <w:r>
        <w:rPr>
          <w:color w:val="292425"/>
          <w:w w:val="110"/>
          <w:sz w:val="20"/>
        </w:rPr>
        <w:t>the</w:t>
      </w:r>
      <w:r>
        <w:rPr>
          <w:color w:val="292425"/>
          <w:spacing w:val="-17"/>
          <w:w w:val="110"/>
          <w:sz w:val="20"/>
        </w:rPr>
        <w:t> </w:t>
      </w:r>
      <w:r>
        <w:rPr>
          <w:color w:val="292425"/>
          <w:w w:val="110"/>
          <w:sz w:val="20"/>
        </w:rPr>
        <w:t>period,</w:t>
      </w:r>
      <w:r>
        <w:rPr>
          <w:color w:val="292425"/>
          <w:spacing w:val="-18"/>
          <w:w w:val="110"/>
          <w:sz w:val="20"/>
        </w:rPr>
        <w:t> </w:t>
      </w:r>
      <w:r>
        <w:rPr>
          <w:color w:val="292425"/>
          <w:w w:val="110"/>
          <w:sz w:val="20"/>
        </w:rPr>
        <w:t>with</w:t>
      </w:r>
      <w:r>
        <w:rPr>
          <w:color w:val="292425"/>
          <w:spacing w:val="-17"/>
          <w:w w:val="110"/>
          <w:sz w:val="20"/>
        </w:rPr>
        <w:t> </w:t>
      </w:r>
      <w:r>
        <w:rPr>
          <w:color w:val="292425"/>
          <w:w w:val="110"/>
          <w:sz w:val="20"/>
        </w:rPr>
        <w:t>strong</w:t>
      </w:r>
      <w:r>
        <w:rPr>
          <w:color w:val="292425"/>
          <w:spacing w:val="-17"/>
          <w:w w:val="110"/>
          <w:sz w:val="20"/>
        </w:rPr>
        <w:t> </w:t>
      </w:r>
      <w:r>
        <w:rPr>
          <w:color w:val="292425"/>
          <w:w w:val="110"/>
          <w:sz w:val="20"/>
        </w:rPr>
        <w:t>demand</w:t>
      </w:r>
      <w:r>
        <w:rPr>
          <w:color w:val="292425"/>
          <w:spacing w:val="-18"/>
          <w:w w:val="110"/>
          <w:sz w:val="20"/>
        </w:rPr>
        <w:t> </w:t>
      </w:r>
      <w:r>
        <w:rPr>
          <w:color w:val="292425"/>
          <w:w w:val="110"/>
          <w:sz w:val="20"/>
        </w:rPr>
        <w:t>for</w:t>
      </w:r>
      <w:r>
        <w:rPr>
          <w:color w:val="292425"/>
          <w:spacing w:val="-17"/>
          <w:w w:val="110"/>
          <w:sz w:val="20"/>
        </w:rPr>
        <w:t> </w:t>
      </w:r>
      <w:r>
        <w:rPr>
          <w:color w:val="292425"/>
          <w:w w:val="110"/>
          <w:sz w:val="20"/>
        </w:rPr>
        <w:t>financial</w:t>
      </w:r>
      <w:r>
        <w:rPr>
          <w:color w:val="292425"/>
          <w:spacing w:val="-18"/>
          <w:w w:val="110"/>
          <w:sz w:val="20"/>
        </w:rPr>
        <w:t> </w:t>
      </w:r>
      <w:r>
        <w:rPr>
          <w:color w:val="292425"/>
          <w:w w:val="110"/>
          <w:sz w:val="20"/>
        </w:rPr>
        <w:t>products</w:t>
      </w:r>
      <w:r>
        <w:rPr>
          <w:color w:val="292425"/>
          <w:spacing w:val="-17"/>
          <w:w w:val="110"/>
          <w:sz w:val="20"/>
        </w:rPr>
        <w:t> </w:t>
      </w:r>
      <w:r>
        <w:rPr>
          <w:color w:val="292425"/>
          <w:w w:val="110"/>
          <w:sz w:val="20"/>
        </w:rPr>
        <w:t>such</w:t>
      </w:r>
      <w:r>
        <w:rPr>
          <w:color w:val="292425"/>
          <w:spacing w:val="-17"/>
          <w:w w:val="110"/>
          <w:sz w:val="20"/>
        </w:rPr>
        <w:t> </w:t>
      </w:r>
      <w:r>
        <w:rPr>
          <w:color w:val="292425"/>
          <w:w w:val="110"/>
          <w:sz w:val="20"/>
        </w:rPr>
        <w:t>as</w:t>
      </w:r>
      <w:r>
        <w:rPr>
          <w:color w:val="292425"/>
          <w:spacing w:val="-18"/>
          <w:w w:val="110"/>
          <w:sz w:val="20"/>
        </w:rPr>
        <w:t> </w:t>
      </w:r>
      <w:r>
        <w:rPr>
          <w:color w:val="292425"/>
          <w:w w:val="110"/>
          <w:sz w:val="20"/>
        </w:rPr>
        <w:t>credit cards</w:t>
      </w:r>
      <w:r>
        <w:rPr>
          <w:color w:val="292425"/>
          <w:spacing w:val="-17"/>
          <w:w w:val="110"/>
          <w:sz w:val="20"/>
        </w:rPr>
        <w:t> </w:t>
      </w:r>
      <w:r>
        <w:rPr>
          <w:color w:val="292425"/>
          <w:w w:val="110"/>
          <w:sz w:val="20"/>
        </w:rPr>
        <w:t>and</w:t>
      </w:r>
      <w:r>
        <w:rPr>
          <w:color w:val="292425"/>
          <w:spacing w:val="-17"/>
          <w:w w:val="110"/>
          <w:sz w:val="20"/>
        </w:rPr>
        <w:t> </w:t>
      </w:r>
      <w:r>
        <w:rPr>
          <w:color w:val="292425"/>
          <w:w w:val="110"/>
          <w:sz w:val="20"/>
        </w:rPr>
        <w:t>mortgages.</w:t>
      </w:r>
      <w:r>
        <w:rPr>
          <w:color w:val="292425"/>
          <w:spacing w:val="23"/>
          <w:w w:val="110"/>
          <w:sz w:val="20"/>
        </w:rPr>
        <w:t> </w:t>
      </w:r>
      <w:r>
        <w:rPr>
          <w:color w:val="292425"/>
          <w:w w:val="110"/>
          <w:sz w:val="20"/>
        </w:rPr>
        <w:t>Growth</w:t>
      </w:r>
      <w:r>
        <w:rPr>
          <w:color w:val="292425"/>
          <w:spacing w:val="-17"/>
          <w:w w:val="110"/>
          <w:sz w:val="20"/>
        </w:rPr>
        <w:t> </w:t>
      </w:r>
      <w:r>
        <w:rPr>
          <w:color w:val="292425"/>
          <w:w w:val="110"/>
          <w:sz w:val="20"/>
        </w:rPr>
        <w:t>in</w:t>
      </w:r>
      <w:r>
        <w:rPr>
          <w:color w:val="292425"/>
          <w:spacing w:val="-16"/>
          <w:w w:val="110"/>
          <w:sz w:val="20"/>
        </w:rPr>
        <w:t> </w:t>
      </w:r>
      <w:r>
        <w:rPr>
          <w:color w:val="292425"/>
          <w:w w:val="110"/>
          <w:sz w:val="20"/>
        </w:rPr>
        <w:t>spending</w:t>
      </w:r>
      <w:r>
        <w:rPr>
          <w:color w:val="292425"/>
          <w:spacing w:val="-17"/>
          <w:w w:val="110"/>
          <w:sz w:val="20"/>
        </w:rPr>
        <w:t> </w:t>
      </w:r>
      <w:r>
        <w:rPr>
          <w:color w:val="292425"/>
          <w:w w:val="110"/>
          <w:sz w:val="20"/>
        </w:rPr>
        <w:t>on</w:t>
      </w:r>
      <w:r>
        <w:rPr>
          <w:color w:val="292425"/>
          <w:spacing w:val="-17"/>
          <w:w w:val="110"/>
          <w:sz w:val="20"/>
        </w:rPr>
        <w:t> </w:t>
      </w:r>
      <w:r>
        <w:rPr>
          <w:color w:val="292425"/>
          <w:spacing w:val="-3"/>
          <w:w w:val="110"/>
          <w:sz w:val="20"/>
        </w:rPr>
        <w:t>overseas</w:t>
      </w:r>
      <w:r>
        <w:rPr>
          <w:color w:val="292425"/>
          <w:spacing w:val="-16"/>
          <w:w w:val="110"/>
          <w:sz w:val="20"/>
        </w:rPr>
        <w:t> </w:t>
      </w:r>
      <w:r>
        <w:rPr>
          <w:color w:val="292425"/>
          <w:w w:val="110"/>
          <w:sz w:val="20"/>
        </w:rPr>
        <w:t>holidays</w:t>
      </w:r>
      <w:r>
        <w:rPr>
          <w:color w:val="292425"/>
          <w:spacing w:val="-17"/>
          <w:w w:val="110"/>
          <w:sz w:val="20"/>
        </w:rPr>
        <w:t> </w:t>
      </w:r>
      <w:r>
        <w:rPr>
          <w:color w:val="292425"/>
          <w:spacing w:val="-3"/>
          <w:w w:val="110"/>
          <w:sz w:val="20"/>
        </w:rPr>
        <w:t>was</w:t>
      </w:r>
      <w:r>
        <w:rPr>
          <w:color w:val="292425"/>
          <w:spacing w:val="-16"/>
          <w:w w:val="110"/>
          <w:sz w:val="20"/>
        </w:rPr>
        <w:t> </w:t>
      </w:r>
      <w:r>
        <w:rPr>
          <w:color w:val="292425"/>
          <w:w w:val="110"/>
          <w:sz w:val="20"/>
        </w:rPr>
        <w:t>also</w:t>
      </w:r>
      <w:r>
        <w:rPr>
          <w:color w:val="292425"/>
          <w:spacing w:val="-17"/>
          <w:w w:val="110"/>
          <w:sz w:val="20"/>
        </w:rPr>
        <w:t> </w:t>
      </w:r>
      <w:r>
        <w:rPr>
          <w:color w:val="292425"/>
          <w:w w:val="110"/>
          <w:sz w:val="20"/>
        </w:rPr>
        <w:t>strong</w:t>
      </w:r>
      <w:r>
        <w:rPr>
          <w:color w:val="292425"/>
          <w:spacing w:val="-16"/>
          <w:w w:val="110"/>
          <w:sz w:val="20"/>
        </w:rPr>
        <w:t> </w:t>
      </w:r>
      <w:r>
        <w:rPr>
          <w:color w:val="292425"/>
          <w:w w:val="110"/>
          <w:sz w:val="20"/>
        </w:rPr>
        <w:t>until</w:t>
      </w:r>
      <w:r>
        <w:rPr>
          <w:color w:val="292425"/>
          <w:spacing w:val="-17"/>
          <w:w w:val="110"/>
          <w:sz w:val="20"/>
        </w:rPr>
        <w:t> </w:t>
      </w:r>
      <w:r>
        <w:rPr>
          <w:color w:val="292425"/>
          <w:spacing w:val="-24"/>
          <w:w w:val="110"/>
          <w:sz w:val="20"/>
        </w:rPr>
        <w:t>11</w:t>
      </w:r>
      <w:r>
        <w:rPr>
          <w:color w:val="292425"/>
          <w:spacing w:val="-17"/>
          <w:w w:val="110"/>
          <w:sz w:val="20"/>
        </w:rPr>
        <w:t> </w:t>
      </w:r>
      <w:r>
        <w:rPr>
          <w:color w:val="292425"/>
          <w:spacing w:val="-3"/>
          <w:w w:val="110"/>
          <w:sz w:val="20"/>
        </w:rPr>
        <w:t>September,</w:t>
      </w:r>
      <w:r>
        <w:rPr>
          <w:color w:val="292425"/>
          <w:spacing w:val="-16"/>
          <w:w w:val="110"/>
          <w:sz w:val="20"/>
        </w:rPr>
        <w:t> </w:t>
      </w:r>
      <w:r>
        <w:rPr>
          <w:color w:val="292425"/>
          <w:w w:val="110"/>
          <w:sz w:val="20"/>
        </w:rPr>
        <w:t>but</w:t>
      </w:r>
      <w:r>
        <w:rPr>
          <w:color w:val="292425"/>
          <w:spacing w:val="-17"/>
          <w:w w:val="110"/>
          <w:sz w:val="20"/>
        </w:rPr>
        <w:t> </w:t>
      </w:r>
      <w:r>
        <w:rPr>
          <w:color w:val="292425"/>
          <w:w w:val="110"/>
          <w:sz w:val="20"/>
        </w:rPr>
        <w:t>is</w:t>
      </w:r>
      <w:r>
        <w:rPr>
          <w:color w:val="292425"/>
          <w:spacing w:val="-16"/>
          <w:w w:val="110"/>
          <w:sz w:val="20"/>
        </w:rPr>
        <w:t> </w:t>
      </w:r>
      <w:r>
        <w:rPr>
          <w:color w:val="292425"/>
          <w:w w:val="110"/>
          <w:sz w:val="20"/>
        </w:rPr>
        <w:t>reported </w:t>
      </w:r>
      <w:r>
        <w:rPr>
          <w:color w:val="292425"/>
          <w:spacing w:val="-4"/>
          <w:w w:val="110"/>
          <w:sz w:val="20"/>
        </w:rPr>
        <w:t>to</w:t>
      </w:r>
      <w:r>
        <w:rPr>
          <w:color w:val="292425"/>
          <w:spacing w:val="-21"/>
          <w:w w:val="110"/>
          <w:sz w:val="20"/>
        </w:rPr>
        <w:t> </w:t>
      </w:r>
      <w:r>
        <w:rPr>
          <w:color w:val="292425"/>
          <w:spacing w:val="-3"/>
          <w:w w:val="110"/>
          <w:sz w:val="20"/>
        </w:rPr>
        <w:t>have</w:t>
      </w:r>
      <w:r>
        <w:rPr>
          <w:color w:val="292425"/>
          <w:spacing w:val="-21"/>
          <w:w w:val="110"/>
          <w:sz w:val="20"/>
        </w:rPr>
        <w:t> </w:t>
      </w:r>
      <w:r>
        <w:rPr>
          <w:color w:val="292425"/>
          <w:w w:val="110"/>
          <w:sz w:val="20"/>
        </w:rPr>
        <w:t>weakened</w:t>
      </w:r>
      <w:r>
        <w:rPr>
          <w:color w:val="292425"/>
          <w:spacing w:val="-21"/>
          <w:w w:val="110"/>
          <w:sz w:val="20"/>
        </w:rPr>
        <w:t> </w:t>
      </w:r>
      <w:r>
        <w:rPr>
          <w:color w:val="292425"/>
          <w:w w:val="110"/>
          <w:sz w:val="20"/>
        </w:rPr>
        <w:t>since.</w:t>
      </w:r>
      <w:r>
        <w:rPr>
          <w:color w:val="292425"/>
          <w:spacing w:val="15"/>
          <w:w w:val="110"/>
          <w:sz w:val="20"/>
        </w:rPr>
        <w:t> </w:t>
      </w:r>
      <w:r>
        <w:rPr>
          <w:color w:val="292425"/>
          <w:w w:val="110"/>
          <w:sz w:val="20"/>
        </w:rPr>
        <w:t>Business</w:t>
      </w:r>
      <w:r>
        <w:rPr>
          <w:color w:val="292425"/>
          <w:spacing w:val="-21"/>
          <w:w w:val="110"/>
          <w:sz w:val="20"/>
        </w:rPr>
        <w:t> </w:t>
      </w:r>
      <w:r>
        <w:rPr>
          <w:color w:val="292425"/>
          <w:w w:val="110"/>
          <w:sz w:val="20"/>
        </w:rPr>
        <w:t>services</w:t>
      </w:r>
      <w:r>
        <w:rPr>
          <w:color w:val="292425"/>
          <w:spacing w:val="-21"/>
          <w:w w:val="110"/>
          <w:sz w:val="20"/>
        </w:rPr>
        <w:t> </w:t>
      </w:r>
      <w:r>
        <w:rPr>
          <w:color w:val="292425"/>
          <w:w w:val="110"/>
          <w:sz w:val="20"/>
        </w:rPr>
        <w:t>growth</w:t>
      </w:r>
      <w:r>
        <w:rPr>
          <w:color w:val="292425"/>
          <w:spacing w:val="-20"/>
          <w:w w:val="110"/>
          <w:sz w:val="20"/>
        </w:rPr>
        <w:t> </w:t>
      </w:r>
      <w:r>
        <w:rPr>
          <w:color w:val="292425"/>
          <w:spacing w:val="-3"/>
          <w:w w:val="110"/>
          <w:sz w:val="20"/>
        </w:rPr>
        <w:t>slowed</w:t>
      </w:r>
      <w:r>
        <w:rPr>
          <w:color w:val="292425"/>
          <w:spacing w:val="-21"/>
          <w:w w:val="110"/>
          <w:sz w:val="20"/>
        </w:rPr>
        <w:t> </w:t>
      </w:r>
      <w:r>
        <w:rPr>
          <w:color w:val="292425"/>
          <w:w w:val="110"/>
          <w:sz w:val="20"/>
        </w:rPr>
        <w:t>quite</w:t>
      </w:r>
      <w:r>
        <w:rPr>
          <w:color w:val="292425"/>
          <w:spacing w:val="-21"/>
          <w:w w:val="110"/>
          <w:sz w:val="20"/>
        </w:rPr>
        <w:t> </w:t>
      </w:r>
      <w:r>
        <w:rPr>
          <w:color w:val="292425"/>
          <w:w w:val="110"/>
          <w:sz w:val="20"/>
        </w:rPr>
        <w:t>sharply</w:t>
      </w:r>
      <w:r>
        <w:rPr>
          <w:color w:val="292425"/>
          <w:spacing w:val="-20"/>
          <w:w w:val="110"/>
          <w:sz w:val="20"/>
        </w:rPr>
        <w:t> </w:t>
      </w:r>
      <w:r>
        <w:rPr>
          <w:color w:val="292425"/>
          <w:w w:val="110"/>
          <w:sz w:val="20"/>
        </w:rPr>
        <w:t>as</w:t>
      </w:r>
      <w:r>
        <w:rPr>
          <w:color w:val="292425"/>
          <w:spacing w:val="-21"/>
          <w:w w:val="110"/>
          <w:sz w:val="20"/>
        </w:rPr>
        <w:t> </w:t>
      </w:r>
      <w:r>
        <w:rPr>
          <w:color w:val="292425"/>
          <w:w w:val="110"/>
          <w:sz w:val="20"/>
        </w:rPr>
        <w:t>companies</w:t>
      </w:r>
      <w:r>
        <w:rPr>
          <w:color w:val="292425"/>
          <w:spacing w:val="-21"/>
          <w:w w:val="110"/>
          <w:sz w:val="20"/>
        </w:rPr>
        <w:t> </w:t>
      </w:r>
      <w:r>
        <w:rPr>
          <w:color w:val="292425"/>
          <w:w w:val="110"/>
          <w:sz w:val="20"/>
        </w:rPr>
        <w:t>reduced</w:t>
      </w:r>
      <w:r>
        <w:rPr>
          <w:color w:val="292425"/>
          <w:spacing w:val="-20"/>
          <w:w w:val="110"/>
          <w:sz w:val="20"/>
        </w:rPr>
        <w:t> </w:t>
      </w:r>
      <w:r>
        <w:rPr>
          <w:color w:val="292425"/>
          <w:w w:val="110"/>
          <w:sz w:val="20"/>
        </w:rPr>
        <w:t>spending</w:t>
      </w:r>
      <w:r>
        <w:rPr>
          <w:color w:val="292425"/>
          <w:spacing w:val="-21"/>
          <w:w w:val="110"/>
          <w:sz w:val="20"/>
        </w:rPr>
        <w:t> </w:t>
      </w:r>
      <w:r>
        <w:rPr>
          <w:color w:val="292425"/>
          <w:w w:val="110"/>
          <w:sz w:val="20"/>
        </w:rPr>
        <w:t>in</w:t>
      </w:r>
      <w:r>
        <w:rPr>
          <w:color w:val="292425"/>
          <w:spacing w:val="-21"/>
          <w:w w:val="110"/>
          <w:sz w:val="20"/>
        </w:rPr>
        <w:t> </w:t>
      </w:r>
      <w:r>
        <w:rPr>
          <w:color w:val="292425"/>
          <w:w w:val="110"/>
          <w:sz w:val="20"/>
        </w:rPr>
        <w:t>areas such</w:t>
      </w:r>
      <w:r>
        <w:rPr>
          <w:color w:val="292425"/>
          <w:spacing w:val="-7"/>
          <w:w w:val="110"/>
          <w:sz w:val="20"/>
        </w:rPr>
        <w:t> </w:t>
      </w:r>
      <w:r>
        <w:rPr>
          <w:color w:val="292425"/>
          <w:w w:val="110"/>
          <w:sz w:val="20"/>
        </w:rPr>
        <w:t>as</w:t>
      </w:r>
      <w:r>
        <w:rPr>
          <w:color w:val="292425"/>
          <w:spacing w:val="-7"/>
          <w:w w:val="110"/>
          <w:sz w:val="20"/>
        </w:rPr>
        <w:t> </w:t>
      </w:r>
      <w:r>
        <w:rPr>
          <w:color w:val="292425"/>
          <w:w w:val="110"/>
          <w:sz w:val="20"/>
        </w:rPr>
        <w:t>business</w:t>
      </w:r>
      <w:r>
        <w:rPr>
          <w:color w:val="292425"/>
          <w:spacing w:val="-6"/>
          <w:w w:val="110"/>
          <w:sz w:val="20"/>
        </w:rPr>
        <w:t> </w:t>
      </w:r>
      <w:r>
        <w:rPr>
          <w:color w:val="292425"/>
          <w:spacing w:val="-3"/>
          <w:w w:val="110"/>
          <w:sz w:val="20"/>
        </w:rPr>
        <w:t>travel,</w:t>
      </w:r>
      <w:r>
        <w:rPr>
          <w:color w:val="292425"/>
          <w:spacing w:val="-7"/>
          <w:w w:val="110"/>
          <w:sz w:val="20"/>
        </w:rPr>
        <w:t> </w:t>
      </w:r>
      <w:r>
        <w:rPr>
          <w:color w:val="292425"/>
          <w:w w:val="110"/>
          <w:sz w:val="20"/>
        </w:rPr>
        <w:t>advertising,</w:t>
      </w:r>
      <w:r>
        <w:rPr>
          <w:color w:val="292425"/>
          <w:spacing w:val="-7"/>
          <w:w w:val="110"/>
          <w:sz w:val="20"/>
        </w:rPr>
        <w:t> </w:t>
      </w:r>
      <w:r>
        <w:rPr>
          <w:color w:val="292425"/>
          <w:w w:val="110"/>
          <w:sz w:val="20"/>
        </w:rPr>
        <w:t>consultancy</w:t>
      </w:r>
      <w:r>
        <w:rPr>
          <w:color w:val="292425"/>
          <w:spacing w:val="-6"/>
          <w:w w:val="110"/>
          <w:sz w:val="20"/>
        </w:rPr>
        <w:t> </w:t>
      </w:r>
      <w:r>
        <w:rPr>
          <w:color w:val="292425"/>
          <w:w w:val="110"/>
          <w:sz w:val="20"/>
        </w:rPr>
        <w:t>and</w:t>
      </w:r>
      <w:r>
        <w:rPr>
          <w:color w:val="292425"/>
          <w:spacing w:val="-7"/>
          <w:w w:val="110"/>
          <w:sz w:val="20"/>
        </w:rPr>
        <w:t> </w:t>
      </w:r>
      <w:r>
        <w:rPr>
          <w:color w:val="292425"/>
          <w:w w:val="110"/>
          <w:sz w:val="20"/>
        </w:rPr>
        <w:t>entertainment.</w:t>
      </w:r>
    </w:p>
    <w:p>
      <w:pPr>
        <w:pStyle w:val="BodyText"/>
        <w:spacing w:before="8"/>
        <w:rPr>
          <w:sz w:val="22"/>
        </w:rPr>
      </w:pPr>
    </w:p>
    <w:p>
      <w:pPr>
        <w:pStyle w:val="ListParagraph"/>
        <w:numPr>
          <w:ilvl w:val="0"/>
          <w:numId w:val="34"/>
        </w:numPr>
        <w:tabs>
          <w:tab w:pos="645" w:val="left" w:leader="none"/>
          <w:tab w:pos="646" w:val="left" w:leader="none"/>
        </w:tabs>
        <w:spacing w:line="271" w:lineRule="auto" w:before="0" w:after="0"/>
        <w:ind w:left="645" w:right="414" w:hanging="480"/>
        <w:jc w:val="left"/>
        <w:rPr>
          <w:sz w:val="20"/>
        </w:rPr>
      </w:pPr>
      <w:r>
        <w:rPr>
          <w:color w:val="292425"/>
          <w:w w:val="110"/>
          <w:sz w:val="20"/>
        </w:rPr>
        <w:t>Retail</w:t>
      </w:r>
      <w:r>
        <w:rPr>
          <w:color w:val="292425"/>
          <w:spacing w:val="-20"/>
          <w:w w:val="110"/>
          <w:sz w:val="20"/>
        </w:rPr>
        <w:t> </w:t>
      </w:r>
      <w:r>
        <w:rPr>
          <w:color w:val="292425"/>
          <w:w w:val="110"/>
          <w:sz w:val="20"/>
        </w:rPr>
        <w:t>sales</w:t>
      </w:r>
      <w:r>
        <w:rPr>
          <w:color w:val="292425"/>
          <w:spacing w:val="-20"/>
          <w:w w:val="110"/>
          <w:sz w:val="20"/>
        </w:rPr>
        <w:t> </w:t>
      </w:r>
      <w:r>
        <w:rPr>
          <w:color w:val="292425"/>
          <w:w w:val="110"/>
          <w:sz w:val="20"/>
        </w:rPr>
        <w:t>growth</w:t>
      </w:r>
      <w:r>
        <w:rPr>
          <w:color w:val="292425"/>
          <w:spacing w:val="-20"/>
          <w:w w:val="110"/>
          <w:sz w:val="20"/>
        </w:rPr>
        <w:t> </w:t>
      </w:r>
      <w:r>
        <w:rPr>
          <w:color w:val="292425"/>
          <w:w w:val="110"/>
          <w:sz w:val="20"/>
        </w:rPr>
        <w:t>remained</w:t>
      </w:r>
      <w:r>
        <w:rPr>
          <w:color w:val="292425"/>
          <w:spacing w:val="-20"/>
          <w:w w:val="110"/>
          <w:sz w:val="20"/>
        </w:rPr>
        <w:t> </w:t>
      </w:r>
      <w:r>
        <w:rPr>
          <w:color w:val="292425"/>
          <w:w w:val="110"/>
          <w:sz w:val="20"/>
        </w:rPr>
        <w:t>buoyant,</w:t>
      </w:r>
      <w:r>
        <w:rPr>
          <w:color w:val="292425"/>
          <w:spacing w:val="-20"/>
          <w:w w:val="110"/>
          <w:sz w:val="20"/>
        </w:rPr>
        <w:t> </w:t>
      </w:r>
      <w:r>
        <w:rPr>
          <w:color w:val="292425"/>
          <w:w w:val="110"/>
          <w:sz w:val="20"/>
        </w:rPr>
        <w:t>apart</w:t>
      </w:r>
      <w:r>
        <w:rPr>
          <w:color w:val="292425"/>
          <w:spacing w:val="-20"/>
          <w:w w:val="110"/>
          <w:sz w:val="20"/>
        </w:rPr>
        <w:t> </w:t>
      </w:r>
      <w:r>
        <w:rPr>
          <w:color w:val="292425"/>
          <w:w w:val="110"/>
          <w:sz w:val="20"/>
        </w:rPr>
        <w:t>from</w:t>
      </w:r>
      <w:r>
        <w:rPr>
          <w:color w:val="292425"/>
          <w:spacing w:val="-20"/>
          <w:w w:val="110"/>
          <w:sz w:val="20"/>
        </w:rPr>
        <w:t> </w:t>
      </w:r>
      <w:r>
        <w:rPr>
          <w:color w:val="292425"/>
          <w:w w:val="110"/>
          <w:sz w:val="20"/>
        </w:rPr>
        <w:t>a</w:t>
      </w:r>
      <w:r>
        <w:rPr>
          <w:color w:val="292425"/>
          <w:spacing w:val="-20"/>
          <w:w w:val="110"/>
          <w:sz w:val="20"/>
        </w:rPr>
        <w:t> </w:t>
      </w:r>
      <w:r>
        <w:rPr>
          <w:color w:val="292425"/>
          <w:w w:val="110"/>
          <w:sz w:val="20"/>
        </w:rPr>
        <w:t>dip</w:t>
      </w:r>
      <w:r>
        <w:rPr>
          <w:color w:val="292425"/>
          <w:spacing w:val="-20"/>
          <w:w w:val="110"/>
          <w:sz w:val="20"/>
        </w:rPr>
        <w:t> </w:t>
      </w:r>
      <w:r>
        <w:rPr>
          <w:color w:val="292425"/>
          <w:w w:val="110"/>
          <w:sz w:val="20"/>
        </w:rPr>
        <w:t>in</w:t>
      </w:r>
      <w:r>
        <w:rPr>
          <w:color w:val="292425"/>
          <w:spacing w:val="-20"/>
          <w:w w:val="110"/>
          <w:sz w:val="20"/>
        </w:rPr>
        <w:t> </w:t>
      </w:r>
      <w:r>
        <w:rPr>
          <w:color w:val="292425"/>
          <w:w w:val="110"/>
          <w:sz w:val="20"/>
        </w:rPr>
        <w:t>the</w:t>
      </w:r>
      <w:r>
        <w:rPr>
          <w:color w:val="292425"/>
          <w:spacing w:val="-20"/>
          <w:w w:val="110"/>
          <w:sz w:val="20"/>
        </w:rPr>
        <w:t> </w:t>
      </w:r>
      <w:r>
        <w:rPr>
          <w:color w:val="292425"/>
          <w:w w:val="110"/>
          <w:sz w:val="20"/>
        </w:rPr>
        <w:t>few</w:t>
      </w:r>
      <w:r>
        <w:rPr>
          <w:color w:val="292425"/>
          <w:spacing w:val="-20"/>
          <w:w w:val="110"/>
          <w:sz w:val="20"/>
        </w:rPr>
        <w:t> </w:t>
      </w:r>
      <w:r>
        <w:rPr>
          <w:color w:val="292425"/>
          <w:spacing w:val="-3"/>
          <w:w w:val="110"/>
          <w:sz w:val="20"/>
        </w:rPr>
        <w:t>days</w:t>
      </w:r>
      <w:r>
        <w:rPr>
          <w:color w:val="292425"/>
          <w:spacing w:val="-20"/>
          <w:w w:val="110"/>
          <w:sz w:val="20"/>
        </w:rPr>
        <w:t> </w:t>
      </w:r>
      <w:r>
        <w:rPr>
          <w:color w:val="292425"/>
          <w:w w:val="110"/>
          <w:sz w:val="20"/>
        </w:rPr>
        <w:t>after</w:t>
      </w:r>
      <w:r>
        <w:rPr>
          <w:color w:val="292425"/>
          <w:spacing w:val="-20"/>
          <w:w w:val="110"/>
          <w:sz w:val="20"/>
        </w:rPr>
        <w:t> </w:t>
      </w:r>
      <w:r>
        <w:rPr>
          <w:color w:val="292425"/>
          <w:spacing w:val="-24"/>
          <w:w w:val="110"/>
          <w:sz w:val="20"/>
        </w:rPr>
        <w:t>11</w:t>
      </w:r>
      <w:r>
        <w:rPr>
          <w:color w:val="292425"/>
          <w:spacing w:val="-20"/>
          <w:w w:val="110"/>
          <w:sz w:val="20"/>
        </w:rPr>
        <w:t> </w:t>
      </w:r>
      <w:r>
        <w:rPr>
          <w:color w:val="292425"/>
          <w:spacing w:val="-3"/>
          <w:w w:val="110"/>
          <w:sz w:val="20"/>
        </w:rPr>
        <w:t>September.</w:t>
      </w:r>
      <w:r>
        <w:rPr>
          <w:color w:val="292425"/>
          <w:spacing w:val="16"/>
          <w:w w:val="110"/>
          <w:sz w:val="20"/>
        </w:rPr>
        <w:t> </w:t>
      </w:r>
      <w:r>
        <w:rPr>
          <w:color w:val="292425"/>
          <w:w w:val="110"/>
          <w:sz w:val="20"/>
        </w:rPr>
        <w:t>New</w:t>
      </w:r>
      <w:r>
        <w:rPr>
          <w:color w:val="292425"/>
          <w:spacing w:val="-20"/>
          <w:w w:val="110"/>
          <w:sz w:val="20"/>
        </w:rPr>
        <w:t> </w:t>
      </w:r>
      <w:r>
        <w:rPr>
          <w:color w:val="292425"/>
          <w:spacing w:val="-3"/>
          <w:w w:val="110"/>
          <w:sz w:val="20"/>
        </w:rPr>
        <w:t>private</w:t>
      </w:r>
      <w:r>
        <w:rPr>
          <w:color w:val="292425"/>
          <w:spacing w:val="-20"/>
          <w:w w:val="110"/>
          <w:sz w:val="20"/>
        </w:rPr>
        <w:t> </w:t>
      </w:r>
      <w:r>
        <w:rPr>
          <w:color w:val="292425"/>
          <w:w w:val="110"/>
          <w:sz w:val="20"/>
        </w:rPr>
        <w:t>car</w:t>
      </w:r>
      <w:r>
        <w:rPr>
          <w:color w:val="292425"/>
          <w:spacing w:val="-20"/>
          <w:w w:val="110"/>
          <w:sz w:val="20"/>
        </w:rPr>
        <w:t> </w:t>
      </w:r>
      <w:r>
        <w:rPr>
          <w:color w:val="292425"/>
          <w:w w:val="110"/>
          <w:sz w:val="20"/>
        </w:rPr>
        <w:t>sales rose</w:t>
      </w:r>
      <w:r>
        <w:rPr>
          <w:color w:val="292425"/>
          <w:spacing w:val="-7"/>
          <w:w w:val="110"/>
          <w:sz w:val="20"/>
        </w:rPr>
        <w:t> </w:t>
      </w:r>
      <w:r>
        <w:rPr>
          <w:color w:val="292425"/>
          <w:w w:val="110"/>
          <w:sz w:val="20"/>
        </w:rPr>
        <w:t>particularly</w:t>
      </w:r>
      <w:r>
        <w:rPr>
          <w:color w:val="292425"/>
          <w:spacing w:val="-7"/>
          <w:w w:val="110"/>
          <w:sz w:val="20"/>
        </w:rPr>
        <w:t> </w:t>
      </w:r>
      <w:r>
        <w:rPr>
          <w:color w:val="292425"/>
          <w:w w:val="110"/>
          <w:sz w:val="20"/>
        </w:rPr>
        <w:t>strongly</w:t>
      </w:r>
      <w:r>
        <w:rPr>
          <w:color w:val="292425"/>
          <w:spacing w:val="-7"/>
          <w:w w:val="110"/>
          <w:sz w:val="20"/>
        </w:rPr>
        <w:t> </w:t>
      </w:r>
      <w:r>
        <w:rPr>
          <w:color w:val="292425"/>
          <w:w w:val="110"/>
          <w:sz w:val="20"/>
        </w:rPr>
        <w:t>during</w:t>
      </w:r>
      <w:r>
        <w:rPr>
          <w:color w:val="292425"/>
          <w:spacing w:val="-7"/>
          <w:w w:val="110"/>
          <w:sz w:val="20"/>
        </w:rPr>
        <w:t> </w:t>
      </w:r>
      <w:r>
        <w:rPr>
          <w:color w:val="292425"/>
          <w:spacing w:val="-3"/>
          <w:w w:val="110"/>
          <w:sz w:val="20"/>
        </w:rPr>
        <w:t>September,</w:t>
      </w:r>
      <w:r>
        <w:rPr>
          <w:color w:val="292425"/>
          <w:spacing w:val="-7"/>
          <w:w w:val="110"/>
          <w:sz w:val="20"/>
        </w:rPr>
        <w:t> </w:t>
      </w:r>
      <w:r>
        <w:rPr>
          <w:color w:val="292425"/>
          <w:w w:val="110"/>
          <w:sz w:val="20"/>
        </w:rPr>
        <w:t>the</w:t>
      </w:r>
      <w:r>
        <w:rPr>
          <w:color w:val="292425"/>
          <w:spacing w:val="-8"/>
          <w:w w:val="110"/>
          <w:sz w:val="20"/>
        </w:rPr>
        <w:t> </w:t>
      </w:r>
      <w:r>
        <w:rPr>
          <w:color w:val="292425"/>
          <w:w w:val="110"/>
          <w:sz w:val="20"/>
        </w:rPr>
        <w:t>new</w:t>
      </w:r>
      <w:r>
        <w:rPr>
          <w:color w:val="292425"/>
          <w:spacing w:val="-7"/>
          <w:w w:val="110"/>
          <w:sz w:val="20"/>
        </w:rPr>
        <w:t> </w:t>
      </w:r>
      <w:r>
        <w:rPr>
          <w:color w:val="292425"/>
          <w:w w:val="110"/>
          <w:sz w:val="20"/>
        </w:rPr>
        <w:t>registration</w:t>
      </w:r>
      <w:r>
        <w:rPr>
          <w:color w:val="292425"/>
          <w:spacing w:val="-7"/>
          <w:w w:val="110"/>
          <w:sz w:val="20"/>
        </w:rPr>
        <w:t> </w:t>
      </w:r>
      <w:r>
        <w:rPr>
          <w:color w:val="292425"/>
          <w:w w:val="110"/>
          <w:sz w:val="20"/>
        </w:rPr>
        <w:t>month.</w:t>
      </w:r>
    </w:p>
    <w:p>
      <w:pPr>
        <w:pStyle w:val="BodyText"/>
        <w:spacing w:before="7"/>
        <w:rPr>
          <w:sz w:val="22"/>
        </w:rPr>
      </w:pPr>
    </w:p>
    <w:p>
      <w:pPr>
        <w:pStyle w:val="ListParagraph"/>
        <w:numPr>
          <w:ilvl w:val="0"/>
          <w:numId w:val="34"/>
        </w:numPr>
        <w:tabs>
          <w:tab w:pos="645" w:val="left" w:leader="none"/>
          <w:tab w:pos="646" w:val="left" w:leader="none"/>
        </w:tabs>
        <w:spacing w:line="271" w:lineRule="auto" w:before="0" w:after="0"/>
        <w:ind w:left="645" w:right="990" w:hanging="480"/>
        <w:jc w:val="left"/>
        <w:rPr>
          <w:sz w:val="20"/>
        </w:rPr>
      </w:pPr>
      <w:r>
        <w:rPr>
          <w:color w:val="292425"/>
          <w:w w:val="105"/>
          <w:sz w:val="20"/>
        </w:rPr>
        <w:t>Export orders declined further, with weaker demand from a wider range of countries. Import penetration increased from </w:t>
      </w:r>
      <w:r>
        <w:rPr>
          <w:color w:val="292425"/>
          <w:spacing w:val="-5"/>
          <w:w w:val="105"/>
          <w:sz w:val="20"/>
        </w:rPr>
        <w:t>lower-cost </w:t>
      </w:r>
      <w:r>
        <w:rPr>
          <w:color w:val="292425"/>
          <w:spacing w:val="-3"/>
          <w:w w:val="105"/>
          <w:sz w:val="20"/>
        </w:rPr>
        <w:t>overseas</w:t>
      </w:r>
      <w:r>
        <w:rPr>
          <w:color w:val="292425"/>
          <w:spacing w:val="-5"/>
          <w:w w:val="105"/>
          <w:sz w:val="20"/>
        </w:rPr>
        <w:t> </w:t>
      </w:r>
      <w:r>
        <w:rPr>
          <w:color w:val="292425"/>
          <w:w w:val="105"/>
          <w:sz w:val="20"/>
        </w:rPr>
        <w:t>suppliers.</w:t>
      </w:r>
    </w:p>
    <w:p>
      <w:pPr>
        <w:pStyle w:val="BodyText"/>
        <w:spacing w:before="7"/>
        <w:rPr>
          <w:sz w:val="22"/>
        </w:rPr>
      </w:pPr>
    </w:p>
    <w:p>
      <w:pPr>
        <w:pStyle w:val="ListParagraph"/>
        <w:numPr>
          <w:ilvl w:val="0"/>
          <w:numId w:val="34"/>
        </w:numPr>
        <w:tabs>
          <w:tab w:pos="645" w:val="left" w:leader="none"/>
          <w:tab w:pos="646" w:val="left" w:leader="none"/>
        </w:tabs>
        <w:spacing w:line="271" w:lineRule="auto" w:before="0" w:after="0"/>
        <w:ind w:left="645" w:right="154" w:hanging="480"/>
        <w:jc w:val="left"/>
        <w:rPr>
          <w:sz w:val="20"/>
        </w:rPr>
      </w:pPr>
      <w:r>
        <w:rPr>
          <w:color w:val="292425"/>
          <w:w w:val="110"/>
          <w:sz w:val="20"/>
        </w:rPr>
        <w:t>Increased</w:t>
      </w:r>
      <w:r>
        <w:rPr>
          <w:color w:val="292425"/>
          <w:spacing w:val="-17"/>
          <w:w w:val="110"/>
          <w:sz w:val="20"/>
        </w:rPr>
        <w:t> </w:t>
      </w:r>
      <w:r>
        <w:rPr>
          <w:color w:val="292425"/>
          <w:spacing w:val="-3"/>
          <w:w w:val="110"/>
          <w:sz w:val="20"/>
        </w:rPr>
        <w:t>uncertainty,</w:t>
      </w:r>
      <w:r>
        <w:rPr>
          <w:color w:val="292425"/>
          <w:spacing w:val="-17"/>
          <w:w w:val="110"/>
          <w:sz w:val="20"/>
        </w:rPr>
        <w:t> </w:t>
      </w:r>
      <w:r>
        <w:rPr>
          <w:color w:val="292425"/>
          <w:w w:val="110"/>
          <w:sz w:val="20"/>
        </w:rPr>
        <w:t>particularly</w:t>
      </w:r>
      <w:r>
        <w:rPr>
          <w:color w:val="292425"/>
          <w:spacing w:val="-17"/>
          <w:w w:val="110"/>
          <w:sz w:val="20"/>
        </w:rPr>
        <w:t> </w:t>
      </w:r>
      <w:r>
        <w:rPr>
          <w:color w:val="292425"/>
          <w:w w:val="110"/>
          <w:sz w:val="20"/>
        </w:rPr>
        <w:t>following</w:t>
      </w:r>
      <w:r>
        <w:rPr>
          <w:color w:val="292425"/>
          <w:spacing w:val="-17"/>
          <w:w w:val="110"/>
          <w:sz w:val="20"/>
        </w:rPr>
        <w:t> </w:t>
      </w:r>
      <w:r>
        <w:rPr>
          <w:color w:val="292425"/>
          <w:w w:val="110"/>
          <w:sz w:val="20"/>
        </w:rPr>
        <w:t>the</w:t>
      </w:r>
      <w:r>
        <w:rPr>
          <w:color w:val="292425"/>
          <w:spacing w:val="-17"/>
          <w:w w:val="110"/>
          <w:sz w:val="20"/>
        </w:rPr>
        <w:t> </w:t>
      </w:r>
      <w:r>
        <w:rPr>
          <w:color w:val="292425"/>
          <w:spacing w:val="-3"/>
          <w:w w:val="110"/>
          <w:sz w:val="20"/>
        </w:rPr>
        <w:t>events</w:t>
      </w:r>
      <w:r>
        <w:rPr>
          <w:color w:val="292425"/>
          <w:spacing w:val="-17"/>
          <w:w w:val="110"/>
          <w:sz w:val="20"/>
        </w:rPr>
        <w:t> </w:t>
      </w:r>
      <w:r>
        <w:rPr>
          <w:color w:val="292425"/>
          <w:w w:val="110"/>
          <w:sz w:val="20"/>
        </w:rPr>
        <w:t>of</w:t>
      </w:r>
      <w:r>
        <w:rPr>
          <w:color w:val="292425"/>
          <w:spacing w:val="-17"/>
          <w:w w:val="110"/>
          <w:sz w:val="20"/>
        </w:rPr>
        <w:t> </w:t>
      </w:r>
      <w:r>
        <w:rPr>
          <w:color w:val="292425"/>
          <w:spacing w:val="-24"/>
          <w:w w:val="110"/>
          <w:sz w:val="20"/>
        </w:rPr>
        <w:t>11</w:t>
      </w:r>
      <w:r>
        <w:rPr>
          <w:color w:val="292425"/>
          <w:spacing w:val="-17"/>
          <w:w w:val="110"/>
          <w:sz w:val="20"/>
        </w:rPr>
        <w:t> </w:t>
      </w:r>
      <w:r>
        <w:rPr>
          <w:color w:val="292425"/>
          <w:spacing w:val="-3"/>
          <w:w w:val="110"/>
          <w:sz w:val="20"/>
        </w:rPr>
        <w:t>September,</w:t>
      </w:r>
      <w:r>
        <w:rPr>
          <w:color w:val="292425"/>
          <w:spacing w:val="-17"/>
          <w:w w:val="110"/>
          <w:sz w:val="20"/>
        </w:rPr>
        <w:t> </w:t>
      </w:r>
      <w:r>
        <w:rPr>
          <w:color w:val="292425"/>
          <w:w w:val="110"/>
          <w:sz w:val="20"/>
        </w:rPr>
        <w:t>led</w:t>
      </w:r>
      <w:r>
        <w:rPr>
          <w:color w:val="292425"/>
          <w:spacing w:val="-17"/>
          <w:w w:val="110"/>
          <w:sz w:val="20"/>
        </w:rPr>
        <w:t> </w:t>
      </w:r>
      <w:r>
        <w:rPr>
          <w:color w:val="292425"/>
          <w:spacing w:val="-4"/>
          <w:w w:val="110"/>
          <w:sz w:val="20"/>
        </w:rPr>
        <w:t>to</w:t>
      </w:r>
      <w:r>
        <w:rPr>
          <w:color w:val="292425"/>
          <w:spacing w:val="-17"/>
          <w:w w:val="110"/>
          <w:sz w:val="20"/>
        </w:rPr>
        <w:t> </w:t>
      </w:r>
      <w:r>
        <w:rPr>
          <w:color w:val="292425"/>
          <w:w w:val="110"/>
          <w:sz w:val="20"/>
        </w:rPr>
        <w:t>planned</w:t>
      </w:r>
      <w:r>
        <w:rPr>
          <w:color w:val="292425"/>
          <w:spacing w:val="-17"/>
          <w:w w:val="110"/>
          <w:sz w:val="20"/>
        </w:rPr>
        <w:t> </w:t>
      </w:r>
      <w:r>
        <w:rPr>
          <w:color w:val="292425"/>
          <w:spacing w:val="-3"/>
          <w:w w:val="110"/>
          <w:sz w:val="20"/>
        </w:rPr>
        <w:t>investments</w:t>
      </w:r>
      <w:r>
        <w:rPr>
          <w:color w:val="292425"/>
          <w:spacing w:val="-17"/>
          <w:w w:val="110"/>
          <w:sz w:val="20"/>
        </w:rPr>
        <w:t> </w:t>
      </w:r>
      <w:r>
        <w:rPr>
          <w:color w:val="292425"/>
          <w:w w:val="110"/>
          <w:sz w:val="20"/>
        </w:rPr>
        <w:t>being</w:t>
      </w:r>
      <w:r>
        <w:rPr>
          <w:color w:val="292425"/>
          <w:spacing w:val="-17"/>
          <w:w w:val="110"/>
          <w:sz w:val="20"/>
        </w:rPr>
        <w:t> </w:t>
      </w:r>
      <w:r>
        <w:rPr>
          <w:color w:val="292425"/>
          <w:w w:val="110"/>
          <w:sz w:val="20"/>
        </w:rPr>
        <w:t>deferred or cancelled. </w:t>
      </w:r>
      <w:r>
        <w:rPr>
          <w:color w:val="292425"/>
          <w:spacing w:val="-4"/>
          <w:w w:val="110"/>
          <w:sz w:val="20"/>
        </w:rPr>
        <w:t>Generally, </w:t>
      </w:r>
      <w:r>
        <w:rPr>
          <w:color w:val="292425"/>
          <w:w w:val="110"/>
          <w:sz w:val="20"/>
        </w:rPr>
        <w:t>shorter and more certain payback periods </w:t>
      </w:r>
      <w:r>
        <w:rPr>
          <w:color w:val="292425"/>
          <w:spacing w:val="-3"/>
          <w:w w:val="110"/>
          <w:sz w:val="20"/>
        </w:rPr>
        <w:t>were</w:t>
      </w:r>
      <w:r>
        <w:rPr>
          <w:color w:val="292425"/>
          <w:spacing w:val="-22"/>
          <w:w w:val="110"/>
          <w:sz w:val="20"/>
        </w:rPr>
        <w:t> </w:t>
      </w:r>
      <w:r>
        <w:rPr>
          <w:color w:val="292425"/>
          <w:w w:val="110"/>
          <w:sz w:val="20"/>
        </w:rPr>
        <w:t>required.</w:t>
      </w:r>
    </w:p>
    <w:p>
      <w:pPr>
        <w:pStyle w:val="BodyText"/>
        <w:spacing w:before="7"/>
        <w:rPr>
          <w:sz w:val="22"/>
        </w:rPr>
      </w:pPr>
    </w:p>
    <w:p>
      <w:pPr>
        <w:pStyle w:val="ListParagraph"/>
        <w:numPr>
          <w:ilvl w:val="0"/>
          <w:numId w:val="34"/>
        </w:numPr>
        <w:tabs>
          <w:tab w:pos="645" w:val="left" w:leader="none"/>
          <w:tab w:pos="646" w:val="left" w:leader="none"/>
        </w:tabs>
        <w:spacing w:line="271" w:lineRule="auto" w:before="1" w:after="0"/>
        <w:ind w:left="645" w:right="157" w:hanging="480"/>
        <w:jc w:val="left"/>
        <w:rPr>
          <w:sz w:val="20"/>
        </w:rPr>
      </w:pPr>
      <w:r>
        <w:rPr>
          <w:color w:val="292425"/>
          <w:w w:val="105"/>
          <w:sz w:val="20"/>
        </w:rPr>
        <w:t>Input prices for </w:t>
      </w:r>
      <w:r>
        <w:rPr>
          <w:color w:val="292425"/>
          <w:spacing w:val="-4"/>
          <w:w w:val="105"/>
          <w:sz w:val="20"/>
        </w:rPr>
        <w:t>raw </w:t>
      </w:r>
      <w:r>
        <w:rPr>
          <w:color w:val="292425"/>
          <w:w w:val="105"/>
          <w:sz w:val="20"/>
        </w:rPr>
        <w:t>materials and components </w:t>
      </w:r>
      <w:r>
        <w:rPr>
          <w:color w:val="292425"/>
          <w:spacing w:val="-3"/>
          <w:w w:val="105"/>
          <w:sz w:val="20"/>
        </w:rPr>
        <w:t>were </w:t>
      </w:r>
      <w:r>
        <w:rPr>
          <w:color w:val="292425"/>
          <w:w w:val="105"/>
          <w:sz w:val="20"/>
        </w:rPr>
        <w:t>mostly flat or falling during the period. </w:t>
      </w:r>
      <w:r>
        <w:rPr>
          <w:color w:val="292425"/>
          <w:spacing w:val="-4"/>
          <w:w w:val="105"/>
          <w:sz w:val="20"/>
        </w:rPr>
        <w:t>However, </w:t>
      </w:r>
      <w:r>
        <w:rPr>
          <w:color w:val="292425"/>
          <w:w w:val="105"/>
          <w:sz w:val="20"/>
        </w:rPr>
        <w:t>increases in indirect costs such as pension provision, regulatory compliance and insurance pushed up unit costs.    Manufacturers’ output prices </w:t>
      </w:r>
      <w:r>
        <w:rPr>
          <w:color w:val="292425"/>
          <w:spacing w:val="-3"/>
          <w:w w:val="105"/>
          <w:sz w:val="20"/>
        </w:rPr>
        <w:t>were </w:t>
      </w:r>
      <w:r>
        <w:rPr>
          <w:color w:val="292425"/>
          <w:w w:val="105"/>
          <w:sz w:val="20"/>
        </w:rPr>
        <w:t>broadly stable, as </w:t>
      </w:r>
      <w:r>
        <w:rPr>
          <w:color w:val="292425"/>
          <w:spacing w:val="-3"/>
          <w:w w:val="105"/>
          <w:sz w:val="20"/>
        </w:rPr>
        <w:t>was </w:t>
      </w:r>
      <w:r>
        <w:rPr>
          <w:color w:val="292425"/>
          <w:w w:val="105"/>
          <w:sz w:val="20"/>
        </w:rPr>
        <w:t>retail price inflation, although buoyant consumer demand </w:t>
      </w:r>
      <w:r>
        <w:rPr>
          <w:color w:val="292425"/>
          <w:spacing w:val="-3"/>
          <w:w w:val="105"/>
          <w:sz w:val="20"/>
        </w:rPr>
        <w:t>resulted </w:t>
      </w:r>
      <w:r>
        <w:rPr>
          <w:color w:val="292425"/>
          <w:w w:val="105"/>
          <w:sz w:val="20"/>
        </w:rPr>
        <w:t>in less deep discounting in the summer sales than last</w:t>
      </w:r>
      <w:r>
        <w:rPr>
          <w:color w:val="292425"/>
          <w:spacing w:val="-8"/>
          <w:w w:val="105"/>
          <w:sz w:val="20"/>
        </w:rPr>
        <w:t> </w:t>
      </w:r>
      <w:r>
        <w:rPr>
          <w:color w:val="292425"/>
          <w:spacing w:val="-4"/>
          <w:w w:val="105"/>
          <w:sz w:val="20"/>
        </w:rPr>
        <w:t>year.</w:t>
      </w:r>
    </w:p>
    <w:p>
      <w:pPr>
        <w:pStyle w:val="BodyText"/>
        <w:spacing w:before="7"/>
        <w:rPr>
          <w:sz w:val="22"/>
        </w:rPr>
      </w:pPr>
    </w:p>
    <w:p>
      <w:pPr>
        <w:pStyle w:val="ListParagraph"/>
        <w:numPr>
          <w:ilvl w:val="0"/>
          <w:numId w:val="34"/>
        </w:numPr>
        <w:tabs>
          <w:tab w:pos="646" w:val="left" w:leader="none"/>
        </w:tabs>
        <w:spacing w:line="271" w:lineRule="auto" w:before="0" w:after="0"/>
        <w:ind w:left="645" w:right="342" w:hanging="480"/>
        <w:jc w:val="both"/>
        <w:rPr>
          <w:sz w:val="20"/>
        </w:rPr>
      </w:pPr>
      <w:r>
        <w:rPr>
          <w:color w:val="292425"/>
          <w:w w:val="110"/>
          <w:sz w:val="20"/>
        </w:rPr>
        <w:t>The</w:t>
      </w:r>
      <w:r>
        <w:rPr>
          <w:color w:val="292425"/>
          <w:spacing w:val="-19"/>
          <w:w w:val="110"/>
          <w:sz w:val="20"/>
        </w:rPr>
        <w:t> </w:t>
      </w:r>
      <w:r>
        <w:rPr>
          <w:color w:val="292425"/>
          <w:w w:val="110"/>
          <w:sz w:val="20"/>
        </w:rPr>
        <w:t>labour</w:t>
      </w:r>
      <w:r>
        <w:rPr>
          <w:color w:val="292425"/>
          <w:spacing w:val="-18"/>
          <w:w w:val="110"/>
          <w:sz w:val="20"/>
        </w:rPr>
        <w:t> </w:t>
      </w:r>
      <w:r>
        <w:rPr>
          <w:color w:val="292425"/>
          <w:w w:val="110"/>
          <w:sz w:val="20"/>
        </w:rPr>
        <w:t>market</w:t>
      </w:r>
      <w:r>
        <w:rPr>
          <w:color w:val="292425"/>
          <w:spacing w:val="-19"/>
          <w:w w:val="110"/>
          <w:sz w:val="20"/>
        </w:rPr>
        <w:t> </w:t>
      </w:r>
      <w:r>
        <w:rPr>
          <w:color w:val="292425"/>
          <w:w w:val="110"/>
          <w:sz w:val="20"/>
        </w:rPr>
        <w:t>slackened</w:t>
      </w:r>
      <w:r>
        <w:rPr>
          <w:color w:val="292425"/>
          <w:spacing w:val="-18"/>
          <w:w w:val="110"/>
          <w:sz w:val="20"/>
        </w:rPr>
        <w:t> </w:t>
      </w:r>
      <w:r>
        <w:rPr>
          <w:color w:val="292425"/>
          <w:w w:val="110"/>
          <w:sz w:val="20"/>
        </w:rPr>
        <w:t>during</w:t>
      </w:r>
      <w:r>
        <w:rPr>
          <w:color w:val="292425"/>
          <w:spacing w:val="-18"/>
          <w:w w:val="110"/>
          <w:sz w:val="20"/>
        </w:rPr>
        <w:t> </w:t>
      </w:r>
      <w:r>
        <w:rPr>
          <w:color w:val="292425"/>
          <w:w w:val="110"/>
          <w:sz w:val="20"/>
        </w:rPr>
        <w:t>the</w:t>
      </w:r>
      <w:r>
        <w:rPr>
          <w:color w:val="292425"/>
          <w:spacing w:val="-19"/>
          <w:w w:val="110"/>
          <w:sz w:val="20"/>
        </w:rPr>
        <w:t> </w:t>
      </w:r>
      <w:r>
        <w:rPr>
          <w:color w:val="292425"/>
          <w:w w:val="110"/>
          <w:sz w:val="20"/>
        </w:rPr>
        <w:t>period.</w:t>
      </w:r>
      <w:r>
        <w:rPr>
          <w:color w:val="292425"/>
          <w:spacing w:val="19"/>
          <w:w w:val="110"/>
          <w:sz w:val="20"/>
        </w:rPr>
        <w:t> </w:t>
      </w:r>
      <w:r>
        <w:rPr>
          <w:color w:val="292425"/>
          <w:w w:val="110"/>
          <w:sz w:val="20"/>
        </w:rPr>
        <w:t>Employment</w:t>
      </w:r>
      <w:r>
        <w:rPr>
          <w:color w:val="292425"/>
          <w:spacing w:val="-18"/>
          <w:w w:val="110"/>
          <w:sz w:val="20"/>
        </w:rPr>
        <w:t> </w:t>
      </w:r>
      <w:r>
        <w:rPr>
          <w:color w:val="292425"/>
          <w:w w:val="110"/>
          <w:sz w:val="20"/>
        </w:rPr>
        <w:t>growth</w:t>
      </w:r>
      <w:r>
        <w:rPr>
          <w:color w:val="292425"/>
          <w:spacing w:val="-19"/>
          <w:w w:val="110"/>
          <w:sz w:val="20"/>
        </w:rPr>
        <w:t> </w:t>
      </w:r>
      <w:r>
        <w:rPr>
          <w:color w:val="292425"/>
          <w:w w:val="110"/>
          <w:sz w:val="20"/>
        </w:rPr>
        <w:t>in</w:t>
      </w:r>
      <w:r>
        <w:rPr>
          <w:color w:val="292425"/>
          <w:spacing w:val="-18"/>
          <w:w w:val="110"/>
          <w:sz w:val="20"/>
        </w:rPr>
        <w:t> </w:t>
      </w:r>
      <w:r>
        <w:rPr>
          <w:color w:val="292425"/>
          <w:w w:val="110"/>
          <w:sz w:val="20"/>
        </w:rPr>
        <w:t>the</w:t>
      </w:r>
      <w:r>
        <w:rPr>
          <w:color w:val="292425"/>
          <w:spacing w:val="-19"/>
          <w:w w:val="110"/>
          <w:sz w:val="20"/>
        </w:rPr>
        <w:t> </w:t>
      </w:r>
      <w:r>
        <w:rPr>
          <w:color w:val="292425"/>
          <w:w w:val="110"/>
          <w:sz w:val="20"/>
        </w:rPr>
        <w:t>service</w:t>
      </w:r>
      <w:r>
        <w:rPr>
          <w:color w:val="292425"/>
          <w:spacing w:val="-18"/>
          <w:w w:val="110"/>
          <w:sz w:val="20"/>
        </w:rPr>
        <w:t> </w:t>
      </w:r>
      <w:r>
        <w:rPr>
          <w:color w:val="292425"/>
          <w:w w:val="110"/>
          <w:sz w:val="20"/>
        </w:rPr>
        <w:t>sector</w:t>
      </w:r>
      <w:r>
        <w:rPr>
          <w:color w:val="292425"/>
          <w:spacing w:val="-18"/>
          <w:w w:val="110"/>
          <w:sz w:val="20"/>
        </w:rPr>
        <w:t> </w:t>
      </w:r>
      <w:r>
        <w:rPr>
          <w:color w:val="292425"/>
          <w:w w:val="110"/>
          <w:sz w:val="20"/>
        </w:rPr>
        <w:t>slowed,</w:t>
      </w:r>
      <w:r>
        <w:rPr>
          <w:color w:val="292425"/>
          <w:spacing w:val="-19"/>
          <w:w w:val="110"/>
          <w:sz w:val="20"/>
        </w:rPr>
        <w:t> </w:t>
      </w:r>
      <w:r>
        <w:rPr>
          <w:color w:val="292425"/>
          <w:w w:val="110"/>
          <w:sz w:val="20"/>
        </w:rPr>
        <w:t>and</w:t>
      </w:r>
      <w:r>
        <w:rPr>
          <w:color w:val="292425"/>
          <w:spacing w:val="-18"/>
          <w:w w:val="110"/>
          <w:sz w:val="20"/>
        </w:rPr>
        <w:t> </w:t>
      </w:r>
      <w:r>
        <w:rPr>
          <w:color w:val="292425"/>
          <w:w w:val="110"/>
          <w:sz w:val="20"/>
        </w:rPr>
        <w:t>no</w:t>
      </w:r>
      <w:r>
        <w:rPr>
          <w:color w:val="292425"/>
          <w:spacing w:val="-19"/>
          <w:w w:val="110"/>
          <w:sz w:val="20"/>
        </w:rPr>
        <w:t> </w:t>
      </w:r>
      <w:r>
        <w:rPr>
          <w:color w:val="292425"/>
          <w:w w:val="110"/>
          <w:sz w:val="20"/>
        </w:rPr>
        <w:t>longer offset</w:t>
      </w:r>
      <w:r>
        <w:rPr>
          <w:color w:val="292425"/>
          <w:spacing w:val="-22"/>
          <w:w w:val="110"/>
          <w:sz w:val="20"/>
        </w:rPr>
        <w:t> </w:t>
      </w:r>
      <w:r>
        <w:rPr>
          <w:color w:val="292425"/>
          <w:w w:val="110"/>
          <w:sz w:val="20"/>
        </w:rPr>
        <w:t>redundancies</w:t>
      </w:r>
      <w:r>
        <w:rPr>
          <w:color w:val="292425"/>
          <w:spacing w:val="-21"/>
          <w:w w:val="110"/>
          <w:sz w:val="20"/>
        </w:rPr>
        <w:t> </w:t>
      </w:r>
      <w:r>
        <w:rPr>
          <w:color w:val="292425"/>
          <w:w w:val="110"/>
          <w:sz w:val="20"/>
        </w:rPr>
        <w:t>in</w:t>
      </w:r>
      <w:r>
        <w:rPr>
          <w:color w:val="292425"/>
          <w:spacing w:val="-21"/>
          <w:w w:val="110"/>
          <w:sz w:val="20"/>
        </w:rPr>
        <w:t> </w:t>
      </w:r>
      <w:r>
        <w:rPr>
          <w:color w:val="292425"/>
          <w:w w:val="110"/>
          <w:sz w:val="20"/>
        </w:rPr>
        <w:t>manufacturing.</w:t>
      </w:r>
      <w:r>
        <w:rPr>
          <w:color w:val="292425"/>
          <w:spacing w:val="13"/>
          <w:w w:val="110"/>
          <w:sz w:val="20"/>
        </w:rPr>
        <w:t> </w:t>
      </w:r>
      <w:r>
        <w:rPr>
          <w:color w:val="292425"/>
          <w:w w:val="110"/>
          <w:sz w:val="20"/>
        </w:rPr>
        <w:t>Skill</w:t>
      </w:r>
      <w:r>
        <w:rPr>
          <w:color w:val="292425"/>
          <w:spacing w:val="-21"/>
          <w:w w:val="110"/>
          <w:sz w:val="20"/>
        </w:rPr>
        <w:t> </w:t>
      </w:r>
      <w:r>
        <w:rPr>
          <w:color w:val="292425"/>
          <w:w w:val="110"/>
          <w:sz w:val="20"/>
        </w:rPr>
        <w:t>shortages</w:t>
      </w:r>
      <w:r>
        <w:rPr>
          <w:color w:val="292425"/>
          <w:spacing w:val="-21"/>
          <w:w w:val="110"/>
          <w:sz w:val="20"/>
        </w:rPr>
        <w:t> </w:t>
      </w:r>
      <w:r>
        <w:rPr>
          <w:color w:val="292425"/>
          <w:w w:val="110"/>
          <w:sz w:val="20"/>
        </w:rPr>
        <w:t>declined,</w:t>
      </w:r>
      <w:r>
        <w:rPr>
          <w:color w:val="292425"/>
          <w:spacing w:val="-21"/>
          <w:w w:val="110"/>
          <w:sz w:val="20"/>
        </w:rPr>
        <w:t> </w:t>
      </w:r>
      <w:r>
        <w:rPr>
          <w:color w:val="292425"/>
          <w:w w:val="110"/>
          <w:sz w:val="20"/>
        </w:rPr>
        <w:t>persisting</w:t>
      </w:r>
      <w:r>
        <w:rPr>
          <w:color w:val="292425"/>
          <w:spacing w:val="-21"/>
          <w:w w:val="110"/>
          <w:sz w:val="20"/>
        </w:rPr>
        <w:t> </w:t>
      </w:r>
      <w:r>
        <w:rPr>
          <w:color w:val="292425"/>
          <w:w w:val="110"/>
          <w:sz w:val="20"/>
        </w:rPr>
        <w:t>mainly</w:t>
      </w:r>
      <w:r>
        <w:rPr>
          <w:color w:val="292425"/>
          <w:spacing w:val="-21"/>
          <w:w w:val="110"/>
          <w:sz w:val="20"/>
        </w:rPr>
        <w:t> </w:t>
      </w:r>
      <w:r>
        <w:rPr>
          <w:color w:val="292425"/>
          <w:w w:val="110"/>
          <w:sz w:val="20"/>
        </w:rPr>
        <w:t>in</w:t>
      </w:r>
      <w:r>
        <w:rPr>
          <w:color w:val="292425"/>
          <w:spacing w:val="-22"/>
          <w:w w:val="110"/>
          <w:sz w:val="20"/>
        </w:rPr>
        <w:t> </w:t>
      </w:r>
      <w:r>
        <w:rPr>
          <w:color w:val="292425"/>
          <w:w w:val="110"/>
          <w:sz w:val="20"/>
        </w:rPr>
        <w:t>specialist</w:t>
      </w:r>
      <w:r>
        <w:rPr>
          <w:color w:val="292425"/>
          <w:spacing w:val="-21"/>
          <w:w w:val="110"/>
          <w:sz w:val="20"/>
        </w:rPr>
        <w:t> </w:t>
      </w:r>
      <w:r>
        <w:rPr>
          <w:color w:val="292425"/>
          <w:spacing w:val="-3"/>
          <w:w w:val="110"/>
          <w:sz w:val="20"/>
        </w:rPr>
        <w:t>trades</w:t>
      </w:r>
      <w:r>
        <w:rPr>
          <w:color w:val="292425"/>
          <w:spacing w:val="-21"/>
          <w:w w:val="110"/>
          <w:sz w:val="20"/>
        </w:rPr>
        <w:t> </w:t>
      </w:r>
      <w:r>
        <w:rPr>
          <w:color w:val="292425"/>
          <w:w w:val="110"/>
          <w:sz w:val="20"/>
        </w:rPr>
        <w:t>and</w:t>
      </w:r>
      <w:r>
        <w:rPr>
          <w:color w:val="292425"/>
          <w:spacing w:val="-21"/>
          <w:w w:val="110"/>
          <w:sz w:val="20"/>
        </w:rPr>
        <w:t> </w:t>
      </w:r>
      <w:r>
        <w:rPr>
          <w:color w:val="292425"/>
          <w:w w:val="110"/>
          <w:sz w:val="20"/>
        </w:rPr>
        <w:t>certain localities.</w:t>
      </w:r>
      <w:r>
        <w:rPr>
          <w:color w:val="292425"/>
          <w:spacing w:val="39"/>
          <w:w w:val="110"/>
          <w:sz w:val="20"/>
        </w:rPr>
        <w:t> </w:t>
      </w:r>
      <w:r>
        <w:rPr>
          <w:color w:val="292425"/>
          <w:spacing w:val="-5"/>
          <w:w w:val="110"/>
          <w:sz w:val="20"/>
        </w:rPr>
        <w:t>Pay</w:t>
      </w:r>
      <w:r>
        <w:rPr>
          <w:color w:val="292425"/>
          <w:spacing w:val="-8"/>
          <w:w w:val="110"/>
          <w:sz w:val="20"/>
        </w:rPr>
        <w:t> </w:t>
      </w:r>
      <w:r>
        <w:rPr>
          <w:color w:val="292425"/>
          <w:spacing w:val="-3"/>
          <w:w w:val="110"/>
          <w:sz w:val="20"/>
        </w:rPr>
        <w:t>pressures</w:t>
      </w:r>
      <w:r>
        <w:rPr>
          <w:color w:val="292425"/>
          <w:spacing w:val="-8"/>
          <w:w w:val="110"/>
          <w:sz w:val="20"/>
        </w:rPr>
        <w:t> </w:t>
      </w:r>
      <w:r>
        <w:rPr>
          <w:color w:val="292425"/>
          <w:w w:val="110"/>
          <w:sz w:val="20"/>
        </w:rPr>
        <w:t>also</w:t>
      </w:r>
      <w:r>
        <w:rPr>
          <w:color w:val="292425"/>
          <w:spacing w:val="-8"/>
          <w:w w:val="110"/>
          <w:sz w:val="20"/>
        </w:rPr>
        <w:t> </w:t>
      </w:r>
      <w:r>
        <w:rPr>
          <w:color w:val="292425"/>
          <w:w w:val="110"/>
          <w:sz w:val="20"/>
        </w:rPr>
        <w:t>eased,</w:t>
      </w:r>
      <w:r>
        <w:rPr>
          <w:color w:val="292425"/>
          <w:spacing w:val="-9"/>
          <w:w w:val="110"/>
          <w:sz w:val="20"/>
        </w:rPr>
        <w:t> </w:t>
      </w:r>
      <w:r>
        <w:rPr>
          <w:color w:val="292425"/>
          <w:w w:val="110"/>
          <w:sz w:val="20"/>
        </w:rPr>
        <w:t>with</w:t>
      </w:r>
      <w:r>
        <w:rPr>
          <w:color w:val="292425"/>
          <w:spacing w:val="-8"/>
          <w:w w:val="110"/>
          <w:sz w:val="20"/>
        </w:rPr>
        <w:t> </w:t>
      </w:r>
      <w:r>
        <w:rPr>
          <w:color w:val="292425"/>
          <w:w w:val="110"/>
          <w:sz w:val="20"/>
        </w:rPr>
        <w:t>fears</w:t>
      </w:r>
      <w:r>
        <w:rPr>
          <w:color w:val="292425"/>
          <w:spacing w:val="-8"/>
          <w:w w:val="110"/>
          <w:sz w:val="20"/>
        </w:rPr>
        <w:t> </w:t>
      </w:r>
      <w:r>
        <w:rPr>
          <w:color w:val="292425"/>
          <w:w w:val="110"/>
          <w:sz w:val="20"/>
        </w:rPr>
        <w:t>about</w:t>
      </w:r>
      <w:r>
        <w:rPr>
          <w:color w:val="292425"/>
          <w:spacing w:val="-8"/>
          <w:w w:val="110"/>
          <w:sz w:val="20"/>
        </w:rPr>
        <w:t> </w:t>
      </w:r>
      <w:r>
        <w:rPr>
          <w:color w:val="292425"/>
          <w:w w:val="110"/>
          <w:sz w:val="20"/>
        </w:rPr>
        <w:t>job</w:t>
      </w:r>
      <w:r>
        <w:rPr>
          <w:color w:val="292425"/>
          <w:spacing w:val="-8"/>
          <w:w w:val="110"/>
          <w:sz w:val="20"/>
        </w:rPr>
        <w:t> </w:t>
      </w:r>
      <w:r>
        <w:rPr>
          <w:color w:val="292425"/>
          <w:w w:val="110"/>
          <w:sz w:val="20"/>
        </w:rPr>
        <w:t>security</w:t>
      </w:r>
      <w:r>
        <w:rPr>
          <w:color w:val="292425"/>
          <w:spacing w:val="-9"/>
          <w:w w:val="110"/>
          <w:sz w:val="20"/>
        </w:rPr>
        <w:t> </w:t>
      </w:r>
      <w:r>
        <w:rPr>
          <w:color w:val="292425"/>
          <w:w w:val="110"/>
          <w:sz w:val="20"/>
        </w:rPr>
        <w:t>acting</w:t>
      </w:r>
      <w:r>
        <w:rPr>
          <w:color w:val="292425"/>
          <w:spacing w:val="-8"/>
          <w:w w:val="110"/>
          <w:sz w:val="20"/>
        </w:rPr>
        <w:t> </w:t>
      </w:r>
      <w:r>
        <w:rPr>
          <w:color w:val="292425"/>
          <w:w w:val="110"/>
          <w:sz w:val="20"/>
        </w:rPr>
        <w:t>as</w:t>
      </w:r>
      <w:r>
        <w:rPr>
          <w:color w:val="292425"/>
          <w:spacing w:val="-8"/>
          <w:w w:val="110"/>
          <w:sz w:val="20"/>
        </w:rPr>
        <w:t> </w:t>
      </w:r>
      <w:r>
        <w:rPr>
          <w:color w:val="292425"/>
          <w:w w:val="110"/>
          <w:sz w:val="20"/>
        </w:rPr>
        <w:t>a</w:t>
      </w:r>
      <w:r>
        <w:rPr>
          <w:color w:val="292425"/>
          <w:spacing w:val="-8"/>
          <w:w w:val="110"/>
          <w:sz w:val="20"/>
        </w:rPr>
        <w:t> </w:t>
      </w:r>
      <w:r>
        <w:rPr>
          <w:color w:val="292425"/>
          <w:spacing w:val="-3"/>
          <w:w w:val="110"/>
          <w:sz w:val="20"/>
        </w:rPr>
        <w:t>restraint.</w:t>
      </w:r>
    </w:p>
    <w:p>
      <w:pPr>
        <w:pStyle w:val="BodyText"/>
      </w:pPr>
    </w:p>
    <w:p>
      <w:pPr>
        <w:pStyle w:val="BodyText"/>
      </w:pPr>
    </w:p>
    <w:p>
      <w:pPr>
        <w:pStyle w:val="BodyText"/>
      </w:pPr>
    </w:p>
    <w:p>
      <w:pPr>
        <w:pStyle w:val="BodyText"/>
        <w:spacing w:before="8"/>
      </w:pPr>
      <w:r>
        <w:rPr/>
        <w:pict>
          <v:shape style="position:absolute;margin-left:39pt;margin-top:14.145616pt;width:517pt;height:.1pt;mso-position-horizontal-relative:page;mso-position-vertical-relative:paragraph;z-index:-15282176;mso-wrap-distance-left:0;mso-wrap-distance-right:0" coordorigin="780,283" coordsize="10340,0" path="m780,283l11120,283e" filled="false" stroked="true" strokeweight=".5pt" strokecolor="#006bb6">
            <v:path arrowok="t"/>
            <v:stroke dashstyle="solid"/>
            <w10:wrap type="topAndBottom"/>
          </v:shape>
        </w:pict>
      </w:r>
    </w:p>
    <w:p>
      <w:pPr>
        <w:spacing w:line="136" w:lineRule="exact" w:before="0"/>
        <w:ind w:left="175" w:right="0" w:firstLine="0"/>
        <w:jc w:val="left"/>
        <w:rPr>
          <w:sz w:val="14"/>
        </w:rPr>
      </w:pPr>
      <w:r>
        <w:rPr>
          <w:color w:val="292425"/>
          <w:w w:val="105"/>
          <w:sz w:val="14"/>
        </w:rPr>
        <w:t>(1) The Bank of England has Agencies for Central Southern England, the East Midlands, Greater London, the North East, the North West,</w:t>
      </w:r>
    </w:p>
    <w:p>
      <w:pPr>
        <w:spacing w:line="160" w:lineRule="exact" w:before="0"/>
        <w:ind w:left="414" w:right="0" w:firstLine="0"/>
        <w:jc w:val="left"/>
        <w:rPr>
          <w:sz w:val="14"/>
        </w:rPr>
      </w:pPr>
      <w:r>
        <w:rPr>
          <w:color w:val="292425"/>
          <w:w w:val="105"/>
          <w:sz w:val="14"/>
        </w:rPr>
        <w:t>Northern Ireland, Scotland, the South East &amp; East Anglia, the South West, Wales, the West Midlands, and Yorkshire &amp; the Humber.</w:t>
      </w:r>
    </w:p>
    <w:p>
      <w:pPr>
        <w:spacing w:after="0" w:line="160" w:lineRule="exact"/>
        <w:jc w:val="left"/>
        <w:rPr>
          <w:sz w:val="14"/>
        </w:rPr>
        <w:sectPr>
          <w:type w:val="continuous"/>
          <w:pgSz w:w="11900" w:h="16840"/>
          <w:pgMar w:top="1260" w:bottom="280" w:left="640" w:right="640"/>
        </w:sectPr>
      </w:pPr>
    </w:p>
    <w:p>
      <w:pPr>
        <w:pStyle w:val="BodyText"/>
      </w:pPr>
    </w:p>
    <w:p>
      <w:pPr>
        <w:spacing w:after="0"/>
        <w:sectPr>
          <w:headerReference w:type="even" r:id="rId170"/>
          <w:pgSz w:w="11900" w:h="16840"/>
          <w:pgMar w:header="601" w:footer="605" w:top="800" w:bottom="780" w:left="640" w:right="640"/>
        </w:sectPr>
      </w:pPr>
    </w:p>
    <w:p>
      <w:pPr>
        <w:spacing w:before="241"/>
        <w:ind w:left="182" w:right="0" w:firstLine="0"/>
        <w:jc w:val="left"/>
        <w:rPr>
          <w:rFonts w:ascii="Trebuchet MS"/>
          <w:b/>
          <w:sz w:val="28"/>
        </w:rPr>
      </w:pPr>
      <w:r>
        <w:rPr>
          <w:rFonts w:ascii="Trebuchet MS"/>
          <w:b/>
          <w:color w:val="006BB6"/>
          <w:sz w:val="28"/>
        </w:rPr>
        <w:t>OUTPUT</w:t>
      </w:r>
    </w:p>
    <w:p>
      <w:pPr>
        <w:pStyle w:val="Heading5"/>
        <w:spacing w:before="261"/>
      </w:pPr>
      <w:r>
        <w:rPr>
          <w:color w:val="006BB6"/>
        </w:rPr>
        <w:t>Primary production</w:t>
      </w:r>
    </w:p>
    <w:p>
      <w:pPr>
        <w:pStyle w:val="BodyText"/>
        <w:spacing w:line="271" w:lineRule="auto" w:before="220"/>
        <w:ind w:left="182" w:right="143"/>
      </w:pPr>
      <w:r>
        <w:rPr>
          <w:color w:val="292425"/>
          <w:w w:val="110"/>
        </w:rPr>
        <w:t>Agricultural contacts reported that crop yields </w:t>
      </w:r>
      <w:r>
        <w:rPr>
          <w:color w:val="292425"/>
          <w:spacing w:val="-3"/>
          <w:w w:val="110"/>
        </w:rPr>
        <w:t>were lower </w:t>
      </w:r>
      <w:r>
        <w:rPr>
          <w:color w:val="292425"/>
          <w:w w:val="110"/>
        </w:rPr>
        <w:t>than last </w:t>
      </w:r>
      <w:r>
        <w:rPr>
          <w:color w:val="292425"/>
          <w:spacing w:val="-4"/>
          <w:w w:val="110"/>
        </w:rPr>
        <w:t>year. Quality, </w:t>
      </w:r>
      <w:r>
        <w:rPr>
          <w:color w:val="292425"/>
          <w:w w:val="110"/>
        </w:rPr>
        <w:t>particularly of wheat, has also</w:t>
      </w:r>
      <w:r>
        <w:rPr>
          <w:color w:val="292425"/>
          <w:spacing w:val="-15"/>
          <w:w w:val="110"/>
        </w:rPr>
        <w:t> </w:t>
      </w:r>
      <w:r>
        <w:rPr>
          <w:color w:val="292425"/>
          <w:w w:val="110"/>
        </w:rPr>
        <w:t>been</w:t>
      </w:r>
      <w:r>
        <w:rPr>
          <w:color w:val="292425"/>
          <w:spacing w:val="-14"/>
          <w:w w:val="110"/>
        </w:rPr>
        <w:t> </w:t>
      </w:r>
      <w:r>
        <w:rPr>
          <w:color w:val="292425"/>
          <w:spacing w:val="-3"/>
          <w:w w:val="110"/>
        </w:rPr>
        <w:t>lower</w:t>
      </w:r>
      <w:r>
        <w:rPr>
          <w:color w:val="292425"/>
          <w:spacing w:val="-14"/>
          <w:w w:val="110"/>
        </w:rPr>
        <w:t> </w:t>
      </w:r>
      <w:r>
        <w:rPr>
          <w:color w:val="292425"/>
          <w:w w:val="110"/>
        </w:rPr>
        <w:t>due</w:t>
      </w:r>
      <w:r>
        <w:rPr>
          <w:color w:val="292425"/>
          <w:spacing w:val="-14"/>
          <w:w w:val="110"/>
        </w:rPr>
        <w:t> </w:t>
      </w:r>
      <w:r>
        <w:rPr>
          <w:color w:val="292425"/>
          <w:spacing w:val="-4"/>
          <w:w w:val="110"/>
        </w:rPr>
        <w:t>to</w:t>
      </w:r>
      <w:r>
        <w:rPr>
          <w:color w:val="292425"/>
          <w:spacing w:val="-15"/>
          <w:w w:val="110"/>
        </w:rPr>
        <w:t> </w:t>
      </w:r>
      <w:r>
        <w:rPr>
          <w:color w:val="292425"/>
          <w:w w:val="110"/>
        </w:rPr>
        <w:t>wet</w:t>
      </w:r>
      <w:r>
        <w:rPr>
          <w:color w:val="292425"/>
          <w:spacing w:val="-14"/>
          <w:w w:val="110"/>
        </w:rPr>
        <w:t> </w:t>
      </w:r>
      <w:r>
        <w:rPr>
          <w:color w:val="292425"/>
          <w:w w:val="110"/>
        </w:rPr>
        <w:t>weather</w:t>
      </w:r>
      <w:r>
        <w:rPr>
          <w:color w:val="292425"/>
          <w:spacing w:val="-14"/>
          <w:w w:val="110"/>
        </w:rPr>
        <w:t> </w:t>
      </w:r>
      <w:r>
        <w:rPr>
          <w:color w:val="292425"/>
          <w:w w:val="110"/>
        </w:rPr>
        <w:t>last</w:t>
      </w:r>
      <w:r>
        <w:rPr>
          <w:color w:val="292425"/>
          <w:spacing w:val="-14"/>
          <w:w w:val="110"/>
        </w:rPr>
        <w:t> </w:t>
      </w:r>
      <w:r>
        <w:rPr>
          <w:color w:val="292425"/>
          <w:w w:val="110"/>
        </w:rPr>
        <w:t>winter</w:t>
      </w:r>
      <w:r>
        <w:rPr>
          <w:color w:val="292425"/>
          <w:spacing w:val="-14"/>
          <w:w w:val="110"/>
        </w:rPr>
        <w:t> </w:t>
      </w:r>
      <w:r>
        <w:rPr>
          <w:color w:val="292425"/>
          <w:w w:val="110"/>
        </w:rPr>
        <w:t>and</w:t>
      </w:r>
      <w:r>
        <w:rPr>
          <w:color w:val="292425"/>
          <w:spacing w:val="-15"/>
          <w:w w:val="110"/>
        </w:rPr>
        <w:t> </w:t>
      </w:r>
      <w:r>
        <w:rPr>
          <w:color w:val="292425"/>
          <w:w w:val="110"/>
        </w:rPr>
        <w:t>this spring. The sector </w:t>
      </w:r>
      <w:r>
        <w:rPr>
          <w:color w:val="292425"/>
          <w:spacing w:val="-3"/>
          <w:w w:val="110"/>
        </w:rPr>
        <w:t>was </w:t>
      </w:r>
      <w:r>
        <w:rPr>
          <w:color w:val="292425"/>
          <w:w w:val="110"/>
        </w:rPr>
        <w:t>also hit </w:t>
      </w:r>
      <w:r>
        <w:rPr>
          <w:color w:val="292425"/>
          <w:spacing w:val="-3"/>
          <w:w w:val="110"/>
        </w:rPr>
        <w:t>by </w:t>
      </w:r>
      <w:r>
        <w:rPr>
          <w:color w:val="292425"/>
          <w:w w:val="110"/>
        </w:rPr>
        <w:t>the re-emergence of </w:t>
      </w:r>
      <w:r>
        <w:rPr>
          <w:color w:val="292425"/>
          <w:spacing w:val="-3"/>
          <w:w w:val="110"/>
        </w:rPr>
        <w:t>foot-and-mouth</w:t>
      </w:r>
      <w:r>
        <w:rPr>
          <w:color w:val="292425"/>
          <w:spacing w:val="-23"/>
          <w:w w:val="110"/>
        </w:rPr>
        <w:t> </w:t>
      </w:r>
      <w:r>
        <w:rPr>
          <w:color w:val="292425"/>
          <w:w w:val="110"/>
        </w:rPr>
        <w:t>disease</w:t>
      </w:r>
      <w:r>
        <w:rPr>
          <w:color w:val="292425"/>
          <w:spacing w:val="-23"/>
          <w:w w:val="110"/>
        </w:rPr>
        <w:t> </w:t>
      </w:r>
      <w:r>
        <w:rPr>
          <w:color w:val="292425"/>
          <w:w w:val="110"/>
        </w:rPr>
        <w:t>(FMD)</w:t>
      </w:r>
      <w:r>
        <w:rPr>
          <w:color w:val="292425"/>
          <w:spacing w:val="-23"/>
          <w:w w:val="110"/>
        </w:rPr>
        <w:t> </w:t>
      </w:r>
      <w:r>
        <w:rPr>
          <w:color w:val="292425"/>
          <w:w w:val="110"/>
        </w:rPr>
        <w:t>in</w:t>
      </w:r>
      <w:r>
        <w:rPr>
          <w:color w:val="292425"/>
          <w:spacing w:val="-22"/>
          <w:w w:val="110"/>
        </w:rPr>
        <w:t> </w:t>
      </w:r>
      <w:r>
        <w:rPr>
          <w:color w:val="292425"/>
          <w:w w:val="110"/>
        </w:rPr>
        <w:t>some</w:t>
      </w:r>
      <w:r>
        <w:rPr>
          <w:color w:val="292425"/>
          <w:spacing w:val="-23"/>
          <w:w w:val="110"/>
        </w:rPr>
        <w:t> </w:t>
      </w:r>
      <w:r>
        <w:rPr>
          <w:color w:val="292425"/>
          <w:w w:val="110"/>
        </w:rPr>
        <w:t>areas</w:t>
      </w:r>
      <w:r>
        <w:rPr>
          <w:color w:val="292425"/>
          <w:spacing w:val="-23"/>
          <w:w w:val="110"/>
        </w:rPr>
        <w:t> </w:t>
      </w:r>
      <w:r>
        <w:rPr>
          <w:color w:val="292425"/>
          <w:w w:val="110"/>
        </w:rPr>
        <w:t>during</w:t>
      </w:r>
      <w:r>
        <w:rPr>
          <w:color w:val="292425"/>
          <w:spacing w:val="-23"/>
          <w:w w:val="110"/>
        </w:rPr>
        <w:t> </w:t>
      </w:r>
      <w:r>
        <w:rPr>
          <w:color w:val="292425"/>
          <w:w w:val="110"/>
        </w:rPr>
        <w:t>the period.</w:t>
      </w:r>
      <w:r>
        <w:rPr>
          <w:color w:val="292425"/>
          <w:spacing w:val="-2"/>
          <w:w w:val="110"/>
        </w:rPr>
        <w:t> </w:t>
      </w:r>
      <w:r>
        <w:rPr>
          <w:color w:val="292425"/>
          <w:w w:val="110"/>
        </w:rPr>
        <w:t>Many</w:t>
      </w:r>
      <w:r>
        <w:rPr>
          <w:color w:val="292425"/>
          <w:spacing w:val="-28"/>
          <w:w w:val="110"/>
        </w:rPr>
        <w:t> </w:t>
      </w:r>
      <w:r>
        <w:rPr>
          <w:color w:val="292425"/>
          <w:w w:val="110"/>
        </w:rPr>
        <w:t>farmers</w:t>
      </w:r>
      <w:r>
        <w:rPr>
          <w:color w:val="292425"/>
          <w:spacing w:val="-28"/>
          <w:w w:val="110"/>
        </w:rPr>
        <w:t> </w:t>
      </w:r>
      <w:r>
        <w:rPr>
          <w:color w:val="292425"/>
          <w:w w:val="110"/>
        </w:rPr>
        <w:t>have</w:t>
      </w:r>
      <w:r>
        <w:rPr>
          <w:color w:val="292425"/>
          <w:spacing w:val="-29"/>
          <w:w w:val="110"/>
        </w:rPr>
        <w:t> </w:t>
      </w:r>
      <w:r>
        <w:rPr>
          <w:color w:val="292425"/>
          <w:w w:val="110"/>
        </w:rPr>
        <w:t>now</w:t>
      </w:r>
      <w:r>
        <w:rPr>
          <w:color w:val="292425"/>
          <w:spacing w:val="-28"/>
          <w:w w:val="110"/>
        </w:rPr>
        <w:t> </w:t>
      </w:r>
      <w:r>
        <w:rPr>
          <w:color w:val="292425"/>
          <w:w w:val="110"/>
        </w:rPr>
        <w:t>received</w:t>
      </w:r>
      <w:r>
        <w:rPr>
          <w:color w:val="292425"/>
          <w:spacing w:val="-28"/>
          <w:w w:val="110"/>
        </w:rPr>
        <w:t> </w:t>
      </w:r>
      <w:r>
        <w:rPr>
          <w:color w:val="292425"/>
          <w:w w:val="110"/>
        </w:rPr>
        <w:t>compensation but in some regions are delaying restocking. Inland </w:t>
      </w:r>
      <w:r>
        <w:rPr>
          <w:color w:val="292425"/>
          <w:spacing w:val="-3"/>
          <w:w w:val="110"/>
        </w:rPr>
        <w:t>Revenue </w:t>
      </w:r>
      <w:r>
        <w:rPr>
          <w:color w:val="292425"/>
          <w:w w:val="110"/>
        </w:rPr>
        <w:t>moratoria on payments </w:t>
      </w:r>
      <w:r>
        <w:rPr>
          <w:color w:val="292425"/>
          <w:spacing w:val="-3"/>
          <w:w w:val="110"/>
        </w:rPr>
        <w:t>were </w:t>
      </w:r>
      <w:r>
        <w:rPr>
          <w:color w:val="292425"/>
          <w:w w:val="110"/>
        </w:rPr>
        <w:t>expected </w:t>
      </w:r>
      <w:r>
        <w:rPr>
          <w:color w:val="292425"/>
          <w:spacing w:val="-4"/>
          <w:w w:val="110"/>
        </w:rPr>
        <w:t>to </w:t>
      </w:r>
      <w:r>
        <w:rPr>
          <w:color w:val="292425"/>
          <w:w w:val="110"/>
        </w:rPr>
        <w:t>end soon, with an increased number of </w:t>
      </w:r>
      <w:r>
        <w:rPr>
          <w:color w:val="292425"/>
          <w:spacing w:val="-3"/>
          <w:w w:val="110"/>
        </w:rPr>
        <w:t>exits </w:t>
      </w:r>
      <w:r>
        <w:rPr>
          <w:color w:val="292425"/>
          <w:w w:val="110"/>
        </w:rPr>
        <w:t>from farming expected </w:t>
      </w:r>
      <w:r>
        <w:rPr>
          <w:color w:val="292425"/>
          <w:spacing w:val="-4"/>
          <w:w w:val="110"/>
        </w:rPr>
        <w:t>to</w:t>
      </w:r>
      <w:r>
        <w:rPr>
          <w:color w:val="292425"/>
          <w:spacing w:val="-13"/>
          <w:w w:val="110"/>
        </w:rPr>
        <w:t> </w:t>
      </w:r>
      <w:r>
        <w:rPr>
          <w:color w:val="292425"/>
          <w:spacing w:val="-3"/>
          <w:w w:val="110"/>
        </w:rPr>
        <w:t>follow.</w:t>
      </w:r>
    </w:p>
    <w:p>
      <w:pPr>
        <w:pStyle w:val="BodyText"/>
        <w:spacing w:before="8"/>
        <w:rPr>
          <w:sz w:val="22"/>
        </w:rPr>
      </w:pPr>
    </w:p>
    <w:p>
      <w:pPr>
        <w:pStyle w:val="BodyText"/>
        <w:spacing w:line="271" w:lineRule="auto"/>
        <w:ind w:left="182" w:right="34"/>
      </w:pPr>
      <w:r>
        <w:rPr>
          <w:color w:val="292425"/>
          <w:w w:val="110"/>
        </w:rPr>
        <w:t>Some </w:t>
      </w:r>
      <w:r>
        <w:rPr>
          <w:color w:val="292425"/>
          <w:spacing w:val="-3"/>
          <w:w w:val="110"/>
        </w:rPr>
        <w:t>extractive </w:t>
      </w:r>
      <w:r>
        <w:rPr>
          <w:color w:val="292425"/>
          <w:w w:val="110"/>
        </w:rPr>
        <w:t>industries reported increased demand during</w:t>
      </w:r>
      <w:r>
        <w:rPr>
          <w:color w:val="292425"/>
          <w:spacing w:val="-16"/>
          <w:w w:val="110"/>
        </w:rPr>
        <w:t> </w:t>
      </w:r>
      <w:r>
        <w:rPr>
          <w:color w:val="292425"/>
          <w:w w:val="110"/>
        </w:rPr>
        <w:t>the</w:t>
      </w:r>
      <w:r>
        <w:rPr>
          <w:color w:val="292425"/>
          <w:spacing w:val="-15"/>
          <w:w w:val="110"/>
        </w:rPr>
        <w:t> </w:t>
      </w:r>
      <w:r>
        <w:rPr>
          <w:color w:val="292425"/>
          <w:w w:val="110"/>
        </w:rPr>
        <w:t>period,</w:t>
      </w:r>
      <w:r>
        <w:rPr>
          <w:color w:val="292425"/>
          <w:spacing w:val="-15"/>
          <w:w w:val="110"/>
        </w:rPr>
        <w:t> </w:t>
      </w:r>
      <w:r>
        <w:rPr>
          <w:color w:val="292425"/>
          <w:w w:val="110"/>
        </w:rPr>
        <w:t>including</w:t>
      </w:r>
      <w:r>
        <w:rPr>
          <w:color w:val="292425"/>
          <w:spacing w:val="-15"/>
          <w:w w:val="110"/>
        </w:rPr>
        <w:t> </w:t>
      </w:r>
      <w:r>
        <w:rPr>
          <w:color w:val="292425"/>
          <w:w w:val="110"/>
        </w:rPr>
        <w:t>coal,</w:t>
      </w:r>
      <w:r>
        <w:rPr>
          <w:color w:val="292425"/>
          <w:spacing w:val="-15"/>
          <w:w w:val="110"/>
        </w:rPr>
        <w:t> </w:t>
      </w:r>
      <w:r>
        <w:rPr>
          <w:color w:val="292425"/>
          <w:w w:val="110"/>
        </w:rPr>
        <w:t>for</w:t>
      </w:r>
      <w:r>
        <w:rPr>
          <w:color w:val="292425"/>
          <w:spacing w:val="-15"/>
          <w:w w:val="110"/>
        </w:rPr>
        <w:t> </w:t>
      </w:r>
      <w:r>
        <w:rPr>
          <w:color w:val="292425"/>
          <w:w w:val="110"/>
        </w:rPr>
        <w:t>power</w:t>
      </w:r>
      <w:r>
        <w:rPr>
          <w:color w:val="292425"/>
          <w:spacing w:val="-15"/>
          <w:w w:val="110"/>
        </w:rPr>
        <w:t> </w:t>
      </w:r>
      <w:r>
        <w:rPr>
          <w:color w:val="292425"/>
          <w:w w:val="110"/>
        </w:rPr>
        <w:t>stations,</w:t>
      </w:r>
      <w:r>
        <w:rPr>
          <w:color w:val="292425"/>
          <w:spacing w:val="-15"/>
          <w:w w:val="110"/>
        </w:rPr>
        <w:t> </w:t>
      </w:r>
      <w:r>
        <w:rPr>
          <w:color w:val="292425"/>
          <w:spacing w:val="-4"/>
          <w:w w:val="110"/>
        </w:rPr>
        <w:t>and </w:t>
      </w:r>
      <w:r>
        <w:rPr>
          <w:color w:val="292425"/>
          <w:w w:val="110"/>
        </w:rPr>
        <w:t>aggregates, for</w:t>
      </w:r>
      <w:r>
        <w:rPr>
          <w:color w:val="292425"/>
          <w:spacing w:val="-13"/>
          <w:w w:val="110"/>
        </w:rPr>
        <w:t> </w:t>
      </w:r>
      <w:r>
        <w:rPr>
          <w:color w:val="292425"/>
          <w:w w:val="110"/>
        </w:rPr>
        <w:t>construction.</w:t>
      </w:r>
    </w:p>
    <w:p>
      <w:pPr>
        <w:pStyle w:val="BodyText"/>
        <w:spacing w:before="9"/>
        <w:rPr>
          <w:sz w:val="22"/>
        </w:rPr>
      </w:pPr>
    </w:p>
    <w:p>
      <w:pPr>
        <w:pStyle w:val="Heading5"/>
      </w:pPr>
      <w:r>
        <w:rPr>
          <w:color w:val="006BB6"/>
        </w:rPr>
        <w:t>Manufacturing</w:t>
      </w:r>
    </w:p>
    <w:p>
      <w:pPr>
        <w:pStyle w:val="BodyText"/>
        <w:spacing w:before="7"/>
        <w:rPr>
          <w:rFonts w:ascii="Trebuchet MS"/>
        </w:rPr>
      </w:pPr>
    </w:p>
    <w:p>
      <w:pPr>
        <w:pStyle w:val="BodyText"/>
        <w:spacing w:line="271" w:lineRule="auto" w:before="1"/>
        <w:ind w:left="182" w:right="143"/>
      </w:pPr>
      <w:r>
        <w:rPr>
          <w:color w:val="292425"/>
          <w:w w:val="105"/>
        </w:rPr>
        <w:t>Output and orders continued to weaken. Low levels of demand were combined with a transfer of operations away from the United Kingdom by some companies.</w:t>
      </w:r>
    </w:p>
    <w:p>
      <w:pPr>
        <w:pStyle w:val="BodyText"/>
        <w:spacing w:line="271" w:lineRule="auto"/>
        <w:ind w:left="182" w:right="267"/>
      </w:pPr>
      <w:r>
        <w:rPr>
          <w:color w:val="292425"/>
          <w:w w:val="110"/>
        </w:rPr>
        <w:t>Export</w:t>
      </w:r>
      <w:r>
        <w:rPr>
          <w:color w:val="292425"/>
          <w:spacing w:val="-23"/>
          <w:w w:val="110"/>
        </w:rPr>
        <w:t> </w:t>
      </w:r>
      <w:r>
        <w:rPr>
          <w:color w:val="292425"/>
          <w:spacing w:val="-3"/>
          <w:w w:val="110"/>
        </w:rPr>
        <w:t>orders</w:t>
      </w:r>
      <w:r>
        <w:rPr>
          <w:color w:val="292425"/>
          <w:spacing w:val="-23"/>
          <w:w w:val="110"/>
        </w:rPr>
        <w:t> </w:t>
      </w:r>
      <w:r>
        <w:rPr>
          <w:color w:val="292425"/>
          <w:w w:val="110"/>
        </w:rPr>
        <w:t>fell</w:t>
      </w:r>
      <w:r>
        <w:rPr>
          <w:color w:val="292425"/>
          <w:spacing w:val="-23"/>
          <w:w w:val="110"/>
        </w:rPr>
        <w:t> </w:t>
      </w:r>
      <w:r>
        <w:rPr>
          <w:color w:val="292425"/>
          <w:w w:val="110"/>
        </w:rPr>
        <w:t>particularly</w:t>
      </w:r>
      <w:r>
        <w:rPr>
          <w:color w:val="292425"/>
          <w:spacing w:val="-23"/>
          <w:w w:val="110"/>
        </w:rPr>
        <w:t> </w:t>
      </w:r>
      <w:r>
        <w:rPr>
          <w:color w:val="292425"/>
          <w:spacing w:val="-3"/>
          <w:w w:val="110"/>
        </w:rPr>
        <w:t>sharply,</w:t>
      </w:r>
      <w:r>
        <w:rPr>
          <w:color w:val="292425"/>
          <w:spacing w:val="-23"/>
          <w:w w:val="110"/>
        </w:rPr>
        <w:t> </w:t>
      </w:r>
      <w:r>
        <w:rPr>
          <w:color w:val="292425"/>
          <w:w w:val="110"/>
        </w:rPr>
        <w:t>reflecting</w:t>
      </w:r>
      <w:r>
        <w:rPr>
          <w:color w:val="292425"/>
          <w:spacing w:val="-23"/>
          <w:w w:val="110"/>
        </w:rPr>
        <w:t> </w:t>
      </w:r>
      <w:r>
        <w:rPr>
          <w:color w:val="292425"/>
          <w:w w:val="110"/>
        </w:rPr>
        <w:t>both the economic downturn in the United </w:t>
      </w:r>
      <w:r>
        <w:rPr>
          <w:color w:val="292425"/>
          <w:spacing w:val="-3"/>
          <w:w w:val="110"/>
        </w:rPr>
        <w:t>States, </w:t>
      </w:r>
      <w:r>
        <w:rPr>
          <w:color w:val="292425"/>
          <w:w w:val="110"/>
        </w:rPr>
        <w:t>Germany</w:t>
      </w:r>
      <w:r>
        <w:rPr>
          <w:color w:val="292425"/>
          <w:spacing w:val="-15"/>
          <w:w w:val="110"/>
        </w:rPr>
        <w:t> </w:t>
      </w:r>
      <w:r>
        <w:rPr>
          <w:color w:val="292425"/>
          <w:w w:val="110"/>
        </w:rPr>
        <w:t>and</w:t>
      </w:r>
      <w:r>
        <w:rPr>
          <w:color w:val="292425"/>
          <w:spacing w:val="-15"/>
          <w:w w:val="110"/>
        </w:rPr>
        <w:t> </w:t>
      </w:r>
      <w:r>
        <w:rPr>
          <w:color w:val="292425"/>
          <w:w w:val="110"/>
        </w:rPr>
        <w:t>the</w:t>
      </w:r>
      <w:r>
        <w:rPr>
          <w:color w:val="292425"/>
          <w:spacing w:val="-15"/>
          <w:w w:val="110"/>
        </w:rPr>
        <w:t> </w:t>
      </w:r>
      <w:r>
        <w:rPr>
          <w:color w:val="292425"/>
          <w:spacing w:val="-4"/>
          <w:w w:val="110"/>
        </w:rPr>
        <w:t>Far</w:t>
      </w:r>
      <w:r>
        <w:rPr>
          <w:color w:val="292425"/>
          <w:spacing w:val="-15"/>
          <w:w w:val="110"/>
        </w:rPr>
        <w:t> </w:t>
      </w:r>
      <w:r>
        <w:rPr>
          <w:color w:val="292425"/>
          <w:w w:val="110"/>
        </w:rPr>
        <w:t>East,</w:t>
      </w:r>
      <w:r>
        <w:rPr>
          <w:color w:val="292425"/>
          <w:spacing w:val="-14"/>
          <w:w w:val="110"/>
        </w:rPr>
        <w:t> </w:t>
      </w:r>
      <w:r>
        <w:rPr>
          <w:color w:val="292425"/>
          <w:w w:val="110"/>
        </w:rPr>
        <w:t>and</w:t>
      </w:r>
      <w:r>
        <w:rPr>
          <w:color w:val="292425"/>
          <w:spacing w:val="-15"/>
          <w:w w:val="110"/>
        </w:rPr>
        <w:t> </w:t>
      </w:r>
      <w:r>
        <w:rPr>
          <w:color w:val="292425"/>
          <w:w w:val="110"/>
        </w:rPr>
        <w:t>contracts</w:t>
      </w:r>
      <w:r>
        <w:rPr>
          <w:color w:val="292425"/>
          <w:spacing w:val="-15"/>
          <w:w w:val="110"/>
        </w:rPr>
        <w:t> </w:t>
      </w:r>
      <w:r>
        <w:rPr>
          <w:color w:val="292425"/>
          <w:w w:val="110"/>
        </w:rPr>
        <w:t>being</w:t>
      </w:r>
      <w:r>
        <w:rPr>
          <w:color w:val="292425"/>
          <w:spacing w:val="-15"/>
          <w:w w:val="110"/>
        </w:rPr>
        <w:t> </w:t>
      </w:r>
      <w:r>
        <w:rPr>
          <w:color w:val="292425"/>
          <w:w w:val="110"/>
        </w:rPr>
        <w:t>lost</w:t>
      </w:r>
      <w:r>
        <w:rPr>
          <w:color w:val="292425"/>
          <w:spacing w:val="-15"/>
          <w:w w:val="110"/>
        </w:rPr>
        <w:t> </w:t>
      </w:r>
      <w:r>
        <w:rPr>
          <w:color w:val="292425"/>
          <w:spacing w:val="-4"/>
          <w:w w:val="110"/>
        </w:rPr>
        <w:t>to </w:t>
      </w:r>
      <w:r>
        <w:rPr>
          <w:color w:val="292425"/>
          <w:spacing w:val="-3"/>
          <w:w w:val="110"/>
        </w:rPr>
        <w:t>overseas </w:t>
      </w:r>
      <w:r>
        <w:rPr>
          <w:color w:val="292425"/>
          <w:w w:val="110"/>
        </w:rPr>
        <w:t>competitors. The </w:t>
      </w:r>
      <w:r>
        <w:rPr>
          <w:color w:val="292425"/>
          <w:spacing w:val="-3"/>
          <w:w w:val="110"/>
        </w:rPr>
        <w:t>events </w:t>
      </w:r>
      <w:r>
        <w:rPr>
          <w:color w:val="292425"/>
          <w:w w:val="110"/>
        </w:rPr>
        <w:t>of </w:t>
      </w:r>
      <w:r>
        <w:rPr>
          <w:color w:val="292425"/>
          <w:spacing w:val="-24"/>
          <w:w w:val="110"/>
        </w:rPr>
        <w:t>11 </w:t>
      </w:r>
      <w:r>
        <w:rPr>
          <w:color w:val="292425"/>
          <w:w w:val="110"/>
        </w:rPr>
        <w:t>September </w:t>
      </w:r>
      <w:r>
        <w:rPr>
          <w:color w:val="292425"/>
          <w:spacing w:val="-3"/>
          <w:w w:val="110"/>
        </w:rPr>
        <w:t>exacerbated </w:t>
      </w:r>
      <w:r>
        <w:rPr>
          <w:color w:val="292425"/>
          <w:w w:val="110"/>
        </w:rPr>
        <w:t>the decline, particularly for exports of capital</w:t>
      </w:r>
      <w:r>
        <w:rPr>
          <w:color w:val="292425"/>
          <w:spacing w:val="-6"/>
          <w:w w:val="110"/>
        </w:rPr>
        <w:t> </w:t>
      </w:r>
      <w:r>
        <w:rPr>
          <w:color w:val="292425"/>
          <w:w w:val="110"/>
        </w:rPr>
        <w:t>goods.</w:t>
      </w:r>
    </w:p>
    <w:p>
      <w:pPr>
        <w:pStyle w:val="BodyText"/>
        <w:spacing w:before="5"/>
        <w:rPr>
          <w:sz w:val="24"/>
        </w:rPr>
      </w:pPr>
    </w:p>
    <w:p>
      <w:pPr>
        <w:pStyle w:val="BodyText"/>
        <w:spacing w:line="271" w:lineRule="auto"/>
        <w:ind w:left="182"/>
      </w:pPr>
      <w:r>
        <w:rPr>
          <w:color w:val="292425"/>
          <w:w w:val="110"/>
        </w:rPr>
        <w:t>Information and communications technology (ICT) output</w:t>
      </w:r>
      <w:r>
        <w:rPr>
          <w:color w:val="292425"/>
          <w:spacing w:val="-18"/>
          <w:w w:val="110"/>
        </w:rPr>
        <w:t> </w:t>
      </w:r>
      <w:r>
        <w:rPr>
          <w:color w:val="292425"/>
          <w:w w:val="110"/>
        </w:rPr>
        <w:t>stabilised</w:t>
      </w:r>
      <w:r>
        <w:rPr>
          <w:color w:val="292425"/>
          <w:spacing w:val="-17"/>
          <w:w w:val="110"/>
        </w:rPr>
        <w:t> </w:t>
      </w:r>
      <w:r>
        <w:rPr>
          <w:color w:val="292425"/>
          <w:w w:val="110"/>
        </w:rPr>
        <w:t>following</w:t>
      </w:r>
      <w:r>
        <w:rPr>
          <w:color w:val="292425"/>
          <w:spacing w:val="-18"/>
          <w:w w:val="110"/>
        </w:rPr>
        <w:t> </w:t>
      </w:r>
      <w:r>
        <w:rPr>
          <w:color w:val="292425"/>
          <w:w w:val="110"/>
        </w:rPr>
        <w:t>a</w:t>
      </w:r>
      <w:r>
        <w:rPr>
          <w:color w:val="292425"/>
          <w:spacing w:val="-17"/>
          <w:w w:val="110"/>
        </w:rPr>
        <w:t> </w:t>
      </w:r>
      <w:r>
        <w:rPr>
          <w:color w:val="292425"/>
          <w:w w:val="110"/>
        </w:rPr>
        <w:t>steep</w:t>
      </w:r>
      <w:r>
        <w:rPr>
          <w:color w:val="292425"/>
          <w:spacing w:val="-18"/>
          <w:w w:val="110"/>
        </w:rPr>
        <w:t> </w:t>
      </w:r>
      <w:r>
        <w:rPr>
          <w:color w:val="292425"/>
          <w:w w:val="110"/>
        </w:rPr>
        <w:t>decline</w:t>
      </w:r>
      <w:r>
        <w:rPr>
          <w:color w:val="292425"/>
          <w:spacing w:val="-17"/>
          <w:w w:val="110"/>
        </w:rPr>
        <w:t> </w:t>
      </w:r>
      <w:r>
        <w:rPr>
          <w:color w:val="292425"/>
          <w:w w:val="110"/>
        </w:rPr>
        <w:t>in</w:t>
      </w:r>
      <w:r>
        <w:rPr>
          <w:color w:val="292425"/>
          <w:spacing w:val="-17"/>
          <w:w w:val="110"/>
        </w:rPr>
        <w:t> </w:t>
      </w:r>
      <w:r>
        <w:rPr>
          <w:color w:val="292425"/>
          <w:w w:val="110"/>
        </w:rPr>
        <w:t>the</w:t>
      </w:r>
      <w:r>
        <w:rPr>
          <w:color w:val="292425"/>
          <w:spacing w:val="-18"/>
          <w:w w:val="110"/>
        </w:rPr>
        <w:t> </w:t>
      </w:r>
      <w:r>
        <w:rPr>
          <w:color w:val="292425"/>
          <w:w w:val="110"/>
        </w:rPr>
        <w:t>second </w:t>
      </w:r>
      <w:r>
        <w:rPr>
          <w:color w:val="292425"/>
          <w:spacing w:val="-3"/>
          <w:w w:val="110"/>
        </w:rPr>
        <w:t>quarter. </w:t>
      </w:r>
      <w:r>
        <w:rPr>
          <w:color w:val="292425"/>
          <w:spacing w:val="-4"/>
          <w:w w:val="110"/>
        </w:rPr>
        <w:t>However, </w:t>
      </w:r>
      <w:r>
        <w:rPr>
          <w:color w:val="292425"/>
          <w:w w:val="110"/>
        </w:rPr>
        <w:t>contacts reported that they do not expect</w:t>
      </w:r>
      <w:r>
        <w:rPr>
          <w:color w:val="292425"/>
          <w:spacing w:val="-17"/>
          <w:w w:val="110"/>
        </w:rPr>
        <w:t> </w:t>
      </w:r>
      <w:r>
        <w:rPr>
          <w:color w:val="292425"/>
          <w:w w:val="110"/>
        </w:rPr>
        <w:t>a</w:t>
      </w:r>
      <w:r>
        <w:rPr>
          <w:color w:val="292425"/>
          <w:spacing w:val="-17"/>
          <w:w w:val="110"/>
        </w:rPr>
        <w:t> </w:t>
      </w:r>
      <w:r>
        <w:rPr>
          <w:color w:val="292425"/>
          <w:w w:val="110"/>
        </w:rPr>
        <w:t>recovery</w:t>
      </w:r>
      <w:r>
        <w:rPr>
          <w:color w:val="292425"/>
          <w:spacing w:val="-17"/>
          <w:w w:val="110"/>
        </w:rPr>
        <w:t> </w:t>
      </w:r>
      <w:r>
        <w:rPr>
          <w:color w:val="292425"/>
          <w:w w:val="110"/>
        </w:rPr>
        <w:t>in</w:t>
      </w:r>
      <w:r>
        <w:rPr>
          <w:color w:val="292425"/>
          <w:spacing w:val="-17"/>
          <w:w w:val="110"/>
        </w:rPr>
        <w:t> </w:t>
      </w:r>
      <w:r>
        <w:rPr>
          <w:color w:val="292425"/>
          <w:w w:val="110"/>
        </w:rPr>
        <w:t>demand</w:t>
      </w:r>
      <w:r>
        <w:rPr>
          <w:color w:val="292425"/>
          <w:spacing w:val="-16"/>
          <w:w w:val="110"/>
        </w:rPr>
        <w:t> </w:t>
      </w:r>
      <w:r>
        <w:rPr>
          <w:color w:val="292425"/>
          <w:w w:val="110"/>
        </w:rPr>
        <w:t>for</w:t>
      </w:r>
      <w:r>
        <w:rPr>
          <w:color w:val="292425"/>
          <w:spacing w:val="-17"/>
          <w:w w:val="110"/>
        </w:rPr>
        <w:t> </w:t>
      </w:r>
      <w:r>
        <w:rPr>
          <w:color w:val="292425"/>
          <w:w w:val="110"/>
        </w:rPr>
        <w:t>ICT</w:t>
      </w:r>
      <w:r>
        <w:rPr>
          <w:color w:val="292425"/>
          <w:spacing w:val="-17"/>
          <w:w w:val="110"/>
        </w:rPr>
        <w:t> </w:t>
      </w:r>
      <w:r>
        <w:rPr>
          <w:color w:val="292425"/>
          <w:w w:val="110"/>
        </w:rPr>
        <w:t>components</w:t>
      </w:r>
      <w:r>
        <w:rPr>
          <w:color w:val="292425"/>
          <w:spacing w:val="-17"/>
          <w:w w:val="110"/>
        </w:rPr>
        <w:t> </w:t>
      </w:r>
      <w:r>
        <w:rPr>
          <w:color w:val="292425"/>
          <w:w w:val="110"/>
        </w:rPr>
        <w:t>until well </w:t>
      </w:r>
      <w:r>
        <w:rPr>
          <w:color w:val="292425"/>
          <w:spacing w:val="-3"/>
          <w:w w:val="110"/>
        </w:rPr>
        <w:t>into </w:t>
      </w:r>
      <w:r>
        <w:rPr>
          <w:color w:val="292425"/>
          <w:spacing w:val="-6"/>
          <w:w w:val="110"/>
        </w:rPr>
        <w:t>2002. </w:t>
      </w:r>
      <w:r>
        <w:rPr>
          <w:color w:val="292425"/>
          <w:w w:val="110"/>
        </w:rPr>
        <w:t>Output of machine tools and industrial vehicles also</w:t>
      </w:r>
      <w:r>
        <w:rPr>
          <w:color w:val="292425"/>
          <w:spacing w:val="-14"/>
          <w:w w:val="110"/>
        </w:rPr>
        <w:t> </w:t>
      </w:r>
      <w:r>
        <w:rPr>
          <w:color w:val="292425"/>
          <w:w w:val="110"/>
        </w:rPr>
        <w:t>fell.</w:t>
      </w:r>
    </w:p>
    <w:p>
      <w:pPr>
        <w:pStyle w:val="BodyText"/>
        <w:spacing w:before="4"/>
        <w:rPr>
          <w:sz w:val="24"/>
        </w:rPr>
      </w:pPr>
    </w:p>
    <w:p>
      <w:pPr>
        <w:pStyle w:val="BodyText"/>
        <w:spacing w:line="271" w:lineRule="auto"/>
        <w:ind w:left="182"/>
      </w:pPr>
      <w:r>
        <w:rPr>
          <w:color w:val="292425"/>
          <w:w w:val="110"/>
        </w:rPr>
        <w:t>Output</w:t>
      </w:r>
      <w:r>
        <w:rPr>
          <w:color w:val="292425"/>
          <w:spacing w:val="-17"/>
          <w:w w:val="110"/>
        </w:rPr>
        <w:t> </w:t>
      </w:r>
      <w:r>
        <w:rPr>
          <w:color w:val="292425"/>
          <w:w w:val="110"/>
        </w:rPr>
        <w:t>of</w:t>
      </w:r>
      <w:r>
        <w:rPr>
          <w:color w:val="292425"/>
          <w:spacing w:val="-16"/>
          <w:w w:val="110"/>
        </w:rPr>
        <w:t> </w:t>
      </w:r>
      <w:r>
        <w:rPr>
          <w:color w:val="292425"/>
          <w:w w:val="110"/>
        </w:rPr>
        <w:t>consumer</w:t>
      </w:r>
      <w:r>
        <w:rPr>
          <w:color w:val="292425"/>
          <w:spacing w:val="-16"/>
          <w:w w:val="110"/>
        </w:rPr>
        <w:t> </w:t>
      </w:r>
      <w:r>
        <w:rPr>
          <w:color w:val="292425"/>
          <w:w w:val="110"/>
        </w:rPr>
        <w:t>goods</w:t>
      </w:r>
      <w:r>
        <w:rPr>
          <w:color w:val="292425"/>
          <w:spacing w:val="-16"/>
          <w:w w:val="110"/>
        </w:rPr>
        <w:t> </w:t>
      </w:r>
      <w:r>
        <w:rPr>
          <w:color w:val="292425"/>
          <w:w w:val="110"/>
        </w:rPr>
        <w:t>for</w:t>
      </w:r>
      <w:r>
        <w:rPr>
          <w:color w:val="292425"/>
          <w:spacing w:val="-16"/>
          <w:w w:val="110"/>
        </w:rPr>
        <w:t> </w:t>
      </w:r>
      <w:r>
        <w:rPr>
          <w:color w:val="292425"/>
          <w:w w:val="110"/>
        </w:rPr>
        <w:t>the</w:t>
      </w:r>
      <w:r>
        <w:rPr>
          <w:color w:val="292425"/>
          <w:spacing w:val="-17"/>
          <w:w w:val="110"/>
        </w:rPr>
        <w:t> </w:t>
      </w:r>
      <w:r>
        <w:rPr>
          <w:color w:val="292425"/>
          <w:w w:val="110"/>
        </w:rPr>
        <w:t>domestic</w:t>
      </w:r>
      <w:r>
        <w:rPr>
          <w:color w:val="292425"/>
          <w:spacing w:val="-16"/>
          <w:w w:val="110"/>
        </w:rPr>
        <w:t> </w:t>
      </w:r>
      <w:r>
        <w:rPr>
          <w:color w:val="292425"/>
          <w:spacing w:val="-2"/>
          <w:w w:val="110"/>
        </w:rPr>
        <w:t>market</w:t>
      </w:r>
      <w:r>
        <w:rPr>
          <w:color w:val="292425"/>
          <w:spacing w:val="-16"/>
          <w:w w:val="110"/>
        </w:rPr>
        <w:t> </w:t>
      </w:r>
      <w:r>
        <w:rPr>
          <w:color w:val="292425"/>
          <w:w w:val="110"/>
        </w:rPr>
        <w:t>has remained</w:t>
      </w:r>
      <w:r>
        <w:rPr>
          <w:color w:val="292425"/>
          <w:spacing w:val="-24"/>
          <w:w w:val="110"/>
        </w:rPr>
        <w:t> </w:t>
      </w:r>
      <w:r>
        <w:rPr>
          <w:color w:val="292425"/>
          <w:w w:val="110"/>
        </w:rPr>
        <w:t>relatively</w:t>
      </w:r>
      <w:r>
        <w:rPr>
          <w:color w:val="292425"/>
          <w:spacing w:val="-24"/>
          <w:w w:val="110"/>
        </w:rPr>
        <w:t> </w:t>
      </w:r>
      <w:r>
        <w:rPr>
          <w:color w:val="292425"/>
          <w:w w:val="110"/>
        </w:rPr>
        <w:t>strong.</w:t>
      </w:r>
      <w:r>
        <w:rPr>
          <w:color w:val="292425"/>
          <w:spacing w:val="7"/>
          <w:w w:val="110"/>
        </w:rPr>
        <w:t> </w:t>
      </w:r>
      <w:r>
        <w:rPr>
          <w:color w:val="292425"/>
          <w:w w:val="110"/>
        </w:rPr>
        <w:t>Food</w:t>
      </w:r>
      <w:r>
        <w:rPr>
          <w:color w:val="292425"/>
          <w:spacing w:val="-24"/>
          <w:w w:val="110"/>
        </w:rPr>
        <w:t> </w:t>
      </w:r>
      <w:r>
        <w:rPr>
          <w:color w:val="292425"/>
          <w:w w:val="110"/>
        </w:rPr>
        <w:t>and</w:t>
      </w:r>
      <w:r>
        <w:rPr>
          <w:color w:val="292425"/>
          <w:spacing w:val="-23"/>
          <w:w w:val="110"/>
        </w:rPr>
        <w:t> </w:t>
      </w:r>
      <w:r>
        <w:rPr>
          <w:color w:val="292425"/>
          <w:w w:val="110"/>
        </w:rPr>
        <w:t>pharmaceuticals manufacturers</w:t>
      </w:r>
      <w:r>
        <w:rPr>
          <w:color w:val="292425"/>
          <w:spacing w:val="-20"/>
          <w:w w:val="110"/>
        </w:rPr>
        <w:t> </w:t>
      </w:r>
      <w:r>
        <w:rPr>
          <w:color w:val="292425"/>
          <w:w w:val="110"/>
        </w:rPr>
        <w:t>generally</w:t>
      </w:r>
      <w:r>
        <w:rPr>
          <w:color w:val="292425"/>
          <w:spacing w:val="-19"/>
          <w:w w:val="110"/>
        </w:rPr>
        <w:t> </w:t>
      </w:r>
      <w:r>
        <w:rPr>
          <w:color w:val="292425"/>
          <w:w w:val="110"/>
        </w:rPr>
        <w:t>maintained</w:t>
      </w:r>
      <w:r>
        <w:rPr>
          <w:color w:val="292425"/>
          <w:spacing w:val="-20"/>
          <w:w w:val="110"/>
        </w:rPr>
        <w:t> </w:t>
      </w:r>
      <w:r>
        <w:rPr>
          <w:color w:val="292425"/>
          <w:w w:val="110"/>
        </w:rPr>
        <w:t>output</w:t>
      </w:r>
      <w:r>
        <w:rPr>
          <w:color w:val="292425"/>
          <w:spacing w:val="-19"/>
          <w:w w:val="110"/>
        </w:rPr>
        <w:t> </w:t>
      </w:r>
      <w:r>
        <w:rPr>
          <w:color w:val="292425"/>
          <w:w w:val="110"/>
        </w:rPr>
        <w:t>and</w:t>
      </w:r>
      <w:r>
        <w:rPr>
          <w:color w:val="292425"/>
          <w:spacing w:val="-20"/>
          <w:w w:val="110"/>
        </w:rPr>
        <w:t> </w:t>
      </w:r>
      <w:r>
        <w:rPr>
          <w:color w:val="292425"/>
          <w:spacing w:val="-3"/>
          <w:w w:val="110"/>
        </w:rPr>
        <w:t>orders.</w:t>
      </w:r>
    </w:p>
    <w:p>
      <w:pPr>
        <w:pStyle w:val="BodyText"/>
        <w:spacing w:line="271" w:lineRule="auto" w:before="1"/>
        <w:ind w:left="182" w:right="339"/>
      </w:pPr>
      <w:r>
        <w:rPr>
          <w:color w:val="292425"/>
          <w:w w:val="110"/>
        </w:rPr>
        <w:t>Other relatively strong areas </w:t>
      </w:r>
      <w:r>
        <w:rPr>
          <w:color w:val="292425"/>
          <w:spacing w:val="-3"/>
          <w:w w:val="110"/>
        </w:rPr>
        <w:t>were </w:t>
      </w:r>
      <w:r>
        <w:rPr>
          <w:color w:val="292425"/>
          <w:w w:val="110"/>
        </w:rPr>
        <w:t>cars, equipment for oil and gas exploration, defence, construction equipment, and health supplies. Output </w:t>
      </w:r>
      <w:r>
        <w:rPr>
          <w:color w:val="292425"/>
          <w:spacing w:val="-2"/>
          <w:w w:val="110"/>
        </w:rPr>
        <w:t>growth </w:t>
      </w:r>
      <w:r>
        <w:rPr>
          <w:color w:val="292425"/>
          <w:w w:val="110"/>
        </w:rPr>
        <w:t>in the aerospace industry had been relatively strong, although</w:t>
      </w:r>
      <w:r>
        <w:rPr>
          <w:color w:val="292425"/>
          <w:spacing w:val="-17"/>
          <w:w w:val="110"/>
        </w:rPr>
        <w:t> </w:t>
      </w:r>
      <w:r>
        <w:rPr>
          <w:color w:val="292425"/>
          <w:w w:val="110"/>
        </w:rPr>
        <w:t>after</w:t>
      </w:r>
      <w:r>
        <w:rPr>
          <w:color w:val="292425"/>
          <w:spacing w:val="-16"/>
          <w:w w:val="110"/>
        </w:rPr>
        <w:t> </w:t>
      </w:r>
      <w:r>
        <w:rPr>
          <w:color w:val="292425"/>
          <w:spacing w:val="-24"/>
          <w:w w:val="110"/>
        </w:rPr>
        <w:t>11</w:t>
      </w:r>
      <w:r>
        <w:rPr>
          <w:color w:val="292425"/>
          <w:spacing w:val="-16"/>
          <w:w w:val="110"/>
        </w:rPr>
        <w:t> </w:t>
      </w:r>
      <w:r>
        <w:rPr>
          <w:color w:val="292425"/>
          <w:w w:val="110"/>
        </w:rPr>
        <w:t>September</w:t>
      </w:r>
      <w:r>
        <w:rPr>
          <w:color w:val="292425"/>
          <w:spacing w:val="-16"/>
          <w:w w:val="110"/>
        </w:rPr>
        <w:t> </w:t>
      </w:r>
      <w:r>
        <w:rPr>
          <w:color w:val="292425"/>
          <w:w w:val="110"/>
        </w:rPr>
        <w:t>future</w:t>
      </w:r>
      <w:r>
        <w:rPr>
          <w:color w:val="292425"/>
          <w:spacing w:val="-16"/>
          <w:w w:val="110"/>
        </w:rPr>
        <w:t> </w:t>
      </w:r>
      <w:r>
        <w:rPr>
          <w:color w:val="292425"/>
          <w:spacing w:val="-3"/>
          <w:w w:val="110"/>
        </w:rPr>
        <w:t>orders</w:t>
      </w:r>
      <w:r>
        <w:rPr>
          <w:color w:val="292425"/>
          <w:spacing w:val="-16"/>
          <w:w w:val="110"/>
        </w:rPr>
        <w:t> </w:t>
      </w:r>
      <w:r>
        <w:rPr>
          <w:color w:val="292425"/>
          <w:w w:val="110"/>
        </w:rPr>
        <w:t>for</w:t>
      </w:r>
      <w:r>
        <w:rPr>
          <w:color w:val="292425"/>
          <w:spacing w:val="-16"/>
          <w:w w:val="110"/>
        </w:rPr>
        <w:t> </w:t>
      </w:r>
      <w:r>
        <w:rPr>
          <w:color w:val="292425"/>
          <w:w w:val="110"/>
        </w:rPr>
        <w:t>civilian </w:t>
      </w:r>
      <w:r>
        <w:rPr>
          <w:color w:val="292425"/>
          <w:spacing w:val="-3"/>
          <w:w w:val="110"/>
        </w:rPr>
        <w:t>aircraft were </w:t>
      </w:r>
      <w:r>
        <w:rPr>
          <w:color w:val="292425"/>
          <w:w w:val="110"/>
        </w:rPr>
        <w:t>sharply reduced. This has had an impact on future </w:t>
      </w:r>
      <w:r>
        <w:rPr>
          <w:color w:val="292425"/>
          <w:spacing w:val="-3"/>
          <w:w w:val="110"/>
        </w:rPr>
        <w:t>orders </w:t>
      </w:r>
      <w:r>
        <w:rPr>
          <w:color w:val="292425"/>
          <w:w w:val="110"/>
        </w:rPr>
        <w:t>for suppliers </w:t>
      </w:r>
      <w:r>
        <w:rPr>
          <w:color w:val="292425"/>
          <w:spacing w:val="-4"/>
          <w:w w:val="110"/>
        </w:rPr>
        <w:t>to </w:t>
      </w:r>
      <w:r>
        <w:rPr>
          <w:color w:val="292425"/>
          <w:w w:val="110"/>
        </w:rPr>
        <w:t>the airline </w:t>
      </w:r>
      <w:r>
        <w:rPr>
          <w:color w:val="292425"/>
          <w:spacing w:val="-3"/>
          <w:w w:val="110"/>
        </w:rPr>
        <w:t>industry.</w:t>
      </w:r>
    </w:p>
    <w:p>
      <w:pPr>
        <w:pStyle w:val="BodyText"/>
        <w:rPr>
          <w:sz w:val="21"/>
        </w:rPr>
      </w:pPr>
    </w:p>
    <w:p>
      <w:pPr>
        <w:pStyle w:val="Heading5"/>
        <w:spacing w:before="1"/>
      </w:pPr>
      <w:r>
        <w:rPr>
          <w:color w:val="006BB6"/>
        </w:rPr>
        <w:t>Construction and housing</w:t>
      </w:r>
    </w:p>
    <w:p>
      <w:pPr>
        <w:pStyle w:val="BodyText"/>
        <w:spacing w:line="271" w:lineRule="auto" w:before="220"/>
        <w:ind w:left="182" w:right="267"/>
      </w:pPr>
      <w:r>
        <w:rPr>
          <w:color w:val="292425"/>
          <w:w w:val="110"/>
        </w:rPr>
        <w:t>Construction output growth remained strong throughout the period, although forward order books have shortened for most contacts. There were some</w:t>
      </w:r>
    </w:p>
    <w:p>
      <w:pPr>
        <w:pStyle w:val="BodyText"/>
        <w:spacing w:before="10"/>
      </w:pPr>
      <w:r>
        <w:rPr/>
        <w:br w:type="column"/>
      </w:r>
      <w:r>
        <w:rPr/>
      </w:r>
    </w:p>
    <w:p>
      <w:pPr>
        <w:pStyle w:val="BodyText"/>
        <w:spacing w:line="271" w:lineRule="auto"/>
        <w:ind w:left="182" w:right="253"/>
      </w:pPr>
      <w:r>
        <w:rPr>
          <w:color w:val="292425"/>
          <w:w w:val="105"/>
        </w:rPr>
        <w:t>reports of forward orders for hotels being cancelled following the events of 11 September. Retail, leisure and warehouse development continued to be strong, but Agencies reported slower demand for office and industrial space. Less speculative development of commercial property was planned owing to increased uncertainty about future demand.</w:t>
      </w:r>
    </w:p>
    <w:p>
      <w:pPr>
        <w:pStyle w:val="BodyText"/>
        <w:spacing w:before="5"/>
        <w:rPr>
          <w:sz w:val="24"/>
        </w:rPr>
      </w:pPr>
    </w:p>
    <w:p>
      <w:pPr>
        <w:pStyle w:val="BodyText"/>
        <w:spacing w:line="271" w:lineRule="auto"/>
        <w:ind w:left="182" w:right="151"/>
      </w:pPr>
      <w:r>
        <w:rPr>
          <w:color w:val="292425"/>
          <w:w w:val="110"/>
        </w:rPr>
        <w:t>Contacts expected the main driver of construction output growth in 2002 to be public sector infrastructure and Public Finance Initiative projects for roads, rail, schools, prisons and hospitals.</w:t>
      </w:r>
    </w:p>
    <w:p>
      <w:pPr>
        <w:pStyle w:val="BodyText"/>
        <w:spacing w:before="4"/>
        <w:rPr>
          <w:sz w:val="24"/>
        </w:rPr>
      </w:pPr>
    </w:p>
    <w:p>
      <w:pPr>
        <w:pStyle w:val="BodyText"/>
        <w:spacing w:line="271" w:lineRule="auto"/>
        <w:ind w:left="182" w:right="151"/>
      </w:pPr>
      <w:r>
        <w:rPr>
          <w:color w:val="292425"/>
          <w:w w:val="110"/>
        </w:rPr>
        <w:t>Demand for housing remained relatively robust, apart from a reported easing in demand at the </w:t>
      </w:r>
      <w:r>
        <w:rPr>
          <w:color w:val="292425"/>
          <w:spacing w:val="-3"/>
          <w:w w:val="110"/>
        </w:rPr>
        <w:t>top </w:t>
      </w:r>
      <w:r>
        <w:rPr>
          <w:color w:val="292425"/>
          <w:w w:val="110"/>
        </w:rPr>
        <w:t>of the market. Contacts in </w:t>
      </w:r>
      <w:r>
        <w:rPr>
          <w:color w:val="292425"/>
          <w:spacing w:val="-3"/>
          <w:w w:val="110"/>
        </w:rPr>
        <w:t>many </w:t>
      </w:r>
      <w:r>
        <w:rPr>
          <w:color w:val="292425"/>
          <w:w w:val="110"/>
        </w:rPr>
        <w:t>regions believe house prices </w:t>
      </w:r>
      <w:r>
        <w:rPr>
          <w:color w:val="292425"/>
          <w:spacing w:val="-3"/>
          <w:w w:val="110"/>
        </w:rPr>
        <w:t>may</w:t>
      </w:r>
      <w:r>
        <w:rPr>
          <w:color w:val="292425"/>
          <w:spacing w:val="-21"/>
          <w:w w:val="110"/>
        </w:rPr>
        <w:t> </w:t>
      </w:r>
      <w:r>
        <w:rPr>
          <w:color w:val="292425"/>
          <w:spacing w:val="-3"/>
          <w:w w:val="110"/>
        </w:rPr>
        <w:t>have</w:t>
      </w:r>
      <w:r>
        <w:rPr>
          <w:color w:val="292425"/>
          <w:spacing w:val="-21"/>
          <w:w w:val="110"/>
        </w:rPr>
        <w:t> </w:t>
      </w:r>
      <w:r>
        <w:rPr>
          <w:color w:val="292425"/>
          <w:w w:val="110"/>
        </w:rPr>
        <w:t>stabilised.</w:t>
      </w:r>
      <w:r>
        <w:rPr>
          <w:color w:val="292425"/>
          <w:spacing w:val="15"/>
          <w:w w:val="110"/>
        </w:rPr>
        <w:t> </w:t>
      </w:r>
      <w:r>
        <w:rPr>
          <w:color w:val="292425"/>
          <w:w w:val="110"/>
        </w:rPr>
        <w:t>Uncertainty</w:t>
      </w:r>
      <w:r>
        <w:rPr>
          <w:color w:val="292425"/>
          <w:spacing w:val="-21"/>
          <w:w w:val="110"/>
        </w:rPr>
        <w:t> </w:t>
      </w:r>
      <w:r>
        <w:rPr>
          <w:color w:val="292425"/>
          <w:w w:val="110"/>
        </w:rPr>
        <w:t>about</w:t>
      </w:r>
      <w:r>
        <w:rPr>
          <w:color w:val="292425"/>
          <w:spacing w:val="-21"/>
          <w:w w:val="110"/>
        </w:rPr>
        <w:t> </w:t>
      </w:r>
      <w:r>
        <w:rPr>
          <w:color w:val="292425"/>
          <w:w w:val="110"/>
        </w:rPr>
        <w:t>future</w:t>
      </w:r>
      <w:r>
        <w:rPr>
          <w:color w:val="292425"/>
          <w:spacing w:val="-20"/>
          <w:w w:val="110"/>
        </w:rPr>
        <w:t> </w:t>
      </w:r>
      <w:r>
        <w:rPr>
          <w:color w:val="292425"/>
          <w:w w:val="110"/>
        </w:rPr>
        <w:t>consumer confidence</w:t>
      </w:r>
      <w:r>
        <w:rPr>
          <w:color w:val="292425"/>
          <w:spacing w:val="-19"/>
          <w:w w:val="110"/>
        </w:rPr>
        <w:t> </w:t>
      </w:r>
      <w:r>
        <w:rPr>
          <w:color w:val="292425"/>
          <w:w w:val="110"/>
        </w:rPr>
        <w:t>has</w:t>
      </w:r>
      <w:r>
        <w:rPr>
          <w:color w:val="292425"/>
          <w:spacing w:val="-19"/>
          <w:w w:val="110"/>
        </w:rPr>
        <w:t> </w:t>
      </w:r>
      <w:r>
        <w:rPr>
          <w:color w:val="292425"/>
          <w:w w:val="110"/>
        </w:rPr>
        <w:t>joined</w:t>
      </w:r>
      <w:r>
        <w:rPr>
          <w:color w:val="292425"/>
          <w:spacing w:val="-19"/>
          <w:w w:val="110"/>
        </w:rPr>
        <w:t> </w:t>
      </w:r>
      <w:r>
        <w:rPr>
          <w:color w:val="292425"/>
          <w:spacing w:val="-3"/>
          <w:w w:val="110"/>
        </w:rPr>
        <w:t>delays</w:t>
      </w:r>
      <w:r>
        <w:rPr>
          <w:color w:val="292425"/>
          <w:spacing w:val="-18"/>
          <w:w w:val="110"/>
        </w:rPr>
        <w:t> </w:t>
      </w:r>
      <w:r>
        <w:rPr>
          <w:color w:val="292425"/>
          <w:w w:val="110"/>
        </w:rPr>
        <w:t>in</w:t>
      </w:r>
      <w:r>
        <w:rPr>
          <w:color w:val="292425"/>
          <w:spacing w:val="-19"/>
          <w:w w:val="110"/>
        </w:rPr>
        <w:t> </w:t>
      </w:r>
      <w:r>
        <w:rPr>
          <w:color w:val="292425"/>
          <w:w w:val="110"/>
        </w:rPr>
        <w:t>planning</w:t>
      </w:r>
      <w:r>
        <w:rPr>
          <w:color w:val="292425"/>
          <w:spacing w:val="-19"/>
          <w:w w:val="110"/>
        </w:rPr>
        <w:t> </w:t>
      </w:r>
      <w:r>
        <w:rPr>
          <w:color w:val="292425"/>
          <w:w w:val="110"/>
        </w:rPr>
        <w:t>permission</w:t>
      </w:r>
      <w:r>
        <w:rPr>
          <w:color w:val="292425"/>
          <w:spacing w:val="-18"/>
          <w:w w:val="110"/>
        </w:rPr>
        <w:t> </w:t>
      </w:r>
      <w:r>
        <w:rPr>
          <w:color w:val="292425"/>
          <w:w w:val="110"/>
        </w:rPr>
        <w:t>as</w:t>
      </w:r>
      <w:r>
        <w:rPr>
          <w:color w:val="292425"/>
          <w:spacing w:val="-19"/>
          <w:w w:val="110"/>
        </w:rPr>
        <w:t> </w:t>
      </w:r>
      <w:r>
        <w:rPr>
          <w:color w:val="292425"/>
          <w:w w:val="110"/>
        </w:rPr>
        <w:t>a major concern for future housing</w:t>
      </w:r>
      <w:r>
        <w:rPr>
          <w:color w:val="292425"/>
          <w:spacing w:val="-31"/>
          <w:w w:val="110"/>
        </w:rPr>
        <w:t> </w:t>
      </w:r>
      <w:r>
        <w:rPr>
          <w:color w:val="292425"/>
          <w:w w:val="110"/>
        </w:rPr>
        <w:t>starts.</w:t>
      </w:r>
    </w:p>
    <w:p>
      <w:pPr>
        <w:pStyle w:val="BodyText"/>
        <w:spacing w:before="1"/>
        <w:rPr>
          <w:sz w:val="21"/>
        </w:rPr>
      </w:pPr>
    </w:p>
    <w:p>
      <w:pPr>
        <w:pStyle w:val="Heading5"/>
      </w:pPr>
      <w:r>
        <w:rPr>
          <w:color w:val="006BB6"/>
        </w:rPr>
        <w:t>Services</w:t>
      </w:r>
    </w:p>
    <w:p>
      <w:pPr>
        <w:pStyle w:val="BodyText"/>
        <w:spacing w:line="271" w:lineRule="auto" w:before="180"/>
        <w:ind w:left="182" w:right="264"/>
      </w:pPr>
      <w:r>
        <w:rPr>
          <w:color w:val="292425"/>
          <w:w w:val="105"/>
        </w:rPr>
        <w:t>Since the previous </w:t>
      </w:r>
      <w:r>
        <w:rPr>
          <w:i/>
          <w:color w:val="292425"/>
          <w:w w:val="105"/>
        </w:rPr>
        <w:t>Agents’ Summary</w:t>
      </w:r>
      <w:r>
        <w:rPr>
          <w:color w:val="292425"/>
          <w:w w:val="105"/>
        </w:rPr>
        <w:t>, growth in business services has slowed, while growth in consumer services output has picked up slightly.</w:t>
      </w:r>
    </w:p>
    <w:p>
      <w:pPr>
        <w:pStyle w:val="BodyText"/>
        <w:spacing w:before="4"/>
        <w:rPr>
          <w:sz w:val="24"/>
        </w:rPr>
      </w:pPr>
    </w:p>
    <w:p>
      <w:pPr>
        <w:pStyle w:val="BodyText"/>
        <w:spacing w:line="271" w:lineRule="auto"/>
        <w:ind w:left="182" w:right="306"/>
      </w:pPr>
      <w:r>
        <w:rPr>
          <w:color w:val="292425"/>
          <w:w w:val="110"/>
        </w:rPr>
        <w:t>Growth</w:t>
      </w:r>
      <w:r>
        <w:rPr>
          <w:color w:val="292425"/>
          <w:spacing w:val="-20"/>
          <w:w w:val="110"/>
        </w:rPr>
        <w:t> </w:t>
      </w:r>
      <w:r>
        <w:rPr>
          <w:color w:val="292425"/>
          <w:w w:val="110"/>
        </w:rPr>
        <w:t>in</w:t>
      </w:r>
      <w:r>
        <w:rPr>
          <w:color w:val="292425"/>
          <w:spacing w:val="-20"/>
          <w:w w:val="110"/>
        </w:rPr>
        <w:t> </w:t>
      </w:r>
      <w:r>
        <w:rPr>
          <w:color w:val="292425"/>
          <w:w w:val="110"/>
        </w:rPr>
        <w:t>business</w:t>
      </w:r>
      <w:r>
        <w:rPr>
          <w:color w:val="292425"/>
          <w:spacing w:val="-20"/>
          <w:w w:val="110"/>
        </w:rPr>
        <w:t> </w:t>
      </w:r>
      <w:r>
        <w:rPr>
          <w:color w:val="292425"/>
          <w:w w:val="110"/>
        </w:rPr>
        <w:t>services</w:t>
      </w:r>
      <w:r>
        <w:rPr>
          <w:color w:val="292425"/>
          <w:spacing w:val="-20"/>
          <w:w w:val="110"/>
        </w:rPr>
        <w:t> </w:t>
      </w:r>
      <w:r>
        <w:rPr>
          <w:color w:val="292425"/>
          <w:w w:val="110"/>
        </w:rPr>
        <w:t>had</w:t>
      </w:r>
      <w:r>
        <w:rPr>
          <w:color w:val="292425"/>
          <w:spacing w:val="-20"/>
          <w:w w:val="110"/>
        </w:rPr>
        <w:t> </w:t>
      </w:r>
      <w:r>
        <w:rPr>
          <w:color w:val="292425"/>
          <w:w w:val="110"/>
        </w:rPr>
        <w:t>been</w:t>
      </w:r>
      <w:r>
        <w:rPr>
          <w:color w:val="292425"/>
          <w:spacing w:val="-20"/>
          <w:w w:val="110"/>
        </w:rPr>
        <w:t> </w:t>
      </w:r>
      <w:r>
        <w:rPr>
          <w:color w:val="292425"/>
          <w:w w:val="110"/>
        </w:rPr>
        <w:t>slowing</w:t>
      </w:r>
      <w:r>
        <w:rPr>
          <w:color w:val="292425"/>
          <w:spacing w:val="-20"/>
          <w:w w:val="110"/>
        </w:rPr>
        <w:t> </w:t>
      </w:r>
      <w:r>
        <w:rPr>
          <w:color w:val="292425"/>
          <w:w w:val="110"/>
        </w:rPr>
        <w:t>prior</w:t>
      </w:r>
      <w:r>
        <w:rPr>
          <w:color w:val="292425"/>
          <w:spacing w:val="-20"/>
          <w:w w:val="110"/>
        </w:rPr>
        <w:t> </w:t>
      </w:r>
      <w:r>
        <w:rPr>
          <w:color w:val="292425"/>
          <w:spacing w:val="-4"/>
          <w:w w:val="110"/>
        </w:rPr>
        <w:t>to </w:t>
      </w:r>
      <w:r>
        <w:rPr>
          <w:color w:val="292425"/>
          <w:spacing w:val="-24"/>
          <w:w w:val="110"/>
        </w:rPr>
        <w:t>11</w:t>
      </w:r>
      <w:r>
        <w:rPr>
          <w:color w:val="292425"/>
          <w:spacing w:val="-19"/>
          <w:w w:val="110"/>
        </w:rPr>
        <w:t> </w:t>
      </w:r>
      <w:r>
        <w:rPr>
          <w:color w:val="292425"/>
          <w:spacing w:val="-3"/>
          <w:w w:val="110"/>
        </w:rPr>
        <w:t>September,</w:t>
      </w:r>
      <w:r>
        <w:rPr>
          <w:color w:val="292425"/>
          <w:spacing w:val="-18"/>
          <w:w w:val="110"/>
        </w:rPr>
        <w:t> </w:t>
      </w:r>
      <w:r>
        <w:rPr>
          <w:color w:val="292425"/>
          <w:w w:val="110"/>
        </w:rPr>
        <w:t>and</w:t>
      </w:r>
      <w:r>
        <w:rPr>
          <w:color w:val="292425"/>
          <w:spacing w:val="-18"/>
          <w:w w:val="110"/>
        </w:rPr>
        <w:t> </w:t>
      </w:r>
      <w:r>
        <w:rPr>
          <w:color w:val="292425"/>
          <w:w w:val="110"/>
        </w:rPr>
        <w:t>the</w:t>
      </w:r>
      <w:r>
        <w:rPr>
          <w:color w:val="292425"/>
          <w:spacing w:val="-19"/>
          <w:w w:val="110"/>
        </w:rPr>
        <w:t> </w:t>
      </w:r>
      <w:r>
        <w:rPr>
          <w:color w:val="292425"/>
          <w:w w:val="110"/>
        </w:rPr>
        <w:t>increased</w:t>
      </w:r>
      <w:r>
        <w:rPr>
          <w:color w:val="292425"/>
          <w:spacing w:val="-18"/>
          <w:w w:val="110"/>
        </w:rPr>
        <w:t> </w:t>
      </w:r>
      <w:r>
        <w:rPr>
          <w:color w:val="292425"/>
          <w:w w:val="110"/>
        </w:rPr>
        <w:t>uncertainty</w:t>
      </w:r>
      <w:r>
        <w:rPr>
          <w:color w:val="292425"/>
          <w:spacing w:val="-18"/>
          <w:w w:val="110"/>
        </w:rPr>
        <w:t> </w:t>
      </w:r>
      <w:r>
        <w:rPr>
          <w:color w:val="292425"/>
          <w:w w:val="110"/>
        </w:rPr>
        <w:t>following the terrorist </w:t>
      </w:r>
      <w:r>
        <w:rPr>
          <w:color w:val="292425"/>
          <w:spacing w:val="-3"/>
          <w:w w:val="110"/>
        </w:rPr>
        <w:t>attacks </w:t>
      </w:r>
      <w:r>
        <w:rPr>
          <w:color w:val="292425"/>
          <w:w w:val="110"/>
        </w:rPr>
        <w:t>has led </w:t>
      </w:r>
      <w:r>
        <w:rPr>
          <w:color w:val="292425"/>
          <w:spacing w:val="-4"/>
          <w:w w:val="110"/>
        </w:rPr>
        <w:t>to </w:t>
      </w:r>
      <w:r>
        <w:rPr>
          <w:color w:val="292425"/>
          <w:w w:val="110"/>
        </w:rPr>
        <w:t>widespread reports of companies cutting back on spending—including advertising, printing, consultancy and</w:t>
      </w:r>
      <w:r>
        <w:rPr>
          <w:color w:val="292425"/>
          <w:spacing w:val="-40"/>
          <w:w w:val="110"/>
        </w:rPr>
        <w:t> </w:t>
      </w:r>
      <w:r>
        <w:rPr>
          <w:color w:val="292425"/>
          <w:spacing w:val="-3"/>
          <w:w w:val="110"/>
        </w:rPr>
        <w:t>corporate</w:t>
      </w:r>
    </w:p>
    <w:p>
      <w:pPr>
        <w:pStyle w:val="BodyText"/>
        <w:spacing w:line="271" w:lineRule="auto" w:before="1"/>
        <w:ind w:left="182" w:right="151"/>
      </w:pPr>
      <w:r>
        <w:rPr>
          <w:color w:val="292425"/>
          <w:w w:val="110"/>
        </w:rPr>
        <w:t>entertainment. Prior </w:t>
      </w:r>
      <w:r>
        <w:rPr>
          <w:color w:val="292425"/>
          <w:spacing w:val="-4"/>
          <w:w w:val="110"/>
        </w:rPr>
        <w:t>to </w:t>
      </w:r>
      <w:r>
        <w:rPr>
          <w:color w:val="292425"/>
          <w:spacing w:val="-24"/>
          <w:w w:val="110"/>
        </w:rPr>
        <w:t>11 </w:t>
      </w:r>
      <w:r>
        <w:rPr>
          <w:color w:val="292425"/>
          <w:w w:val="110"/>
        </w:rPr>
        <w:t>September there </w:t>
      </w:r>
      <w:r>
        <w:rPr>
          <w:color w:val="292425"/>
          <w:spacing w:val="-3"/>
          <w:w w:val="110"/>
        </w:rPr>
        <w:t>were </w:t>
      </w:r>
      <w:r>
        <w:rPr>
          <w:color w:val="292425"/>
          <w:w w:val="110"/>
        </w:rPr>
        <w:t>already reports</w:t>
      </w:r>
      <w:r>
        <w:rPr>
          <w:color w:val="292425"/>
          <w:spacing w:val="-22"/>
          <w:w w:val="110"/>
        </w:rPr>
        <w:t> </w:t>
      </w:r>
      <w:r>
        <w:rPr>
          <w:color w:val="292425"/>
          <w:w w:val="110"/>
        </w:rPr>
        <w:t>of</w:t>
      </w:r>
      <w:r>
        <w:rPr>
          <w:color w:val="292425"/>
          <w:spacing w:val="-21"/>
          <w:w w:val="110"/>
        </w:rPr>
        <w:t> </w:t>
      </w:r>
      <w:r>
        <w:rPr>
          <w:color w:val="292425"/>
          <w:w w:val="110"/>
        </w:rPr>
        <w:t>some</w:t>
      </w:r>
      <w:r>
        <w:rPr>
          <w:color w:val="292425"/>
          <w:spacing w:val="-21"/>
          <w:w w:val="110"/>
        </w:rPr>
        <w:t> </w:t>
      </w:r>
      <w:r>
        <w:rPr>
          <w:color w:val="292425"/>
          <w:w w:val="110"/>
        </w:rPr>
        <w:t>business</w:t>
      </w:r>
      <w:r>
        <w:rPr>
          <w:color w:val="292425"/>
          <w:spacing w:val="-21"/>
          <w:w w:val="110"/>
        </w:rPr>
        <w:t> </w:t>
      </w:r>
      <w:r>
        <w:rPr>
          <w:color w:val="292425"/>
          <w:spacing w:val="-3"/>
          <w:w w:val="110"/>
        </w:rPr>
        <w:t>travellers</w:t>
      </w:r>
      <w:r>
        <w:rPr>
          <w:color w:val="292425"/>
          <w:spacing w:val="-22"/>
          <w:w w:val="110"/>
        </w:rPr>
        <w:t> </w:t>
      </w:r>
      <w:r>
        <w:rPr>
          <w:color w:val="292425"/>
          <w:w w:val="110"/>
        </w:rPr>
        <w:t>switching</w:t>
      </w:r>
      <w:r>
        <w:rPr>
          <w:color w:val="292425"/>
          <w:spacing w:val="-21"/>
          <w:w w:val="110"/>
        </w:rPr>
        <w:t> </w:t>
      </w:r>
      <w:r>
        <w:rPr>
          <w:color w:val="292425"/>
          <w:spacing w:val="-4"/>
          <w:w w:val="110"/>
        </w:rPr>
        <w:t>to</w:t>
      </w:r>
      <w:r>
        <w:rPr>
          <w:color w:val="292425"/>
          <w:spacing w:val="-21"/>
          <w:w w:val="110"/>
        </w:rPr>
        <w:t> </w:t>
      </w:r>
      <w:r>
        <w:rPr>
          <w:color w:val="292425"/>
          <w:spacing w:val="-3"/>
          <w:w w:val="110"/>
        </w:rPr>
        <w:t>low-cost </w:t>
      </w:r>
      <w:r>
        <w:rPr>
          <w:color w:val="292425"/>
          <w:w w:val="110"/>
        </w:rPr>
        <w:t>airlines and standard-class </w:t>
      </w:r>
      <w:r>
        <w:rPr>
          <w:color w:val="292425"/>
          <w:spacing w:val="-3"/>
          <w:w w:val="110"/>
        </w:rPr>
        <w:t>rail travel.</w:t>
      </w:r>
      <w:r>
        <w:rPr>
          <w:color w:val="292425"/>
          <w:spacing w:val="3"/>
          <w:w w:val="110"/>
        </w:rPr>
        <w:t> </w:t>
      </w:r>
      <w:r>
        <w:rPr>
          <w:color w:val="292425"/>
          <w:spacing w:val="-3"/>
          <w:w w:val="110"/>
        </w:rPr>
        <w:t>After</w:t>
      </w:r>
    </w:p>
    <w:p>
      <w:pPr>
        <w:pStyle w:val="BodyText"/>
        <w:spacing w:line="271" w:lineRule="auto"/>
        <w:ind w:left="182" w:right="619"/>
        <w:jc w:val="both"/>
      </w:pPr>
      <w:r>
        <w:rPr>
          <w:color w:val="292425"/>
          <w:spacing w:val="-24"/>
          <w:w w:val="110"/>
        </w:rPr>
        <w:t>11</w:t>
      </w:r>
      <w:r>
        <w:rPr>
          <w:color w:val="292425"/>
          <w:spacing w:val="-19"/>
          <w:w w:val="110"/>
        </w:rPr>
        <w:t> </w:t>
      </w:r>
      <w:r>
        <w:rPr>
          <w:color w:val="292425"/>
          <w:w w:val="110"/>
        </w:rPr>
        <w:t>September,</w:t>
      </w:r>
      <w:r>
        <w:rPr>
          <w:color w:val="292425"/>
          <w:spacing w:val="-18"/>
          <w:w w:val="110"/>
        </w:rPr>
        <w:t> </w:t>
      </w:r>
      <w:r>
        <w:rPr>
          <w:color w:val="292425"/>
          <w:w w:val="110"/>
        </w:rPr>
        <w:t>business</w:t>
      </w:r>
      <w:r>
        <w:rPr>
          <w:color w:val="292425"/>
          <w:spacing w:val="-18"/>
          <w:w w:val="110"/>
        </w:rPr>
        <w:t> </w:t>
      </w:r>
      <w:r>
        <w:rPr>
          <w:color w:val="292425"/>
          <w:spacing w:val="-3"/>
          <w:w w:val="110"/>
        </w:rPr>
        <w:t>travel</w:t>
      </w:r>
      <w:r>
        <w:rPr>
          <w:color w:val="292425"/>
          <w:spacing w:val="-18"/>
          <w:w w:val="110"/>
        </w:rPr>
        <w:t> </w:t>
      </w:r>
      <w:r>
        <w:rPr>
          <w:color w:val="292425"/>
          <w:w w:val="110"/>
        </w:rPr>
        <w:t>and</w:t>
      </w:r>
      <w:r>
        <w:rPr>
          <w:color w:val="292425"/>
          <w:spacing w:val="-18"/>
          <w:w w:val="110"/>
        </w:rPr>
        <w:t> </w:t>
      </w:r>
      <w:r>
        <w:rPr>
          <w:color w:val="292425"/>
          <w:w w:val="110"/>
        </w:rPr>
        <w:t>conferences</w:t>
      </w:r>
      <w:r>
        <w:rPr>
          <w:color w:val="292425"/>
          <w:spacing w:val="-18"/>
          <w:w w:val="110"/>
        </w:rPr>
        <w:t> </w:t>
      </w:r>
      <w:r>
        <w:rPr>
          <w:color w:val="292425"/>
          <w:spacing w:val="-3"/>
          <w:w w:val="110"/>
        </w:rPr>
        <w:t>were </w:t>
      </w:r>
      <w:r>
        <w:rPr>
          <w:color w:val="292425"/>
          <w:w w:val="110"/>
        </w:rPr>
        <w:t>reduced</w:t>
      </w:r>
      <w:r>
        <w:rPr>
          <w:color w:val="292425"/>
          <w:spacing w:val="-18"/>
          <w:w w:val="110"/>
        </w:rPr>
        <w:t> </w:t>
      </w:r>
      <w:r>
        <w:rPr>
          <w:color w:val="292425"/>
          <w:spacing w:val="-3"/>
          <w:w w:val="110"/>
        </w:rPr>
        <w:t>sharply,</w:t>
      </w:r>
      <w:r>
        <w:rPr>
          <w:color w:val="292425"/>
          <w:spacing w:val="-18"/>
          <w:w w:val="110"/>
        </w:rPr>
        <w:t> </w:t>
      </w:r>
      <w:r>
        <w:rPr>
          <w:color w:val="292425"/>
          <w:w w:val="110"/>
        </w:rPr>
        <w:t>with</w:t>
      </w:r>
      <w:r>
        <w:rPr>
          <w:color w:val="292425"/>
          <w:spacing w:val="-18"/>
          <w:w w:val="110"/>
        </w:rPr>
        <w:t> </w:t>
      </w:r>
      <w:r>
        <w:rPr>
          <w:color w:val="292425"/>
          <w:w w:val="110"/>
        </w:rPr>
        <w:t>an</w:t>
      </w:r>
      <w:r>
        <w:rPr>
          <w:color w:val="292425"/>
          <w:spacing w:val="-17"/>
          <w:w w:val="110"/>
        </w:rPr>
        <w:t> </w:t>
      </w:r>
      <w:r>
        <w:rPr>
          <w:color w:val="292425"/>
          <w:w w:val="110"/>
        </w:rPr>
        <w:t>associated</w:t>
      </w:r>
      <w:r>
        <w:rPr>
          <w:color w:val="292425"/>
          <w:spacing w:val="-18"/>
          <w:w w:val="110"/>
        </w:rPr>
        <w:t> </w:t>
      </w:r>
      <w:r>
        <w:rPr>
          <w:color w:val="292425"/>
          <w:w w:val="110"/>
        </w:rPr>
        <w:t>fall</w:t>
      </w:r>
      <w:r>
        <w:rPr>
          <w:color w:val="292425"/>
          <w:spacing w:val="-18"/>
          <w:w w:val="110"/>
        </w:rPr>
        <w:t> </w:t>
      </w:r>
      <w:r>
        <w:rPr>
          <w:color w:val="292425"/>
          <w:w w:val="110"/>
        </w:rPr>
        <w:t>in</w:t>
      </w:r>
      <w:r>
        <w:rPr>
          <w:color w:val="292425"/>
          <w:spacing w:val="-17"/>
          <w:w w:val="110"/>
        </w:rPr>
        <w:t> </w:t>
      </w:r>
      <w:r>
        <w:rPr>
          <w:color w:val="292425"/>
          <w:spacing w:val="-3"/>
          <w:w w:val="110"/>
        </w:rPr>
        <w:t>corporate </w:t>
      </w:r>
      <w:r>
        <w:rPr>
          <w:color w:val="292425"/>
          <w:w w:val="110"/>
        </w:rPr>
        <w:t>demand</w:t>
      </w:r>
      <w:r>
        <w:rPr>
          <w:color w:val="292425"/>
          <w:spacing w:val="-11"/>
          <w:w w:val="110"/>
        </w:rPr>
        <w:t> </w:t>
      </w:r>
      <w:r>
        <w:rPr>
          <w:color w:val="292425"/>
          <w:w w:val="110"/>
        </w:rPr>
        <w:t>for</w:t>
      </w:r>
      <w:r>
        <w:rPr>
          <w:color w:val="292425"/>
          <w:spacing w:val="-11"/>
          <w:w w:val="110"/>
        </w:rPr>
        <w:t> </w:t>
      </w:r>
      <w:r>
        <w:rPr>
          <w:color w:val="292425"/>
          <w:w w:val="110"/>
        </w:rPr>
        <w:t>hotels</w:t>
      </w:r>
      <w:r>
        <w:rPr>
          <w:color w:val="292425"/>
          <w:spacing w:val="-11"/>
          <w:w w:val="110"/>
        </w:rPr>
        <w:t> </w:t>
      </w:r>
      <w:r>
        <w:rPr>
          <w:color w:val="292425"/>
          <w:w w:val="110"/>
        </w:rPr>
        <w:t>and</w:t>
      </w:r>
      <w:r>
        <w:rPr>
          <w:color w:val="292425"/>
          <w:spacing w:val="-11"/>
          <w:w w:val="110"/>
        </w:rPr>
        <w:t> </w:t>
      </w:r>
      <w:r>
        <w:rPr>
          <w:color w:val="292425"/>
          <w:w w:val="110"/>
        </w:rPr>
        <w:t>exhibition</w:t>
      </w:r>
      <w:r>
        <w:rPr>
          <w:color w:val="292425"/>
          <w:spacing w:val="-10"/>
          <w:w w:val="110"/>
        </w:rPr>
        <w:t> </w:t>
      </w:r>
      <w:r>
        <w:rPr>
          <w:color w:val="292425"/>
          <w:w w:val="110"/>
        </w:rPr>
        <w:t>facilities.</w:t>
      </w:r>
    </w:p>
    <w:p>
      <w:pPr>
        <w:pStyle w:val="BodyText"/>
        <w:spacing w:before="5"/>
        <w:rPr>
          <w:sz w:val="24"/>
        </w:rPr>
      </w:pPr>
    </w:p>
    <w:p>
      <w:pPr>
        <w:pStyle w:val="BodyText"/>
        <w:spacing w:line="271" w:lineRule="auto"/>
        <w:ind w:left="182" w:right="253"/>
      </w:pPr>
      <w:r>
        <w:rPr>
          <w:color w:val="292425"/>
          <w:w w:val="110"/>
        </w:rPr>
        <w:t>Professional</w:t>
      </w:r>
      <w:r>
        <w:rPr>
          <w:color w:val="292425"/>
          <w:spacing w:val="-28"/>
          <w:w w:val="110"/>
        </w:rPr>
        <w:t> </w:t>
      </w:r>
      <w:r>
        <w:rPr>
          <w:color w:val="292425"/>
          <w:w w:val="110"/>
        </w:rPr>
        <w:t>services</w:t>
      </w:r>
      <w:r>
        <w:rPr>
          <w:color w:val="292425"/>
          <w:spacing w:val="-28"/>
          <w:w w:val="110"/>
        </w:rPr>
        <w:t> </w:t>
      </w:r>
      <w:r>
        <w:rPr>
          <w:color w:val="292425"/>
          <w:w w:val="110"/>
        </w:rPr>
        <w:t>contacts</w:t>
      </w:r>
      <w:r>
        <w:rPr>
          <w:color w:val="292425"/>
          <w:spacing w:val="-27"/>
          <w:w w:val="110"/>
        </w:rPr>
        <w:t> </w:t>
      </w:r>
      <w:r>
        <w:rPr>
          <w:color w:val="292425"/>
          <w:w w:val="110"/>
        </w:rPr>
        <w:t>saw</w:t>
      </w:r>
      <w:r>
        <w:rPr>
          <w:color w:val="292425"/>
          <w:spacing w:val="-28"/>
          <w:w w:val="110"/>
        </w:rPr>
        <w:t> </w:t>
      </w:r>
      <w:r>
        <w:rPr>
          <w:color w:val="292425"/>
          <w:w w:val="110"/>
        </w:rPr>
        <w:t>a</w:t>
      </w:r>
      <w:r>
        <w:rPr>
          <w:color w:val="292425"/>
          <w:spacing w:val="-27"/>
          <w:w w:val="110"/>
        </w:rPr>
        <w:t> </w:t>
      </w:r>
      <w:r>
        <w:rPr>
          <w:color w:val="292425"/>
          <w:w w:val="110"/>
        </w:rPr>
        <w:t>decline</w:t>
      </w:r>
      <w:r>
        <w:rPr>
          <w:color w:val="292425"/>
          <w:spacing w:val="-28"/>
          <w:w w:val="110"/>
        </w:rPr>
        <w:t> </w:t>
      </w:r>
      <w:r>
        <w:rPr>
          <w:color w:val="292425"/>
          <w:w w:val="110"/>
        </w:rPr>
        <w:t>in</w:t>
      </w:r>
      <w:r>
        <w:rPr>
          <w:color w:val="292425"/>
          <w:spacing w:val="-27"/>
          <w:w w:val="110"/>
        </w:rPr>
        <w:t> </w:t>
      </w:r>
      <w:r>
        <w:rPr>
          <w:color w:val="292425"/>
          <w:spacing w:val="-3"/>
          <w:w w:val="110"/>
        </w:rPr>
        <w:t>mergers </w:t>
      </w:r>
      <w:r>
        <w:rPr>
          <w:color w:val="292425"/>
          <w:w w:val="110"/>
        </w:rPr>
        <w:t>and acquisitions and flotation work, but increased demand</w:t>
      </w:r>
      <w:r>
        <w:rPr>
          <w:color w:val="292425"/>
          <w:spacing w:val="-17"/>
          <w:w w:val="110"/>
        </w:rPr>
        <w:t> </w:t>
      </w:r>
      <w:r>
        <w:rPr>
          <w:color w:val="292425"/>
          <w:w w:val="110"/>
        </w:rPr>
        <w:t>for</w:t>
      </w:r>
      <w:r>
        <w:rPr>
          <w:color w:val="292425"/>
          <w:spacing w:val="-16"/>
          <w:w w:val="110"/>
        </w:rPr>
        <w:t> </w:t>
      </w:r>
      <w:r>
        <w:rPr>
          <w:color w:val="292425"/>
          <w:w w:val="110"/>
        </w:rPr>
        <w:t>insolvency</w:t>
      </w:r>
      <w:r>
        <w:rPr>
          <w:color w:val="292425"/>
          <w:spacing w:val="-16"/>
          <w:w w:val="110"/>
        </w:rPr>
        <w:t> </w:t>
      </w:r>
      <w:r>
        <w:rPr>
          <w:color w:val="292425"/>
          <w:w w:val="110"/>
        </w:rPr>
        <w:t>and</w:t>
      </w:r>
      <w:r>
        <w:rPr>
          <w:color w:val="292425"/>
          <w:spacing w:val="-16"/>
          <w:w w:val="110"/>
        </w:rPr>
        <w:t> </w:t>
      </w:r>
      <w:r>
        <w:rPr>
          <w:color w:val="292425"/>
          <w:w w:val="110"/>
        </w:rPr>
        <w:t>rationalisation</w:t>
      </w:r>
      <w:r>
        <w:rPr>
          <w:color w:val="292425"/>
          <w:spacing w:val="-17"/>
          <w:w w:val="110"/>
        </w:rPr>
        <w:t> </w:t>
      </w:r>
      <w:r>
        <w:rPr>
          <w:color w:val="292425"/>
          <w:w w:val="110"/>
        </w:rPr>
        <w:t>advice.</w:t>
      </w:r>
    </w:p>
    <w:p>
      <w:pPr>
        <w:pStyle w:val="BodyText"/>
        <w:spacing w:line="271" w:lineRule="auto"/>
        <w:ind w:left="182" w:right="151"/>
      </w:pPr>
      <w:r>
        <w:rPr>
          <w:color w:val="292425"/>
          <w:w w:val="110"/>
        </w:rPr>
        <w:t>Recruitment</w:t>
      </w:r>
      <w:r>
        <w:rPr>
          <w:color w:val="292425"/>
          <w:spacing w:val="-29"/>
          <w:w w:val="110"/>
        </w:rPr>
        <w:t> </w:t>
      </w:r>
      <w:r>
        <w:rPr>
          <w:color w:val="292425"/>
          <w:w w:val="110"/>
        </w:rPr>
        <w:t>agencies</w:t>
      </w:r>
      <w:r>
        <w:rPr>
          <w:color w:val="292425"/>
          <w:spacing w:val="-28"/>
          <w:w w:val="110"/>
        </w:rPr>
        <w:t> </w:t>
      </w:r>
      <w:r>
        <w:rPr>
          <w:color w:val="292425"/>
          <w:w w:val="110"/>
        </w:rPr>
        <w:t>and</w:t>
      </w:r>
      <w:r>
        <w:rPr>
          <w:color w:val="292425"/>
          <w:spacing w:val="-29"/>
          <w:w w:val="110"/>
        </w:rPr>
        <w:t> </w:t>
      </w:r>
      <w:r>
        <w:rPr>
          <w:color w:val="292425"/>
          <w:w w:val="110"/>
        </w:rPr>
        <w:t>IT</w:t>
      </w:r>
      <w:r>
        <w:rPr>
          <w:color w:val="292425"/>
          <w:spacing w:val="-28"/>
          <w:w w:val="110"/>
        </w:rPr>
        <w:t> </w:t>
      </w:r>
      <w:r>
        <w:rPr>
          <w:color w:val="292425"/>
          <w:w w:val="110"/>
        </w:rPr>
        <w:t>consultancies</w:t>
      </w:r>
      <w:r>
        <w:rPr>
          <w:color w:val="292425"/>
          <w:spacing w:val="-29"/>
          <w:w w:val="110"/>
        </w:rPr>
        <w:t> </w:t>
      </w:r>
      <w:r>
        <w:rPr>
          <w:color w:val="292425"/>
          <w:w w:val="110"/>
        </w:rPr>
        <w:t>faced</w:t>
      </w:r>
      <w:r>
        <w:rPr>
          <w:color w:val="292425"/>
          <w:spacing w:val="-28"/>
          <w:w w:val="110"/>
        </w:rPr>
        <w:t> </w:t>
      </w:r>
      <w:r>
        <w:rPr>
          <w:color w:val="292425"/>
          <w:spacing w:val="-3"/>
          <w:w w:val="110"/>
        </w:rPr>
        <w:t>weaker </w:t>
      </w:r>
      <w:r>
        <w:rPr>
          <w:color w:val="292425"/>
          <w:w w:val="110"/>
        </w:rPr>
        <w:t>demand throughout the</w:t>
      </w:r>
      <w:r>
        <w:rPr>
          <w:color w:val="292425"/>
          <w:spacing w:val="-15"/>
          <w:w w:val="110"/>
        </w:rPr>
        <w:t> </w:t>
      </w:r>
      <w:r>
        <w:rPr>
          <w:color w:val="292425"/>
          <w:w w:val="110"/>
        </w:rPr>
        <w:t>period.</w:t>
      </w:r>
    </w:p>
    <w:p>
      <w:pPr>
        <w:pStyle w:val="BodyText"/>
        <w:spacing w:before="1"/>
        <w:rPr>
          <w:sz w:val="26"/>
        </w:rPr>
      </w:pPr>
    </w:p>
    <w:p>
      <w:pPr>
        <w:pStyle w:val="BodyText"/>
        <w:spacing w:line="271" w:lineRule="auto"/>
        <w:ind w:left="182" w:right="286"/>
      </w:pPr>
      <w:r>
        <w:rPr>
          <w:color w:val="292425"/>
          <w:w w:val="110"/>
        </w:rPr>
        <w:t>Growth in consumer services appeared </w:t>
      </w:r>
      <w:r>
        <w:rPr>
          <w:color w:val="292425"/>
          <w:spacing w:val="-4"/>
          <w:w w:val="110"/>
        </w:rPr>
        <w:t>to </w:t>
      </w:r>
      <w:r>
        <w:rPr>
          <w:color w:val="292425"/>
          <w:w w:val="110"/>
        </w:rPr>
        <w:t>be strengthening prior </w:t>
      </w:r>
      <w:r>
        <w:rPr>
          <w:color w:val="292425"/>
          <w:spacing w:val="-4"/>
          <w:w w:val="110"/>
        </w:rPr>
        <w:t>to </w:t>
      </w:r>
      <w:r>
        <w:rPr>
          <w:color w:val="292425"/>
          <w:spacing w:val="-24"/>
          <w:w w:val="110"/>
        </w:rPr>
        <w:t>11 </w:t>
      </w:r>
      <w:r>
        <w:rPr>
          <w:color w:val="292425"/>
          <w:w w:val="110"/>
        </w:rPr>
        <w:t>September. Demand for consumer financial services, such as credit cards and mortgages, </w:t>
      </w:r>
      <w:r>
        <w:rPr>
          <w:color w:val="292425"/>
          <w:spacing w:val="-3"/>
          <w:w w:val="110"/>
        </w:rPr>
        <w:t>was </w:t>
      </w:r>
      <w:r>
        <w:rPr>
          <w:color w:val="292425"/>
          <w:w w:val="110"/>
        </w:rPr>
        <w:t>strong, but there </w:t>
      </w:r>
      <w:r>
        <w:rPr>
          <w:color w:val="292425"/>
          <w:spacing w:val="-3"/>
          <w:w w:val="110"/>
        </w:rPr>
        <w:t>was </w:t>
      </w:r>
      <w:r>
        <w:rPr>
          <w:color w:val="292425"/>
          <w:w w:val="110"/>
        </w:rPr>
        <w:t>little demand for </w:t>
      </w:r>
      <w:r>
        <w:rPr>
          <w:color w:val="292425"/>
          <w:spacing w:val="-3"/>
          <w:w w:val="110"/>
        </w:rPr>
        <w:t>equity-based ISAs. </w:t>
      </w:r>
      <w:r>
        <w:rPr>
          <w:color w:val="292425"/>
          <w:w w:val="110"/>
        </w:rPr>
        <w:t>Although </w:t>
      </w:r>
      <w:r>
        <w:rPr>
          <w:color w:val="292425"/>
          <w:spacing w:val="-3"/>
          <w:w w:val="110"/>
        </w:rPr>
        <w:t>many </w:t>
      </w:r>
      <w:r>
        <w:rPr>
          <w:color w:val="292425"/>
          <w:w w:val="110"/>
        </w:rPr>
        <w:t>rural leisure and tourist</w:t>
      </w:r>
      <w:r>
        <w:rPr>
          <w:color w:val="292425"/>
          <w:spacing w:val="-16"/>
          <w:w w:val="110"/>
        </w:rPr>
        <w:t> </w:t>
      </w:r>
      <w:r>
        <w:rPr>
          <w:color w:val="292425"/>
          <w:w w:val="110"/>
        </w:rPr>
        <w:t>businesses</w:t>
      </w:r>
      <w:r>
        <w:rPr>
          <w:color w:val="292425"/>
          <w:spacing w:val="-15"/>
          <w:w w:val="110"/>
        </w:rPr>
        <w:t> </w:t>
      </w:r>
      <w:r>
        <w:rPr>
          <w:color w:val="292425"/>
          <w:w w:val="110"/>
        </w:rPr>
        <w:t>continued</w:t>
      </w:r>
      <w:r>
        <w:rPr>
          <w:color w:val="292425"/>
          <w:spacing w:val="-15"/>
          <w:w w:val="110"/>
        </w:rPr>
        <w:t> </w:t>
      </w:r>
      <w:r>
        <w:rPr>
          <w:color w:val="292425"/>
          <w:spacing w:val="-4"/>
          <w:w w:val="110"/>
        </w:rPr>
        <w:t>to</w:t>
      </w:r>
      <w:r>
        <w:rPr>
          <w:color w:val="292425"/>
          <w:spacing w:val="-15"/>
          <w:w w:val="110"/>
        </w:rPr>
        <w:t> </w:t>
      </w:r>
      <w:r>
        <w:rPr>
          <w:color w:val="292425"/>
          <w:spacing w:val="-3"/>
          <w:w w:val="110"/>
        </w:rPr>
        <w:t>record</w:t>
      </w:r>
      <w:r>
        <w:rPr>
          <w:color w:val="292425"/>
          <w:spacing w:val="-16"/>
          <w:w w:val="110"/>
        </w:rPr>
        <w:t> </w:t>
      </w:r>
      <w:r>
        <w:rPr>
          <w:color w:val="292425"/>
          <w:w w:val="110"/>
        </w:rPr>
        <w:t>weak</w:t>
      </w:r>
      <w:r>
        <w:rPr>
          <w:color w:val="292425"/>
          <w:spacing w:val="-15"/>
          <w:w w:val="110"/>
        </w:rPr>
        <w:t> </w:t>
      </w:r>
      <w:r>
        <w:rPr>
          <w:color w:val="292425"/>
          <w:w w:val="110"/>
        </w:rPr>
        <w:t>turnover</w:t>
      </w:r>
      <w:r>
        <w:rPr>
          <w:color w:val="292425"/>
          <w:spacing w:val="-15"/>
          <w:w w:val="110"/>
        </w:rPr>
        <w:t> </w:t>
      </w:r>
      <w:r>
        <w:rPr>
          <w:color w:val="292425"/>
          <w:w w:val="110"/>
        </w:rPr>
        <w:t>as a</w:t>
      </w:r>
      <w:r>
        <w:rPr>
          <w:color w:val="292425"/>
          <w:spacing w:val="-19"/>
          <w:w w:val="110"/>
        </w:rPr>
        <w:t> </w:t>
      </w:r>
      <w:r>
        <w:rPr>
          <w:color w:val="292425"/>
          <w:w w:val="110"/>
        </w:rPr>
        <w:t>result</w:t>
      </w:r>
      <w:r>
        <w:rPr>
          <w:color w:val="292425"/>
          <w:spacing w:val="-18"/>
          <w:w w:val="110"/>
        </w:rPr>
        <w:t> </w:t>
      </w:r>
      <w:r>
        <w:rPr>
          <w:color w:val="292425"/>
          <w:w w:val="110"/>
        </w:rPr>
        <w:t>of</w:t>
      </w:r>
      <w:r>
        <w:rPr>
          <w:color w:val="292425"/>
          <w:spacing w:val="-18"/>
          <w:w w:val="110"/>
        </w:rPr>
        <w:t> </w:t>
      </w:r>
      <w:r>
        <w:rPr>
          <w:color w:val="292425"/>
          <w:spacing w:val="-3"/>
          <w:w w:val="110"/>
        </w:rPr>
        <w:t>FMD,</w:t>
      </w:r>
      <w:r>
        <w:rPr>
          <w:color w:val="292425"/>
          <w:spacing w:val="-18"/>
          <w:w w:val="110"/>
        </w:rPr>
        <w:t> </w:t>
      </w:r>
      <w:r>
        <w:rPr>
          <w:color w:val="292425"/>
          <w:w w:val="110"/>
        </w:rPr>
        <w:t>coastal</w:t>
      </w:r>
      <w:r>
        <w:rPr>
          <w:color w:val="292425"/>
          <w:spacing w:val="-19"/>
          <w:w w:val="110"/>
        </w:rPr>
        <w:t> </w:t>
      </w:r>
      <w:r>
        <w:rPr>
          <w:color w:val="292425"/>
          <w:w w:val="110"/>
        </w:rPr>
        <w:t>and</w:t>
      </w:r>
      <w:r>
        <w:rPr>
          <w:color w:val="292425"/>
          <w:spacing w:val="-18"/>
          <w:w w:val="110"/>
        </w:rPr>
        <w:t> </w:t>
      </w:r>
      <w:r>
        <w:rPr>
          <w:color w:val="292425"/>
          <w:spacing w:val="-3"/>
          <w:w w:val="110"/>
        </w:rPr>
        <w:t>city</w:t>
      </w:r>
      <w:r>
        <w:rPr>
          <w:color w:val="292425"/>
          <w:spacing w:val="-18"/>
          <w:w w:val="110"/>
        </w:rPr>
        <w:t> </w:t>
      </w:r>
      <w:r>
        <w:rPr>
          <w:color w:val="292425"/>
          <w:w w:val="110"/>
        </w:rPr>
        <w:t>tourism</w:t>
      </w:r>
      <w:r>
        <w:rPr>
          <w:color w:val="292425"/>
          <w:spacing w:val="-18"/>
          <w:w w:val="110"/>
        </w:rPr>
        <w:t> </w:t>
      </w:r>
      <w:r>
        <w:rPr>
          <w:color w:val="292425"/>
          <w:w w:val="110"/>
        </w:rPr>
        <w:t>has</w:t>
      </w:r>
      <w:r>
        <w:rPr>
          <w:color w:val="292425"/>
          <w:spacing w:val="-19"/>
          <w:w w:val="110"/>
        </w:rPr>
        <w:t> </w:t>
      </w:r>
      <w:r>
        <w:rPr>
          <w:color w:val="292425"/>
          <w:w w:val="110"/>
        </w:rPr>
        <w:t>been</w:t>
      </w:r>
      <w:r>
        <w:rPr>
          <w:color w:val="292425"/>
          <w:spacing w:val="-18"/>
          <w:w w:val="110"/>
        </w:rPr>
        <w:t> </w:t>
      </w:r>
      <w:r>
        <w:rPr>
          <w:color w:val="292425"/>
          <w:w w:val="110"/>
        </w:rPr>
        <w:t>less affected. </w:t>
      </w:r>
      <w:r>
        <w:rPr>
          <w:color w:val="292425"/>
          <w:spacing w:val="-3"/>
          <w:w w:val="110"/>
        </w:rPr>
        <w:t>Overseas </w:t>
      </w:r>
      <w:r>
        <w:rPr>
          <w:color w:val="292425"/>
          <w:w w:val="110"/>
        </w:rPr>
        <w:t>tourist numbers </w:t>
      </w:r>
      <w:r>
        <w:rPr>
          <w:color w:val="292425"/>
          <w:spacing w:val="-3"/>
          <w:w w:val="110"/>
        </w:rPr>
        <w:t>were</w:t>
      </w:r>
      <w:r>
        <w:rPr>
          <w:color w:val="292425"/>
          <w:spacing w:val="-11"/>
          <w:w w:val="110"/>
        </w:rPr>
        <w:t> </w:t>
      </w:r>
      <w:r>
        <w:rPr>
          <w:color w:val="292425"/>
          <w:w w:val="110"/>
        </w:rPr>
        <w:t>down</w:t>
      </w:r>
    </w:p>
    <w:p>
      <w:pPr>
        <w:pStyle w:val="BodyText"/>
        <w:spacing w:line="271" w:lineRule="auto" w:before="1"/>
        <w:ind w:left="182" w:right="151"/>
      </w:pPr>
      <w:r>
        <w:rPr>
          <w:color w:val="292425"/>
          <w:spacing w:val="-4"/>
          <w:w w:val="110"/>
        </w:rPr>
        <w:t>year-on-year </w:t>
      </w:r>
      <w:r>
        <w:rPr>
          <w:color w:val="292425"/>
          <w:w w:val="110"/>
        </w:rPr>
        <w:t>before </w:t>
      </w:r>
      <w:r>
        <w:rPr>
          <w:color w:val="292425"/>
          <w:spacing w:val="-24"/>
          <w:w w:val="110"/>
        </w:rPr>
        <w:t>11 </w:t>
      </w:r>
      <w:r>
        <w:rPr>
          <w:color w:val="292425"/>
          <w:w w:val="110"/>
        </w:rPr>
        <w:t>September, and have fallen sharply</w:t>
      </w:r>
      <w:r>
        <w:rPr>
          <w:color w:val="292425"/>
          <w:spacing w:val="-35"/>
          <w:w w:val="110"/>
        </w:rPr>
        <w:t> </w:t>
      </w:r>
      <w:r>
        <w:rPr>
          <w:color w:val="292425"/>
          <w:w w:val="110"/>
        </w:rPr>
        <w:t>since.</w:t>
      </w:r>
      <w:r>
        <w:rPr>
          <w:color w:val="292425"/>
          <w:spacing w:val="-15"/>
          <w:w w:val="110"/>
        </w:rPr>
        <w:t> </w:t>
      </w:r>
      <w:r>
        <w:rPr>
          <w:color w:val="292425"/>
          <w:spacing w:val="-3"/>
          <w:w w:val="110"/>
        </w:rPr>
        <w:t>Similarly,</w:t>
      </w:r>
      <w:r>
        <w:rPr>
          <w:color w:val="292425"/>
          <w:spacing w:val="-34"/>
          <w:w w:val="110"/>
        </w:rPr>
        <w:t> </w:t>
      </w:r>
      <w:r>
        <w:rPr>
          <w:color w:val="292425"/>
          <w:w w:val="110"/>
        </w:rPr>
        <w:t>demand</w:t>
      </w:r>
      <w:r>
        <w:rPr>
          <w:color w:val="292425"/>
          <w:spacing w:val="-35"/>
          <w:w w:val="110"/>
        </w:rPr>
        <w:t> </w:t>
      </w:r>
      <w:r>
        <w:rPr>
          <w:color w:val="292425"/>
          <w:w w:val="110"/>
        </w:rPr>
        <w:t>for</w:t>
      </w:r>
      <w:r>
        <w:rPr>
          <w:color w:val="292425"/>
          <w:spacing w:val="-35"/>
          <w:w w:val="110"/>
        </w:rPr>
        <w:t> </w:t>
      </w:r>
      <w:r>
        <w:rPr>
          <w:color w:val="292425"/>
          <w:spacing w:val="-3"/>
          <w:w w:val="110"/>
        </w:rPr>
        <w:t>overseas</w:t>
      </w:r>
      <w:r>
        <w:rPr>
          <w:color w:val="292425"/>
          <w:spacing w:val="-35"/>
          <w:w w:val="110"/>
        </w:rPr>
        <w:t> </w:t>
      </w:r>
      <w:r>
        <w:rPr>
          <w:color w:val="292425"/>
          <w:w w:val="110"/>
        </w:rPr>
        <w:t>holidays</w:t>
      </w:r>
      <w:r>
        <w:rPr>
          <w:color w:val="292425"/>
          <w:spacing w:val="-35"/>
          <w:w w:val="110"/>
        </w:rPr>
        <w:t> </w:t>
      </w:r>
      <w:r>
        <w:rPr>
          <w:color w:val="292425"/>
          <w:w w:val="110"/>
        </w:rPr>
        <w:t>fell sharply following the terrorist</w:t>
      </w:r>
      <w:r>
        <w:rPr>
          <w:color w:val="292425"/>
          <w:spacing w:val="-32"/>
          <w:w w:val="110"/>
        </w:rPr>
        <w:t> </w:t>
      </w:r>
      <w:r>
        <w:rPr>
          <w:color w:val="292425"/>
          <w:spacing w:val="-3"/>
          <w:w w:val="110"/>
        </w:rPr>
        <w:t>attacks.</w:t>
      </w:r>
    </w:p>
    <w:p>
      <w:pPr>
        <w:spacing w:after="0" w:line="271" w:lineRule="auto"/>
        <w:sectPr>
          <w:type w:val="continuous"/>
          <w:pgSz w:w="11900" w:h="16840"/>
          <w:pgMar w:top="1260" w:bottom="280" w:left="640" w:right="640"/>
          <w:cols w:num="2" w:equalWidth="0">
            <w:col w:w="5107" w:space="275"/>
            <w:col w:w="5238"/>
          </w:cols>
        </w:sectPr>
      </w:pPr>
    </w:p>
    <w:p>
      <w:pPr>
        <w:spacing w:before="78" w:after="17"/>
        <w:ind w:left="162" w:right="0" w:firstLine="0"/>
        <w:jc w:val="left"/>
        <w:rPr>
          <w:rFonts w:ascii="Trebuchet MS"/>
          <w:sz w:val="14"/>
        </w:rPr>
      </w:pPr>
      <w:r>
        <w:rPr>
          <w:rFonts w:ascii="Trebuchet MS"/>
          <w:color w:val="292425"/>
          <w:spacing w:val="-1"/>
          <w:w w:val="96"/>
          <w:sz w:val="14"/>
        </w:rPr>
        <w:t>I</w:t>
      </w:r>
      <w:r>
        <w:rPr>
          <w:rFonts w:ascii="Trebuchet MS"/>
          <w:color w:val="292425"/>
          <w:spacing w:val="-1"/>
          <w:w w:val="98"/>
          <w:sz w:val="14"/>
        </w:rPr>
        <w:t>n</w:t>
      </w:r>
      <w:r>
        <w:rPr>
          <w:rFonts w:ascii="Trebuchet MS"/>
          <w:color w:val="292425"/>
          <w:spacing w:val="-1"/>
          <w:w w:val="77"/>
          <w:sz w:val="14"/>
        </w:rPr>
        <w:t>f</w:t>
      </w:r>
      <w:r>
        <w:rPr>
          <w:rFonts w:ascii="Trebuchet MS"/>
          <w:color w:val="292425"/>
          <w:spacing w:val="-1"/>
          <w:w w:val="84"/>
          <w:sz w:val="14"/>
        </w:rPr>
        <w:t>l</w:t>
      </w:r>
      <w:r>
        <w:rPr>
          <w:rFonts w:ascii="Trebuchet MS"/>
          <w:color w:val="292425"/>
          <w:spacing w:val="-1"/>
          <w:w w:val="95"/>
          <w:sz w:val="14"/>
        </w:rPr>
        <w:t>a</w:t>
      </w:r>
      <w:r>
        <w:rPr>
          <w:rFonts w:ascii="Trebuchet MS"/>
          <w:color w:val="292425"/>
          <w:spacing w:val="-1"/>
          <w:w w:val="81"/>
          <w:sz w:val="14"/>
        </w:rPr>
        <w:t>t</w:t>
      </w:r>
      <w:r>
        <w:rPr>
          <w:rFonts w:ascii="Trebuchet MS"/>
          <w:color w:val="292425"/>
          <w:spacing w:val="-1"/>
          <w:w w:val="87"/>
          <w:sz w:val="14"/>
        </w:rPr>
        <w:t>i</w:t>
      </w:r>
      <w:r>
        <w:rPr>
          <w:rFonts w:ascii="Trebuchet MS"/>
          <w:color w:val="292425"/>
          <w:spacing w:val="-1"/>
          <w:w w:val="102"/>
          <w:sz w:val="14"/>
        </w:rPr>
        <w:t>o</w:t>
      </w:r>
      <w:r>
        <w:rPr>
          <w:rFonts w:ascii="Trebuchet MS"/>
          <w:color w:val="292425"/>
          <w:w w:val="98"/>
          <w:sz w:val="14"/>
        </w:rPr>
        <w:t>n</w:t>
      </w:r>
      <w:r>
        <w:rPr>
          <w:rFonts w:ascii="Trebuchet MS"/>
          <w:color w:val="292425"/>
          <w:spacing w:val="3"/>
          <w:sz w:val="14"/>
        </w:rPr>
        <w:t> </w:t>
      </w:r>
      <w:r>
        <w:rPr>
          <w:rFonts w:ascii="Trebuchet MS"/>
          <w:color w:val="292425"/>
          <w:spacing w:val="-1"/>
          <w:w w:val="98"/>
          <w:sz w:val="14"/>
        </w:rPr>
        <w:t>R</w:t>
      </w:r>
      <w:r>
        <w:rPr>
          <w:rFonts w:ascii="Trebuchet MS"/>
          <w:color w:val="292425"/>
          <w:spacing w:val="-1"/>
          <w:w w:val="91"/>
          <w:sz w:val="14"/>
        </w:rPr>
        <w:t>e</w:t>
      </w:r>
      <w:r>
        <w:rPr>
          <w:rFonts w:ascii="Trebuchet MS"/>
          <w:color w:val="292425"/>
          <w:spacing w:val="-1"/>
          <w:w w:val="99"/>
          <w:sz w:val="14"/>
        </w:rPr>
        <w:t>p</w:t>
      </w:r>
      <w:r>
        <w:rPr>
          <w:rFonts w:ascii="Trebuchet MS"/>
          <w:color w:val="292425"/>
          <w:spacing w:val="-1"/>
          <w:w w:val="102"/>
          <w:sz w:val="14"/>
        </w:rPr>
        <w:t>o</w:t>
      </w:r>
      <w:r>
        <w:rPr>
          <w:rFonts w:ascii="Trebuchet MS"/>
          <w:color w:val="292425"/>
          <w:spacing w:val="-1"/>
          <w:w w:val="82"/>
          <w:sz w:val="14"/>
        </w:rPr>
        <w:t>r</w:t>
      </w:r>
      <w:r>
        <w:rPr>
          <w:rFonts w:ascii="Trebuchet MS"/>
          <w:color w:val="292425"/>
          <w:spacing w:val="-1"/>
          <w:w w:val="81"/>
          <w:sz w:val="14"/>
        </w:rPr>
        <w:t>t</w:t>
      </w:r>
      <w:r>
        <w:rPr>
          <w:rFonts w:ascii="Trebuchet MS"/>
          <w:color w:val="292425"/>
          <w:w w:val="82"/>
          <w:sz w:val="14"/>
        </w:rPr>
        <w:t>:</w:t>
      </w:r>
      <w:r>
        <w:rPr>
          <w:rFonts w:ascii="Trebuchet MS"/>
          <w:color w:val="292425"/>
          <w:sz w:val="14"/>
        </w:rPr>
        <w:t> </w:t>
      </w:r>
      <w:r>
        <w:rPr>
          <w:rFonts w:ascii="Trebuchet MS"/>
          <w:color w:val="292425"/>
          <w:spacing w:val="10"/>
          <w:sz w:val="14"/>
        </w:rPr>
        <w:t> </w:t>
      </w: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p>
      <w:pPr>
        <w:pStyle w:val="BodyText"/>
        <w:spacing w:line="20" w:lineRule="exact"/>
        <w:ind w:left="138"/>
        <w:rPr>
          <w:rFonts w:ascii="Trebuchet MS"/>
          <w:sz w:val="2"/>
        </w:rPr>
      </w:pPr>
      <w:r>
        <w:rPr>
          <w:rFonts w:ascii="Trebuchet MS"/>
          <w:sz w:val="2"/>
        </w:rPr>
        <w:pict>
          <v:group style="width:518pt;height:.15pt;mso-position-horizontal-relative:char;mso-position-vertical-relative:line" coordorigin="0,0" coordsize="10360,3">
            <v:line style="position:absolute" from="0,1" to="10360,1" stroked="true" strokeweight=".125pt" strokecolor="#292425">
              <v:stroke dashstyle="solid"/>
            </v:line>
          </v:group>
        </w:pict>
      </w:r>
      <w:r>
        <w:rPr>
          <w:rFonts w:ascii="Trebuchet MS"/>
          <w:sz w:val="2"/>
        </w:rPr>
      </w:r>
    </w:p>
    <w:p>
      <w:pPr>
        <w:pStyle w:val="BodyText"/>
        <w:rPr>
          <w:rFonts w:ascii="Trebuchet MS"/>
        </w:rPr>
      </w:pPr>
    </w:p>
    <w:p>
      <w:pPr>
        <w:spacing w:after="0"/>
        <w:rPr>
          <w:rFonts w:ascii="Trebuchet MS"/>
        </w:rPr>
        <w:sectPr>
          <w:headerReference w:type="default" r:id="rId171"/>
          <w:pgSz w:w="11900" w:h="16840"/>
          <w:pgMar w:header="0" w:footer="585" w:top="540" w:bottom="800" w:left="640" w:right="640"/>
        </w:sectPr>
      </w:pPr>
    </w:p>
    <w:p>
      <w:pPr>
        <w:spacing w:before="222"/>
        <w:ind w:left="176" w:right="0" w:firstLine="0"/>
        <w:jc w:val="left"/>
        <w:rPr>
          <w:rFonts w:ascii="Trebuchet MS"/>
          <w:b/>
          <w:sz w:val="28"/>
        </w:rPr>
      </w:pPr>
      <w:r>
        <w:rPr>
          <w:rFonts w:ascii="Trebuchet MS"/>
          <w:b/>
          <w:color w:val="006BB6"/>
          <w:sz w:val="28"/>
        </w:rPr>
        <w:t>DEMAND</w:t>
      </w:r>
    </w:p>
    <w:p>
      <w:pPr>
        <w:pStyle w:val="Heading5"/>
        <w:spacing w:before="92"/>
        <w:ind w:left="176"/>
      </w:pPr>
      <w:r>
        <w:rPr>
          <w:color w:val="006BB6"/>
        </w:rPr>
        <w:t>Consumption</w:t>
      </w:r>
    </w:p>
    <w:p>
      <w:pPr>
        <w:pStyle w:val="BodyText"/>
        <w:spacing w:line="271" w:lineRule="auto" w:before="140"/>
        <w:ind w:left="176" w:right="102"/>
      </w:pPr>
      <w:r>
        <w:rPr>
          <w:color w:val="292425"/>
          <w:w w:val="110"/>
        </w:rPr>
        <w:t>Robust growth in retail sales volumes </w:t>
      </w:r>
      <w:r>
        <w:rPr>
          <w:color w:val="292425"/>
          <w:spacing w:val="-3"/>
          <w:w w:val="110"/>
        </w:rPr>
        <w:t>was </w:t>
      </w:r>
      <w:r>
        <w:rPr>
          <w:color w:val="292425"/>
          <w:w w:val="110"/>
        </w:rPr>
        <w:t>recorded, although contacts reported </w:t>
      </w:r>
      <w:r>
        <w:rPr>
          <w:color w:val="292425"/>
          <w:spacing w:val="-3"/>
          <w:w w:val="110"/>
        </w:rPr>
        <w:t>lower </w:t>
      </w:r>
      <w:r>
        <w:rPr>
          <w:color w:val="292425"/>
          <w:w w:val="110"/>
        </w:rPr>
        <w:t>demand for </w:t>
      </w:r>
      <w:r>
        <w:rPr>
          <w:color w:val="292425"/>
          <w:spacing w:val="-3"/>
          <w:w w:val="110"/>
        </w:rPr>
        <w:t>big-ticket </w:t>
      </w:r>
      <w:r>
        <w:rPr>
          <w:color w:val="292425"/>
          <w:w w:val="110"/>
        </w:rPr>
        <w:t>items in some regions </w:t>
      </w:r>
      <w:r>
        <w:rPr>
          <w:color w:val="292425"/>
          <w:spacing w:val="-4"/>
          <w:w w:val="110"/>
        </w:rPr>
        <w:t>towards </w:t>
      </w:r>
      <w:r>
        <w:rPr>
          <w:color w:val="292425"/>
          <w:w w:val="110"/>
        </w:rPr>
        <w:t>the end of the period.</w:t>
      </w:r>
    </w:p>
    <w:p>
      <w:pPr>
        <w:pStyle w:val="BodyText"/>
        <w:spacing w:line="271" w:lineRule="auto"/>
        <w:ind w:left="176" w:right="341"/>
      </w:pPr>
      <w:r>
        <w:rPr>
          <w:color w:val="292425"/>
          <w:w w:val="110"/>
        </w:rPr>
        <w:t>Strong</w:t>
      </w:r>
      <w:r>
        <w:rPr>
          <w:color w:val="292425"/>
          <w:spacing w:val="-20"/>
          <w:w w:val="110"/>
        </w:rPr>
        <w:t> </w:t>
      </w:r>
      <w:r>
        <w:rPr>
          <w:color w:val="292425"/>
          <w:w w:val="110"/>
        </w:rPr>
        <w:t>sales</w:t>
      </w:r>
      <w:r>
        <w:rPr>
          <w:color w:val="292425"/>
          <w:spacing w:val="-19"/>
          <w:w w:val="110"/>
        </w:rPr>
        <w:t> </w:t>
      </w:r>
      <w:r>
        <w:rPr>
          <w:color w:val="292425"/>
          <w:w w:val="110"/>
        </w:rPr>
        <w:t>of</w:t>
      </w:r>
      <w:r>
        <w:rPr>
          <w:color w:val="292425"/>
          <w:spacing w:val="-19"/>
          <w:w w:val="110"/>
        </w:rPr>
        <w:t> </w:t>
      </w:r>
      <w:r>
        <w:rPr>
          <w:color w:val="292425"/>
          <w:w w:val="110"/>
        </w:rPr>
        <w:t>electrical</w:t>
      </w:r>
      <w:r>
        <w:rPr>
          <w:color w:val="292425"/>
          <w:spacing w:val="-19"/>
          <w:w w:val="110"/>
        </w:rPr>
        <w:t> </w:t>
      </w:r>
      <w:r>
        <w:rPr>
          <w:color w:val="292425"/>
          <w:w w:val="110"/>
        </w:rPr>
        <w:t>goods</w:t>
      </w:r>
      <w:r>
        <w:rPr>
          <w:color w:val="292425"/>
          <w:spacing w:val="-20"/>
          <w:w w:val="110"/>
        </w:rPr>
        <w:t> </w:t>
      </w:r>
      <w:r>
        <w:rPr>
          <w:color w:val="292425"/>
          <w:w w:val="110"/>
        </w:rPr>
        <w:t>and</w:t>
      </w:r>
      <w:r>
        <w:rPr>
          <w:color w:val="292425"/>
          <w:spacing w:val="-19"/>
          <w:w w:val="110"/>
        </w:rPr>
        <w:t> </w:t>
      </w:r>
      <w:r>
        <w:rPr>
          <w:color w:val="292425"/>
          <w:w w:val="110"/>
        </w:rPr>
        <w:t>designer</w:t>
      </w:r>
      <w:r>
        <w:rPr>
          <w:color w:val="292425"/>
          <w:spacing w:val="-19"/>
          <w:w w:val="110"/>
        </w:rPr>
        <w:t> </w:t>
      </w:r>
      <w:r>
        <w:rPr>
          <w:color w:val="292425"/>
          <w:w w:val="110"/>
        </w:rPr>
        <w:t>clothing </w:t>
      </w:r>
      <w:r>
        <w:rPr>
          <w:color w:val="292425"/>
          <w:spacing w:val="-3"/>
          <w:w w:val="110"/>
        </w:rPr>
        <w:t>were </w:t>
      </w:r>
      <w:r>
        <w:rPr>
          <w:color w:val="292425"/>
          <w:w w:val="110"/>
        </w:rPr>
        <w:t>reported </w:t>
      </w:r>
      <w:r>
        <w:rPr>
          <w:color w:val="292425"/>
          <w:spacing w:val="-3"/>
          <w:w w:val="110"/>
        </w:rPr>
        <w:t>by several</w:t>
      </w:r>
      <w:r>
        <w:rPr>
          <w:color w:val="292425"/>
          <w:spacing w:val="-28"/>
          <w:w w:val="110"/>
        </w:rPr>
        <w:t> </w:t>
      </w:r>
      <w:r>
        <w:rPr>
          <w:color w:val="292425"/>
          <w:w w:val="110"/>
        </w:rPr>
        <w:t>Agencies.</w:t>
      </w:r>
    </w:p>
    <w:p>
      <w:pPr>
        <w:pStyle w:val="BodyText"/>
        <w:spacing w:before="7"/>
        <w:rPr>
          <w:sz w:val="22"/>
        </w:rPr>
      </w:pPr>
    </w:p>
    <w:p>
      <w:pPr>
        <w:pStyle w:val="BodyText"/>
        <w:spacing w:line="271" w:lineRule="auto" w:before="1"/>
        <w:ind w:left="176" w:right="70"/>
      </w:pPr>
      <w:r>
        <w:rPr>
          <w:color w:val="292425"/>
          <w:w w:val="110"/>
        </w:rPr>
        <w:t>Consumer spending on leisure attractions and in bars and </w:t>
      </w:r>
      <w:r>
        <w:rPr>
          <w:color w:val="292425"/>
          <w:spacing w:val="-3"/>
          <w:w w:val="110"/>
        </w:rPr>
        <w:t>restaurants was </w:t>
      </w:r>
      <w:r>
        <w:rPr>
          <w:color w:val="292425"/>
          <w:w w:val="110"/>
        </w:rPr>
        <w:t>buoyant throughout most of the period.</w:t>
      </w:r>
      <w:r>
        <w:rPr>
          <w:color w:val="292425"/>
          <w:spacing w:val="27"/>
          <w:w w:val="110"/>
        </w:rPr>
        <w:t> </w:t>
      </w:r>
      <w:r>
        <w:rPr>
          <w:color w:val="292425"/>
          <w:w w:val="110"/>
        </w:rPr>
        <w:t>Some</w:t>
      </w:r>
      <w:r>
        <w:rPr>
          <w:color w:val="292425"/>
          <w:spacing w:val="-14"/>
          <w:w w:val="110"/>
        </w:rPr>
        <w:t> </w:t>
      </w:r>
      <w:r>
        <w:rPr>
          <w:color w:val="292425"/>
          <w:w w:val="110"/>
        </w:rPr>
        <w:t>increase</w:t>
      </w:r>
      <w:r>
        <w:rPr>
          <w:color w:val="292425"/>
          <w:spacing w:val="-14"/>
          <w:w w:val="110"/>
        </w:rPr>
        <w:t> </w:t>
      </w:r>
      <w:r>
        <w:rPr>
          <w:color w:val="292425"/>
          <w:w w:val="110"/>
        </w:rPr>
        <w:t>in</w:t>
      </w:r>
      <w:r>
        <w:rPr>
          <w:color w:val="292425"/>
          <w:spacing w:val="-14"/>
          <w:w w:val="110"/>
        </w:rPr>
        <w:t> </w:t>
      </w:r>
      <w:r>
        <w:rPr>
          <w:color w:val="292425"/>
          <w:w w:val="110"/>
        </w:rPr>
        <w:t>demand</w:t>
      </w:r>
      <w:r>
        <w:rPr>
          <w:color w:val="292425"/>
          <w:spacing w:val="-15"/>
          <w:w w:val="110"/>
        </w:rPr>
        <w:t> </w:t>
      </w:r>
      <w:r>
        <w:rPr>
          <w:color w:val="292425"/>
          <w:w w:val="110"/>
        </w:rPr>
        <w:t>for</w:t>
      </w:r>
      <w:r>
        <w:rPr>
          <w:color w:val="292425"/>
          <w:spacing w:val="-14"/>
          <w:w w:val="110"/>
        </w:rPr>
        <w:t> </w:t>
      </w:r>
      <w:r>
        <w:rPr>
          <w:color w:val="292425"/>
          <w:w w:val="110"/>
        </w:rPr>
        <w:t>cruises</w:t>
      </w:r>
      <w:r>
        <w:rPr>
          <w:color w:val="292425"/>
          <w:spacing w:val="-14"/>
          <w:w w:val="110"/>
        </w:rPr>
        <w:t> </w:t>
      </w:r>
      <w:r>
        <w:rPr>
          <w:color w:val="292425"/>
          <w:w w:val="110"/>
        </w:rPr>
        <w:t>and</w:t>
      </w:r>
      <w:r>
        <w:rPr>
          <w:color w:val="292425"/>
          <w:spacing w:val="-14"/>
          <w:w w:val="110"/>
        </w:rPr>
        <w:t> </w:t>
      </w:r>
      <w:r>
        <w:rPr>
          <w:color w:val="292425"/>
          <w:spacing w:val="-4"/>
          <w:w w:val="110"/>
        </w:rPr>
        <w:t>United </w:t>
      </w:r>
      <w:r>
        <w:rPr>
          <w:color w:val="292425"/>
          <w:w w:val="110"/>
        </w:rPr>
        <w:t>Kingdom</w:t>
      </w:r>
      <w:r>
        <w:rPr>
          <w:color w:val="292425"/>
          <w:spacing w:val="-32"/>
          <w:w w:val="110"/>
        </w:rPr>
        <w:t> </w:t>
      </w:r>
      <w:r>
        <w:rPr>
          <w:color w:val="292425"/>
          <w:w w:val="110"/>
        </w:rPr>
        <w:t>holidays</w:t>
      </w:r>
      <w:r>
        <w:rPr>
          <w:color w:val="292425"/>
          <w:spacing w:val="-32"/>
          <w:w w:val="110"/>
        </w:rPr>
        <w:t> </w:t>
      </w:r>
      <w:r>
        <w:rPr>
          <w:color w:val="292425"/>
          <w:spacing w:val="-3"/>
          <w:w w:val="110"/>
        </w:rPr>
        <w:t>was</w:t>
      </w:r>
      <w:r>
        <w:rPr>
          <w:color w:val="292425"/>
          <w:spacing w:val="-31"/>
          <w:w w:val="110"/>
        </w:rPr>
        <w:t> </w:t>
      </w:r>
      <w:r>
        <w:rPr>
          <w:color w:val="292425"/>
          <w:w w:val="110"/>
        </w:rPr>
        <w:t>noted,</w:t>
      </w:r>
      <w:r>
        <w:rPr>
          <w:color w:val="292425"/>
          <w:spacing w:val="-32"/>
          <w:w w:val="110"/>
        </w:rPr>
        <w:t> </w:t>
      </w:r>
      <w:r>
        <w:rPr>
          <w:color w:val="292425"/>
          <w:w w:val="110"/>
        </w:rPr>
        <w:t>with</w:t>
      </w:r>
      <w:r>
        <w:rPr>
          <w:color w:val="292425"/>
          <w:spacing w:val="-31"/>
          <w:w w:val="110"/>
        </w:rPr>
        <w:t> </w:t>
      </w:r>
      <w:r>
        <w:rPr>
          <w:color w:val="292425"/>
          <w:w w:val="110"/>
        </w:rPr>
        <w:t>consumers</w:t>
      </w:r>
      <w:r>
        <w:rPr>
          <w:color w:val="292425"/>
          <w:spacing w:val="-32"/>
          <w:w w:val="110"/>
        </w:rPr>
        <w:t> </w:t>
      </w:r>
      <w:r>
        <w:rPr>
          <w:color w:val="292425"/>
          <w:w w:val="110"/>
        </w:rPr>
        <w:t>switching </w:t>
      </w:r>
      <w:r>
        <w:rPr>
          <w:color w:val="292425"/>
          <w:spacing w:val="-4"/>
          <w:w w:val="110"/>
        </w:rPr>
        <w:t>away </w:t>
      </w:r>
      <w:r>
        <w:rPr>
          <w:color w:val="292425"/>
          <w:w w:val="110"/>
        </w:rPr>
        <w:t>from foreign</w:t>
      </w:r>
      <w:r>
        <w:rPr>
          <w:color w:val="292425"/>
          <w:spacing w:val="-20"/>
          <w:w w:val="110"/>
        </w:rPr>
        <w:t> </w:t>
      </w:r>
      <w:r>
        <w:rPr>
          <w:color w:val="292425"/>
          <w:w w:val="110"/>
        </w:rPr>
        <w:t>destinations.</w:t>
      </w:r>
    </w:p>
    <w:p>
      <w:pPr>
        <w:pStyle w:val="BodyText"/>
        <w:spacing w:before="7"/>
        <w:rPr>
          <w:sz w:val="22"/>
        </w:rPr>
      </w:pPr>
    </w:p>
    <w:p>
      <w:pPr>
        <w:pStyle w:val="BodyText"/>
        <w:spacing w:line="271" w:lineRule="auto"/>
        <w:ind w:left="176" w:right="70"/>
      </w:pPr>
      <w:r>
        <w:rPr>
          <w:color w:val="292425"/>
          <w:w w:val="105"/>
        </w:rPr>
        <w:t>Contacts reported continued strong </w:t>
      </w:r>
      <w:r>
        <w:rPr>
          <w:color w:val="292425"/>
          <w:spacing w:val="-2"/>
          <w:w w:val="105"/>
        </w:rPr>
        <w:t>growth </w:t>
      </w:r>
      <w:r>
        <w:rPr>
          <w:color w:val="292425"/>
          <w:w w:val="105"/>
        </w:rPr>
        <w:t>in new car sales </w:t>
      </w:r>
      <w:r>
        <w:rPr>
          <w:color w:val="292425"/>
          <w:spacing w:val="-4"/>
          <w:w w:val="105"/>
        </w:rPr>
        <w:t>to </w:t>
      </w:r>
      <w:r>
        <w:rPr>
          <w:color w:val="292425"/>
          <w:w w:val="105"/>
        </w:rPr>
        <w:t>the personal </w:t>
      </w:r>
      <w:r>
        <w:rPr>
          <w:color w:val="292425"/>
          <w:spacing w:val="-3"/>
          <w:w w:val="105"/>
        </w:rPr>
        <w:t>sector. </w:t>
      </w:r>
      <w:r>
        <w:rPr>
          <w:color w:val="292425"/>
          <w:w w:val="105"/>
        </w:rPr>
        <w:t>Demand for fleet cars, </w:t>
      </w:r>
      <w:r>
        <w:rPr>
          <w:color w:val="292425"/>
          <w:spacing w:val="-4"/>
          <w:w w:val="105"/>
        </w:rPr>
        <w:t>however, </w:t>
      </w:r>
      <w:r>
        <w:rPr>
          <w:color w:val="292425"/>
          <w:spacing w:val="-3"/>
          <w:w w:val="105"/>
        </w:rPr>
        <w:t>was </w:t>
      </w:r>
      <w:r>
        <w:rPr>
          <w:color w:val="292425"/>
          <w:w w:val="105"/>
        </w:rPr>
        <w:t>significantly </w:t>
      </w:r>
      <w:r>
        <w:rPr>
          <w:color w:val="292425"/>
          <w:spacing w:val="-3"/>
          <w:w w:val="105"/>
        </w:rPr>
        <w:t>lower </w:t>
      </w:r>
      <w:r>
        <w:rPr>
          <w:color w:val="292425"/>
          <w:w w:val="105"/>
        </w:rPr>
        <w:t>than reported in the previous </w:t>
      </w:r>
      <w:r>
        <w:rPr>
          <w:i/>
          <w:color w:val="292425"/>
          <w:w w:val="105"/>
        </w:rPr>
        <w:t>Agents’ Summary</w:t>
      </w:r>
      <w:r>
        <w:rPr>
          <w:color w:val="292425"/>
          <w:w w:val="105"/>
        </w:rPr>
        <w:t>, as some companies switched </w:t>
      </w:r>
      <w:r>
        <w:rPr>
          <w:color w:val="292425"/>
          <w:spacing w:val="-4"/>
          <w:w w:val="105"/>
        </w:rPr>
        <w:t>to </w:t>
      </w:r>
      <w:r>
        <w:rPr>
          <w:color w:val="292425"/>
          <w:w w:val="105"/>
        </w:rPr>
        <w:t>offering a salary increase rather than a company car in anticipation of forthcoming tax changes.  Lower fleet sales also reflected </w:t>
      </w:r>
      <w:r>
        <w:rPr>
          <w:color w:val="292425"/>
          <w:spacing w:val="-3"/>
          <w:w w:val="105"/>
        </w:rPr>
        <w:t>lower </w:t>
      </w:r>
      <w:r>
        <w:rPr>
          <w:color w:val="292425"/>
          <w:w w:val="105"/>
        </w:rPr>
        <w:t>demand </w:t>
      </w:r>
      <w:r>
        <w:rPr>
          <w:color w:val="292425"/>
          <w:spacing w:val="-3"/>
          <w:w w:val="105"/>
        </w:rPr>
        <w:t>by </w:t>
      </w:r>
      <w:r>
        <w:rPr>
          <w:color w:val="292425"/>
          <w:spacing w:val="-5"/>
          <w:w w:val="105"/>
        </w:rPr>
        <w:t>car-hire </w:t>
      </w:r>
      <w:r>
        <w:rPr>
          <w:color w:val="292425"/>
          <w:w w:val="105"/>
        </w:rPr>
        <w:t>companies due </w:t>
      </w:r>
      <w:r>
        <w:rPr>
          <w:color w:val="292425"/>
          <w:spacing w:val="-4"/>
          <w:w w:val="105"/>
        </w:rPr>
        <w:t>to </w:t>
      </w:r>
      <w:r>
        <w:rPr>
          <w:color w:val="292425"/>
          <w:w w:val="105"/>
        </w:rPr>
        <w:t>the reduction in </w:t>
      </w:r>
      <w:r>
        <w:rPr>
          <w:color w:val="292425"/>
          <w:spacing w:val="-3"/>
          <w:w w:val="105"/>
        </w:rPr>
        <w:t>overseas </w:t>
      </w:r>
      <w:r>
        <w:rPr>
          <w:color w:val="292425"/>
          <w:w w:val="105"/>
        </w:rPr>
        <w:t>tourist</w:t>
      </w:r>
      <w:r>
        <w:rPr>
          <w:color w:val="292425"/>
          <w:spacing w:val="34"/>
          <w:w w:val="105"/>
        </w:rPr>
        <w:t> </w:t>
      </w:r>
      <w:r>
        <w:rPr>
          <w:color w:val="292425"/>
          <w:w w:val="105"/>
        </w:rPr>
        <w:t>numbers.</w:t>
      </w:r>
    </w:p>
    <w:p>
      <w:pPr>
        <w:pStyle w:val="BodyText"/>
        <w:spacing w:before="4"/>
        <w:rPr>
          <w:sz w:val="19"/>
        </w:rPr>
      </w:pPr>
    </w:p>
    <w:p>
      <w:pPr>
        <w:pStyle w:val="Heading5"/>
        <w:ind w:left="176"/>
      </w:pPr>
      <w:r>
        <w:rPr>
          <w:color w:val="006BB6"/>
        </w:rPr>
        <w:t>Exports and imports</w:t>
      </w:r>
    </w:p>
    <w:p>
      <w:pPr>
        <w:pStyle w:val="BodyText"/>
        <w:spacing w:line="271" w:lineRule="auto" w:before="180"/>
        <w:ind w:left="176" w:right="195"/>
      </w:pPr>
      <w:r>
        <w:rPr>
          <w:color w:val="292425"/>
          <w:w w:val="110"/>
        </w:rPr>
        <w:t>By</w:t>
      </w:r>
      <w:r>
        <w:rPr>
          <w:color w:val="292425"/>
          <w:spacing w:val="-10"/>
          <w:w w:val="110"/>
        </w:rPr>
        <w:t> </w:t>
      </w:r>
      <w:r>
        <w:rPr>
          <w:color w:val="292425"/>
          <w:w w:val="110"/>
        </w:rPr>
        <w:t>the</w:t>
      </w:r>
      <w:r>
        <w:rPr>
          <w:color w:val="292425"/>
          <w:spacing w:val="-9"/>
          <w:w w:val="110"/>
        </w:rPr>
        <w:t> </w:t>
      </w:r>
      <w:r>
        <w:rPr>
          <w:color w:val="292425"/>
          <w:w w:val="110"/>
        </w:rPr>
        <w:t>end</w:t>
      </w:r>
      <w:r>
        <w:rPr>
          <w:color w:val="292425"/>
          <w:spacing w:val="-9"/>
          <w:w w:val="110"/>
        </w:rPr>
        <w:t> </w:t>
      </w:r>
      <w:r>
        <w:rPr>
          <w:color w:val="292425"/>
          <w:w w:val="110"/>
        </w:rPr>
        <w:t>of</w:t>
      </w:r>
      <w:r>
        <w:rPr>
          <w:color w:val="292425"/>
          <w:spacing w:val="-10"/>
          <w:w w:val="110"/>
        </w:rPr>
        <w:t> </w:t>
      </w:r>
      <w:r>
        <w:rPr>
          <w:color w:val="292425"/>
          <w:w w:val="110"/>
        </w:rPr>
        <w:t>the</w:t>
      </w:r>
      <w:r>
        <w:rPr>
          <w:color w:val="292425"/>
          <w:spacing w:val="-9"/>
          <w:w w:val="110"/>
        </w:rPr>
        <w:t> </w:t>
      </w:r>
      <w:r>
        <w:rPr>
          <w:color w:val="292425"/>
          <w:w w:val="110"/>
        </w:rPr>
        <w:t>period</w:t>
      </w:r>
      <w:r>
        <w:rPr>
          <w:color w:val="292425"/>
          <w:spacing w:val="-9"/>
          <w:w w:val="110"/>
        </w:rPr>
        <w:t> </w:t>
      </w:r>
      <w:r>
        <w:rPr>
          <w:color w:val="292425"/>
          <w:w w:val="110"/>
        </w:rPr>
        <w:t>the</w:t>
      </w:r>
      <w:r>
        <w:rPr>
          <w:color w:val="292425"/>
          <w:spacing w:val="-9"/>
          <w:w w:val="110"/>
        </w:rPr>
        <w:t> </w:t>
      </w:r>
      <w:r>
        <w:rPr>
          <w:color w:val="292425"/>
          <w:w w:val="110"/>
        </w:rPr>
        <w:t>downturn</w:t>
      </w:r>
      <w:r>
        <w:rPr>
          <w:color w:val="292425"/>
          <w:spacing w:val="-10"/>
          <w:w w:val="110"/>
        </w:rPr>
        <w:t> </w:t>
      </w:r>
      <w:r>
        <w:rPr>
          <w:color w:val="292425"/>
          <w:w w:val="110"/>
        </w:rPr>
        <w:t>in</w:t>
      </w:r>
      <w:r>
        <w:rPr>
          <w:color w:val="292425"/>
          <w:spacing w:val="-9"/>
          <w:w w:val="110"/>
        </w:rPr>
        <w:t> </w:t>
      </w:r>
      <w:r>
        <w:rPr>
          <w:color w:val="292425"/>
          <w:w w:val="110"/>
        </w:rPr>
        <w:t>export</w:t>
      </w:r>
      <w:r>
        <w:rPr>
          <w:color w:val="292425"/>
          <w:spacing w:val="-9"/>
          <w:w w:val="110"/>
        </w:rPr>
        <w:t> </w:t>
      </w:r>
      <w:r>
        <w:rPr>
          <w:color w:val="292425"/>
          <w:w w:val="110"/>
        </w:rPr>
        <w:t>orders had deepened and widened </w:t>
      </w:r>
      <w:r>
        <w:rPr>
          <w:color w:val="292425"/>
          <w:spacing w:val="-4"/>
          <w:w w:val="110"/>
        </w:rPr>
        <w:t>to </w:t>
      </w:r>
      <w:r>
        <w:rPr>
          <w:color w:val="292425"/>
          <w:w w:val="110"/>
        </w:rPr>
        <w:t>countries such as the Republic</w:t>
      </w:r>
      <w:r>
        <w:rPr>
          <w:color w:val="292425"/>
          <w:spacing w:val="-29"/>
          <w:w w:val="110"/>
        </w:rPr>
        <w:t> </w:t>
      </w:r>
      <w:r>
        <w:rPr>
          <w:color w:val="292425"/>
          <w:w w:val="110"/>
        </w:rPr>
        <w:t>of</w:t>
      </w:r>
      <w:r>
        <w:rPr>
          <w:color w:val="292425"/>
          <w:spacing w:val="-29"/>
          <w:w w:val="110"/>
        </w:rPr>
        <w:t> </w:t>
      </w:r>
      <w:r>
        <w:rPr>
          <w:color w:val="292425"/>
          <w:w w:val="110"/>
        </w:rPr>
        <w:t>Ireland,</w:t>
      </w:r>
      <w:r>
        <w:rPr>
          <w:color w:val="292425"/>
          <w:spacing w:val="-28"/>
          <w:w w:val="110"/>
        </w:rPr>
        <w:t> </w:t>
      </w:r>
      <w:r>
        <w:rPr>
          <w:color w:val="292425"/>
          <w:w w:val="110"/>
        </w:rPr>
        <w:t>Malaysia,</w:t>
      </w:r>
      <w:r>
        <w:rPr>
          <w:color w:val="292425"/>
          <w:spacing w:val="-29"/>
          <w:w w:val="110"/>
        </w:rPr>
        <w:t> </w:t>
      </w:r>
      <w:r>
        <w:rPr>
          <w:color w:val="292425"/>
          <w:w w:val="110"/>
        </w:rPr>
        <w:t>Sweden</w:t>
      </w:r>
      <w:r>
        <w:rPr>
          <w:color w:val="292425"/>
          <w:spacing w:val="-29"/>
          <w:w w:val="110"/>
        </w:rPr>
        <w:t> </w:t>
      </w:r>
      <w:r>
        <w:rPr>
          <w:color w:val="292425"/>
          <w:w w:val="110"/>
        </w:rPr>
        <w:t>and</w:t>
      </w:r>
      <w:r>
        <w:rPr>
          <w:color w:val="292425"/>
          <w:spacing w:val="-28"/>
          <w:w w:val="110"/>
        </w:rPr>
        <w:t> </w:t>
      </w:r>
      <w:r>
        <w:rPr>
          <w:color w:val="292425"/>
          <w:w w:val="110"/>
        </w:rPr>
        <w:t>Denmark.</w:t>
      </w:r>
    </w:p>
    <w:p>
      <w:pPr>
        <w:pStyle w:val="BodyText"/>
        <w:spacing w:line="271" w:lineRule="auto"/>
        <w:ind w:left="176" w:right="134"/>
      </w:pPr>
      <w:r>
        <w:rPr>
          <w:color w:val="292425"/>
          <w:w w:val="105"/>
        </w:rPr>
        <w:t>Demand for UK exports of consumer goods and services fell in the previously strong Middle Eastern market.</w:t>
      </w:r>
    </w:p>
    <w:p>
      <w:pPr>
        <w:pStyle w:val="BodyText"/>
        <w:spacing w:line="271" w:lineRule="auto" w:before="1"/>
        <w:ind w:left="176" w:right="70"/>
      </w:pPr>
      <w:r>
        <w:rPr>
          <w:color w:val="292425"/>
          <w:w w:val="110"/>
        </w:rPr>
        <w:t>German</w:t>
      </w:r>
      <w:r>
        <w:rPr>
          <w:color w:val="292425"/>
          <w:spacing w:val="-19"/>
          <w:w w:val="110"/>
        </w:rPr>
        <w:t> </w:t>
      </w:r>
      <w:r>
        <w:rPr>
          <w:color w:val="292425"/>
          <w:w w:val="110"/>
        </w:rPr>
        <w:t>and</w:t>
      </w:r>
      <w:r>
        <w:rPr>
          <w:color w:val="292425"/>
          <w:spacing w:val="-18"/>
          <w:w w:val="110"/>
        </w:rPr>
        <w:t> </w:t>
      </w:r>
      <w:r>
        <w:rPr>
          <w:color w:val="292425"/>
          <w:w w:val="110"/>
        </w:rPr>
        <w:t>US</w:t>
      </w:r>
      <w:r>
        <w:rPr>
          <w:color w:val="292425"/>
          <w:spacing w:val="-18"/>
          <w:w w:val="110"/>
        </w:rPr>
        <w:t> </w:t>
      </w:r>
      <w:r>
        <w:rPr>
          <w:color w:val="292425"/>
          <w:w w:val="110"/>
        </w:rPr>
        <w:t>markets</w:t>
      </w:r>
      <w:r>
        <w:rPr>
          <w:color w:val="292425"/>
          <w:spacing w:val="-18"/>
          <w:w w:val="110"/>
        </w:rPr>
        <w:t> </w:t>
      </w:r>
      <w:r>
        <w:rPr>
          <w:color w:val="292425"/>
          <w:w w:val="110"/>
        </w:rPr>
        <w:t>deteriorated</w:t>
      </w:r>
      <w:r>
        <w:rPr>
          <w:color w:val="292425"/>
          <w:spacing w:val="-19"/>
          <w:w w:val="110"/>
        </w:rPr>
        <w:t> </w:t>
      </w:r>
      <w:r>
        <w:rPr>
          <w:color w:val="292425"/>
          <w:w w:val="110"/>
        </w:rPr>
        <w:t>further</w:t>
      </w:r>
      <w:r>
        <w:rPr>
          <w:color w:val="292425"/>
          <w:spacing w:val="-18"/>
          <w:w w:val="110"/>
        </w:rPr>
        <w:t> </w:t>
      </w:r>
      <w:r>
        <w:rPr>
          <w:color w:val="292425"/>
          <w:w w:val="110"/>
        </w:rPr>
        <w:t>for</w:t>
      </w:r>
      <w:r>
        <w:rPr>
          <w:color w:val="292425"/>
          <w:spacing w:val="-18"/>
          <w:w w:val="110"/>
        </w:rPr>
        <w:t> </w:t>
      </w:r>
      <w:r>
        <w:rPr>
          <w:color w:val="292425"/>
          <w:w w:val="110"/>
        </w:rPr>
        <w:t>exports of</w:t>
      </w:r>
      <w:r>
        <w:rPr>
          <w:color w:val="292425"/>
          <w:spacing w:val="-19"/>
          <w:w w:val="110"/>
        </w:rPr>
        <w:t> </w:t>
      </w:r>
      <w:r>
        <w:rPr>
          <w:color w:val="292425"/>
          <w:w w:val="110"/>
        </w:rPr>
        <w:t>capital</w:t>
      </w:r>
      <w:r>
        <w:rPr>
          <w:color w:val="292425"/>
          <w:spacing w:val="-19"/>
          <w:w w:val="110"/>
        </w:rPr>
        <w:t> </w:t>
      </w:r>
      <w:r>
        <w:rPr>
          <w:color w:val="292425"/>
          <w:w w:val="110"/>
        </w:rPr>
        <w:t>goods.</w:t>
      </w:r>
      <w:r>
        <w:rPr>
          <w:color w:val="292425"/>
          <w:spacing w:val="19"/>
          <w:w w:val="110"/>
        </w:rPr>
        <w:t> </w:t>
      </w:r>
      <w:r>
        <w:rPr>
          <w:color w:val="292425"/>
          <w:w w:val="110"/>
        </w:rPr>
        <w:t>Only</w:t>
      </w:r>
      <w:r>
        <w:rPr>
          <w:color w:val="292425"/>
          <w:spacing w:val="-19"/>
          <w:w w:val="110"/>
        </w:rPr>
        <w:t> </w:t>
      </w:r>
      <w:r>
        <w:rPr>
          <w:color w:val="292425"/>
          <w:w w:val="110"/>
        </w:rPr>
        <w:t>the</w:t>
      </w:r>
      <w:r>
        <w:rPr>
          <w:color w:val="292425"/>
          <w:spacing w:val="-18"/>
          <w:w w:val="110"/>
        </w:rPr>
        <w:t> </w:t>
      </w:r>
      <w:r>
        <w:rPr>
          <w:color w:val="292425"/>
          <w:w w:val="110"/>
        </w:rPr>
        <w:t>Chinese</w:t>
      </w:r>
      <w:r>
        <w:rPr>
          <w:color w:val="292425"/>
          <w:spacing w:val="-19"/>
          <w:w w:val="110"/>
        </w:rPr>
        <w:t> </w:t>
      </w:r>
      <w:r>
        <w:rPr>
          <w:color w:val="292425"/>
          <w:spacing w:val="-2"/>
          <w:w w:val="110"/>
        </w:rPr>
        <w:t>market</w:t>
      </w:r>
      <w:r>
        <w:rPr>
          <w:color w:val="292425"/>
          <w:spacing w:val="-18"/>
          <w:w w:val="110"/>
        </w:rPr>
        <w:t> </w:t>
      </w:r>
      <w:r>
        <w:rPr>
          <w:color w:val="292425"/>
          <w:spacing w:val="-3"/>
          <w:w w:val="110"/>
        </w:rPr>
        <w:t>was</w:t>
      </w:r>
      <w:r>
        <w:rPr>
          <w:color w:val="292425"/>
          <w:spacing w:val="-19"/>
          <w:w w:val="110"/>
        </w:rPr>
        <w:t> </w:t>
      </w:r>
      <w:r>
        <w:rPr>
          <w:color w:val="292425"/>
          <w:w w:val="110"/>
        </w:rPr>
        <w:t>reported </w:t>
      </w:r>
      <w:r>
        <w:rPr>
          <w:color w:val="292425"/>
          <w:spacing w:val="-4"/>
          <w:w w:val="110"/>
        </w:rPr>
        <w:t>to </w:t>
      </w:r>
      <w:r>
        <w:rPr>
          <w:color w:val="292425"/>
          <w:w w:val="110"/>
        </w:rPr>
        <w:t>be consistently strong. Following </w:t>
      </w:r>
      <w:r>
        <w:rPr>
          <w:color w:val="292425"/>
          <w:spacing w:val="-24"/>
          <w:w w:val="110"/>
        </w:rPr>
        <w:t>11 </w:t>
      </w:r>
      <w:r>
        <w:rPr>
          <w:color w:val="292425"/>
          <w:spacing w:val="-3"/>
          <w:w w:val="110"/>
        </w:rPr>
        <w:t>September, </w:t>
      </w:r>
      <w:r>
        <w:rPr>
          <w:color w:val="292425"/>
          <w:w w:val="110"/>
        </w:rPr>
        <w:t>contacts reported a marked decline in demand for exports</w:t>
      </w:r>
      <w:r>
        <w:rPr>
          <w:color w:val="292425"/>
          <w:spacing w:val="-17"/>
          <w:w w:val="110"/>
        </w:rPr>
        <w:t> </w:t>
      </w:r>
      <w:r>
        <w:rPr>
          <w:color w:val="292425"/>
          <w:w w:val="110"/>
        </w:rPr>
        <w:t>of</w:t>
      </w:r>
      <w:r>
        <w:rPr>
          <w:color w:val="292425"/>
          <w:spacing w:val="-16"/>
          <w:w w:val="110"/>
        </w:rPr>
        <w:t> </w:t>
      </w:r>
      <w:r>
        <w:rPr>
          <w:color w:val="292425"/>
          <w:w w:val="110"/>
        </w:rPr>
        <w:t>aerospace</w:t>
      </w:r>
      <w:r>
        <w:rPr>
          <w:color w:val="292425"/>
          <w:spacing w:val="-17"/>
          <w:w w:val="110"/>
        </w:rPr>
        <w:t> </w:t>
      </w:r>
      <w:r>
        <w:rPr>
          <w:color w:val="292425"/>
          <w:w w:val="110"/>
        </w:rPr>
        <w:t>and</w:t>
      </w:r>
      <w:r>
        <w:rPr>
          <w:color w:val="292425"/>
          <w:spacing w:val="-16"/>
          <w:w w:val="110"/>
        </w:rPr>
        <w:t> </w:t>
      </w:r>
      <w:r>
        <w:rPr>
          <w:color w:val="292425"/>
          <w:spacing w:val="-3"/>
          <w:w w:val="110"/>
        </w:rPr>
        <w:t>travel</w:t>
      </w:r>
      <w:r>
        <w:rPr>
          <w:color w:val="292425"/>
          <w:spacing w:val="-16"/>
          <w:w w:val="110"/>
        </w:rPr>
        <w:t> </w:t>
      </w:r>
      <w:r>
        <w:rPr>
          <w:color w:val="292425"/>
          <w:w w:val="110"/>
        </w:rPr>
        <w:t>goods,</w:t>
      </w:r>
      <w:r>
        <w:rPr>
          <w:color w:val="292425"/>
          <w:spacing w:val="-17"/>
          <w:w w:val="110"/>
        </w:rPr>
        <w:t> </w:t>
      </w:r>
      <w:r>
        <w:rPr>
          <w:color w:val="292425"/>
          <w:w w:val="110"/>
        </w:rPr>
        <w:t>but</w:t>
      </w:r>
      <w:r>
        <w:rPr>
          <w:color w:val="292425"/>
          <w:spacing w:val="-16"/>
          <w:w w:val="110"/>
        </w:rPr>
        <w:t> </w:t>
      </w:r>
      <w:r>
        <w:rPr>
          <w:color w:val="292425"/>
          <w:w w:val="110"/>
        </w:rPr>
        <w:t>an</w:t>
      </w:r>
      <w:r>
        <w:rPr>
          <w:color w:val="292425"/>
          <w:spacing w:val="-17"/>
          <w:w w:val="110"/>
        </w:rPr>
        <w:t> </w:t>
      </w:r>
      <w:r>
        <w:rPr>
          <w:color w:val="292425"/>
          <w:w w:val="110"/>
        </w:rPr>
        <w:t>increase</w:t>
      </w:r>
      <w:r>
        <w:rPr>
          <w:color w:val="292425"/>
          <w:spacing w:val="-16"/>
          <w:w w:val="110"/>
        </w:rPr>
        <w:t> </w:t>
      </w:r>
      <w:r>
        <w:rPr>
          <w:color w:val="292425"/>
          <w:w w:val="110"/>
        </w:rPr>
        <w:t>in export </w:t>
      </w:r>
      <w:r>
        <w:rPr>
          <w:color w:val="292425"/>
          <w:spacing w:val="-3"/>
          <w:w w:val="110"/>
        </w:rPr>
        <w:t>orders </w:t>
      </w:r>
      <w:r>
        <w:rPr>
          <w:color w:val="292425"/>
          <w:w w:val="110"/>
        </w:rPr>
        <w:t>for military</w:t>
      </w:r>
      <w:r>
        <w:rPr>
          <w:color w:val="292425"/>
          <w:spacing w:val="-27"/>
          <w:w w:val="110"/>
        </w:rPr>
        <w:t> </w:t>
      </w:r>
      <w:r>
        <w:rPr>
          <w:color w:val="292425"/>
          <w:w w:val="110"/>
        </w:rPr>
        <w:t>equipment.</w:t>
      </w:r>
    </w:p>
    <w:p>
      <w:pPr>
        <w:pStyle w:val="BodyText"/>
        <w:spacing w:before="7"/>
        <w:rPr>
          <w:sz w:val="22"/>
        </w:rPr>
      </w:pPr>
    </w:p>
    <w:p>
      <w:pPr>
        <w:pStyle w:val="BodyText"/>
        <w:spacing w:line="271" w:lineRule="auto"/>
        <w:ind w:left="176" w:right="524"/>
      </w:pPr>
      <w:r>
        <w:rPr>
          <w:color w:val="292425"/>
          <w:w w:val="110"/>
        </w:rPr>
        <w:t>Import penetration continued to increase, as some foreign companies experiencing weak demand in their home markets targeted the relatively strong</w:t>
      </w:r>
    </w:p>
    <w:p>
      <w:pPr>
        <w:pStyle w:val="BodyText"/>
        <w:spacing w:line="271" w:lineRule="auto" w:before="1"/>
        <w:ind w:left="176"/>
      </w:pPr>
      <w:r>
        <w:rPr>
          <w:color w:val="292425"/>
          <w:w w:val="110"/>
        </w:rPr>
        <w:t>UK market. There are reports that since </w:t>
      </w:r>
      <w:r>
        <w:rPr>
          <w:color w:val="292425"/>
          <w:spacing w:val="-24"/>
          <w:w w:val="110"/>
        </w:rPr>
        <w:t>11 </w:t>
      </w:r>
      <w:r>
        <w:rPr>
          <w:color w:val="292425"/>
          <w:w w:val="110"/>
        </w:rPr>
        <w:t>September some contacts are considering whether </w:t>
      </w:r>
      <w:r>
        <w:rPr>
          <w:color w:val="292425"/>
          <w:spacing w:val="-4"/>
          <w:w w:val="110"/>
        </w:rPr>
        <w:t>to </w:t>
      </w:r>
      <w:r>
        <w:rPr>
          <w:color w:val="292425"/>
          <w:spacing w:val="-3"/>
          <w:w w:val="110"/>
        </w:rPr>
        <w:t>relocate </w:t>
      </w:r>
      <w:r>
        <w:rPr>
          <w:color w:val="292425"/>
          <w:w w:val="110"/>
        </w:rPr>
        <w:t>critical services, production and sourcing back </w:t>
      </w:r>
      <w:r>
        <w:rPr>
          <w:color w:val="292425"/>
          <w:spacing w:val="-4"/>
          <w:w w:val="110"/>
        </w:rPr>
        <w:t>to </w:t>
      </w:r>
      <w:r>
        <w:rPr>
          <w:color w:val="292425"/>
          <w:w w:val="110"/>
        </w:rPr>
        <w:t>the United Kingdom. This would </w:t>
      </w:r>
      <w:r>
        <w:rPr>
          <w:color w:val="292425"/>
          <w:spacing w:val="-3"/>
          <w:w w:val="110"/>
        </w:rPr>
        <w:t>reverse </w:t>
      </w:r>
      <w:r>
        <w:rPr>
          <w:color w:val="292425"/>
          <w:w w:val="110"/>
        </w:rPr>
        <w:t>a previously established trend of rising outsourcing </w:t>
      </w:r>
      <w:r>
        <w:rPr>
          <w:color w:val="292425"/>
          <w:spacing w:val="-4"/>
          <w:w w:val="110"/>
        </w:rPr>
        <w:t>to </w:t>
      </w:r>
      <w:r>
        <w:rPr>
          <w:color w:val="292425"/>
          <w:spacing w:val="-3"/>
          <w:w w:val="110"/>
        </w:rPr>
        <w:t>overseas </w:t>
      </w:r>
      <w:r>
        <w:rPr>
          <w:color w:val="292425"/>
          <w:w w:val="110"/>
        </w:rPr>
        <w:t>suppliers.</w:t>
      </w:r>
    </w:p>
    <w:p>
      <w:pPr>
        <w:pStyle w:val="BodyText"/>
        <w:spacing w:before="3"/>
        <w:rPr>
          <w:sz w:val="19"/>
        </w:rPr>
      </w:pPr>
    </w:p>
    <w:p>
      <w:pPr>
        <w:pStyle w:val="Heading5"/>
        <w:ind w:left="176"/>
      </w:pPr>
      <w:r>
        <w:rPr>
          <w:color w:val="006BB6"/>
        </w:rPr>
        <w:t>Investment</w:t>
      </w:r>
    </w:p>
    <w:p>
      <w:pPr>
        <w:pStyle w:val="BodyText"/>
        <w:spacing w:line="271" w:lineRule="auto" w:before="160"/>
        <w:ind w:left="176" w:right="30"/>
      </w:pPr>
      <w:r>
        <w:rPr>
          <w:color w:val="292425"/>
          <w:w w:val="110"/>
        </w:rPr>
        <w:t>Low</w:t>
      </w:r>
      <w:r>
        <w:rPr>
          <w:color w:val="292425"/>
          <w:spacing w:val="-31"/>
          <w:w w:val="110"/>
        </w:rPr>
        <w:t> </w:t>
      </w:r>
      <w:r>
        <w:rPr>
          <w:color w:val="292425"/>
          <w:w w:val="110"/>
        </w:rPr>
        <w:t>profit</w:t>
      </w:r>
      <w:r>
        <w:rPr>
          <w:color w:val="292425"/>
          <w:spacing w:val="-31"/>
          <w:w w:val="110"/>
        </w:rPr>
        <w:t> </w:t>
      </w:r>
      <w:r>
        <w:rPr>
          <w:color w:val="292425"/>
          <w:spacing w:val="-3"/>
          <w:w w:val="110"/>
        </w:rPr>
        <w:t>levels</w:t>
      </w:r>
      <w:r>
        <w:rPr>
          <w:color w:val="292425"/>
          <w:spacing w:val="-31"/>
          <w:w w:val="110"/>
        </w:rPr>
        <w:t> </w:t>
      </w:r>
      <w:r>
        <w:rPr>
          <w:color w:val="292425"/>
          <w:w w:val="110"/>
        </w:rPr>
        <w:t>in</w:t>
      </w:r>
      <w:r>
        <w:rPr>
          <w:color w:val="292425"/>
          <w:spacing w:val="-31"/>
          <w:w w:val="110"/>
        </w:rPr>
        <w:t> </w:t>
      </w:r>
      <w:r>
        <w:rPr>
          <w:color w:val="292425"/>
          <w:w w:val="110"/>
        </w:rPr>
        <w:t>manufacturing,</w:t>
      </w:r>
      <w:r>
        <w:rPr>
          <w:color w:val="292425"/>
          <w:spacing w:val="-31"/>
          <w:w w:val="110"/>
        </w:rPr>
        <w:t> </w:t>
      </w:r>
      <w:r>
        <w:rPr>
          <w:color w:val="292425"/>
          <w:w w:val="110"/>
        </w:rPr>
        <w:t>weak</w:t>
      </w:r>
      <w:r>
        <w:rPr>
          <w:color w:val="292425"/>
          <w:spacing w:val="-31"/>
          <w:w w:val="110"/>
        </w:rPr>
        <w:t> </w:t>
      </w:r>
      <w:r>
        <w:rPr>
          <w:color w:val="292425"/>
          <w:w w:val="110"/>
        </w:rPr>
        <w:t>share</w:t>
      </w:r>
      <w:r>
        <w:rPr>
          <w:color w:val="292425"/>
          <w:spacing w:val="-31"/>
          <w:w w:val="110"/>
        </w:rPr>
        <w:t> </w:t>
      </w:r>
      <w:r>
        <w:rPr>
          <w:color w:val="292425"/>
          <w:w w:val="110"/>
        </w:rPr>
        <w:t>prices</w:t>
      </w:r>
      <w:r>
        <w:rPr>
          <w:color w:val="292425"/>
          <w:spacing w:val="-31"/>
          <w:w w:val="110"/>
        </w:rPr>
        <w:t> </w:t>
      </w:r>
      <w:r>
        <w:rPr>
          <w:color w:val="292425"/>
          <w:w w:val="110"/>
        </w:rPr>
        <w:t>and withdrawal of capital budgets </w:t>
      </w:r>
      <w:r>
        <w:rPr>
          <w:color w:val="292425"/>
          <w:spacing w:val="-3"/>
          <w:w w:val="110"/>
        </w:rPr>
        <w:t>by overseas </w:t>
      </w:r>
      <w:r>
        <w:rPr>
          <w:color w:val="292425"/>
          <w:w w:val="110"/>
        </w:rPr>
        <w:t>parent companies all contributed </w:t>
      </w:r>
      <w:r>
        <w:rPr>
          <w:color w:val="292425"/>
          <w:spacing w:val="-4"/>
          <w:w w:val="110"/>
        </w:rPr>
        <w:t>to </w:t>
      </w:r>
      <w:r>
        <w:rPr>
          <w:color w:val="292425"/>
          <w:w w:val="110"/>
        </w:rPr>
        <w:t>a deteriorating outlook for </w:t>
      </w:r>
      <w:r>
        <w:rPr>
          <w:color w:val="292425"/>
          <w:spacing w:val="-3"/>
          <w:w w:val="110"/>
        </w:rPr>
        <w:t>investment </w:t>
      </w:r>
      <w:r>
        <w:rPr>
          <w:color w:val="292425"/>
          <w:w w:val="110"/>
        </w:rPr>
        <w:t>during the period. </w:t>
      </w:r>
      <w:r>
        <w:rPr>
          <w:color w:val="292425"/>
          <w:spacing w:val="-3"/>
          <w:w w:val="110"/>
        </w:rPr>
        <w:t>Investment </w:t>
      </w:r>
      <w:r>
        <w:rPr>
          <w:color w:val="292425"/>
          <w:w w:val="110"/>
        </w:rPr>
        <w:t>freezes, deferrals and cancellations </w:t>
      </w:r>
      <w:r>
        <w:rPr>
          <w:color w:val="292425"/>
          <w:spacing w:val="-3"/>
          <w:w w:val="110"/>
        </w:rPr>
        <w:t>were </w:t>
      </w:r>
      <w:r>
        <w:rPr>
          <w:color w:val="292425"/>
          <w:w w:val="110"/>
        </w:rPr>
        <w:t>widely reported following</w:t>
      </w:r>
      <w:r>
        <w:rPr>
          <w:color w:val="292425"/>
          <w:spacing w:val="-27"/>
          <w:w w:val="110"/>
        </w:rPr>
        <w:t> </w:t>
      </w:r>
      <w:r>
        <w:rPr>
          <w:color w:val="292425"/>
          <w:spacing w:val="-24"/>
          <w:w w:val="110"/>
        </w:rPr>
        <w:t>11</w:t>
      </w:r>
      <w:r>
        <w:rPr>
          <w:color w:val="292425"/>
          <w:spacing w:val="-26"/>
          <w:w w:val="110"/>
        </w:rPr>
        <w:t> </w:t>
      </w:r>
      <w:r>
        <w:rPr>
          <w:color w:val="292425"/>
          <w:w w:val="110"/>
        </w:rPr>
        <w:t>September.</w:t>
      </w:r>
      <w:r>
        <w:rPr>
          <w:color w:val="292425"/>
          <w:spacing w:val="3"/>
          <w:w w:val="110"/>
        </w:rPr>
        <w:t> </w:t>
      </w:r>
      <w:r>
        <w:rPr>
          <w:color w:val="292425"/>
          <w:w w:val="110"/>
        </w:rPr>
        <w:t>This</w:t>
      </w:r>
      <w:r>
        <w:rPr>
          <w:color w:val="292425"/>
          <w:spacing w:val="-27"/>
          <w:w w:val="110"/>
        </w:rPr>
        <w:t> </w:t>
      </w:r>
      <w:r>
        <w:rPr>
          <w:color w:val="292425"/>
          <w:spacing w:val="-3"/>
          <w:w w:val="110"/>
        </w:rPr>
        <w:t>was</w:t>
      </w:r>
      <w:r>
        <w:rPr>
          <w:color w:val="292425"/>
          <w:spacing w:val="-26"/>
          <w:w w:val="110"/>
        </w:rPr>
        <w:t> </w:t>
      </w:r>
      <w:r>
        <w:rPr>
          <w:color w:val="292425"/>
          <w:w w:val="110"/>
        </w:rPr>
        <w:t>true</w:t>
      </w:r>
      <w:r>
        <w:rPr>
          <w:color w:val="292425"/>
          <w:spacing w:val="-26"/>
          <w:w w:val="110"/>
        </w:rPr>
        <w:t> </w:t>
      </w:r>
      <w:r>
        <w:rPr>
          <w:color w:val="292425"/>
          <w:spacing w:val="-3"/>
          <w:w w:val="110"/>
        </w:rPr>
        <w:t>even</w:t>
      </w:r>
      <w:r>
        <w:rPr>
          <w:color w:val="292425"/>
          <w:spacing w:val="-27"/>
          <w:w w:val="110"/>
        </w:rPr>
        <w:t> </w:t>
      </w:r>
      <w:r>
        <w:rPr>
          <w:color w:val="292425"/>
          <w:w w:val="110"/>
        </w:rPr>
        <w:t>of</w:t>
      </w:r>
      <w:r>
        <w:rPr>
          <w:color w:val="292425"/>
          <w:spacing w:val="-26"/>
          <w:w w:val="110"/>
        </w:rPr>
        <w:t> </w:t>
      </w:r>
      <w:r>
        <w:rPr>
          <w:color w:val="292425"/>
          <w:w w:val="110"/>
        </w:rPr>
        <w:t>companies</w:t>
      </w:r>
    </w:p>
    <w:p>
      <w:pPr>
        <w:pStyle w:val="BodyText"/>
        <w:spacing w:before="2"/>
        <w:rPr>
          <w:sz w:val="19"/>
        </w:rPr>
      </w:pPr>
      <w:r>
        <w:rPr/>
        <w:br w:type="column"/>
      </w:r>
      <w:r>
        <w:rPr>
          <w:sz w:val="19"/>
        </w:rPr>
      </w:r>
    </w:p>
    <w:p>
      <w:pPr>
        <w:pStyle w:val="BodyText"/>
        <w:spacing w:line="271" w:lineRule="auto" w:before="1"/>
        <w:ind w:left="177" w:right="295"/>
      </w:pPr>
      <w:r>
        <w:rPr>
          <w:color w:val="292425"/>
          <w:w w:val="110"/>
        </w:rPr>
        <w:t>working at full </w:t>
      </w:r>
      <w:r>
        <w:rPr>
          <w:color w:val="292425"/>
          <w:spacing w:val="-4"/>
          <w:w w:val="110"/>
        </w:rPr>
        <w:t>capacity, </w:t>
      </w:r>
      <w:r>
        <w:rPr>
          <w:color w:val="292425"/>
          <w:w w:val="110"/>
        </w:rPr>
        <w:t>and reflected increased uncertainty about future economic prospects. </w:t>
      </w:r>
      <w:r>
        <w:rPr>
          <w:color w:val="292425"/>
          <w:spacing w:val="-3"/>
          <w:w w:val="110"/>
        </w:rPr>
        <w:t>Investment</w:t>
      </w:r>
      <w:r>
        <w:rPr>
          <w:color w:val="292425"/>
          <w:spacing w:val="-20"/>
          <w:w w:val="110"/>
        </w:rPr>
        <w:t> </w:t>
      </w:r>
      <w:r>
        <w:rPr>
          <w:color w:val="292425"/>
          <w:w w:val="110"/>
        </w:rPr>
        <w:t>intentions</w:t>
      </w:r>
      <w:r>
        <w:rPr>
          <w:color w:val="292425"/>
          <w:spacing w:val="-20"/>
          <w:w w:val="110"/>
        </w:rPr>
        <w:t> </w:t>
      </w:r>
      <w:r>
        <w:rPr>
          <w:color w:val="292425"/>
          <w:w w:val="110"/>
        </w:rPr>
        <w:t>in</w:t>
      </w:r>
      <w:r>
        <w:rPr>
          <w:color w:val="292425"/>
          <w:spacing w:val="-20"/>
          <w:w w:val="110"/>
        </w:rPr>
        <w:t> </w:t>
      </w:r>
      <w:r>
        <w:rPr>
          <w:color w:val="292425"/>
          <w:w w:val="110"/>
        </w:rPr>
        <w:t>hotels</w:t>
      </w:r>
      <w:r>
        <w:rPr>
          <w:color w:val="292425"/>
          <w:spacing w:val="-20"/>
          <w:w w:val="110"/>
        </w:rPr>
        <w:t> </w:t>
      </w:r>
      <w:r>
        <w:rPr>
          <w:color w:val="292425"/>
          <w:w w:val="110"/>
        </w:rPr>
        <w:t>and</w:t>
      </w:r>
      <w:r>
        <w:rPr>
          <w:color w:val="292425"/>
          <w:spacing w:val="-20"/>
          <w:w w:val="110"/>
        </w:rPr>
        <w:t> </w:t>
      </w:r>
      <w:r>
        <w:rPr>
          <w:color w:val="292425"/>
          <w:w w:val="110"/>
        </w:rPr>
        <w:t>civil</w:t>
      </w:r>
      <w:r>
        <w:rPr>
          <w:color w:val="292425"/>
          <w:spacing w:val="-20"/>
          <w:w w:val="110"/>
        </w:rPr>
        <w:t> </w:t>
      </w:r>
      <w:r>
        <w:rPr>
          <w:color w:val="292425"/>
          <w:w w:val="110"/>
        </w:rPr>
        <w:t>aviation</w:t>
      </w:r>
      <w:r>
        <w:rPr>
          <w:color w:val="292425"/>
          <w:spacing w:val="-19"/>
          <w:w w:val="110"/>
        </w:rPr>
        <w:t> </w:t>
      </w:r>
      <w:r>
        <w:rPr>
          <w:color w:val="292425"/>
          <w:spacing w:val="-3"/>
          <w:w w:val="110"/>
        </w:rPr>
        <w:t>were </w:t>
      </w:r>
      <w:r>
        <w:rPr>
          <w:color w:val="292425"/>
          <w:w w:val="110"/>
        </w:rPr>
        <w:t>cut</w:t>
      </w:r>
      <w:r>
        <w:rPr>
          <w:color w:val="292425"/>
          <w:spacing w:val="-10"/>
          <w:w w:val="110"/>
        </w:rPr>
        <w:t> </w:t>
      </w:r>
      <w:r>
        <w:rPr>
          <w:color w:val="292425"/>
          <w:w w:val="110"/>
        </w:rPr>
        <w:t>back</w:t>
      </w:r>
      <w:r>
        <w:rPr>
          <w:color w:val="292425"/>
          <w:spacing w:val="-9"/>
          <w:w w:val="110"/>
        </w:rPr>
        <w:t> </w:t>
      </w:r>
      <w:r>
        <w:rPr>
          <w:color w:val="292425"/>
          <w:spacing w:val="-3"/>
          <w:w w:val="110"/>
        </w:rPr>
        <w:t>severely</w:t>
      </w:r>
      <w:r>
        <w:rPr>
          <w:color w:val="292425"/>
          <w:spacing w:val="-9"/>
          <w:w w:val="110"/>
        </w:rPr>
        <w:t> </w:t>
      </w:r>
      <w:r>
        <w:rPr>
          <w:color w:val="292425"/>
          <w:w w:val="110"/>
        </w:rPr>
        <w:t>in</w:t>
      </w:r>
      <w:r>
        <w:rPr>
          <w:color w:val="292425"/>
          <w:spacing w:val="-9"/>
          <w:w w:val="110"/>
        </w:rPr>
        <w:t> </w:t>
      </w:r>
      <w:r>
        <w:rPr>
          <w:color w:val="292425"/>
          <w:w w:val="110"/>
        </w:rPr>
        <w:t>the</w:t>
      </w:r>
      <w:r>
        <w:rPr>
          <w:color w:val="292425"/>
          <w:spacing w:val="-9"/>
          <w:w w:val="110"/>
        </w:rPr>
        <w:t> </w:t>
      </w:r>
      <w:r>
        <w:rPr>
          <w:color w:val="292425"/>
          <w:w w:val="110"/>
        </w:rPr>
        <w:t>second</w:t>
      </w:r>
      <w:r>
        <w:rPr>
          <w:color w:val="292425"/>
          <w:spacing w:val="-9"/>
          <w:w w:val="110"/>
        </w:rPr>
        <w:t> </w:t>
      </w:r>
      <w:r>
        <w:rPr>
          <w:color w:val="292425"/>
          <w:w w:val="110"/>
        </w:rPr>
        <w:t>half</w:t>
      </w:r>
      <w:r>
        <w:rPr>
          <w:color w:val="292425"/>
          <w:spacing w:val="-9"/>
          <w:w w:val="110"/>
        </w:rPr>
        <w:t> </w:t>
      </w:r>
      <w:r>
        <w:rPr>
          <w:color w:val="292425"/>
          <w:w w:val="110"/>
        </w:rPr>
        <w:t>of</w:t>
      </w:r>
      <w:r>
        <w:rPr>
          <w:color w:val="292425"/>
          <w:spacing w:val="-9"/>
          <w:w w:val="110"/>
        </w:rPr>
        <w:t> </w:t>
      </w:r>
      <w:r>
        <w:rPr>
          <w:color w:val="292425"/>
          <w:w w:val="110"/>
        </w:rPr>
        <w:t>the</w:t>
      </w:r>
      <w:r>
        <w:rPr>
          <w:color w:val="292425"/>
          <w:spacing w:val="-10"/>
          <w:w w:val="110"/>
        </w:rPr>
        <w:t> </w:t>
      </w:r>
      <w:r>
        <w:rPr>
          <w:color w:val="292425"/>
          <w:w w:val="110"/>
        </w:rPr>
        <w:t>period.</w:t>
      </w:r>
    </w:p>
    <w:p>
      <w:pPr>
        <w:pStyle w:val="BodyText"/>
        <w:spacing w:line="271" w:lineRule="auto"/>
        <w:ind w:left="177" w:right="295"/>
      </w:pPr>
      <w:r>
        <w:rPr>
          <w:color w:val="292425"/>
          <w:w w:val="110"/>
        </w:rPr>
        <w:t>Contacts also reported that </w:t>
      </w:r>
      <w:r>
        <w:rPr>
          <w:color w:val="292425"/>
          <w:spacing w:val="-3"/>
          <w:w w:val="110"/>
        </w:rPr>
        <w:t>inward investment </w:t>
      </w:r>
      <w:r>
        <w:rPr>
          <w:color w:val="292425"/>
          <w:w w:val="110"/>
        </w:rPr>
        <w:t>had declined substantially during the period.</w:t>
      </w:r>
    </w:p>
    <w:p>
      <w:pPr>
        <w:pStyle w:val="BodyText"/>
        <w:spacing w:before="10"/>
      </w:pPr>
    </w:p>
    <w:p>
      <w:pPr>
        <w:pStyle w:val="BodyText"/>
        <w:spacing w:line="271" w:lineRule="auto"/>
        <w:ind w:left="177" w:right="295"/>
      </w:pPr>
      <w:r>
        <w:rPr>
          <w:color w:val="292425"/>
          <w:w w:val="110"/>
        </w:rPr>
        <w:t>Retail </w:t>
      </w:r>
      <w:r>
        <w:rPr>
          <w:color w:val="292425"/>
          <w:spacing w:val="-3"/>
          <w:w w:val="110"/>
        </w:rPr>
        <w:t>investment </w:t>
      </w:r>
      <w:r>
        <w:rPr>
          <w:color w:val="292425"/>
          <w:w w:val="110"/>
        </w:rPr>
        <w:t>in new </w:t>
      </w:r>
      <w:r>
        <w:rPr>
          <w:color w:val="292425"/>
          <w:spacing w:val="-3"/>
          <w:w w:val="110"/>
        </w:rPr>
        <w:t>stores </w:t>
      </w:r>
      <w:r>
        <w:rPr>
          <w:color w:val="292425"/>
          <w:w w:val="110"/>
        </w:rPr>
        <w:t>and refurbishments continued </w:t>
      </w:r>
      <w:r>
        <w:rPr>
          <w:color w:val="292425"/>
          <w:spacing w:val="-4"/>
          <w:w w:val="110"/>
        </w:rPr>
        <w:t>to </w:t>
      </w:r>
      <w:r>
        <w:rPr>
          <w:color w:val="292425"/>
          <w:w w:val="110"/>
        </w:rPr>
        <w:t>be strong. Elsewhere, </w:t>
      </w:r>
      <w:r>
        <w:rPr>
          <w:color w:val="292425"/>
          <w:spacing w:val="-3"/>
          <w:w w:val="110"/>
        </w:rPr>
        <w:t>investments </w:t>
      </w:r>
      <w:r>
        <w:rPr>
          <w:color w:val="292425"/>
          <w:spacing w:val="-4"/>
          <w:w w:val="110"/>
        </w:rPr>
        <w:t>to </w:t>
      </w:r>
      <w:r>
        <w:rPr>
          <w:color w:val="292425"/>
          <w:spacing w:val="-3"/>
          <w:w w:val="110"/>
        </w:rPr>
        <w:t>improve</w:t>
      </w:r>
      <w:r>
        <w:rPr>
          <w:color w:val="292425"/>
          <w:spacing w:val="-21"/>
          <w:w w:val="110"/>
        </w:rPr>
        <w:t> </w:t>
      </w:r>
      <w:r>
        <w:rPr>
          <w:color w:val="292425"/>
          <w:w w:val="110"/>
        </w:rPr>
        <w:t>productivity</w:t>
      </w:r>
      <w:r>
        <w:rPr>
          <w:color w:val="292425"/>
          <w:spacing w:val="-21"/>
          <w:w w:val="110"/>
        </w:rPr>
        <w:t> </w:t>
      </w:r>
      <w:r>
        <w:rPr>
          <w:color w:val="292425"/>
          <w:spacing w:val="-3"/>
          <w:w w:val="110"/>
        </w:rPr>
        <w:t>were</w:t>
      </w:r>
      <w:r>
        <w:rPr>
          <w:color w:val="292425"/>
          <w:spacing w:val="-21"/>
          <w:w w:val="110"/>
        </w:rPr>
        <w:t> </w:t>
      </w:r>
      <w:r>
        <w:rPr>
          <w:color w:val="292425"/>
          <w:w w:val="110"/>
        </w:rPr>
        <w:t>going</w:t>
      </w:r>
      <w:r>
        <w:rPr>
          <w:color w:val="292425"/>
          <w:spacing w:val="-20"/>
          <w:w w:val="110"/>
        </w:rPr>
        <w:t> </w:t>
      </w:r>
      <w:r>
        <w:rPr>
          <w:color w:val="292425"/>
          <w:w w:val="110"/>
        </w:rPr>
        <w:t>ahead</w:t>
      </w:r>
      <w:r>
        <w:rPr>
          <w:color w:val="292425"/>
          <w:spacing w:val="-21"/>
          <w:w w:val="110"/>
        </w:rPr>
        <w:t> </w:t>
      </w:r>
      <w:r>
        <w:rPr>
          <w:color w:val="292425"/>
          <w:w w:val="110"/>
        </w:rPr>
        <w:t>but</w:t>
      </w:r>
      <w:r>
        <w:rPr>
          <w:color w:val="292425"/>
          <w:spacing w:val="-21"/>
          <w:w w:val="110"/>
        </w:rPr>
        <w:t> </w:t>
      </w:r>
      <w:r>
        <w:rPr>
          <w:color w:val="292425"/>
          <w:w w:val="110"/>
        </w:rPr>
        <w:t>with</w:t>
      </w:r>
      <w:r>
        <w:rPr>
          <w:color w:val="292425"/>
          <w:spacing w:val="-21"/>
          <w:w w:val="110"/>
        </w:rPr>
        <w:t> </w:t>
      </w:r>
      <w:r>
        <w:rPr>
          <w:color w:val="292425"/>
          <w:w w:val="110"/>
        </w:rPr>
        <w:t>more stringent</w:t>
      </w:r>
      <w:r>
        <w:rPr>
          <w:color w:val="292425"/>
          <w:spacing w:val="-17"/>
          <w:w w:val="110"/>
        </w:rPr>
        <w:t> </w:t>
      </w:r>
      <w:r>
        <w:rPr>
          <w:color w:val="292425"/>
          <w:w w:val="110"/>
        </w:rPr>
        <w:t>requirements</w:t>
      </w:r>
      <w:r>
        <w:rPr>
          <w:color w:val="292425"/>
          <w:spacing w:val="-17"/>
          <w:w w:val="110"/>
        </w:rPr>
        <w:t> </w:t>
      </w:r>
      <w:r>
        <w:rPr>
          <w:color w:val="292425"/>
          <w:w w:val="110"/>
        </w:rPr>
        <w:t>in</w:t>
      </w:r>
      <w:r>
        <w:rPr>
          <w:color w:val="292425"/>
          <w:spacing w:val="-17"/>
          <w:w w:val="110"/>
        </w:rPr>
        <w:t> </w:t>
      </w:r>
      <w:r>
        <w:rPr>
          <w:color w:val="292425"/>
          <w:w w:val="110"/>
        </w:rPr>
        <w:t>terms</w:t>
      </w:r>
      <w:r>
        <w:rPr>
          <w:color w:val="292425"/>
          <w:spacing w:val="-17"/>
          <w:w w:val="110"/>
        </w:rPr>
        <w:t> </w:t>
      </w:r>
      <w:r>
        <w:rPr>
          <w:color w:val="292425"/>
          <w:w w:val="110"/>
        </w:rPr>
        <w:t>of</w:t>
      </w:r>
      <w:r>
        <w:rPr>
          <w:color w:val="292425"/>
          <w:spacing w:val="-17"/>
          <w:w w:val="110"/>
        </w:rPr>
        <w:t> </w:t>
      </w:r>
      <w:r>
        <w:rPr>
          <w:color w:val="292425"/>
          <w:w w:val="110"/>
        </w:rPr>
        <w:t>payback</w:t>
      </w:r>
      <w:r>
        <w:rPr>
          <w:color w:val="292425"/>
          <w:spacing w:val="-17"/>
          <w:w w:val="110"/>
        </w:rPr>
        <w:t> </w:t>
      </w:r>
      <w:r>
        <w:rPr>
          <w:color w:val="292425"/>
          <w:w w:val="110"/>
        </w:rPr>
        <w:t>period</w:t>
      </w:r>
      <w:r>
        <w:rPr>
          <w:color w:val="292425"/>
          <w:spacing w:val="-17"/>
          <w:w w:val="110"/>
        </w:rPr>
        <w:t> </w:t>
      </w:r>
      <w:r>
        <w:rPr>
          <w:color w:val="292425"/>
          <w:w w:val="110"/>
        </w:rPr>
        <w:t>and certainty of return on the</w:t>
      </w:r>
      <w:r>
        <w:rPr>
          <w:color w:val="292425"/>
          <w:spacing w:val="-30"/>
          <w:w w:val="110"/>
        </w:rPr>
        <w:t> </w:t>
      </w:r>
      <w:r>
        <w:rPr>
          <w:color w:val="292425"/>
          <w:w w:val="110"/>
        </w:rPr>
        <w:t>investment.</w:t>
      </w:r>
    </w:p>
    <w:p>
      <w:pPr>
        <w:pStyle w:val="BodyText"/>
        <w:spacing w:before="1"/>
        <w:rPr>
          <w:sz w:val="16"/>
        </w:rPr>
      </w:pPr>
    </w:p>
    <w:p>
      <w:pPr>
        <w:spacing w:before="0"/>
        <w:ind w:left="177" w:right="0" w:firstLine="0"/>
        <w:jc w:val="left"/>
        <w:rPr>
          <w:rFonts w:ascii="Trebuchet MS"/>
          <w:b/>
          <w:sz w:val="28"/>
        </w:rPr>
      </w:pPr>
      <w:r>
        <w:rPr>
          <w:rFonts w:ascii="Trebuchet MS"/>
          <w:b/>
          <w:color w:val="006BB6"/>
          <w:sz w:val="28"/>
        </w:rPr>
        <w:t>COSTS AND PRICES</w:t>
      </w:r>
    </w:p>
    <w:p>
      <w:pPr>
        <w:pStyle w:val="Heading5"/>
        <w:spacing w:before="192"/>
        <w:ind w:left="177"/>
      </w:pPr>
      <w:r>
        <w:rPr>
          <w:color w:val="006BB6"/>
        </w:rPr>
        <w:t>Input prices</w:t>
      </w:r>
    </w:p>
    <w:p>
      <w:pPr>
        <w:pStyle w:val="BodyText"/>
        <w:spacing w:line="271" w:lineRule="auto" w:before="200"/>
        <w:ind w:left="177" w:right="208"/>
      </w:pPr>
      <w:r>
        <w:rPr>
          <w:color w:val="292425"/>
          <w:w w:val="110"/>
        </w:rPr>
        <w:t>Prices</w:t>
      </w:r>
      <w:r>
        <w:rPr>
          <w:color w:val="292425"/>
          <w:spacing w:val="-30"/>
          <w:w w:val="110"/>
        </w:rPr>
        <w:t> </w:t>
      </w:r>
      <w:r>
        <w:rPr>
          <w:color w:val="292425"/>
          <w:w w:val="110"/>
        </w:rPr>
        <w:t>for</w:t>
      </w:r>
      <w:r>
        <w:rPr>
          <w:color w:val="292425"/>
          <w:spacing w:val="-29"/>
          <w:w w:val="110"/>
        </w:rPr>
        <w:t> </w:t>
      </w:r>
      <w:r>
        <w:rPr>
          <w:color w:val="292425"/>
          <w:spacing w:val="-4"/>
          <w:w w:val="110"/>
        </w:rPr>
        <w:t>raw</w:t>
      </w:r>
      <w:r>
        <w:rPr>
          <w:color w:val="292425"/>
          <w:spacing w:val="-29"/>
          <w:w w:val="110"/>
        </w:rPr>
        <w:t> </w:t>
      </w:r>
      <w:r>
        <w:rPr>
          <w:color w:val="292425"/>
          <w:w w:val="110"/>
        </w:rPr>
        <w:t>materials,</w:t>
      </w:r>
      <w:r>
        <w:rPr>
          <w:color w:val="292425"/>
          <w:spacing w:val="-30"/>
          <w:w w:val="110"/>
        </w:rPr>
        <w:t> </w:t>
      </w:r>
      <w:r>
        <w:rPr>
          <w:color w:val="292425"/>
          <w:w w:val="110"/>
        </w:rPr>
        <w:t>diesel</w:t>
      </w:r>
      <w:r>
        <w:rPr>
          <w:color w:val="292425"/>
          <w:spacing w:val="-29"/>
          <w:w w:val="110"/>
        </w:rPr>
        <w:t> </w:t>
      </w:r>
      <w:r>
        <w:rPr>
          <w:color w:val="292425"/>
          <w:w w:val="110"/>
        </w:rPr>
        <w:t>and</w:t>
      </w:r>
      <w:r>
        <w:rPr>
          <w:color w:val="292425"/>
          <w:spacing w:val="-29"/>
          <w:w w:val="110"/>
        </w:rPr>
        <w:t> </w:t>
      </w:r>
      <w:r>
        <w:rPr>
          <w:color w:val="292425"/>
          <w:w w:val="110"/>
        </w:rPr>
        <w:t>components</w:t>
      </w:r>
      <w:r>
        <w:rPr>
          <w:color w:val="292425"/>
          <w:spacing w:val="-29"/>
          <w:w w:val="110"/>
        </w:rPr>
        <w:t> </w:t>
      </w:r>
      <w:r>
        <w:rPr>
          <w:color w:val="292425"/>
          <w:spacing w:val="-3"/>
          <w:w w:val="110"/>
        </w:rPr>
        <w:t>were</w:t>
      </w:r>
      <w:r>
        <w:rPr>
          <w:color w:val="292425"/>
          <w:spacing w:val="-30"/>
          <w:w w:val="110"/>
        </w:rPr>
        <w:t> </w:t>
      </w:r>
      <w:r>
        <w:rPr>
          <w:color w:val="292425"/>
          <w:w w:val="110"/>
        </w:rPr>
        <w:t>low or falling during the period. Increased use of Internet auctions and group purchasing also reduced costs, and importers benefited from the continued strength of sterling.</w:t>
      </w:r>
      <w:r>
        <w:rPr>
          <w:color w:val="292425"/>
          <w:spacing w:val="12"/>
          <w:w w:val="110"/>
        </w:rPr>
        <w:t> </w:t>
      </w:r>
      <w:r>
        <w:rPr>
          <w:color w:val="292425"/>
          <w:w w:val="110"/>
        </w:rPr>
        <w:t>In</w:t>
      </w:r>
      <w:r>
        <w:rPr>
          <w:color w:val="292425"/>
          <w:spacing w:val="-22"/>
          <w:w w:val="110"/>
        </w:rPr>
        <w:t> </w:t>
      </w:r>
      <w:r>
        <w:rPr>
          <w:color w:val="292425"/>
          <w:w w:val="110"/>
        </w:rPr>
        <w:t>spite</w:t>
      </w:r>
      <w:r>
        <w:rPr>
          <w:color w:val="292425"/>
          <w:spacing w:val="-22"/>
          <w:w w:val="110"/>
        </w:rPr>
        <w:t> </w:t>
      </w:r>
      <w:r>
        <w:rPr>
          <w:color w:val="292425"/>
          <w:w w:val="110"/>
        </w:rPr>
        <w:t>of</w:t>
      </w:r>
      <w:r>
        <w:rPr>
          <w:color w:val="292425"/>
          <w:spacing w:val="-21"/>
          <w:w w:val="110"/>
        </w:rPr>
        <w:t> </w:t>
      </w:r>
      <w:r>
        <w:rPr>
          <w:color w:val="292425"/>
          <w:spacing w:val="-3"/>
          <w:w w:val="110"/>
        </w:rPr>
        <w:t>lower</w:t>
      </w:r>
      <w:r>
        <w:rPr>
          <w:color w:val="292425"/>
          <w:spacing w:val="-22"/>
          <w:w w:val="110"/>
        </w:rPr>
        <w:t> </w:t>
      </w:r>
      <w:r>
        <w:rPr>
          <w:color w:val="292425"/>
          <w:spacing w:val="-4"/>
          <w:w w:val="110"/>
        </w:rPr>
        <w:t>raw</w:t>
      </w:r>
      <w:r>
        <w:rPr>
          <w:color w:val="292425"/>
          <w:spacing w:val="-22"/>
          <w:w w:val="110"/>
        </w:rPr>
        <w:t> </w:t>
      </w:r>
      <w:r>
        <w:rPr>
          <w:color w:val="292425"/>
          <w:w w:val="110"/>
        </w:rPr>
        <w:t>materials</w:t>
      </w:r>
      <w:r>
        <w:rPr>
          <w:color w:val="292425"/>
          <w:spacing w:val="-21"/>
          <w:w w:val="110"/>
        </w:rPr>
        <w:t> </w:t>
      </w:r>
      <w:r>
        <w:rPr>
          <w:color w:val="292425"/>
          <w:w w:val="110"/>
        </w:rPr>
        <w:t>prices,</w:t>
      </w:r>
      <w:r>
        <w:rPr>
          <w:color w:val="292425"/>
          <w:spacing w:val="-22"/>
          <w:w w:val="110"/>
        </w:rPr>
        <w:t> </w:t>
      </w:r>
      <w:r>
        <w:rPr>
          <w:color w:val="292425"/>
          <w:w w:val="110"/>
        </w:rPr>
        <w:t>unit</w:t>
      </w:r>
      <w:r>
        <w:rPr>
          <w:color w:val="292425"/>
          <w:spacing w:val="-22"/>
          <w:w w:val="110"/>
        </w:rPr>
        <w:t> </w:t>
      </w:r>
      <w:r>
        <w:rPr>
          <w:color w:val="292425"/>
          <w:w w:val="110"/>
        </w:rPr>
        <w:t>costs increased during the period due </w:t>
      </w:r>
      <w:r>
        <w:rPr>
          <w:color w:val="292425"/>
          <w:spacing w:val="-4"/>
          <w:w w:val="110"/>
        </w:rPr>
        <w:t>to </w:t>
      </w:r>
      <w:r>
        <w:rPr>
          <w:color w:val="292425"/>
          <w:w w:val="110"/>
        </w:rPr>
        <w:t>rising </w:t>
      </w:r>
      <w:r>
        <w:rPr>
          <w:color w:val="292425"/>
          <w:spacing w:val="-4"/>
          <w:w w:val="110"/>
        </w:rPr>
        <w:t>regulatory, </w:t>
      </w:r>
      <w:r>
        <w:rPr>
          <w:color w:val="292425"/>
          <w:w w:val="110"/>
        </w:rPr>
        <w:t>tax and insurance costs. Contacts cited financial, employment,</w:t>
      </w:r>
      <w:r>
        <w:rPr>
          <w:color w:val="292425"/>
          <w:spacing w:val="-23"/>
          <w:w w:val="110"/>
        </w:rPr>
        <w:t> </w:t>
      </w:r>
      <w:r>
        <w:rPr>
          <w:color w:val="292425"/>
          <w:w w:val="110"/>
        </w:rPr>
        <w:t>pensions,</w:t>
      </w:r>
      <w:r>
        <w:rPr>
          <w:color w:val="292425"/>
          <w:spacing w:val="-23"/>
          <w:w w:val="110"/>
        </w:rPr>
        <w:t> </w:t>
      </w:r>
      <w:r>
        <w:rPr>
          <w:color w:val="292425"/>
          <w:w w:val="110"/>
        </w:rPr>
        <w:t>and</w:t>
      </w:r>
      <w:r>
        <w:rPr>
          <w:color w:val="292425"/>
          <w:spacing w:val="-23"/>
          <w:w w:val="110"/>
        </w:rPr>
        <w:t> </w:t>
      </w:r>
      <w:r>
        <w:rPr>
          <w:color w:val="292425"/>
          <w:w w:val="110"/>
        </w:rPr>
        <w:t>health</w:t>
      </w:r>
      <w:r>
        <w:rPr>
          <w:color w:val="292425"/>
          <w:spacing w:val="-23"/>
          <w:w w:val="110"/>
        </w:rPr>
        <w:t> </w:t>
      </w:r>
      <w:r>
        <w:rPr>
          <w:color w:val="292425"/>
          <w:w w:val="110"/>
        </w:rPr>
        <w:t>and</w:t>
      </w:r>
      <w:r>
        <w:rPr>
          <w:color w:val="292425"/>
          <w:spacing w:val="-23"/>
          <w:w w:val="110"/>
        </w:rPr>
        <w:t> </w:t>
      </w:r>
      <w:r>
        <w:rPr>
          <w:color w:val="292425"/>
          <w:spacing w:val="-3"/>
          <w:w w:val="110"/>
        </w:rPr>
        <w:t>safety</w:t>
      </w:r>
      <w:r>
        <w:rPr>
          <w:color w:val="292425"/>
          <w:spacing w:val="-23"/>
          <w:w w:val="110"/>
        </w:rPr>
        <w:t> </w:t>
      </w:r>
      <w:r>
        <w:rPr>
          <w:color w:val="292425"/>
          <w:w w:val="110"/>
        </w:rPr>
        <w:t>legislation as areas of increased regulatory costs. Businesses continued</w:t>
      </w:r>
      <w:r>
        <w:rPr>
          <w:color w:val="292425"/>
          <w:spacing w:val="-13"/>
          <w:w w:val="110"/>
        </w:rPr>
        <w:t> </w:t>
      </w:r>
      <w:r>
        <w:rPr>
          <w:color w:val="292425"/>
          <w:spacing w:val="-4"/>
          <w:w w:val="110"/>
        </w:rPr>
        <w:t>to</w:t>
      </w:r>
      <w:r>
        <w:rPr>
          <w:color w:val="292425"/>
          <w:spacing w:val="-12"/>
          <w:w w:val="110"/>
        </w:rPr>
        <w:t> </w:t>
      </w:r>
      <w:r>
        <w:rPr>
          <w:color w:val="292425"/>
          <w:spacing w:val="-3"/>
          <w:w w:val="110"/>
        </w:rPr>
        <w:t>note</w:t>
      </w:r>
      <w:r>
        <w:rPr>
          <w:color w:val="292425"/>
          <w:spacing w:val="-12"/>
          <w:w w:val="110"/>
        </w:rPr>
        <w:t> </w:t>
      </w:r>
      <w:r>
        <w:rPr>
          <w:color w:val="292425"/>
          <w:w w:val="110"/>
        </w:rPr>
        <w:t>the</w:t>
      </w:r>
      <w:r>
        <w:rPr>
          <w:color w:val="292425"/>
          <w:spacing w:val="-12"/>
          <w:w w:val="110"/>
        </w:rPr>
        <w:t> </w:t>
      </w:r>
      <w:r>
        <w:rPr>
          <w:color w:val="292425"/>
          <w:w w:val="110"/>
        </w:rPr>
        <w:t>impact</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w w:val="110"/>
        </w:rPr>
        <w:t>climate</w:t>
      </w:r>
      <w:r>
        <w:rPr>
          <w:color w:val="292425"/>
          <w:spacing w:val="-12"/>
          <w:w w:val="110"/>
        </w:rPr>
        <w:t> </w:t>
      </w:r>
      <w:r>
        <w:rPr>
          <w:color w:val="292425"/>
          <w:w w:val="110"/>
        </w:rPr>
        <w:t>change</w:t>
      </w:r>
      <w:r>
        <w:rPr>
          <w:color w:val="292425"/>
          <w:spacing w:val="-12"/>
          <w:w w:val="110"/>
        </w:rPr>
        <w:t> </w:t>
      </w:r>
      <w:r>
        <w:rPr>
          <w:color w:val="292425"/>
          <w:w w:val="110"/>
        </w:rPr>
        <w:t>levy and higher business </w:t>
      </w:r>
      <w:r>
        <w:rPr>
          <w:color w:val="292425"/>
          <w:spacing w:val="-4"/>
          <w:w w:val="110"/>
        </w:rPr>
        <w:t>rates. </w:t>
      </w:r>
      <w:r>
        <w:rPr>
          <w:color w:val="292425"/>
          <w:w w:val="110"/>
        </w:rPr>
        <w:t>Contacts also </w:t>
      </w:r>
      <w:r>
        <w:rPr>
          <w:color w:val="292425"/>
          <w:spacing w:val="-3"/>
          <w:w w:val="110"/>
        </w:rPr>
        <w:t>expected </w:t>
      </w:r>
      <w:r>
        <w:rPr>
          <w:color w:val="292425"/>
          <w:w w:val="110"/>
        </w:rPr>
        <w:t>the forthcoming</w:t>
      </w:r>
      <w:r>
        <w:rPr>
          <w:color w:val="292425"/>
          <w:spacing w:val="-16"/>
          <w:w w:val="110"/>
        </w:rPr>
        <w:t> </w:t>
      </w:r>
      <w:r>
        <w:rPr>
          <w:color w:val="292425"/>
          <w:spacing w:val="-3"/>
          <w:w w:val="110"/>
        </w:rPr>
        <w:t>aggregates</w:t>
      </w:r>
      <w:r>
        <w:rPr>
          <w:color w:val="292425"/>
          <w:spacing w:val="-16"/>
          <w:w w:val="110"/>
        </w:rPr>
        <w:t> </w:t>
      </w:r>
      <w:r>
        <w:rPr>
          <w:color w:val="292425"/>
          <w:w w:val="110"/>
        </w:rPr>
        <w:t>tax</w:t>
      </w:r>
      <w:r>
        <w:rPr>
          <w:color w:val="292425"/>
          <w:spacing w:val="-15"/>
          <w:w w:val="110"/>
        </w:rPr>
        <w:t> </w:t>
      </w:r>
      <w:r>
        <w:rPr>
          <w:color w:val="292425"/>
          <w:spacing w:val="-4"/>
          <w:w w:val="110"/>
        </w:rPr>
        <w:t>to</w:t>
      </w:r>
      <w:r>
        <w:rPr>
          <w:color w:val="292425"/>
          <w:spacing w:val="-16"/>
          <w:w w:val="110"/>
        </w:rPr>
        <w:t> </w:t>
      </w:r>
      <w:r>
        <w:rPr>
          <w:color w:val="292425"/>
          <w:w w:val="110"/>
        </w:rPr>
        <w:t>raise</w:t>
      </w:r>
      <w:r>
        <w:rPr>
          <w:color w:val="292425"/>
          <w:spacing w:val="-16"/>
          <w:w w:val="110"/>
        </w:rPr>
        <w:t> </w:t>
      </w:r>
      <w:r>
        <w:rPr>
          <w:color w:val="292425"/>
          <w:w w:val="110"/>
        </w:rPr>
        <w:t>the</w:t>
      </w:r>
      <w:r>
        <w:rPr>
          <w:color w:val="292425"/>
          <w:spacing w:val="-15"/>
          <w:w w:val="110"/>
        </w:rPr>
        <w:t> </w:t>
      </w:r>
      <w:r>
        <w:rPr>
          <w:color w:val="292425"/>
          <w:w w:val="110"/>
        </w:rPr>
        <w:t>price</w:t>
      </w:r>
      <w:r>
        <w:rPr>
          <w:color w:val="292425"/>
          <w:spacing w:val="-16"/>
          <w:w w:val="110"/>
        </w:rPr>
        <w:t> </w:t>
      </w:r>
      <w:r>
        <w:rPr>
          <w:color w:val="292425"/>
          <w:w w:val="110"/>
        </w:rPr>
        <w:t>of</w:t>
      </w:r>
      <w:r>
        <w:rPr>
          <w:color w:val="292425"/>
          <w:spacing w:val="-15"/>
          <w:w w:val="110"/>
        </w:rPr>
        <w:t> </w:t>
      </w:r>
      <w:r>
        <w:rPr>
          <w:color w:val="292425"/>
          <w:w w:val="110"/>
        </w:rPr>
        <w:t>building materials. Insurance costs for commercial vehicles, property</w:t>
      </w:r>
      <w:r>
        <w:rPr>
          <w:color w:val="292425"/>
          <w:spacing w:val="-25"/>
          <w:w w:val="110"/>
        </w:rPr>
        <w:t> </w:t>
      </w:r>
      <w:r>
        <w:rPr>
          <w:color w:val="292425"/>
          <w:w w:val="110"/>
        </w:rPr>
        <w:t>and</w:t>
      </w:r>
      <w:r>
        <w:rPr>
          <w:color w:val="292425"/>
          <w:spacing w:val="-25"/>
          <w:w w:val="110"/>
        </w:rPr>
        <w:t> </w:t>
      </w:r>
      <w:r>
        <w:rPr>
          <w:color w:val="292425"/>
          <w:spacing w:val="-3"/>
          <w:w w:val="110"/>
        </w:rPr>
        <w:t>employers’</w:t>
      </w:r>
      <w:r>
        <w:rPr>
          <w:color w:val="292425"/>
          <w:spacing w:val="-24"/>
          <w:w w:val="110"/>
        </w:rPr>
        <w:t> </w:t>
      </w:r>
      <w:r>
        <w:rPr>
          <w:color w:val="292425"/>
          <w:w w:val="110"/>
        </w:rPr>
        <w:t>liability</w:t>
      </w:r>
      <w:r>
        <w:rPr>
          <w:color w:val="292425"/>
          <w:spacing w:val="-25"/>
          <w:w w:val="110"/>
        </w:rPr>
        <w:t> </w:t>
      </w:r>
      <w:r>
        <w:rPr>
          <w:color w:val="292425"/>
          <w:w w:val="110"/>
        </w:rPr>
        <w:t>had</w:t>
      </w:r>
      <w:r>
        <w:rPr>
          <w:color w:val="292425"/>
          <w:spacing w:val="-24"/>
          <w:w w:val="110"/>
        </w:rPr>
        <w:t> </w:t>
      </w:r>
      <w:r>
        <w:rPr>
          <w:color w:val="292425"/>
          <w:w w:val="110"/>
        </w:rPr>
        <w:t>risen</w:t>
      </w:r>
      <w:r>
        <w:rPr>
          <w:color w:val="292425"/>
          <w:spacing w:val="-25"/>
          <w:w w:val="110"/>
        </w:rPr>
        <w:t> </w:t>
      </w:r>
      <w:r>
        <w:rPr>
          <w:color w:val="292425"/>
          <w:w w:val="110"/>
        </w:rPr>
        <w:t>significantly during the early part of the period. The collapse of Independent Insurance and the </w:t>
      </w:r>
      <w:r>
        <w:rPr>
          <w:color w:val="292425"/>
          <w:spacing w:val="-3"/>
          <w:w w:val="110"/>
        </w:rPr>
        <w:t>events </w:t>
      </w:r>
      <w:r>
        <w:rPr>
          <w:color w:val="292425"/>
          <w:w w:val="110"/>
        </w:rPr>
        <w:t>of </w:t>
      </w:r>
      <w:r>
        <w:rPr>
          <w:color w:val="292425"/>
          <w:spacing w:val="-24"/>
          <w:w w:val="110"/>
        </w:rPr>
        <w:t>11 </w:t>
      </w:r>
      <w:r>
        <w:rPr>
          <w:color w:val="292425"/>
          <w:w w:val="110"/>
        </w:rPr>
        <w:t>September caused further rises in</w:t>
      </w:r>
      <w:r>
        <w:rPr>
          <w:color w:val="292425"/>
          <w:spacing w:val="-25"/>
          <w:w w:val="110"/>
        </w:rPr>
        <w:t> </w:t>
      </w:r>
      <w:r>
        <w:rPr>
          <w:color w:val="292425"/>
          <w:w w:val="110"/>
        </w:rPr>
        <w:t>premia.</w:t>
      </w:r>
    </w:p>
    <w:p>
      <w:pPr>
        <w:pStyle w:val="BodyText"/>
        <w:spacing w:before="10"/>
        <w:rPr>
          <w:sz w:val="22"/>
        </w:rPr>
      </w:pPr>
    </w:p>
    <w:p>
      <w:pPr>
        <w:pStyle w:val="Heading5"/>
        <w:spacing w:before="1"/>
        <w:ind w:left="177"/>
      </w:pPr>
      <w:r>
        <w:rPr>
          <w:color w:val="006BB6"/>
        </w:rPr>
        <w:t>Output prices</w:t>
      </w:r>
    </w:p>
    <w:p>
      <w:pPr>
        <w:pStyle w:val="BodyText"/>
        <w:spacing w:line="271" w:lineRule="auto" w:before="200"/>
        <w:ind w:left="177" w:right="131"/>
      </w:pPr>
      <w:r>
        <w:rPr>
          <w:color w:val="292425"/>
          <w:w w:val="110"/>
        </w:rPr>
        <w:t>Output price inflation remained subdued as manufacturers found increases in list prices had </w:t>
      </w:r>
      <w:r>
        <w:rPr>
          <w:color w:val="292425"/>
          <w:spacing w:val="-4"/>
          <w:w w:val="110"/>
        </w:rPr>
        <w:t>to </w:t>
      </w:r>
      <w:r>
        <w:rPr>
          <w:color w:val="292425"/>
          <w:w w:val="110"/>
        </w:rPr>
        <w:t>be negotiated </w:t>
      </w:r>
      <w:r>
        <w:rPr>
          <w:color w:val="292425"/>
          <w:spacing w:val="-4"/>
          <w:w w:val="110"/>
        </w:rPr>
        <w:t>away </w:t>
      </w:r>
      <w:r>
        <w:rPr>
          <w:color w:val="292425"/>
          <w:w w:val="110"/>
        </w:rPr>
        <w:t>in discounts </w:t>
      </w:r>
      <w:r>
        <w:rPr>
          <w:color w:val="292425"/>
          <w:spacing w:val="-4"/>
          <w:w w:val="110"/>
        </w:rPr>
        <w:t>to </w:t>
      </w:r>
      <w:r>
        <w:rPr>
          <w:color w:val="292425"/>
          <w:w w:val="110"/>
        </w:rPr>
        <w:t>their bigger </w:t>
      </w:r>
      <w:r>
        <w:rPr>
          <w:color w:val="292425"/>
          <w:spacing w:val="-3"/>
          <w:w w:val="110"/>
        </w:rPr>
        <w:t>customers. </w:t>
      </w:r>
      <w:r>
        <w:rPr>
          <w:color w:val="292425"/>
          <w:w w:val="110"/>
        </w:rPr>
        <w:t>In part, this </w:t>
      </w:r>
      <w:r>
        <w:rPr>
          <w:color w:val="292425"/>
          <w:spacing w:val="-3"/>
          <w:w w:val="110"/>
        </w:rPr>
        <w:t>downward pressure </w:t>
      </w:r>
      <w:r>
        <w:rPr>
          <w:color w:val="292425"/>
          <w:w w:val="110"/>
        </w:rPr>
        <w:t>on prices has </w:t>
      </w:r>
      <w:r>
        <w:rPr>
          <w:color w:val="292425"/>
          <w:spacing w:val="-3"/>
          <w:w w:val="110"/>
        </w:rPr>
        <w:t>resulted </w:t>
      </w:r>
      <w:r>
        <w:rPr>
          <w:color w:val="292425"/>
          <w:w w:val="110"/>
        </w:rPr>
        <w:t>from increased competition from </w:t>
      </w:r>
      <w:r>
        <w:rPr>
          <w:color w:val="292425"/>
          <w:spacing w:val="-4"/>
          <w:w w:val="110"/>
        </w:rPr>
        <w:t>lower-cost </w:t>
      </w:r>
      <w:r>
        <w:rPr>
          <w:color w:val="292425"/>
          <w:spacing w:val="-3"/>
          <w:w w:val="110"/>
        </w:rPr>
        <w:t>overseas </w:t>
      </w:r>
      <w:r>
        <w:rPr>
          <w:color w:val="292425"/>
          <w:w w:val="110"/>
        </w:rPr>
        <w:t>suppliers. Some </w:t>
      </w:r>
      <w:r>
        <w:rPr>
          <w:color w:val="292425"/>
          <w:spacing w:val="-3"/>
          <w:w w:val="110"/>
        </w:rPr>
        <w:t>customers have requested </w:t>
      </w:r>
      <w:r>
        <w:rPr>
          <w:color w:val="292425"/>
          <w:w w:val="110"/>
        </w:rPr>
        <w:t>pricing in euros, which </w:t>
      </w:r>
      <w:r>
        <w:rPr>
          <w:color w:val="292425"/>
          <w:spacing w:val="-3"/>
          <w:w w:val="110"/>
        </w:rPr>
        <w:t>makes </w:t>
      </w:r>
      <w:r>
        <w:rPr>
          <w:color w:val="292425"/>
          <w:w w:val="110"/>
        </w:rPr>
        <w:t>comparisons </w:t>
      </w:r>
      <w:r>
        <w:rPr>
          <w:color w:val="292425"/>
          <w:spacing w:val="-3"/>
          <w:w w:val="110"/>
        </w:rPr>
        <w:t>between </w:t>
      </w:r>
      <w:r>
        <w:rPr>
          <w:color w:val="292425"/>
          <w:w w:val="110"/>
        </w:rPr>
        <w:t>suppliers easier. Electronic chip prices and prices of some telecommunications</w:t>
      </w:r>
      <w:r>
        <w:rPr>
          <w:color w:val="292425"/>
          <w:spacing w:val="-18"/>
          <w:w w:val="110"/>
        </w:rPr>
        <w:t> </w:t>
      </w:r>
      <w:r>
        <w:rPr>
          <w:color w:val="292425"/>
          <w:w w:val="110"/>
        </w:rPr>
        <w:t>components</w:t>
      </w:r>
      <w:r>
        <w:rPr>
          <w:color w:val="292425"/>
          <w:spacing w:val="-18"/>
          <w:w w:val="110"/>
        </w:rPr>
        <w:t> </w:t>
      </w:r>
      <w:r>
        <w:rPr>
          <w:color w:val="292425"/>
          <w:w w:val="110"/>
        </w:rPr>
        <w:t>had</w:t>
      </w:r>
      <w:r>
        <w:rPr>
          <w:color w:val="292425"/>
          <w:spacing w:val="-18"/>
          <w:w w:val="110"/>
        </w:rPr>
        <w:t> </w:t>
      </w:r>
      <w:r>
        <w:rPr>
          <w:color w:val="292425"/>
          <w:w w:val="110"/>
        </w:rPr>
        <w:t>continued</w:t>
      </w:r>
      <w:r>
        <w:rPr>
          <w:color w:val="292425"/>
          <w:spacing w:val="-18"/>
          <w:w w:val="110"/>
        </w:rPr>
        <w:t> </w:t>
      </w:r>
      <w:r>
        <w:rPr>
          <w:color w:val="292425"/>
          <w:spacing w:val="-4"/>
          <w:w w:val="110"/>
        </w:rPr>
        <w:t>to</w:t>
      </w:r>
      <w:r>
        <w:rPr>
          <w:color w:val="292425"/>
          <w:spacing w:val="-18"/>
          <w:w w:val="110"/>
        </w:rPr>
        <w:t> </w:t>
      </w:r>
      <w:r>
        <w:rPr>
          <w:color w:val="292425"/>
          <w:w w:val="110"/>
        </w:rPr>
        <w:t>fall</w:t>
      </w:r>
      <w:r>
        <w:rPr>
          <w:color w:val="292425"/>
          <w:spacing w:val="-18"/>
          <w:w w:val="110"/>
        </w:rPr>
        <w:t> </w:t>
      </w:r>
      <w:r>
        <w:rPr>
          <w:color w:val="292425"/>
          <w:w w:val="110"/>
        </w:rPr>
        <w:t>in an </w:t>
      </w:r>
      <w:r>
        <w:rPr>
          <w:color w:val="292425"/>
          <w:spacing w:val="-2"/>
          <w:w w:val="110"/>
        </w:rPr>
        <w:t>oversupplied </w:t>
      </w:r>
      <w:r>
        <w:rPr>
          <w:color w:val="292425"/>
          <w:w w:val="110"/>
        </w:rPr>
        <w:t>world</w:t>
      </w:r>
      <w:r>
        <w:rPr>
          <w:color w:val="292425"/>
          <w:spacing w:val="-20"/>
          <w:w w:val="110"/>
        </w:rPr>
        <w:t> </w:t>
      </w:r>
      <w:r>
        <w:rPr>
          <w:color w:val="292425"/>
          <w:w w:val="110"/>
        </w:rPr>
        <w:t>market.</w:t>
      </w:r>
    </w:p>
    <w:p>
      <w:pPr>
        <w:pStyle w:val="BodyText"/>
        <w:spacing w:before="5"/>
        <w:rPr>
          <w:sz w:val="24"/>
        </w:rPr>
      </w:pPr>
    </w:p>
    <w:p>
      <w:pPr>
        <w:pStyle w:val="BodyText"/>
        <w:spacing w:line="271" w:lineRule="auto"/>
        <w:ind w:left="177" w:right="131"/>
      </w:pPr>
      <w:r>
        <w:rPr>
          <w:color w:val="292425"/>
          <w:w w:val="110"/>
        </w:rPr>
        <w:t>Service sector inflation slowed, but remained positive throughout the period. Legal and accountancy fees increased,</w:t>
      </w:r>
      <w:r>
        <w:rPr>
          <w:color w:val="292425"/>
          <w:spacing w:val="-26"/>
          <w:w w:val="110"/>
        </w:rPr>
        <w:t> </w:t>
      </w:r>
      <w:r>
        <w:rPr>
          <w:color w:val="292425"/>
          <w:w w:val="110"/>
        </w:rPr>
        <w:t>as</w:t>
      </w:r>
      <w:r>
        <w:rPr>
          <w:color w:val="292425"/>
          <w:spacing w:val="-25"/>
          <w:w w:val="110"/>
        </w:rPr>
        <w:t> </w:t>
      </w:r>
      <w:r>
        <w:rPr>
          <w:color w:val="292425"/>
          <w:w w:val="110"/>
        </w:rPr>
        <w:t>did</w:t>
      </w:r>
      <w:r>
        <w:rPr>
          <w:color w:val="292425"/>
          <w:spacing w:val="-25"/>
          <w:w w:val="110"/>
        </w:rPr>
        <w:t> </w:t>
      </w:r>
      <w:r>
        <w:rPr>
          <w:color w:val="292425"/>
          <w:w w:val="110"/>
        </w:rPr>
        <w:t>commercial</w:t>
      </w:r>
      <w:r>
        <w:rPr>
          <w:color w:val="292425"/>
          <w:spacing w:val="-25"/>
          <w:w w:val="110"/>
        </w:rPr>
        <w:t> </w:t>
      </w:r>
      <w:r>
        <w:rPr>
          <w:color w:val="292425"/>
          <w:w w:val="110"/>
        </w:rPr>
        <w:t>insurance</w:t>
      </w:r>
      <w:r>
        <w:rPr>
          <w:color w:val="292425"/>
          <w:spacing w:val="-25"/>
          <w:w w:val="110"/>
        </w:rPr>
        <w:t> </w:t>
      </w:r>
      <w:r>
        <w:rPr>
          <w:color w:val="292425"/>
          <w:w w:val="110"/>
        </w:rPr>
        <w:t>premia.</w:t>
      </w:r>
      <w:r>
        <w:rPr>
          <w:color w:val="292425"/>
          <w:spacing w:val="6"/>
          <w:w w:val="110"/>
        </w:rPr>
        <w:t> </w:t>
      </w:r>
      <w:r>
        <w:rPr>
          <w:color w:val="292425"/>
          <w:w w:val="110"/>
        </w:rPr>
        <w:t>Contacts reported that cleaning contract prices </w:t>
      </w:r>
      <w:r>
        <w:rPr>
          <w:color w:val="292425"/>
          <w:spacing w:val="-3"/>
          <w:w w:val="110"/>
        </w:rPr>
        <w:t>were </w:t>
      </w:r>
      <w:r>
        <w:rPr>
          <w:color w:val="292425"/>
          <w:w w:val="110"/>
        </w:rPr>
        <w:t>increased as a</w:t>
      </w:r>
      <w:r>
        <w:rPr>
          <w:color w:val="292425"/>
          <w:spacing w:val="-12"/>
          <w:w w:val="110"/>
        </w:rPr>
        <w:t> </w:t>
      </w:r>
      <w:r>
        <w:rPr>
          <w:color w:val="292425"/>
          <w:w w:val="110"/>
        </w:rPr>
        <w:t>result</w:t>
      </w:r>
      <w:r>
        <w:rPr>
          <w:color w:val="292425"/>
          <w:spacing w:val="-12"/>
          <w:w w:val="110"/>
        </w:rPr>
        <w:t> </w:t>
      </w:r>
      <w:r>
        <w:rPr>
          <w:color w:val="292425"/>
          <w:w w:val="110"/>
        </w:rPr>
        <w:t>of</w:t>
      </w:r>
      <w:r>
        <w:rPr>
          <w:color w:val="292425"/>
          <w:spacing w:val="-12"/>
          <w:w w:val="110"/>
        </w:rPr>
        <w:t> </w:t>
      </w:r>
      <w:r>
        <w:rPr>
          <w:color w:val="292425"/>
          <w:w w:val="110"/>
        </w:rPr>
        <w:t>the</w:t>
      </w:r>
      <w:r>
        <w:rPr>
          <w:color w:val="292425"/>
          <w:spacing w:val="-12"/>
          <w:w w:val="110"/>
        </w:rPr>
        <w:t> </w:t>
      </w:r>
      <w:r>
        <w:rPr>
          <w:color w:val="292425"/>
          <w:w w:val="110"/>
        </w:rPr>
        <w:t>rise</w:t>
      </w:r>
      <w:r>
        <w:rPr>
          <w:color w:val="292425"/>
          <w:spacing w:val="-12"/>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National</w:t>
      </w:r>
      <w:r>
        <w:rPr>
          <w:color w:val="292425"/>
          <w:spacing w:val="-12"/>
          <w:w w:val="110"/>
        </w:rPr>
        <w:t> </w:t>
      </w:r>
      <w:r>
        <w:rPr>
          <w:color w:val="292425"/>
          <w:w w:val="110"/>
        </w:rPr>
        <w:t>Minimum</w:t>
      </w:r>
      <w:r>
        <w:rPr>
          <w:color w:val="292425"/>
          <w:spacing w:val="-12"/>
          <w:w w:val="110"/>
        </w:rPr>
        <w:t> </w:t>
      </w:r>
      <w:r>
        <w:rPr>
          <w:color w:val="292425"/>
          <w:spacing w:val="-5"/>
          <w:w w:val="110"/>
        </w:rPr>
        <w:t>Wage.</w:t>
      </w:r>
    </w:p>
    <w:p>
      <w:pPr>
        <w:pStyle w:val="BodyText"/>
        <w:spacing w:line="271" w:lineRule="auto"/>
        <w:ind w:left="176" w:right="295"/>
      </w:pPr>
      <w:r>
        <w:rPr>
          <w:color w:val="292425"/>
          <w:w w:val="105"/>
        </w:rPr>
        <w:t>Towards the end of the period, advertising and hotel rates were negotiated down by corporate customers as demand weakened.</w:t>
      </w:r>
    </w:p>
    <w:p>
      <w:pPr>
        <w:spacing w:after="0" w:line="271" w:lineRule="auto"/>
        <w:sectPr>
          <w:type w:val="continuous"/>
          <w:pgSz w:w="11900" w:h="16840"/>
          <w:pgMar w:top="1260" w:bottom="280" w:left="640" w:right="640"/>
          <w:cols w:num="2" w:equalWidth="0">
            <w:col w:w="5101" w:space="280"/>
            <w:col w:w="5239"/>
          </w:cols>
        </w:sectPr>
      </w:pPr>
    </w:p>
    <w:p>
      <w:pPr>
        <w:pStyle w:val="BodyText"/>
      </w:pPr>
    </w:p>
    <w:p>
      <w:pPr>
        <w:spacing w:after="0"/>
        <w:sectPr>
          <w:headerReference w:type="default" r:id="rId172"/>
          <w:footerReference w:type="default" r:id="rId173"/>
          <w:pgSz w:w="11900" w:h="16840"/>
          <w:pgMar w:header="601" w:footer="585" w:top="800" w:bottom="780" w:left="640" w:right="640"/>
          <w:pgNumType w:start="63"/>
        </w:sectPr>
      </w:pPr>
    </w:p>
    <w:p>
      <w:pPr>
        <w:pStyle w:val="Heading5"/>
        <w:spacing w:before="227"/>
        <w:ind w:left="197"/>
      </w:pPr>
      <w:r>
        <w:rPr>
          <w:color w:val="006BB6"/>
        </w:rPr>
        <w:t>Retail prices</w:t>
      </w:r>
    </w:p>
    <w:p>
      <w:pPr>
        <w:pStyle w:val="BodyText"/>
        <w:spacing w:line="271" w:lineRule="auto" w:before="220"/>
        <w:ind w:left="197" w:right="101"/>
      </w:pPr>
      <w:r>
        <w:rPr>
          <w:color w:val="292425"/>
          <w:w w:val="110"/>
        </w:rPr>
        <w:t>Competition continued </w:t>
      </w:r>
      <w:r>
        <w:rPr>
          <w:color w:val="292425"/>
          <w:spacing w:val="-4"/>
          <w:w w:val="110"/>
        </w:rPr>
        <w:t>to </w:t>
      </w:r>
      <w:r>
        <w:rPr>
          <w:color w:val="292425"/>
          <w:w w:val="110"/>
        </w:rPr>
        <w:t>suppress price rises in supermarkets.</w:t>
      </w:r>
      <w:r>
        <w:rPr>
          <w:color w:val="292425"/>
          <w:spacing w:val="-18"/>
          <w:w w:val="110"/>
        </w:rPr>
        <w:t> </w:t>
      </w:r>
      <w:r>
        <w:rPr>
          <w:color w:val="292425"/>
          <w:w w:val="110"/>
        </w:rPr>
        <w:t>Prices</w:t>
      </w:r>
      <w:r>
        <w:rPr>
          <w:color w:val="292425"/>
          <w:spacing w:val="-36"/>
          <w:w w:val="110"/>
        </w:rPr>
        <w:t> </w:t>
      </w:r>
      <w:r>
        <w:rPr>
          <w:color w:val="292425"/>
          <w:w w:val="110"/>
        </w:rPr>
        <w:t>of</w:t>
      </w:r>
      <w:r>
        <w:rPr>
          <w:color w:val="292425"/>
          <w:spacing w:val="-37"/>
          <w:w w:val="110"/>
        </w:rPr>
        <w:t> </w:t>
      </w:r>
      <w:r>
        <w:rPr>
          <w:color w:val="292425"/>
          <w:w w:val="110"/>
        </w:rPr>
        <w:t>seasonal</w:t>
      </w:r>
      <w:r>
        <w:rPr>
          <w:color w:val="292425"/>
          <w:spacing w:val="-36"/>
          <w:w w:val="110"/>
        </w:rPr>
        <w:t> </w:t>
      </w:r>
      <w:r>
        <w:rPr>
          <w:color w:val="292425"/>
          <w:w w:val="110"/>
        </w:rPr>
        <w:t>vegetables,</w:t>
      </w:r>
      <w:r>
        <w:rPr>
          <w:color w:val="292425"/>
          <w:spacing w:val="-37"/>
          <w:w w:val="110"/>
        </w:rPr>
        <w:t> </w:t>
      </w:r>
      <w:r>
        <w:rPr>
          <w:color w:val="292425"/>
          <w:w w:val="110"/>
        </w:rPr>
        <w:t>particularly potatoes, fell during the period. Meat prices also gradually</w:t>
      </w:r>
      <w:r>
        <w:rPr>
          <w:color w:val="292425"/>
          <w:spacing w:val="-15"/>
          <w:w w:val="110"/>
        </w:rPr>
        <w:t> </w:t>
      </w:r>
      <w:r>
        <w:rPr>
          <w:color w:val="292425"/>
          <w:w w:val="110"/>
        </w:rPr>
        <w:t>declined</w:t>
      </w:r>
      <w:r>
        <w:rPr>
          <w:color w:val="292425"/>
          <w:spacing w:val="-15"/>
          <w:w w:val="110"/>
        </w:rPr>
        <w:t> </w:t>
      </w:r>
      <w:r>
        <w:rPr>
          <w:color w:val="292425"/>
          <w:spacing w:val="-4"/>
          <w:w w:val="110"/>
        </w:rPr>
        <w:t>to</w:t>
      </w:r>
      <w:r>
        <w:rPr>
          <w:color w:val="292425"/>
          <w:spacing w:val="-15"/>
          <w:w w:val="110"/>
        </w:rPr>
        <w:t> </w:t>
      </w:r>
      <w:r>
        <w:rPr>
          <w:color w:val="292425"/>
          <w:w w:val="110"/>
        </w:rPr>
        <w:t>around</w:t>
      </w:r>
      <w:r>
        <w:rPr>
          <w:color w:val="292425"/>
          <w:spacing w:val="-15"/>
          <w:w w:val="110"/>
        </w:rPr>
        <w:t> </w:t>
      </w:r>
      <w:r>
        <w:rPr>
          <w:color w:val="292425"/>
          <w:w w:val="110"/>
        </w:rPr>
        <w:t>their</w:t>
      </w:r>
      <w:r>
        <w:rPr>
          <w:color w:val="292425"/>
          <w:spacing w:val="-15"/>
          <w:w w:val="110"/>
        </w:rPr>
        <w:t> </w:t>
      </w:r>
      <w:r>
        <w:rPr>
          <w:color w:val="292425"/>
          <w:w w:val="110"/>
        </w:rPr>
        <w:t>pre-FMD</w:t>
      </w:r>
      <w:r>
        <w:rPr>
          <w:color w:val="292425"/>
          <w:spacing w:val="-14"/>
          <w:w w:val="110"/>
        </w:rPr>
        <w:t> </w:t>
      </w:r>
      <w:r>
        <w:rPr>
          <w:color w:val="292425"/>
          <w:spacing w:val="-3"/>
          <w:w w:val="110"/>
        </w:rPr>
        <w:t>levels.</w:t>
      </w:r>
    </w:p>
    <w:p>
      <w:pPr>
        <w:pStyle w:val="BodyText"/>
        <w:spacing w:line="271" w:lineRule="auto"/>
        <w:ind w:left="197"/>
      </w:pPr>
      <w:r>
        <w:rPr>
          <w:color w:val="292425"/>
          <w:w w:val="110"/>
        </w:rPr>
        <w:t>Bread</w:t>
      </w:r>
      <w:r>
        <w:rPr>
          <w:color w:val="292425"/>
          <w:spacing w:val="-21"/>
          <w:w w:val="110"/>
        </w:rPr>
        <w:t> </w:t>
      </w:r>
      <w:r>
        <w:rPr>
          <w:color w:val="292425"/>
          <w:w w:val="110"/>
        </w:rPr>
        <w:t>prices</w:t>
      </w:r>
      <w:r>
        <w:rPr>
          <w:color w:val="292425"/>
          <w:spacing w:val="-20"/>
          <w:w w:val="110"/>
        </w:rPr>
        <w:t> </w:t>
      </w:r>
      <w:r>
        <w:rPr>
          <w:color w:val="292425"/>
          <w:w w:val="110"/>
        </w:rPr>
        <w:t>rose,</w:t>
      </w:r>
      <w:r>
        <w:rPr>
          <w:color w:val="292425"/>
          <w:spacing w:val="-20"/>
          <w:w w:val="110"/>
        </w:rPr>
        <w:t> </w:t>
      </w:r>
      <w:r>
        <w:rPr>
          <w:color w:val="292425"/>
          <w:spacing w:val="-4"/>
          <w:w w:val="110"/>
        </w:rPr>
        <w:t>however,</w:t>
      </w:r>
      <w:r>
        <w:rPr>
          <w:color w:val="292425"/>
          <w:spacing w:val="-20"/>
          <w:w w:val="110"/>
        </w:rPr>
        <w:t> </w:t>
      </w:r>
      <w:r>
        <w:rPr>
          <w:color w:val="292425"/>
          <w:w w:val="110"/>
        </w:rPr>
        <w:t>partly</w:t>
      </w:r>
      <w:r>
        <w:rPr>
          <w:color w:val="292425"/>
          <w:spacing w:val="-20"/>
          <w:w w:val="110"/>
        </w:rPr>
        <w:t> </w:t>
      </w:r>
      <w:r>
        <w:rPr>
          <w:color w:val="292425"/>
          <w:w w:val="110"/>
        </w:rPr>
        <w:t>due</w:t>
      </w:r>
      <w:r>
        <w:rPr>
          <w:color w:val="292425"/>
          <w:spacing w:val="-20"/>
          <w:w w:val="110"/>
        </w:rPr>
        <w:t> </w:t>
      </w:r>
      <w:r>
        <w:rPr>
          <w:color w:val="292425"/>
          <w:spacing w:val="-4"/>
          <w:w w:val="110"/>
        </w:rPr>
        <w:t>to</w:t>
      </w:r>
      <w:r>
        <w:rPr>
          <w:color w:val="292425"/>
          <w:spacing w:val="-20"/>
          <w:w w:val="110"/>
        </w:rPr>
        <w:t> </w:t>
      </w:r>
      <w:r>
        <w:rPr>
          <w:color w:val="292425"/>
          <w:w w:val="110"/>
        </w:rPr>
        <w:t>the</w:t>
      </w:r>
      <w:r>
        <w:rPr>
          <w:color w:val="292425"/>
          <w:spacing w:val="-21"/>
          <w:w w:val="110"/>
        </w:rPr>
        <w:t> </w:t>
      </w:r>
      <w:r>
        <w:rPr>
          <w:color w:val="292425"/>
          <w:w w:val="110"/>
        </w:rPr>
        <w:t>increased cost</w:t>
      </w:r>
      <w:r>
        <w:rPr>
          <w:color w:val="292425"/>
          <w:spacing w:val="-10"/>
          <w:w w:val="110"/>
        </w:rPr>
        <w:t> </w:t>
      </w:r>
      <w:r>
        <w:rPr>
          <w:color w:val="292425"/>
          <w:w w:val="110"/>
        </w:rPr>
        <w:t>of</w:t>
      </w:r>
      <w:r>
        <w:rPr>
          <w:color w:val="292425"/>
          <w:spacing w:val="-10"/>
          <w:w w:val="110"/>
        </w:rPr>
        <w:t> </w:t>
      </w:r>
      <w:r>
        <w:rPr>
          <w:color w:val="292425"/>
          <w:w w:val="110"/>
        </w:rPr>
        <w:t>flour</w:t>
      </w:r>
      <w:r>
        <w:rPr>
          <w:color w:val="292425"/>
          <w:spacing w:val="-10"/>
          <w:w w:val="110"/>
        </w:rPr>
        <w:t> </w:t>
      </w:r>
      <w:r>
        <w:rPr>
          <w:color w:val="292425"/>
          <w:w w:val="110"/>
        </w:rPr>
        <w:t>resulting</w:t>
      </w:r>
      <w:r>
        <w:rPr>
          <w:color w:val="292425"/>
          <w:spacing w:val="-10"/>
          <w:w w:val="110"/>
        </w:rPr>
        <w:t> </w:t>
      </w:r>
      <w:r>
        <w:rPr>
          <w:color w:val="292425"/>
          <w:w w:val="110"/>
        </w:rPr>
        <w:t>from</w:t>
      </w:r>
      <w:r>
        <w:rPr>
          <w:color w:val="292425"/>
          <w:spacing w:val="-10"/>
          <w:w w:val="110"/>
        </w:rPr>
        <w:t> </w:t>
      </w:r>
      <w:r>
        <w:rPr>
          <w:color w:val="292425"/>
          <w:w w:val="110"/>
        </w:rPr>
        <w:t>poor</w:t>
      </w:r>
      <w:r>
        <w:rPr>
          <w:color w:val="292425"/>
          <w:spacing w:val="-10"/>
          <w:w w:val="110"/>
        </w:rPr>
        <w:t> </w:t>
      </w:r>
      <w:r>
        <w:rPr>
          <w:color w:val="292425"/>
          <w:w w:val="110"/>
        </w:rPr>
        <w:t>harvests.</w:t>
      </w:r>
    </w:p>
    <w:p>
      <w:pPr>
        <w:pStyle w:val="BodyText"/>
        <w:spacing w:before="1"/>
        <w:rPr>
          <w:sz w:val="26"/>
        </w:rPr>
      </w:pPr>
    </w:p>
    <w:p>
      <w:pPr>
        <w:pStyle w:val="BodyText"/>
        <w:spacing w:line="271" w:lineRule="auto"/>
        <w:ind w:left="197" w:right="137"/>
      </w:pPr>
      <w:r>
        <w:rPr>
          <w:color w:val="292425"/>
          <w:w w:val="105"/>
        </w:rPr>
        <w:t>Non-food retailers generally offered less deep discounts, sometimes </w:t>
      </w:r>
      <w:r>
        <w:rPr>
          <w:color w:val="292425"/>
          <w:spacing w:val="-3"/>
          <w:w w:val="105"/>
        </w:rPr>
        <w:t>over </w:t>
      </w:r>
      <w:r>
        <w:rPr>
          <w:color w:val="292425"/>
          <w:w w:val="105"/>
        </w:rPr>
        <w:t>a narrower range of goods, in their summer sales. </w:t>
      </w:r>
      <w:r>
        <w:rPr>
          <w:color w:val="292425"/>
          <w:spacing w:val="-3"/>
          <w:w w:val="105"/>
        </w:rPr>
        <w:t>Retailers </w:t>
      </w:r>
      <w:r>
        <w:rPr>
          <w:color w:val="292425"/>
          <w:w w:val="105"/>
        </w:rPr>
        <w:t>in some regions </w:t>
      </w:r>
      <w:r>
        <w:rPr>
          <w:color w:val="292425"/>
          <w:spacing w:val="-3"/>
          <w:w w:val="105"/>
        </w:rPr>
        <w:t>have </w:t>
      </w:r>
      <w:r>
        <w:rPr>
          <w:color w:val="292425"/>
          <w:w w:val="105"/>
        </w:rPr>
        <w:t>not held the usual mid-season sales, as demand remained buoyant.</w:t>
      </w:r>
    </w:p>
    <w:p>
      <w:pPr>
        <w:pStyle w:val="BodyText"/>
        <w:spacing w:before="8"/>
        <w:rPr>
          <w:sz w:val="22"/>
        </w:rPr>
      </w:pPr>
    </w:p>
    <w:p>
      <w:pPr>
        <w:pStyle w:val="BodyText"/>
        <w:spacing w:line="271" w:lineRule="auto"/>
        <w:ind w:left="197" w:right="101"/>
      </w:pPr>
      <w:r>
        <w:rPr>
          <w:color w:val="292425"/>
          <w:spacing w:val="-3"/>
          <w:w w:val="110"/>
        </w:rPr>
        <w:t>Overseas</w:t>
      </w:r>
      <w:r>
        <w:rPr>
          <w:color w:val="292425"/>
          <w:spacing w:val="-23"/>
          <w:w w:val="110"/>
        </w:rPr>
        <w:t> </w:t>
      </w:r>
      <w:r>
        <w:rPr>
          <w:color w:val="292425"/>
          <w:w w:val="110"/>
        </w:rPr>
        <w:t>holiday</w:t>
      </w:r>
      <w:r>
        <w:rPr>
          <w:color w:val="292425"/>
          <w:spacing w:val="-22"/>
          <w:w w:val="110"/>
        </w:rPr>
        <w:t> </w:t>
      </w:r>
      <w:r>
        <w:rPr>
          <w:color w:val="292425"/>
          <w:w w:val="110"/>
        </w:rPr>
        <w:t>prices,</w:t>
      </w:r>
      <w:r>
        <w:rPr>
          <w:color w:val="292425"/>
          <w:spacing w:val="-23"/>
          <w:w w:val="110"/>
        </w:rPr>
        <w:t> </w:t>
      </w:r>
      <w:r>
        <w:rPr>
          <w:color w:val="292425"/>
          <w:w w:val="110"/>
        </w:rPr>
        <w:t>which</w:t>
      </w:r>
      <w:r>
        <w:rPr>
          <w:color w:val="292425"/>
          <w:spacing w:val="-22"/>
          <w:w w:val="110"/>
        </w:rPr>
        <w:t> </w:t>
      </w:r>
      <w:r>
        <w:rPr>
          <w:color w:val="292425"/>
          <w:w w:val="110"/>
        </w:rPr>
        <w:t>had</w:t>
      </w:r>
      <w:r>
        <w:rPr>
          <w:color w:val="292425"/>
          <w:spacing w:val="-23"/>
          <w:w w:val="110"/>
        </w:rPr>
        <w:t> </w:t>
      </w:r>
      <w:r>
        <w:rPr>
          <w:color w:val="292425"/>
          <w:w w:val="110"/>
        </w:rPr>
        <w:t>risen</w:t>
      </w:r>
      <w:r>
        <w:rPr>
          <w:color w:val="292425"/>
          <w:spacing w:val="-22"/>
          <w:w w:val="110"/>
        </w:rPr>
        <w:t> </w:t>
      </w:r>
      <w:r>
        <w:rPr>
          <w:color w:val="292425"/>
          <w:spacing w:val="-3"/>
          <w:w w:val="110"/>
        </w:rPr>
        <w:t>over</w:t>
      </w:r>
      <w:r>
        <w:rPr>
          <w:color w:val="292425"/>
          <w:spacing w:val="-23"/>
          <w:w w:val="110"/>
        </w:rPr>
        <w:t> </w:t>
      </w:r>
      <w:r>
        <w:rPr>
          <w:color w:val="292425"/>
          <w:w w:val="110"/>
        </w:rPr>
        <w:t>the summer</w:t>
      </w:r>
      <w:r>
        <w:rPr>
          <w:color w:val="292425"/>
          <w:spacing w:val="-21"/>
          <w:w w:val="110"/>
        </w:rPr>
        <w:t> </w:t>
      </w:r>
      <w:r>
        <w:rPr>
          <w:color w:val="292425"/>
          <w:w w:val="110"/>
        </w:rPr>
        <w:t>due</w:t>
      </w:r>
      <w:r>
        <w:rPr>
          <w:color w:val="292425"/>
          <w:spacing w:val="-20"/>
          <w:w w:val="110"/>
        </w:rPr>
        <w:t> </w:t>
      </w:r>
      <w:r>
        <w:rPr>
          <w:color w:val="292425"/>
          <w:spacing w:val="-4"/>
          <w:w w:val="110"/>
        </w:rPr>
        <w:t>to</w:t>
      </w:r>
      <w:r>
        <w:rPr>
          <w:color w:val="292425"/>
          <w:spacing w:val="-21"/>
          <w:w w:val="110"/>
        </w:rPr>
        <w:t> </w:t>
      </w:r>
      <w:r>
        <w:rPr>
          <w:color w:val="292425"/>
          <w:w w:val="110"/>
        </w:rPr>
        <w:t>increased</w:t>
      </w:r>
      <w:r>
        <w:rPr>
          <w:color w:val="292425"/>
          <w:spacing w:val="-20"/>
          <w:w w:val="110"/>
        </w:rPr>
        <w:t> </w:t>
      </w:r>
      <w:r>
        <w:rPr>
          <w:color w:val="292425"/>
          <w:w w:val="110"/>
        </w:rPr>
        <w:t>fuel</w:t>
      </w:r>
      <w:r>
        <w:rPr>
          <w:color w:val="292425"/>
          <w:spacing w:val="-21"/>
          <w:w w:val="110"/>
        </w:rPr>
        <w:t> </w:t>
      </w:r>
      <w:r>
        <w:rPr>
          <w:color w:val="292425"/>
          <w:w w:val="110"/>
        </w:rPr>
        <w:t>prices,</w:t>
      </w:r>
      <w:r>
        <w:rPr>
          <w:color w:val="292425"/>
          <w:spacing w:val="-20"/>
          <w:w w:val="110"/>
        </w:rPr>
        <w:t> </w:t>
      </w:r>
      <w:r>
        <w:rPr>
          <w:color w:val="292425"/>
          <w:w w:val="110"/>
        </w:rPr>
        <w:t>fell</w:t>
      </w:r>
      <w:r>
        <w:rPr>
          <w:color w:val="292425"/>
          <w:spacing w:val="-21"/>
          <w:w w:val="110"/>
        </w:rPr>
        <w:t> </w:t>
      </w:r>
      <w:r>
        <w:rPr>
          <w:color w:val="292425"/>
          <w:w w:val="110"/>
        </w:rPr>
        <w:t>rapidly following</w:t>
      </w:r>
      <w:r>
        <w:rPr>
          <w:color w:val="292425"/>
          <w:spacing w:val="-10"/>
          <w:w w:val="110"/>
        </w:rPr>
        <w:t> </w:t>
      </w:r>
      <w:r>
        <w:rPr>
          <w:color w:val="292425"/>
          <w:w w:val="110"/>
        </w:rPr>
        <w:t>the</w:t>
      </w:r>
      <w:r>
        <w:rPr>
          <w:color w:val="292425"/>
          <w:spacing w:val="-10"/>
          <w:w w:val="110"/>
        </w:rPr>
        <w:t> </w:t>
      </w:r>
      <w:r>
        <w:rPr>
          <w:color w:val="292425"/>
          <w:spacing w:val="-3"/>
          <w:w w:val="110"/>
        </w:rPr>
        <w:t>attacks</w:t>
      </w:r>
      <w:r>
        <w:rPr>
          <w:color w:val="292425"/>
          <w:spacing w:val="-10"/>
          <w:w w:val="110"/>
        </w:rPr>
        <w:t> </w:t>
      </w:r>
      <w:r>
        <w:rPr>
          <w:color w:val="292425"/>
          <w:w w:val="110"/>
        </w:rPr>
        <w:t>in</w:t>
      </w:r>
      <w:r>
        <w:rPr>
          <w:color w:val="292425"/>
          <w:spacing w:val="-10"/>
          <w:w w:val="110"/>
        </w:rPr>
        <w:t> </w:t>
      </w:r>
      <w:r>
        <w:rPr>
          <w:color w:val="292425"/>
          <w:w w:val="110"/>
        </w:rPr>
        <w:t>the</w:t>
      </w:r>
      <w:r>
        <w:rPr>
          <w:color w:val="292425"/>
          <w:spacing w:val="-9"/>
          <w:w w:val="110"/>
        </w:rPr>
        <w:t> </w:t>
      </w:r>
      <w:r>
        <w:rPr>
          <w:color w:val="292425"/>
          <w:w w:val="110"/>
        </w:rPr>
        <w:t>United</w:t>
      </w:r>
      <w:r>
        <w:rPr>
          <w:color w:val="292425"/>
          <w:spacing w:val="-10"/>
          <w:w w:val="110"/>
        </w:rPr>
        <w:t> </w:t>
      </w:r>
      <w:r>
        <w:rPr>
          <w:color w:val="292425"/>
          <w:spacing w:val="-3"/>
          <w:w w:val="110"/>
        </w:rPr>
        <w:t>States.</w:t>
      </w:r>
    </w:p>
    <w:p>
      <w:pPr>
        <w:pStyle w:val="BodyText"/>
        <w:spacing w:before="7"/>
        <w:rPr>
          <w:sz w:val="22"/>
        </w:rPr>
      </w:pPr>
    </w:p>
    <w:p>
      <w:pPr>
        <w:pStyle w:val="BodyText"/>
        <w:spacing w:line="271" w:lineRule="auto"/>
        <w:ind w:left="197"/>
      </w:pPr>
      <w:r>
        <w:rPr>
          <w:color w:val="292425"/>
          <w:w w:val="110"/>
        </w:rPr>
        <w:t>A</w:t>
      </w:r>
      <w:r>
        <w:rPr>
          <w:color w:val="292425"/>
          <w:spacing w:val="-28"/>
          <w:w w:val="110"/>
        </w:rPr>
        <w:t> </w:t>
      </w:r>
      <w:r>
        <w:rPr>
          <w:color w:val="292425"/>
          <w:w w:val="110"/>
        </w:rPr>
        <w:t>buoyant</w:t>
      </w:r>
      <w:r>
        <w:rPr>
          <w:color w:val="292425"/>
          <w:spacing w:val="-28"/>
          <w:w w:val="110"/>
        </w:rPr>
        <w:t> </w:t>
      </w:r>
      <w:r>
        <w:rPr>
          <w:color w:val="292425"/>
          <w:spacing w:val="-2"/>
          <w:w w:val="110"/>
        </w:rPr>
        <w:t>market</w:t>
      </w:r>
      <w:r>
        <w:rPr>
          <w:color w:val="292425"/>
          <w:spacing w:val="-28"/>
          <w:w w:val="110"/>
        </w:rPr>
        <w:t> </w:t>
      </w:r>
      <w:r>
        <w:rPr>
          <w:color w:val="292425"/>
          <w:w w:val="110"/>
        </w:rPr>
        <w:t>for</w:t>
      </w:r>
      <w:r>
        <w:rPr>
          <w:color w:val="292425"/>
          <w:spacing w:val="-28"/>
          <w:w w:val="110"/>
        </w:rPr>
        <w:t> </w:t>
      </w:r>
      <w:r>
        <w:rPr>
          <w:color w:val="292425"/>
          <w:w w:val="110"/>
        </w:rPr>
        <w:t>new</w:t>
      </w:r>
      <w:r>
        <w:rPr>
          <w:color w:val="292425"/>
          <w:spacing w:val="-27"/>
          <w:w w:val="110"/>
        </w:rPr>
        <w:t> </w:t>
      </w:r>
      <w:r>
        <w:rPr>
          <w:color w:val="292425"/>
          <w:w w:val="110"/>
        </w:rPr>
        <w:t>cars,</w:t>
      </w:r>
      <w:r>
        <w:rPr>
          <w:color w:val="292425"/>
          <w:spacing w:val="-28"/>
          <w:w w:val="110"/>
        </w:rPr>
        <w:t> </w:t>
      </w:r>
      <w:r>
        <w:rPr>
          <w:color w:val="292425"/>
          <w:w w:val="110"/>
        </w:rPr>
        <w:t>particularly</w:t>
      </w:r>
      <w:r>
        <w:rPr>
          <w:color w:val="292425"/>
          <w:spacing w:val="-28"/>
          <w:w w:val="110"/>
        </w:rPr>
        <w:t> </w:t>
      </w:r>
      <w:r>
        <w:rPr>
          <w:color w:val="292425"/>
          <w:w w:val="110"/>
        </w:rPr>
        <w:t>in</w:t>
      </w:r>
      <w:r>
        <w:rPr>
          <w:color w:val="292425"/>
          <w:spacing w:val="-28"/>
          <w:w w:val="110"/>
        </w:rPr>
        <w:t> </w:t>
      </w:r>
      <w:r>
        <w:rPr>
          <w:color w:val="292425"/>
          <w:w w:val="110"/>
        </w:rPr>
        <w:t>September with the new registration plate, meant that discounting </w:t>
      </w:r>
      <w:r>
        <w:rPr>
          <w:color w:val="292425"/>
          <w:spacing w:val="-3"/>
          <w:w w:val="110"/>
        </w:rPr>
        <w:t>was</w:t>
      </w:r>
      <w:r>
        <w:rPr>
          <w:color w:val="292425"/>
          <w:spacing w:val="-25"/>
          <w:w w:val="110"/>
        </w:rPr>
        <w:t> </w:t>
      </w:r>
      <w:r>
        <w:rPr>
          <w:color w:val="292425"/>
          <w:w w:val="110"/>
        </w:rPr>
        <w:t>less</w:t>
      </w:r>
      <w:r>
        <w:rPr>
          <w:color w:val="292425"/>
          <w:spacing w:val="-25"/>
          <w:w w:val="110"/>
        </w:rPr>
        <w:t> </w:t>
      </w:r>
      <w:r>
        <w:rPr>
          <w:color w:val="292425"/>
          <w:w w:val="110"/>
        </w:rPr>
        <w:t>prevalent.</w:t>
      </w:r>
      <w:r>
        <w:rPr>
          <w:color w:val="292425"/>
          <w:spacing w:val="6"/>
          <w:w w:val="110"/>
        </w:rPr>
        <w:t> </w:t>
      </w:r>
      <w:r>
        <w:rPr>
          <w:color w:val="292425"/>
          <w:w w:val="110"/>
        </w:rPr>
        <w:t>Used</w:t>
      </w:r>
      <w:r>
        <w:rPr>
          <w:color w:val="292425"/>
          <w:spacing w:val="-24"/>
          <w:w w:val="110"/>
        </w:rPr>
        <w:t> </w:t>
      </w:r>
      <w:r>
        <w:rPr>
          <w:color w:val="292425"/>
          <w:w w:val="110"/>
        </w:rPr>
        <w:t>car</w:t>
      </w:r>
      <w:r>
        <w:rPr>
          <w:color w:val="292425"/>
          <w:spacing w:val="-25"/>
          <w:w w:val="110"/>
        </w:rPr>
        <w:t> </w:t>
      </w:r>
      <w:r>
        <w:rPr>
          <w:color w:val="292425"/>
          <w:w w:val="110"/>
        </w:rPr>
        <w:t>prices</w:t>
      </w:r>
      <w:r>
        <w:rPr>
          <w:color w:val="292425"/>
          <w:spacing w:val="-25"/>
          <w:w w:val="110"/>
        </w:rPr>
        <w:t> </w:t>
      </w:r>
      <w:r>
        <w:rPr>
          <w:color w:val="292425"/>
          <w:w w:val="110"/>
        </w:rPr>
        <w:t>remained</w:t>
      </w:r>
      <w:r>
        <w:rPr>
          <w:color w:val="292425"/>
          <w:spacing w:val="-24"/>
          <w:w w:val="110"/>
        </w:rPr>
        <w:t> </w:t>
      </w:r>
      <w:r>
        <w:rPr>
          <w:color w:val="292425"/>
          <w:w w:val="110"/>
        </w:rPr>
        <w:t>reasonably stable throughout the</w:t>
      </w:r>
      <w:r>
        <w:rPr>
          <w:color w:val="292425"/>
          <w:spacing w:val="-15"/>
          <w:w w:val="110"/>
        </w:rPr>
        <w:t> </w:t>
      </w:r>
      <w:r>
        <w:rPr>
          <w:color w:val="292425"/>
          <w:w w:val="110"/>
        </w:rPr>
        <w:t>period.</w:t>
      </w:r>
    </w:p>
    <w:p>
      <w:pPr>
        <w:pStyle w:val="BodyText"/>
        <w:spacing w:before="4"/>
        <w:rPr>
          <w:sz w:val="19"/>
        </w:rPr>
      </w:pPr>
    </w:p>
    <w:p>
      <w:pPr>
        <w:pStyle w:val="Heading5"/>
        <w:ind w:left="197"/>
      </w:pPr>
      <w:r>
        <w:rPr>
          <w:color w:val="006BB6"/>
        </w:rPr>
        <w:t>Pay</w:t>
      </w:r>
    </w:p>
    <w:p>
      <w:pPr>
        <w:pStyle w:val="BodyText"/>
        <w:spacing w:line="271" w:lineRule="auto" w:before="180"/>
        <w:ind w:left="197" w:right="89"/>
      </w:pPr>
      <w:r>
        <w:rPr>
          <w:color w:val="292425"/>
          <w:spacing w:val="-5"/>
          <w:w w:val="105"/>
        </w:rPr>
        <w:t>Pay </w:t>
      </w:r>
      <w:r>
        <w:rPr>
          <w:color w:val="292425"/>
          <w:spacing w:val="-3"/>
          <w:w w:val="105"/>
        </w:rPr>
        <w:t>pressures overall </w:t>
      </w:r>
      <w:r>
        <w:rPr>
          <w:color w:val="292425"/>
          <w:w w:val="105"/>
        </w:rPr>
        <w:t>eased during the period, with fears about job security reported </w:t>
      </w:r>
      <w:r>
        <w:rPr>
          <w:color w:val="292425"/>
          <w:spacing w:val="-4"/>
          <w:w w:val="105"/>
        </w:rPr>
        <w:t>to </w:t>
      </w:r>
      <w:r>
        <w:rPr>
          <w:color w:val="292425"/>
          <w:w w:val="105"/>
        </w:rPr>
        <w:t>be acting as a </w:t>
      </w:r>
      <w:r>
        <w:rPr>
          <w:color w:val="292425"/>
          <w:spacing w:val="-3"/>
          <w:w w:val="105"/>
        </w:rPr>
        <w:t>restraint </w:t>
      </w:r>
      <w:r>
        <w:rPr>
          <w:color w:val="292425"/>
          <w:w w:val="105"/>
        </w:rPr>
        <w:t>on </w:t>
      </w:r>
      <w:r>
        <w:rPr>
          <w:color w:val="292425"/>
          <w:spacing w:val="-3"/>
          <w:w w:val="105"/>
        </w:rPr>
        <w:t>pay </w:t>
      </w:r>
      <w:r>
        <w:rPr>
          <w:color w:val="292425"/>
          <w:w w:val="105"/>
        </w:rPr>
        <w:t>demands. Agencies reported that most </w:t>
      </w:r>
      <w:r>
        <w:rPr>
          <w:color w:val="292425"/>
          <w:spacing w:val="-3"/>
          <w:w w:val="105"/>
        </w:rPr>
        <w:t>pay </w:t>
      </w:r>
      <w:r>
        <w:rPr>
          <w:color w:val="292425"/>
          <w:w w:val="105"/>
        </w:rPr>
        <w:t>deals in manufacturing </w:t>
      </w:r>
      <w:r>
        <w:rPr>
          <w:color w:val="292425"/>
          <w:spacing w:val="-3"/>
          <w:w w:val="105"/>
        </w:rPr>
        <w:t>were </w:t>
      </w:r>
      <w:r>
        <w:rPr>
          <w:color w:val="292425"/>
          <w:w w:val="105"/>
        </w:rPr>
        <w:t>at or slightly </w:t>
      </w:r>
      <w:r>
        <w:rPr>
          <w:color w:val="292425"/>
          <w:spacing w:val="-3"/>
          <w:w w:val="105"/>
        </w:rPr>
        <w:t>above </w:t>
      </w:r>
      <w:r>
        <w:rPr>
          <w:color w:val="292425"/>
          <w:w w:val="105"/>
        </w:rPr>
        <w:t>the </w:t>
      </w:r>
      <w:r>
        <w:rPr>
          <w:color w:val="292425"/>
          <w:spacing w:val="-4"/>
          <w:w w:val="105"/>
        </w:rPr>
        <w:t>rate </w:t>
      </w:r>
      <w:r>
        <w:rPr>
          <w:color w:val="292425"/>
          <w:w w:val="105"/>
        </w:rPr>
        <w:t>of RPIX inflation, although </w:t>
      </w:r>
      <w:r>
        <w:rPr>
          <w:color w:val="292425"/>
          <w:spacing w:val="-3"/>
          <w:w w:val="105"/>
        </w:rPr>
        <w:t>pay </w:t>
      </w:r>
      <w:r>
        <w:rPr>
          <w:color w:val="292425"/>
          <w:w w:val="105"/>
        </w:rPr>
        <w:t>freezes </w:t>
      </w:r>
      <w:r>
        <w:rPr>
          <w:color w:val="292425"/>
          <w:spacing w:val="-3"/>
          <w:w w:val="105"/>
        </w:rPr>
        <w:t>were </w:t>
      </w:r>
      <w:r>
        <w:rPr>
          <w:color w:val="292425"/>
          <w:w w:val="105"/>
        </w:rPr>
        <w:t>also in place in some cases. </w:t>
      </w:r>
      <w:r>
        <w:rPr>
          <w:color w:val="292425"/>
          <w:spacing w:val="-5"/>
          <w:w w:val="105"/>
        </w:rPr>
        <w:t>Pay </w:t>
      </w:r>
      <w:r>
        <w:rPr>
          <w:color w:val="292425"/>
          <w:w w:val="105"/>
        </w:rPr>
        <w:t>settlements in the service </w:t>
      </w:r>
      <w:r>
        <w:rPr>
          <w:color w:val="292425"/>
          <w:spacing w:val="-4"/>
          <w:w w:val="105"/>
        </w:rPr>
        <w:t>sector, </w:t>
      </w:r>
      <w:r>
        <w:rPr>
          <w:color w:val="292425"/>
          <w:w w:val="105"/>
        </w:rPr>
        <w:t>which had been stronger than  in  manufacturing, </w:t>
      </w:r>
      <w:r>
        <w:rPr>
          <w:color w:val="292425"/>
          <w:spacing w:val="-3"/>
          <w:w w:val="105"/>
        </w:rPr>
        <w:t>were </w:t>
      </w:r>
      <w:r>
        <w:rPr>
          <w:color w:val="292425"/>
          <w:w w:val="105"/>
        </w:rPr>
        <w:t>reported  </w:t>
      </w:r>
      <w:r>
        <w:rPr>
          <w:color w:val="292425"/>
          <w:spacing w:val="-10"/>
          <w:w w:val="105"/>
        </w:rPr>
        <w:t>to  </w:t>
      </w:r>
      <w:r>
        <w:rPr>
          <w:color w:val="292425"/>
          <w:w w:val="105"/>
        </w:rPr>
        <w:t>be easing  </w:t>
      </w:r>
      <w:r>
        <w:rPr>
          <w:color w:val="292425"/>
          <w:spacing w:val="-4"/>
          <w:w w:val="105"/>
        </w:rPr>
        <w:t>towards </w:t>
      </w:r>
      <w:r>
        <w:rPr>
          <w:color w:val="292425"/>
          <w:w w:val="105"/>
        </w:rPr>
        <w:t>the end of the period.  Professional  and financial services contacts </w:t>
      </w:r>
      <w:r>
        <w:rPr>
          <w:color w:val="292425"/>
          <w:spacing w:val="-3"/>
          <w:w w:val="105"/>
        </w:rPr>
        <w:t>expected </w:t>
      </w:r>
      <w:r>
        <w:rPr>
          <w:color w:val="292425"/>
          <w:spacing w:val="-4"/>
          <w:w w:val="105"/>
        </w:rPr>
        <w:t>to </w:t>
      </w:r>
      <w:r>
        <w:rPr>
          <w:color w:val="292425"/>
          <w:spacing w:val="-3"/>
          <w:w w:val="105"/>
        </w:rPr>
        <w:t>pay </w:t>
      </w:r>
      <w:r>
        <w:rPr>
          <w:color w:val="292425"/>
          <w:w w:val="105"/>
        </w:rPr>
        <w:t>much </w:t>
      </w:r>
      <w:r>
        <w:rPr>
          <w:color w:val="292425"/>
          <w:spacing w:val="-3"/>
          <w:w w:val="105"/>
        </w:rPr>
        <w:t>lower </w:t>
      </w:r>
      <w:r>
        <w:rPr>
          <w:color w:val="292425"/>
          <w:w w:val="105"/>
        </w:rPr>
        <w:t>bonuses this year than last. Where skill shortages </w:t>
      </w:r>
      <w:r>
        <w:rPr>
          <w:color w:val="292425"/>
          <w:spacing w:val="-3"/>
          <w:w w:val="105"/>
        </w:rPr>
        <w:t>have </w:t>
      </w:r>
      <w:r>
        <w:rPr>
          <w:color w:val="292425"/>
          <w:w w:val="105"/>
        </w:rPr>
        <w:t>continued, notably in the construction trade and</w:t>
      </w:r>
      <w:r>
        <w:rPr>
          <w:color w:val="292425"/>
          <w:spacing w:val="32"/>
          <w:w w:val="105"/>
        </w:rPr>
        <w:t> </w:t>
      </w:r>
      <w:r>
        <w:rPr>
          <w:color w:val="292425"/>
          <w:w w:val="105"/>
        </w:rPr>
        <w:t>in</w:t>
      </w:r>
    </w:p>
    <w:p>
      <w:pPr>
        <w:pStyle w:val="BodyText"/>
        <w:spacing w:before="1"/>
        <w:rPr>
          <w:sz w:val="19"/>
        </w:rPr>
      </w:pPr>
      <w:r>
        <w:rPr/>
        <w:br w:type="column"/>
      </w:r>
      <w:r>
        <w:rPr>
          <w:sz w:val="19"/>
        </w:rPr>
      </w:r>
    </w:p>
    <w:p>
      <w:pPr>
        <w:pStyle w:val="BodyText"/>
        <w:spacing w:line="271" w:lineRule="auto" w:before="1"/>
        <w:ind w:left="197"/>
      </w:pPr>
      <w:r>
        <w:rPr>
          <w:color w:val="292425"/>
          <w:w w:val="105"/>
        </w:rPr>
        <w:t>some professional services, pay growth has remained well above the rate of RPIX inflation.</w:t>
      </w:r>
    </w:p>
    <w:p>
      <w:pPr>
        <w:pStyle w:val="BodyText"/>
        <w:spacing w:before="7"/>
        <w:rPr>
          <w:sz w:val="22"/>
        </w:rPr>
      </w:pPr>
    </w:p>
    <w:p>
      <w:pPr>
        <w:pStyle w:val="BodyText"/>
        <w:spacing w:line="271" w:lineRule="auto"/>
        <w:ind w:left="197" w:right="359"/>
      </w:pPr>
      <w:r>
        <w:rPr>
          <w:color w:val="292425"/>
          <w:w w:val="110"/>
        </w:rPr>
        <w:t>Despite</w:t>
      </w:r>
      <w:r>
        <w:rPr>
          <w:color w:val="292425"/>
          <w:spacing w:val="-22"/>
          <w:w w:val="110"/>
        </w:rPr>
        <w:t> </w:t>
      </w:r>
      <w:r>
        <w:rPr>
          <w:color w:val="292425"/>
          <w:w w:val="110"/>
        </w:rPr>
        <w:t>the</w:t>
      </w:r>
      <w:r>
        <w:rPr>
          <w:color w:val="292425"/>
          <w:spacing w:val="-21"/>
          <w:w w:val="110"/>
        </w:rPr>
        <w:t> </w:t>
      </w:r>
      <w:r>
        <w:rPr>
          <w:color w:val="292425"/>
          <w:w w:val="110"/>
        </w:rPr>
        <w:t>easing</w:t>
      </w:r>
      <w:r>
        <w:rPr>
          <w:color w:val="292425"/>
          <w:spacing w:val="-21"/>
          <w:w w:val="110"/>
        </w:rPr>
        <w:t> </w:t>
      </w:r>
      <w:r>
        <w:rPr>
          <w:color w:val="292425"/>
          <w:w w:val="110"/>
        </w:rPr>
        <w:t>in</w:t>
      </w:r>
      <w:r>
        <w:rPr>
          <w:color w:val="292425"/>
          <w:spacing w:val="-21"/>
          <w:w w:val="110"/>
        </w:rPr>
        <w:t> </w:t>
      </w:r>
      <w:r>
        <w:rPr>
          <w:color w:val="292425"/>
          <w:spacing w:val="-3"/>
          <w:w w:val="110"/>
        </w:rPr>
        <w:t>pay</w:t>
      </w:r>
      <w:r>
        <w:rPr>
          <w:color w:val="292425"/>
          <w:spacing w:val="-21"/>
          <w:w w:val="110"/>
        </w:rPr>
        <w:t> </w:t>
      </w:r>
      <w:r>
        <w:rPr>
          <w:color w:val="292425"/>
          <w:w w:val="110"/>
        </w:rPr>
        <w:t>settlements,</w:t>
      </w:r>
      <w:r>
        <w:rPr>
          <w:color w:val="292425"/>
          <w:spacing w:val="-21"/>
          <w:w w:val="110"/>
        </w:rPr>
        <w:t> </w:t>
      </w:r>
      <w:r>
        <w:rPr>
          <w:color w:val="292425"/>
          <w:w w:val="110"/>
        </w:rPr>
        <w:t>staff</w:t>
      </w:r>
      <w:r>
        <w:rPr>
          <w:color w:val="292425"/>
          <w:spacing w:val="-21"/>
          <w:w w:val="110"/>
        </w:rPr>
        <w:t> </w:t>
      </w:r>
      <w:r>
        <w:rPr>
          <w:color w:val="292425"/>
          <w:w w:val="110"/>
        </w:rPr>
        <w:t>costs</w:t>
      </w:r>
      <w:r>
        <w:rPr>
          <w:color w:val="292425"/>
          <w:spacing w:val="-21"/>
          <w:w w:val="110"/>
        </w:rPr>
        <w:t> </w:t>
      </w:r>
      <w:r>
        <w:rPr>
          <w:color w:val="292425"/>
          <w:spacing w:val="-3"/>
          <w:w w:val="110"/>
        </w:rPr>
        <w:t>have </w:t>
      </w:r>
      <w:r>
        <w:rPr>
          <w:color w:val="292425"/>
          <w:w w:val="110"/>
        </w:rPr>
        <w:t>risen during the period due </w:t>
      </w:r>
      <w:r>
        <w:rPr>
          <w:color w:val="292425"/>
          <w:spacing w:val="-4"/>
          <w:w w:val="110"/>
        </w:rPr>
        <w:t>to </w:t>
      </w:r>
      <w:r>
        <w:rPr>
          <w:color w:val="292425"/>
          <w:w w:val="110"/>
        </w:rPr>
        <w:t>increased statutory entitlements, rising pension provision costs and the </w:t>
      </w:r>
      <w:r>
        <w:rPr>
          <w:color w:val="292425"/>
          <w:spacing w:val="-6"/>
          <w:w w:val="110"/>
        </w:rPr>
        <w:t>40</w:t>
      </w:r>
      <w:r>
        <w:rPr>
          <w:color w:val="292425"/>
          <w:spacing w:val="-12"/>
          <w:w w:val="110"/>
        </w:rPr>
        <w:t> </w:t>
      </w:r>
      <w:r>
        <w:rPr>
          <w:color w:val="292425"/>
          <w:w w:val="110"/>
        </w:rPr>
        <w:t>pence</w:t>
      </w:r>
      <w:r>
        <w:rPr>
          <w:color w:val="292425"/>
          <w:spacing w:val="-12"/>
          <w:w w:val="110"/>
        </w:rPr>
        <w:t> </w:t>
      </w:r>
      <w:r>
        <w:rPr>
          <w:color w:val="292425"/>
          <w:w w:val="110"/>
        </w:rPr>
        <w:t>per</w:t>
      </w:r>
      <w:r>
        <w:rPr>
          <w:color w:val="292425"/>
          <w:spacing w:val="-11"/>
          <w:w w:val="110"/>
        </w:rPr>
        <w:t> </w:t>
      </w:r>
      <w:r>
        <w:rPr>
          <w:color w:val="292425"/>
          <w:w w:val="110"/>
        </w:rPr>
        <w:t>hour</w:t>
      </w:r>
      <w:r>
        <w:rPr>
          <w:color w:val="292425"/>
          <w:spacing w:val="-12"/>
          <w:w w:val="110"/>
        </w:rPr>
        <w:t> </w:t>
      </w:r>
      <w:r>
        <w:rPr>
          <w:color w:val="292425"/>
          <w:w w:val="110"/>
        </w:rPr>
        <w:t>increase</w:t>
      </w:r>
      <w:r>
        <w:rPr>
          <w:color w:val="292425"/>
          <w:spacing w:val="-11"/>
          <w:w w:val="110"/>
        </w:rPr>
        <w:t> </w:t>
      </w:r>
      <w:r>
        <w:rPr>
          <w:color w:val="292425"/>
          <w:w w:val="110"/>
        </w:rPr>
        <w:t>in</w:t>
      </w:r>
      <w:r>
        <w:rPr>
          <w:color w:val="292425"/>
          <w:spacing w:val="-12"/>
          <w:w w:val="110"/>
        </w:rPr>
        <w:t> </w:t>
      </w:r>
      <w:r>
        <w:rPr>
          <w:color w:val="292425"/>
          <w:w w:val="110"/>
        </w:rPr>
        <w:t>the</w:t>
      </w:r>
      <w:r>
        <w:rPr>
          <w:color w:val="292425"/>
          <w:spacing w:val="-12"/>
          <w:w w:val="110"/>
        </w:rPr>
        <w:t> </w:t>
      </w:r>
      <w:r>
        <w:rPr>
          <w:color w:val="292425"/>
          <w:w w:val="110"/>
        </w:rPr>
        <w:t>National</w:t>
      </w:r>
      <w:r>
        <w:rPr>
          <w:color w:val="292425"/>
          <w:spacing w:val="-11"/>
          <w:w w:val="110"/>
        </w:rPr>
        <w:t> </w:t>
      </w:r>
      <w:r>
        <w:rPr>
          <w:color w:val="292425"/>
          <w:w w:val="110"/>
        </w:rPr>
        <w:t>Minimum </w:t>
      </w:r>
      <w:r>
        <w:rPr>
          <w:color w:val="292425"/>
          <w:spacing w:val="-6"/>
          <w:w w:val="110"/>
        </w:rPr>
        <w:t>Wage </w:t>
      </w:r>
      <w:r>
        <w:rPr>
          <w:color w:val="292425"/>
          <w:w w:val="110"/>
        </w:rPr>
        <w:t>from</w:t>
      </w:r>
      <w:r>
        <w:rPr>
          <w:color w:val="292425"/>
          <w:spacing w:val="-7"/>
          <w:w w:val="110"/>
        </w:rPr>
        <w:t> </w:t>
      </w:r>
      <w:r>
        <w:rPr>
          <w:color w:val="292425"/>
          <w:spacing w:val="-3"/>
          <w:w w:val="110"/>
        </w:rPr>
        <w:t>October.</w:t>
      </w:r>
    </w:p>
    <w:p>
      <w:pPr>
        <w:pStyle w:val="BodyText"/>
        <w:rPr>
          <w:sz w:val="16"/>
        </w:rPr>
      </w:pPr>
    </w:p>
    <w:p>
      <w:pPr>
        <w:spacing w:before="0"/>
        <w:ind w:left="197" w:right="0" w:firstLine="0"/>
        <w:jc w:val="left"/>
        <w:rPr>
          <w:rFonts w:ascii="Trebuchet MS"/>
          <w:b/>
          <w:sz w:val="28"/>
        </w:rPr>
      </w:pPr>
      <w:r>
        <w:rPr>
          <w:rFonts w:ascii="Trebuchet MS"/>
          <w:b/>
          <w:color w:val="006BB6"/>
          <w:spacing w:val="-3"/>
          <w:sz w:val="28"/>
        </w:rPr>
        <w:t>EMPLOYMENT</w:t>
      </w:r>
    </w:p>
    <w:p>
      <w:pPr>
        <w:pStyle w:val="BodyText"/>
        <w:spacing w:line="271" w:lineRule="auto" w:before="171"/>
        <w:ind w:left="197" w:right="151"/>
      </w:pPr>
      <w:r>
        <w:rPr>
          <w:color w:val="292425"/>
          <w:w w:val="110"/>
        </w:rPr>
        <w:t>The labour </w:t>
      </w:r>
      <w:r>
        <w:rPr>
          <w:color w:val="292425"/>
          <w:spacing w:val="-2"/>
          <w:w w:val="110"/>
        </w:rPr>
        <w:t>market </w:t>
      </w:r>
      <w:r>
        <w:rPr>
          <w:color w:val="292425"/>
          <w:w w:val="110"/>
        </w:rPr>
        <w:t>eased in most areas during the period. Three months ago, Agencies </w:t>
      </w:r>
      <w:r>
        <w:rPr>
          <w:color w:val="292425"/>
          <w:spacing w:val="-3"/>
          <w:w w:val="110"/>
        </w:rPr>
        <w:t>were </w:t>
      </w:r>
      <w:r>
        <w:rPr>
          <w:color w:val="292425"/>
          <w:w w:val="110"/>
        </w:rPr>
        <w:t>reporting redundancies in manufacturing and slow growth in service</w:t>
      </w:r>
      <w:r>
        <w:rPr>
          <w:color w:val="292425"/>
          <w:spacing w:val="-31"/>
          <w:w w:val="110"/>
        </w:rPr>
        <w:t> </w:t>
      </w:r>
      <w:r>
        <w:rPr>
          <w:color w:val="292425"/>
          <w:w w:val="110"/>
        </w:rPr>
        <w:t>sector</w:t>
      </w:r>
      <w:r>
        <w:rPr>
          <w:color w:val="292425"/>
          <w:spacing w:val="-31"/>
          <w:w w:val="110"/>
        </w:rPr>
        <w:t> </w:t>
      </w:r>
      <w:r>
        <w:rPr>
          <w:color w:val="292425"/>
          <w:w w:val="110"/>
        </w:rPr>
        <w:t>employment,</w:t>
      </w:r>
      <w:r>
        <w:rPr>
          <w:color w:val="292425"/>
          <w:spacing w:val="-31"/>
          <w:w w:val="110"/>
        </w:rPr>
        <w:t> </w:t>
      </w:r>
      <w:r>
        <w:rPr>
          <w:color w:val="292425"/>
          <w:w w:val="110"/>
        </w:rPr>
        <w:t>with</w:t>
      </w:r>
      <w:r>
        <w:rPr>
          <w:color w:val="292425"/>
          <w:spacing w:val="-31"/>
          <w:w w:val="110"/>
        </w:rPr>
        <w:t> </w:t>
      </w:r>
      <w:r>
        <w:rPr>
          <w:color w:val="292425"/>
          <w:w w:val="110"/>
        </w:rPr>
        <w:t>skill</w:t>
      </w:r>
      <w:r>
        <w:rPr>
          <w:color w:val="292425"/>
          <w:spacing w:val="-31"/>
          <w:w w:val="110"/>
        </w:rPr>
        <w:t> </w:t>
      </w:r>
      <w:r>
        <w:rPr>
          <w:color w:val="292425"/>
          <w:w w:val="110"/>
        </w:rPr>
        <w:t>shortages</w:t>
      </w:r>
      <w:r>
        <w:rPr>
          <w:color w:val="292425"/>
          <w:spacing w:val="-31"/>
          <w:w w:val="110"/>
        </w:rPr>
        <w:t> </w:t>
      </w:r>
      <w:r>
        <w:rPr>
          <w:color w:val="292425"/>
          <w:w w:val="110"/>
        </w:rPr>
        <w:t>apparent in a variety of sectors. By the end of the three-month period, redundancies </w:t>
      </w:r>
      <w:r>
        <w:rPr>
          <w:color w:val="292425"/>
          <w:spacing w:val="-3"/>
          <w:w w:val="110"/>
        </w:rPr>
        <w:t>were </w:t>
      </w:r>
      <w:r>
        <w:rPr>
          <w:color w:val="292425"/>
          <w:w w:val="110"/>
        </w:rPr>
        <w:t>also being reported in the service </w:t>
      </w:r>
      <w:r>
        <w:rPr>
          <w:color w:val="292425"/>
          <w:spacing w:val="-3"/>
          <w:w w:val="110"/>
        </w:rPr>
        <w:t>sector, </w:t>
      </w:r>
      <w:r>
        <w:rPr>
          <w:color w:val="292425"/>
          <w:w w:val="110"/>
        </w:rPr>
        <w:t>and freezes on recruitment </w:t>
      </w:r>
      <w:r>
        <w:rPr>
          <w:color w:val="292425"/>
          <w:spacing w:val="-3"/>
          <w:w w:val="110"/>
        </w:rPr>
        <w:t>were </w:t>
      </w:r>
      <w:r>
        <w:rPr>
          <w:color w:val="292425"/>
          <w:w w:val="110"/>
        </w:rPr>
        <w:t>not uncommon. In some cases, firms made temporary appointments due </w:t>
      </w:r>
      <w:r>
        <w:rPr>
          <w:color w:val="292425"/>
          <w:spacing w:val="-4"/>
          <w:w w:val="110"/>
        </w:rPr>
        <w:t>to </w:t>
      </w:r>
      <w:r>
        <w:rPr>
          <w:color w:val="292425"/>
          <w:w w:val="110"/>
        </w:rPr>
        <w:t>caution about expanding their </w:t>
      </w:r>
      <w:r>
        <w:rPr>
          <w:color w:val="292425"/>
          <w:spacing w:val="-3"/>
          <w:w w:val="110"/>
        </w:rPr>
        <w:t>payroll. </w:t>
      </w:r>
      <w:r>
        <w:rPr>
          <w:color w:val="292425"/>
          <w:w w:val="110"/>
        </w:rPr>
        <w:t>Initially unemployment increased only </w:t>
      </w:r>
      <w:r>
        <w:rPr>
          <w:color w:val="292425"/>
          <w:spacing w:val="-3"/>
          <w:w w:val="110"/>
        </w:rPr>
        <w:t>slowly </w:t>
      </w:r>
      <w:r>
        <w:rPr>
          <w:color w:val="292425"/>
          <w:w w:val="110"/>
        </w:rPr>
        <w:t>because service sector employment </w:t>
      </w:r>
      <w:r>
        <w:rPr>
          <w:color w:val="292425"/>
          <w:spacing w:val="-3"/>
          <w:w w:val="110"/>
        </w:rPr>
        <w:t>was </w:t>
      </w:r>
      <w:r>
        <w:rPr>
          <w:color w:val="292425"/>
          <w:w w:val="110"/>
        </w:rPr>
        <w:t>still growing, partly offsetting manufacturing redundancies. Also, some firms </w:t>
      </w:r>
      <w:r>
        <w:rPr>
          <w:color w:val="292425"/>
          <w:spacing w:val="-3"/>
          <w:w w:val="110"/>
        </w:rPr>
        <w:t>were </w:t>
      </w:r>
      <w:r>
        <w:rPr>
          <w:color w:val="292425"/>
          <w:w w:val="110"/>
        </w:rPr>
        <w:t>hoarding labour in case the downturn </w:t>
      </w:r>
      <w:r>
        <w:rPr>
          <w:color w:val="292425"/>
          <w:spacing w:val="-3"/>
          <w:w w:val="110"/>
        </w:rPr>
        <w:t>proved </w:t>
      </w:r>
      <w:r>
        <w:rPr>
          <w:color w:val="292425"/>
          <w:spacing w:val="-4"/>
          <w:w w:val="110"/>
        </w:rPr>
        <w:t>temporary. </w:t>
      </w:r>
      <w:r>
        <w:rPr>
          <w:color w:val="292425"/>
          <w:w w:val="110"/>
        </w:rPr>
        <w:t>Following the </w:t>
      </w:r>
      <w:r>
        <w:rPr>
          <w:color w:val="292425"/>
          <w:spacing w:val="-3"/>
          <w:w w:val="110"/>
        </w:rPr>
        <w:t>attacks </w:t>
      </w:r>
      <w:r>
        <w:rPr>
          <w:color w:val="292425"/>
          <w:w w:val="110"/>
        </w:rPr>
        <w:t>in</w:t>
      </w:r>
      <w:r>
        <w:rPr>
          <w:color w:val="292425"/>
          <w:spacing w:val="-1"/>
          <w:w w:val="110"/>
        </w:rPr>
        <w:t> </w:t>
      </w:r>
      <w:r>
        <w:rPr>
          <w:color w:val="292425"/>
          <w:w w:val="110"/>
        </w:rPr>
        <w:t>the</w:t>
      </w:r>
    </w:p>
    <w:p>
      <w:pPr>
        <w:pStyle w:val="BodyText"/>
        <w:spacing w:line="271" w:lineRule="auto" w:before="2"/>
        <w:ind w:left="197"/>
      </w:pPr>
      <w:r>
        <w:rPr>
          <w:color w:val="292425"/>
          <w:w w:val="105"/>
        </w:rPr>
        <w:t>United States, Agencies reported job cuts in airlines, suppliers to the airline industry, car rental and holiday companies.</w:t>
      </w:r>
    </w:p>
    <w:p>
      <w:pPr>
        <w:pStyle w:val="BodyText"/>
        <w:spacing w:before="4"/>
        <w:rPr>
          <w:sz w:val="24"/>
        </w:rPr>
      </w:pPr>
    </w:p>
    <w:p>
      <w:pPr>
        <w:pStyle w:val="BodyText"/>
        <w:spacing w:line="271" w:lineRule="auto"/>
        <w:ind w:left="197" w:right="151"/>
      </w:pPr>
      <w:r>
        <w:rPr>
          <w:color w:val="292425"/>
          <w:w w:val="110"/>
        </w:rPr>
        <w:t>Skill shortages declined </w:t>
      </w:r>
      <w:r>
        <w:rPr>
          <w:color w:val="292425"/>
          <w:spacing w:val="-3"/>
          <w:w w:val="110"/>
        </w:rPr>
        <w:t>over </w:t>
      </w:r>
      <w:r>
        <w:rPr>
          <w:color w:val="292425"/>
          <w:w w:val="110"/>
        </w:rPr>
        <w:t>the period in most </w:t>
      </w:r>
      <w:r>
        <w:rPr>
          <w:color w:val="292425"/>
          <w:spacing w:val="-3"/>
          <w:w w:val="110"/>
        </w:rPr>
        <w:t>sectors, </w:t>
      </w:r>
      <w:r>
        <w:rPr>
          <w:color w:val="292425"/>
          <w:w w:val="110"/>
        </w:rPr>
        <w:t>particularly </w:t>
      </w:r>
      <w:r>
        <w:rPr>
          <w:color w:val="292425"/>
          <w:spacing w:val="-6"/>
          <w:w w:val="110"/>
        </w:rPr>
        <w:t>IT. </w:t>
      </w:r>
      <w:r>
        <w:rPr>
          <w:color w:val="292425"/>
          <w:spacing w:val="-4"/>
          <w:w w:val="110"/>
        </w:rPr>
        <w:t>However, </w:t>
      </w:r>
      <w:r>
        <w:rPr>
          <w:color w:val="292425"/>
          <w:w w:val="110"/>
        </w:rPr>
        <w:t>HGV drivers, construction </w:t>
      </w:r>
      <w:r>
        <w:rPr>
          <w:color w:val="292425"/>
          <w:spacing w:val="-3"/>
          <w:w w:val="110"/>
        </w:rPr>
        <w:t>workers </w:t>
      </w:r>
      <w:r>
        <w:rPr>
          <w:color w:val="292425"/>
          <w:w w:val="110"/>
        </w:rPr>
        <w:t>and specialist engineers remained in short </w:t>
      </w:r>
      <w:r>
        <w:rPr>
          <w:color w:val="292425"/>
          <w:spacing w:val="-4"/>
          <w:w w:val="110"/>
        </w:rPr>
        <w:t>supply. </w:t>
      </w:r>
      <w:r>
        <w:rPr>
          <w:color w:val="292425"/>
          <w:w w:val="110"/>
        </w:rPr>
        <w:t>There </w:t>
      </w:r>
      <w:r>
        <w:rPr>
          <w:color w:val="292425"/>
          <w:spacing w:val="-3"/>
          <w:w w:val="110"/>
        </w:rPr>
        <w:t>were </w:t>
      </w:r>
      <w:r>
        <w:rPr>
          <w:color w:val="292425"/>
          <w:w w:val="110"/>
        </w:rPr>
        <w:t>also difficulties recruiting for unskilled</w:t>
      </w:r>
      <w:r>
        <w:rPr>
          <w:color w:val="292425"/>
          <w:spacing w:val="-20"/>
          <w:w w:val="110"/>
        </w:rPr>
        <w:t> </w:t>
      </w:r>
      <w:r>
        <w:rPr>
          <w:color w:val="292425"/>
          <w:w w:val="110"/>
        </w:rPr>
        <w:t>jobs</w:t>
      </w:r>
      <w:r>
        <w:rPr>
          <w:color w:val="292425"/>
          <w:spacing w:val="-20"/>
          <w:w w:val="110"/>
        </w:rPr>
        <w:t> </w:t>
      </w:r>
      <w:r>
        <w:rPr>
          <w:color w:val="292425"/>
          <w:w w:val="110"/>
        </w:rPr>
        <w:t>in</w:t>
      </w:r>
      <w:r>
        <w:rPr>
          <w:color w:val="292425"/>
          <w:spacing w:val="-20"/>
          <w:w w:val="110"/>
        </w:rPr>
        <w:t> </w:t>
      </w:r>
      <w:r>
        <w:rPr>
          <w:color w:val="292425"/>
          <w:w w:val="110"/>
        </w:rPr>
        <w:t>particular</w:t>
      </w:r>
      <w:r>
        <w:rPr>
          <w:color w:val="292425"/>
          <w:spacing w:val="-20"/>
          <w:w w:val="110"/>
        </w:rPr>
        <w:t> </w:t>
      </w:r>
      <w:r>
        <w:rPr>
          <w:color w:val="292425"/>
          <w:w w:val="110"/>
        </w:rPr>
        <w:t>localities.</w:t>
      </w:r>
      <w:r>
        <w:rPr>
          <w:color w:val="292425"/>
          <w:spacing w:val="15"/>
          <w:w w:val="110"/>
        </w:rPr>
        <w:t> </w:t>
      </w:r>
      <w:r>
        <w:rPr>
          <w:color w:val="292425"/>
          <w:spacing w:val="-5"/>
          <w:w w:val="110"/>
        </w:rPr>
        <w:t>Towards</w:t>
      </w:r>
      <w:r>
        <w:rPr>
          <w:color w:val="292425"/>
          <w:spacing w:val="-20"/>
          <w:w w:val="110"/>
        </w:rPr>
        <w:t> </w:t>
      </w:r>
      <w:r>
        <w:rPr>
          <w:color w:val="292425"/>
          <w:w w:val="110"/>
        </w:rPr>
        <w:t>the</w:t>
      </w:r>
      <w:r>
        <w:rPr>
          <w:color w:val="292425"/>
          <w:spacing w:val="-20"/>
          <w:w w:val="110"/>
        </w:rPr>
        <w:t> </w:t>
      </w:r>
      <w:r>
        <w:rPr>
          <w:color w:val="292425"/>
          <w:w w:val="110"/>
        </w:rPr>
        <w:t>end</w:t>
      </w:r>
      <w:r>
        <w:rPr>
          <w:color w:val="292425"/>
          <w:spacing w:val="-20"/>
          <w:w w:val="110"/>
        </w:rPr>
        <w:t> </w:t>
      </w:r>
      <w:r>
        <w:rPr>
          <w:color w:val="292425"/>
          <w:w w:val="110"/>
        </w:rPr>
        <w:t>of the period, </w:t>
      </w:r>
      <w:r>
        <w:rPr>
          <w:color w:val="292425"/>
          <w:spacing w:val="-3"/>
          <w:w w:val="110"/>
        </w:rPr>
        <w:t>retailers </w:t>
      </w:r>
      <w:r>
        <w:rPr>
          <w:color w:val="292425"/>
          <w:w w:val="110"/>
        </w:rPr>
        <w:t>began recruiting </w:t>
      </w:r>
      <w:r>
        <w:rPr>
          <w:color w:val="292425"/>
          <w:spacing w:val="-3"/>
          <w:w w:val="110"/>
        </w:rPr>
        <w:t>extra </w:t>
      </w:r>
      <w:r>
        <w:rPr>
          <w:color w:val="292425"/>
          <w:w w:val="110"/>
        </w:rPr>
        <w:t>staff for Christmas, and demand for security staff increased in response</w:t>
      </w:r>
      <w:r>
        <w:rPr>
          <w:color w:val="292425"/>
          <w:spacing w:val="-11"/>
          <w:w w:val="110"/>
        </w:rPr>
        <w:t> </w:t>
      </w:r>
      <w:r>
        <w:rPr>
          <w:color w:val="292425"/>
          <w:spacing w:val="-4"/>
          <w:w w:val="110"/>
        </w:rPr>
        <w:t>to</w:t>
      </w:r>
      <w:r>
        <w:rPr>
          <w:color w:val="292425"/>
          <w:spacing w:val="-10"/>
          <w:w w:val="110"/>
        </w:rPr>
        <w:t> </w:t>
      </w:r>
      <w:r>
        <w:rPr>
          <w:color w:val="292425"/>
          <w:w w:val="110"/>
        </w:rPr>
        <w:t>a</w:t>
      </w:r>
      <w:r>
        <w:rPr>
          <w:color w:val="292425"/>
          <w:spacing w:val="-10"/>
          <w:w w:val="110"/>
        </w:rPr>
        <w:t> </w:t>
      </w:r>
      <w:r>
        <w:rPr>
          <w:color w:val="292425"/>
          <w:w w:val="110"/>
        </w:rPr>
        <w:t>higher</w:t>
      </w:r>
      <w:r>
        <w:rPr>
          <w:color w:val="292425"/>
          <w:spacing w:val="-10"/>
          <w:w w:val="110"/>
        </w:rPr>
        <w:t> </w:t>
      </w:r>
      <w:r>
        <w:rPr>
          <w:color w:val="292425"/>
          <w:w w:val="110"/>
        </w:rPr>
        <w:t>perceived</w:t>
      </w:r>
      <w:r>
        <w:rPr>
          <w:color w:val="292425"/>
          <w:spacing w:val="-10"/>
          <w:w w:val="110"/>
        </w:rPr>
        <w:t> </w:t>
      </w:r>
      <w:r>
        <w:rPr>
          <w:color w:val="292425"/>
          <w:w w:val="110"/>
        </w:rPr>
        <w:t>threat</w:t>
      </w:r>
      <w:r>
        <w:rPr>
          <w:color w:val="292425"/>
          <w:spacing w:val="-11"/>
          <w:w w:val="110"/>
        </w:rPr>
        <w:t> </w:t>
      </w:r>
      <w:r>
        <w:rPr>
          <w:color w:val="292425"/>
          <w:w w:val="110"/>
        </w:rPr>
        <w:t>from</w:t>
      </w:r>
      <w:r>
        <w:rPr>
          <w:color w:val="292425"/>
          <w:spacing w:val="-10"/>
          <w:w w:val="110"/>
        </w:rPr>
        <w:t> </w:t>
      </w:r>
      <w:r>
        <w:rPr>
          <w:color w:val="292425"/>
          <w:w w:val="110"/>
        </w:rPr>
        <w:t>terrorism.</w:t>
      </w:r>
    </w:p>
    <w:p>
      <w:pPr>
        <w:spacing w:after="0" w:line="271" w:lineRule="auto"/>
        <w:sectPr>
          <w:type w:val="continuous"/>
          <w:pgSz w:w="11900" w:h="16840"/>
          <w:pgMar w:top="1260" w:bottom="280" w:left="640" w:right="640"/>
          <w:cols w:num="2" w:equalWidth="0">
            <w:col w:w="5121" w:space="251"/>
            <w:col w:w="5248"/>
          </w:cols>
        </w:sectPr>
      </w:pPr>
    </w:p>
    <w:p>
      <w:pPr>
        <w:spacing w:line="441" w:lineRule="auto" w:before="74"/>
        <w:ind w:left="180" w:right="2420" w:firstLine="0"/>
        <w:jc w:val="left"/>
        <w:rPr>
          <w:rFonts w:ascii="Trebuchet MS"/>
          <w:b/>
          <w:sz w:val="30"/>
        </w:rPr>
      </w:pPr>
      <w:bookmarkStart w:name="Press Notices" w:id="77"/>
      <w:bookmarkEnd w:id="77"/>
      <w:r>
        <w:rPr/>
      </w:r>
      <w:bookmarkStart w:name="_bookmark33" w:id="78"/>
      <w:bookmarkEnd w:id="78"/>
      <w:r>
        <w:rPr/>
      </w:r>
      <w:r>
        <w:rPr>
          <w:rFonts w:ascii="Trebuchet MS"/>
          <w:b/>
          <w:color w:val="0092C0"/>
          <w:spacing w:val="-23"/>
          <w:w w:val="81"/>
          <w:sz w:val="30"/>
        </w:rPr>
        <w:t>T</w:t>
      </w:r>
      <w:r>
        <w:rPr>
          <w:rFonts w:ascii="Trebuchet MS"/>
          <w:b/>
          <w:color w:val="0092C0"/>
          <w:spacing w:val="-1"/>
          <w:w w:val="84"/>
          <w:sz w:val="30"/>
        </w:rPr>
        <w:t>ex</w:t>
      </w:r>
      <w:r>
        <w:rPr>
          <w:rFonts w:ascii="Trebuchet MS"/>
          <w:b/>
          <w:color w:val="0092C0"/>
          <w:w w:val="84"/>
          <w:sz w:val="30"/>
        </w:rPr>
        <w:t>t</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4"/>
          <w:w w:val="99"/>
          <w:sz w:val="30"/>
        </w:rPr>
        <w:t>B</w:t>
      </w:r>
      <w:r>
        <w:rPr>
          <w:rFonts w:ascii="Trebuchet MS"/>
          <w:b/>
          <w:color w:val="0092C0"/>
          <w:spacing w:val="-1"/>
          <w:w w:val="91"/>
          <w:sz w:val="30"/>
        </w:rPr>
        <w:t>an</w:t>
      </w:r>
      <w:r>
        <w:rPr>
          <w:rFonts w:ascii="Trebuchet MS"/>
          <w:b/>
          <w:color w:val="0092C0"/>
          <w:w w:val="91"/>
          <w:sz w:val="30"/>
        </w:rPr>
        <w:t>k</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spacing w:val="-2"/>
          <w:w w:val="87"/>
          <w:sz w:val="30"/>
        </w:rPr>
        <w:t>E</w:t>
      </w:r>
      <w:r>
        <w:rPr>
          <w:rFonts w:ascii="Trebuchet MS"/>
          <w:b/>
          <w:color w:val="0092C0"/>
          <w:spacing w:val="-1"/>
          <w:w w:val="95"/>
          <w:sz w:val="30"/>
        </w:rPr>
        <w:t>nglan</w:t>
      </w:r>
      <w:r>
        <w:rPr>
          <w:rFonts w:ascii="Trebuchet MS"/>
          <w:b/>
          <w:color w:val="0092C0"/>
          <w:w w:val="95"/>
          <w:sz w:val="30"/>
        </w:rPr>
        <w:t>d</w:t>
      </w:r>
      <w:r>
        <w:rPr>
          <w:rFonts w:ascii="Trebuchet MS"/>
          <w:b/>
          <w:color w:val="0092C0"/>
          <w:spacing w:val="9"/>
          <w:sz w:val="30"/>
        </w:rPr>
        <w:t> </w:t>
      </w:r>
      <w:r>
        <w:rPr>
          <w:rFonts w:ascii="Trebuchet MS"/>
          <w:b/>
          <w:color w:val="0092C0"/>
          <w:spacing w:val="-1"/>
          <w:w w:val="88"/>
          <w:sz w:val="30"/>
        </w:rPr>
        <w:t>p</w:t>
      </w:r>
      <w:r>
        <w:rPr>
          <w:rFonts w:ascii="Trebuchet MS"/>
          <w:b/>
          <w:color w:val="0092C0"/>
          <w:spacing w:val="-6"/>
          <w:w w:val="88"/>
          <w:sz w:val="30"/>
        </w:rPr>
        <w:t>r</w:t>
      </w:r>
      <w:r>
        <w:rPr>
          <w:rFonts w:ascii="Trebuchet MS"/>
          <w:b/>
          <w:color w:val="0092C0"/>
          <w:spacing w:val="-1"/>
          <w:w w:val="99"/>
          <w:sz w:val="30"/>
        </w:rPr>
        <w:t>es</w:t>
      </w:r>
      <w:r>
        <w:rPr>
          <w:rFonts w:ascii="Trebuchet MS"/>
          <w:b/>
          <w:color w:val="0092C0"/>
          <w:w w:val="99"/>
          <w:sz w:val="30"/>
        </w:rPr>
        <w:t>s</w:t>
      </w:r>
      <w:r>
        <w:rPr>
          <w:rFonts w:ascii="Trebuchet MS"/>
          <w:b/>
          <w:color w:val="0092C0"/>
          <w:spacing w:val="9"/>
          <w:sz w:val="30"/>
        </w:rPr>
        <w:t> </w:t>
      </w:r>
      <w:r>
        <w:rPr>
          <w:rFonts w:ascii="Trebuchet MS"/>
          <w:b/>
          <w:color w:val="0092C0"/>
          <w:spacing w:val="-1"/>
          <w:w w:val="86"/>
          <w:sz w:val="30"/>
        </w:rPr>
        <w:t>notic</w:t>
      </w:r>
      <w:r>
        <w:rPr>
          <w:rFonts w:ascii="Trebuchet MS"/>
          <w:b/>
          <w:color w:val="0092C0"/>
          <w:w w:val="86"/>
          <w:sz w:val="30"/>
        </w:rPr>
        <w:t>e</w:t>
      </w:r>
      <w:r>
        <w:rPr>
          <w:rFonts w:ascii="Trebuchet MS"/>
          <w:b/>
          <w:color w:val="0092C0"/>
          <w:spacing w:val="9"/>
          <w:sz w:val="30"/>
        </w:rPr>
        <w:t> </w:t>
      </w:r>
      <w:r>
        <w:rPr>
          <w:rFonts w:ascii="Trebuchet MS"/>
          <w:b/>
          <w:color w:val="0092C0"/>
          <w:spacing w:val="-1"/>
          <w:w w:val="85"/>
          <w:sz w:val="30"/>
        </w:rPr>
        <w:t>o</w:t>
      </w:r>
      <w:r>
        <w:rPr>
          <w:rFonts w:ascii="Trebuchet MS"/>
          <w:b/>
          <w:color w:val="0092C0"/>
          <w:w w:val="85"/>
          <w:sz w:val="30"/>
        </w:rPr>
        <w:t>f</w:t>
      </w:r>
      <w:r>
        <w:rPr>
          <w:rFonts w:ascii="Trebuchet MS"/>
          <w:b/>
          <w:color w:val="0092C0"/>
          <w:spacing w:val="9"/>
          <w:sz w:val="30"/>
        </w:rPr>
        <w:t> </w:t>
      </w:r>
      <w:r>
        <w:rPr>
          <w:rFonts w:ascii="Trebuchet MS"/>
          <w:b/>
          <w:color w:val="0092C0"/>
          <w:w w:val="91"/>
          <w:sz w:val="30"/>
        </w:rPr>
        <w:t>6</w:t>
      </w:r>
      <w:r>
        <w:rPr>
          <w:rFonts w:ascii="Trebuchet MS"/>
          <w:b/>
          <w:color w:val="0092C0"/>
          <w:spacing w:val="9"/>
          <w:sz w:val="30"/>
        </w:rPr>
        <w:t> </w:t>
      </w:r>
      <w:r>
        <w:rPr>
          <w:rFonts w:ascii="Trebuchet MS"/>
          <w:b/>
          <w:color w:val="0092C0"/>
          <w:spacing w:val="-4"/>
          <w:w w:val="111"/>
          <w:sz w:val="30"/>
        </w:rPr>
        <w:t>S</w:t>
      </w:r>
      <w:r>
        <w:rPr>
          <w:rFonts w:ascii="Trebuchet MS"/>
          <w:b/>
          <w:color w:val="0092C0"/>
          <w:spacing w:val="-1"/>
          <w:w w:val="88"/>
          <w:sz w:val="30"/>
        </w:rPr>
        <w:t>eptembe</w:t>
      </w:r>
      <w:r>
        <w:rPr>
          <w:rFonts w:ascii="Trebuchet MS"/>
          <w:b/>
          <w:color w:val="0092C0"/>
          <w:w w:val="88"/>
          <w:sz w:val="30"/>
        </w:rPr>
        <w:t>r</w:t>
      </w:r>
      <w:r>
        <w:rPr>
          <w:rFonts w:ascii="Trebuchet MS"/>
          <w:b/>
          <w:color w:val="0092C0"/>
          <w:spacing w:val="9"/>
          <w:sz w:val="30"/>
        </w:rPr>
        <w:t> </w:t>
      </w:r>
      <w:r>
        <w:rPr>
          <w:rFonts w:ascii="Trebuchet MS"/>
          <w:b/>
          <w:smallCaps/>
          <w:color w:val="0092C0"/>
          <w:spacing w:val="-1"/>
          <w:w w:val="87"/>
          <w:sz w:val="30"/>
        </w:rPr>
        <w:t>2001</w:t>
      </w:r>
      <w:r>
        <w:rPr>
          <w:rFonts w:ascii="Trebuchet MS"/>
          <w:b/>
          <w:smallCaps w:val="0"/>
          <w:color w:val="0092C0"/>
          <w:spacing w:val="-1"/>
          <w:w w:val="87"/>
          <w:sz w:val="30"/>
        </w:rPr>
        <w:t> </w:t>
      </w:r>
      <w:r>
        <w:rPr>
          <w:rFonts w:ascii="Trebuchet MS"/>
          <w:b/>
          <w:smallCaps w:val="0"/>
          <w:color w:val="0092C0"/>
          <w:spacing w:val="-4"/>
          <w:w w:val="99"/>
          <w:sz w:val="30"/>
        </w:rPr>
        <w:t>B</w:t>
      </w:r>
      <w:r>
        <w:rPr>
          <w:rFonts w:ascii="Trebuchet MS"/>
          <w:b/>
          <w:smallCaps w:val="0"/>
          <w:color w:val="0092C0"/>
          <w:spacing w:val="-1"/>
          <w:w w:val="91"/>
          <w:sz w:val="30"/>
        </w:rPr>
        <w:t>an</w:t>
      </w:r>
      <w:r>
        <w:rPr>
          <w:rFonts w:ascii="Trebuchet MS"/>
          <w:b/>
          <w:smallCaps w:val="0"/>
          <w:color w:val="0092C0"/>
          <w:w w:val="91"/>
          <w:sz w:val="30"/>
        </w:rPr>
        <w:t>k</w:t>
      </w:r>
      <w:r>
        <w:rPr>
          <w:rFonts w:ascii="Trebuchet MS"/>
          <w:b/>
          <w:smallCaps w:val="0"/>
          <w:color w:val="0092C0"/>
          <w:spacing w:val="9"/>
          <w:sz w:val="30"/>
        </w:rPr>
        <w:t> </w:t>
      </w:r>
      <w:r>
        <w:rPr>
          <w:rFonts w:ascii="Trebuchet MS"/>
          <w:b/>
          <w:smallCaps w:val="0"/>
          <w:color w:val="0092C0"/>
          <w:spacing w:val="-1"/>
          <w:w w:val="85"/>
          <w:sz w:val="30"/>
        </w:rPr>
        <w:t>o</w:t>
      </w:r>
      <w:r>
        <w:rPr>
          <w:rFonts w:ascii="Trebuchet MS"/>
          <w:b/>
          <w:smallCaps w:val="0"/>
          <w:color w:val="0092C0"/>
          <w:w w:val="85"/>
          <w:sz w:val="30"/>
        </w:rPr>
        <w:t>f</w:t>
      </w:r>
      <w:r>
        <w:rPr>
          <w:rFonts w:ascii="Trebuchet MS"/>
          <w:b/>
          <w:smallCaps w:val="0"/>
          <w:color w:val="0092C0"/>
          <w:spacing w:val="9"/>
          <w:sz w:val="30"/>
        </w:rPr>
        <w:t> </w:t>
      </w:r>
      <w:r>
        <w:rPr>
          <w:rFonts w:ascii="Trebuchet MS"/>
          <w:b/>
          <w:smallCaps w:val="0"/>
          <w:color w:val="0092C0"/>
          <w:spacing w:val="-2"/>
          <w:w w:val="87"/>
          <w:sz w:val="30"/>
        </w:rPr>
        <w:t>E</w:t>
      </w:r>
      <w:r>
        <w:rPr>
          <w:rFonts w:ascii="Trebuchet MS"/>
          <w:b/>
          <w:smallCaps w:val="0"/>
          <w:color w:val="0092C0"/>
          <w:spacing w:val="-1"/>
          <w:w w:val="95"/>
          <w:sz w:val="30"/>
        </w:rPr>
        <w:t>nglan</w:t>
      </w:r>
      <w:r>
        <w:rPr>
          <w:rFonts w:ascii="Trebuchet MS"/>
          <w:b/>
          <w:smallCaps w:val="0"/>
          <w:color w:val="0092C0"/>
          <w:w w:val="95"/>
          <w:sz w:val="30"/>
        </w:rPr>
        <w:t>d</w:t>
      </w:r>
      <w:r>
        <w:rPr>
          <w:rFonts w:ascii="Trebuchet MS"/>
          <w:b/>
          <w:smallCaps w:val="0"/>
          <w:color w:val="0092C0"/>
          <w:spacing w:val="9"/>
          <w:sz w:val="30"/>
        </w:rPr>
        <w:t> </w:t>
      </w:r>
      <w:r>
        <w:rPr>
          <w:rFonts w:ascii="Trebuchet MS"/>
          <w:b/>
          <w:smallCaps w:val="0"/>
          <w:color w:val="0092C0"/>
          <w:spacing w:val="-1"/>
          <w:w w:val="90"/>
          <w:sz w:val="30"/>
        </w:rPr>
        <w:t>maintain</w:t>
      </w:r>
      <w:r>
        <w:rPr>
          <w:rFonts w:ascii="Trebuchet MS"/>
          <w:b/>
          <w:smallCaps w:val="0"/>
          <w:color w:val="0092C0"/>
          <w:w w:val="90"/>
          <w:sz w:val="30"/>
        </w:rPr>
        <w:t>s</w:t>
      </w:r>
      <w:r>
        <w:rPr>
          <w:rFonts w:ascii="Trebuchet MS"/>
          <w:b/>
          <w:smallCaps w:val="0"/>
          <w:color w:val="0092C0"/>
          <w:spacing w:val="9"/>
          <w:sz w:val="30"/>
        </w:rPr>
        <w:t> </w:t>
      </w:r>
      <w:r>
        <w:rPr>
          <w:rFonts w:ascii="Trebuchet MS"/>
          <w:b/>
          <w:smallCaps w:val="0"/>
          <w:color w:val="0092C0"/>
          <w:spacing w:val="-1"/>
          <w:w w:val="84"/>
          <w:sz w:val="30"/>
        </w:rPr>
        <w:t>inte</w:t>
      </w:r>
      <w:r>
        <w:rPr>
          <w:rFonts w:ascii="Trebuchet MS"/>
          <w:b/>
          <w:smallCaps w:val="0"/>
          <w:color w:val="0092C0"/>
          <w:spacing w:val="-6"/>
          <w:w w:val="84"/>
          <w:sz w:val="30"/>
        </w:rPr>
        <w:t>r</w:t>
      </w:r>
      <w:r>
        <w:rPr>
          <w:rFonts w:ascii="Trebuchet MS"/>
          <w:b/>
          <w:smallCaps w:val="0"/>
          <w:color w:val="0092C0"/>
          <w:spacing w:val="-1"/>
          <w:w w:val="90"/>
          <w:sz w:val="30"/>
        </w:rPr>
        <w:t>es</w:t>
      </w:r>
      <w:r>
        <w:rPr>
          <w:rFonts w:ascii="Trebuchet MS"/>
          <w:b/>
          <w:smallCaps w:val="0"/>
          <w:color w:val="0092C0"/>
          <w:w w:val="90"/>
          <w:sz w:val="30"/>
        </w:rPr>
        <w:t>t</w:t>
      </w:r>
      <w:r>
        <w:rPr>
          <w:rFonts w:ascii="Trebuchet MS"/>
          <w:b/>
          <w:smallCaps w:val="0"/>
          <w:color w:val="0092C0"/>
          <w:spacing w:val="9"/>
          <w:sz w:val="30"/>
        </w:rPr>
        <w:t> </w:t>
      </w:r>
      <w:r>
        <w:rPr>
          <w:rFonts w:ascii="Trebuchet MS"/>
          <w:b/>
          <w:smallCaps w:val="0"/>
          <w:color w:val="0092C0"/>
          <w:spacing w:val="-1"/>
          <w:w w:val="89"/>
          <w:sz w:val="30"/>
        </w:rPr>
        <w:t>rate</w:t>
      </w:r>
      <w:r>
        <w:rPr>
          <w:rFonts w:ascii="Trebuchet MS"/>
          <w:b/>
          <w:smallCaps w:val="0"/>
          <w:color w:val="0092C0"/>
          <w:w w:val="89"/>
          <w:sz w:val="30"/>
        </w:rPr>
        <w:t>s</w:t>
      </w:r>
      <w:r>
        <w:rPr>
          <w:rFonts w:ascii="Trebuchet MS"/>
          <w:b/>
          <w:smallCaps w:val="0"/>
          <w:color w:val="0092C0"/>
          <w:spacing w:val="9"/>
          <w:sz w:val="30"/>
        </w:rPr>
        <w:t> </w:t>
      </w:r>
      <w:r>
        <w:rPr>
          <w:rFonts w:ascii="Trebuchet MS"/>
          <w:b/>
          <w:smallCaps w:val="0"/>
          <w:color w:val="0092C0"/>
          <w:spacing w:val="-1"/>
          <w:w w:val="86"/>
          <w:sz w:val="30"/>
        </w:rPr>
        <w:t>a</w:t>
      </w:r>
      <w:r>
        <w:rPr>
          <w:rFonts w:ascii="Trebuchet MS"/>
          <w:b/>
          <w:smallCaps w:val="0"/>
          <w:color w:val="0092C0"/>
          <w:w w:val="86"/>
          <w:sz w:val="30"/>
        </w:rPr>
        <w:t>t</w:t>
      </w:r>
      <w:r>
        <w:rPr>
          <w:rFonts w:ascii="Trebuchet MS"/>
          <w:b/>
          <w:smallCaps w:val="0"/>
          <w:color w:val="0092C0"/>
          <w:spacing w:val="9"/>
          <w:sz w:val="30"/>
        </w:rPr>
        <w:t> </w:t>
      </w:r>
      <w:r>
        <w:rPr>
          <w:rFonts w:ascii="Trebuchet MS"/>
          <w:b/>
          <w:smallCaps w:val="0"/>
          <w:color w:val="0092C0"/>
          <w:spacing w:val="-1"/>
          <w:w w:val="96"/>
          <w:sz w:val="30"/>
        </w:rPr>
        <w:t>5.0%</w:t>
      </w:r>
    </w:p>
    <w:p>
      <w:pPr>
        <w:pStyle w:val="BodyText"/>
        <w:spacing w:before="3"/>
        <w:rPr>
          <w:rFonts w:ascii="Trebuchet MS"/>
          <w:b/>
          <w:sz w:val="38"/>
        </w:rPr>
      </w:pPr>
    </w:p>
    <w:p>
      <w:pPr>
        <w:spacing w:line="511" w:lineRule="auto" w:before="1"/>
        <w:ind w:left="160" w:right="2420" w:firstLine="0"/>
        <w:jc w:val="left"/>
        <w:rPr>
          <w:sz w:val="18"/>
        </w:rPr>
      </w:pPr>
      <w:r>
        <w:rPr>
          <w:color w:val="292425"/>
          <w:w w:val="110"/>
          <w:sz w:val="18"/>
        </w:rPr>
        <w:t>The</w:t>
      </w:r>
      <w:r>
        <w:rPr>
          <w:color w:val="292425"/>
          <w:spacing w:val="-22"/>
          <w:w w:val="110"/>
          <w:sz w:val="18"/>
        </w:rPr>
        <w:t> </w:t>
      </w:r>
      <w:r>
        <w:rPr>
          <w:color w:val="292425"/>
          <w:w w:val="110"/>
          <w:sz w:val="18"/>
        </w:rPr>
        <w:t>Bank</w:t>
      </w:r>
      <w:r>
        <w:rPr>
          <w:color w:val="292425"/>
          <w:spacing w:val="-22"/>
          <w:w w:val="110"/>
          <w:sz w:val="18"/>
        </w:rPr>
        <w:t> </w:t>
      </w:r>
      <w:r>
        <w:rPr>
          <w:color w:val="292425"/>
          <w:w w:val="110"/>
          <w:sz w:val="18"/>
        </w:rPr>
        <w:t>of</w:t>
      </w:r>
      <w:r>
        <w:rPr>
          <w:color w:val="292425"/>
          <w:spacing w:val="-21"/>
          <w:w w:val="110"/>
          <w:sz w:val="18"/>
        </w:rPr>
        <w:t> </w:t>
      </w:r>
      <w:r>
        <w:rPr>
          <w:color w:val="292425"/>
          <w:spacing w:val="-3"/>
          <w:w w:val="110"/>
          <w:sz w:val="18"/>
        </w:rPr>
        <w:t>England’s</w:t>
      </w:r>
      <w:r>
        <w:rPr>
          <w:color w:val="292425"/>
          <w:spacing w:val="-22"/>
          <w:w w:val="110"/>
          <w:sz w:val="18"/>
        </w:rPr>
        <w:t> </w:t>
      </w:r>
      <w:r>
        <w:rPr>
          <w:color w:val="292425"/>
          <w:w w:val="110"/>
          <w:sz w:val="18"/>
        </w:rPr>
        <w:t>Monetary</w:t>
      </w:r>
      <w:r>
        <w:rPr>
          <w:color w:val="292425"/>
          <w:spacing w:val="-21"/>
          <w:w w:val="110"/>
          <w:sz w:val="18"/>
        </w:rPr>
        <w:t> </w:t>
      </w:r>
      <w:r>
        <w:rPr>
          <w:color w:val="292425"/>
          <w:spacing w:val="-4"/>
          <w:w w:val="110"/>
          <w:sz w:val="18"/>
        </w:rPr>
        <w:t>Policy</w:t>
      </w:r>
      <w:r>
        <w:rPr>
          <w:color w:val="292425"/>
          <w:spacing w:val="-22"/>
          <w:w w:val="110"/>
          <w:sz w:val="18"/>
        </w:rPr>
        <w:t> </w:t>
      </w:r>
      <w:r>
        <w:rPr>
          <w:color w:val="292425"/>
          <w:spacing w:val="-3"/>
          <w:w w:val="110"/>
          <w:sz w:val="18"/>
        </w:rPr>
        <w:t>Committee</w:t>
      </w:r>
      <w:r>
        <w:rPr>
          <w:color w:val="292425"/>
          <w:spacing w:val="-21"/>
          <w:w w:val="110"/>
          <w:sz w:val="18"/>
        </w:rPr>
        <w:t> </w:t>
      </w:r>
      <w:r>
        <w:rPr>
          <w:color w:val="292425"/>
          <w:spacing w:val="-3"/>
          <w:w w:val="110"/>
          <w:sz w:val="18"/>
        </w:rPr>
        <w:t>today</w:t>
      </w:r>
      <w:r>
        <w:rPr>
          <w:color w:val="292425"/>
          <w:spacing w:val="-22"/>
          <w:w w:val="110"/>
          <w:sz w:val="18"/>
        </w:rPr>
        <w:t> </w:t>
      </w:r>
      <w:r>
        <w:rPr>
          <w:color w:val="292425"/>
          <w:spacing w:val="-3"/>
          <w:w w:val="110"/>
          <w:sz w:val="18"/>
        </w:rPr>
        <w:t>voted</w:t>
      </w:r>
      <w:r>
        <w:rPr>
          <w:color w:val="292425"/>
          <w:spacing w:val="-22"/>
          <w:w w:val="110"/>
          <w:sz w:val="18"/>
        </w:rPr>
        <w:t> </w:t>
      </w:r>
      <w:r>
        <w:rPr>
          <w:color w:val="292425"/>
          <w:spacing w:val="-3"/>
          <w:w w:val="110"/>
          <w:sz w:val="18"/>
        </w:rPr>
        <w:t>to</w:t>
      </w:r>
      <w:r>
        <w:rPr>
          <w:color w:val="292425"/>
          <w:spacing w:val="-21"/>
          <w:w w:val="110"/>
          <w:sz w:val="18"/>
        </w:rPr>
        <w:t> </w:t>
      </w:r>
      <w:r>
        <w:rPr>
          <w:color w:val="292425"/>
          <w:w w:val="110"/>
          <w:sz w:val="18"/>
        </w:rPr>
        <w:t>maintain</w:t>
      </w:r>
      <w:r>
        <w:rPr>
          <w:color w:val="292425"/>
          <w:spacing w:val="-22"/>
          <w:w w:val="110"/>
          <w:sz w:val="18"/>
        </w:rPr>
        <w:t> </w:t>
      </w:r>
      <w:r>
        <w:rPr>
          <w:color w:val="292425"/>
          <w:w w:val="110"/>
          <w:sz w:val="18"/>
        </w:rPr>
        <w:t>the</w:t>
      </w:r>
      <w:r>
        <w:rPr>
          <w:color w:val="292425"/>
          <w:spacing w:val="-21"/>
          <w:w w:val="110"/>
          <w:sz w:val="18"/>
        </w:rPr>
        <w:t> </w:t>
      </w:r>
      <w:r>
        <w:rPr>
          <w:color w:val="292425"/>
          <w:spacing w:val="-3"/>
          <w:w w:val="110"/>
          <w:sz w:val="18"/>
        </w:rPr>
        <w:t>Bank’s</w:t>
      </w:r>
      <w:r>
        <w:rPr>
          <w:color w:val="292425"/>
          <w:spacing w:val="-22"/>
          <w:w w:val="110"/>
          <w:sz w:val="18"/>
        </w:rPr>
        <w:t> </w:t>
      </w:r>
      <w:r>
        <w:rPr>
          <w:color w:val="292425"/>
          <w:w w:val="110"/>
          <w:sz w:val="18"/>
        </w:rPr>
        <w:t>repo</w:t>
      </w:r>
      <w:r>
        <w:rPr>
          <w:color w:val="292425"/>
          <w:spacing w:val="-21"/>
          <w:w w:val="110"/>
          <w:sz w:val="18"/>
        </w:rPr>
        <w:t> </w:t>
      </w:r>
      <w:r>
        <w:rPr>
          <w:color w:val="292425"/>
          <w:spacing w:val="-4"/>
          <w:w w:val="110"/>
          <w:sz w:val="18"/>
        </w:rPr>
        <w:t>rate</w:t>
      </w:r>
      <w:r>
        <w:rPr>
          <w:color w:val="292425"/>
          <w:spacing w:val="-22"/>
          <w:w w:val="110"/>
          <w:sz w:val="18"/>
        </w:rPr>
        <w:t> </w:t>
      </w:r>
      <w:r>
        <w:rPr>
          <w:color w:val="292425"/>
          <w:w w:val="110"/>
          <w:sz w:val="18"/>
        </w:rPr>
        <w:t>at</w:t>
      </w:r>
      <w:r>
        <w:rPr>
          <w:color w:val="292425"/>
          <w:spacing w:val="-21"/>
          <w:w w:val="110"/>
          <w:sz w:val="18"/>
        </w:rPr>
        <w:t> </w:t>
      </w:r>
      <w:r>
        <w:rPr>
          <w:color w:val="292425"/>
          <w:w w:val="110"/>
          <w:sz w:val="18"/>
        </w:rPr>
        <w:t>5.0%. The</w:t>
      </w:r>
      <w:r>
        <w:rPr>
          <w:color w:val="292425"/>
          <w:spacing w:val="-8"/>
          <w:w w:val="110"/>
          <w:sz w:val="18"/>
        </w:rPr>
        <w:t> </w:t>
      </w:r>
      <w:r>
        <w:rPr>
          <w:color w:val="292425"/>
          <w:w w:val="110"/>
          <w:sz w:val="18"/>
        </w:rPr>
        <w:t>minutes</w:t>
      </w:r>
      <w:r>
        <w:rPr>
          <w:color w:val="292425"/>
          <w:spacing w:val="-8"/>
          <w:w w:val="110"/>
          <w:sz w:val="18"/>
        </w:rPr>
        <w:t> </w:t>
      </w:r>
      <w:r>
        <w:rPr>
          <w:color w:val="292425"/>
          <w:w w:val="110"/>
          <w:sz w:val="18"/>
        </w:rPr>
        <w:t>of</w:t>
      </w:r>
      <w:r>
        <w:rPr>
          <w:color w:val="292425"/>
          <w:spacing w:val="-8"/>
          <w:w w:val="110"/>
          <w:sz w:val="18"/>
        </w:rPr>
        <w:t> </w:t>
      </w:r>
      <w:r>
        <w:rPr>
          <w:color w:val="292425"/>
          <w:w w:val="110"/>
          <w:sz w:val="18"/>
        </w:rPr>
        <w:t>the</w:t>
      </w:r>
      <w:r>
        <w:rPr>
          <w:color w:val="292425"/>
          <w:spacing w:val="-7"/>
          <w:w w:val="110"/>
          <w:sz w:val="18"/>
        </w:rPr>
        <w:t> </w:t>
      </w:r>
      <w:r>
        <w:rPr>
          <w:color w:val="292425"/>
          <w:w w:val="110"/>
          <w:sz w:val="18"/>
        </w:rPr>
        <w:t>meeting</w:t>
      </w:r>
      <w:r>
        <w:rPr>
          <w:color w:val="292425"/>
          <w:spacing w:val="-8"/>
          <w:w w:val="110"/>
          <w:sz w:val="18"/>
        </w:rPr>
        <w:t> </w:t>
      </w:r>
      <w:r>
        <w:rPr>
          <w:color w:val="292425"/>
          <w:w w:val="110"/>
          <w:sz w:val="18"/>
        </w:rPr>
        <w:t>will</w:t>
      </w:r>
      <w:r>
        <w:rPr>
          <w:color w:val="292425"/>
          <w:spacing w:val="-8"/>
          <w:w w:val="110"/>
          <w:sz w:val="18"/>
        </w:rPr>
        <w:t> </w:t>
      </w:r>
      <w:r>
        <w:rPr>
          <w:color w:val="292425"/>
          <w:w w:val="110"/>
          <w:sz w:val="18"/>
        </w:rPr>
        <w:t>be</w:t>
      </w:r>
      <w:r>
        <w:rPr>
          <w:color w:val="292425"/>
          <w:spacing w:val="-8"/>
          <w:w w:val="110"/>
          <w:sz w:val="18"/>
        </w:rPr>
        <w:t> </w:t>
      </w:r>
      <w:r>
        <w:rPr>
          <w:color w:val="292425"/>
          <w:w w:val="110"/>
          <w:sz w:val="18"/>
        </w:rPr>
        <w:t>published</w:t>
      </w:r>
      <w:r>
        <w:rPr>
          <w:color w:val="292425"/>
          <w:spacing w:val="-7"/>
          <w:w w:val="110"/>
          <w:sz w:val="18"/>
        </w:rPr>
        <w:t> </w:t>
      </w:r>
      <w:r>
        <w:rPr>
          <w:color w:val="292425"/>
          <w:w w:val="110"/>
          <w:sz w:val="18"/>
        </w:rPr>
        <w:t>at</w:t>
      </w:r>
      <w:r>
        <w:rPr>
          <w:color w:val="292425"/>
          <w:spacing w:val="-8"/>
          <w:w w:val="110"/>
          <w:sz w:val="18"/>
        </w:rPr>
        <w:t> </w:t>
      </w:r>
      <w:r>
        <w:rPr>
          <w:color w:val="292425"/>
          <w:spacing w:val="-5"/>
          <w:w w:val="110"/>
          <w:sz w:val="18"/>
        </w:rPr>
        <w:t>9.30</w:t>
      </w:r>
      <w:r>
        <w:rPr>
          <w:color w:val="292425"/>
          <w:spacing w:val="-8"/>
          <w:w w:val="110"/>
          <w:sz w:val="18"/>
        </w:rPr>
        <w:t> </w:t>
      </w:r>
      <w:r>
        <w:rPr>
          <w:color w:val="292425"/>
          <w:w w:val="110"/>
          <w:sz w:val="18"/>
        </w:rPr>
        <w:t>am</w:t>
      </w:r>
      <w:r>
        <w:rPr>
          <w:color w:val="292425"/>
          <w:spacing w:val="-7"/>
          <w:w w:val="110"/>
          <w:sz w:val="18"/>
        </w:rPr>
        <w:t> </w:t>
      </w:r>
      <w:r>
        <w:rPr>
          <w:color w:val="292425"/>
          <w:w w:val="110"/>
          <w:sz w:val="18"/>
        </w:rPr>
        <w:t>on</w:t>
      </w:r>
      <w:r>
        <w:rPr>
          <w:color w:val="292425"/>
          <w:spacing w:val="-8"/>
          <w:w w:val="110"/>
          <w:sz w:val="18"/>
        </w:rPr>
        <w:t> </w:t>
      </w:r>
      <w:r>
        <w:rPr>
          <w:color w:val="292425"/>
          <w:spacing w:val="-3"/>
          <w:w w:val="110"/>
          <w:sz w:val="18"/>
        </w:rPr>
        <w:t>Wednesday</w:t>
      </w:r>
      <w:r>
        <w:rPr>
          <w:color w:val="292425"/>
          <w:spacing w:val="-8"/>
          <w:w w:val="110"/>
          <w:sz w:val="18"/>
        </w:rPr>
        <w:t> </w:t>
      </w:r>
      <w:r>
        <w:rPr>
          <w:color w:val="292425"/>
          <w:spacing w:val="-15"/>
          <w:w w:val="110"/>
          <w:sz w:val="18"/>
        </w:rPr>
        <w:t>19</w:t>
      </w:r>
      <w:r>
        <w:rPr>
          <w:color w:val="292425"/>
          <w:spacing w:val="-8"/>
          <w:w w:val="110"/>
          <w:sz w:val="18"/>
        </w:rPr>
        <w:t> </w:t>
      </w:r>
      <w:r>
        <w:rPr>
          <w:color w:val="292425"/>
          <w:spacing w:val="-3"/>
          <w:w w:val="110"/>
          <w:sz w:val="18"/>
        </w:rPr>
        <w:t>September.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2"/>
        </w:rPr>
      </w:pPr>
    </w:p>
    <w:p>
      <w:pPr>
        <w:pStyle w:val="Heading3"/>
        <w:spacing w:line="441" w:lineRule="auto" w:before="96"/>
        <w:ind w:left="158"/>
      </w:pPr>
      <w:r>
        <w:rPr>
          <w:color w:val="0092C0"/>
          <w:spacing w:val="-23"/>
          <w:w w:val="81"/>
        </w:rPr>
        <w:t>T</w:t>
      </w:r>
      <w:r>
        <w:rPr>
          <w:color w:val="0092C0"/>
          <w:spacing w:val="-1"/>
          <w:w w:val="84"/>
        </w:rPr>
        <w:t>ex</w:t>
      </w:r>
      <w:r>
        <w:rPr>
          <w:color w:val="0092C0"/>
          <w:w w:val="84"/>
        </w:rPr>
        <w:t>t</w:t>
      </w:r>
      <w:r>
        <w:rPr>
          <w:color w:val="0092C0"/>
          <w:spacing w:val="9"/>
        </w:rPr>
        <w:t> </w:t>
      </w:r>
      <w:r>
        <w:rPr>
          <w:color w:val="0092C0"/>
          <w:spacing w:val="-1"/>
          <w:w w:val="85"/>
        </w:rPr>
        <w:t>o</w:t>
      </w:r>
      <w:r>
        <w:rPr>
          <w:color w:val="0092C0"/>
          <w:w w:val="85"/>
        </w:rPr>
        <w:t>f</w:t>
      </w:r>
      <w:r>
        <w:rPr>
          <w:color w:val="0092C0"/>
          <w:spacing w:val="9"/>
        </w:rPr>
        <w:t> </w:t>
      </w:r>
      <w:r>
        <w:rPr>
          <w:color w:val="0092C0"/>
          <w:spacing w:val="-4"/>
          <w:w w:val="99"/>
        </w:rPr>
        <w:t>B</w:t>
      </w:r>
      <w:r>
        <w:rPr>
          <w:color w:val="0092C0"/>
          <w:spacing w:val="-1"/>
          <w:w w:val="91"/>
        </w:rPr>
        <w:t>an</w:t>
      </w:r>
      <w:r>
        <w:rPr>
          <w:color w:val="0092C0"/>
          <w:w w:val="91"/>
        </w:rPr>
        <w:t>k</w:t>
      </w:r>
      <w:r>
        <w:rPr>
          <w:color w:val="0092C0"/>
          <w:spacing w:val="9"/>
        </w:rPr>
        <w:t> </w:t>
      </w:r>
      <w:r>
        <w:rPr>
          <w:color w:val="0092C0"/>
          <w:spacing w:val="-1"/>
          <w:w w:val="85"/>
        </w:rPr>
        <w:t>o</w:t>
      </w:r>
      <w:r>
        <w:rPr>
          <w:color w:val="0092C0"/>
          <w:w w:val="85"/>
        </w:rPr>
        <w:t>f</w:t>
      </w:r>
      <w:r>
        <w:rPr>
          <w:color w:val="0092C0"/>
          <w:spacing w:val="9"/>
        </w:rPr>
        <w:t> </w:t>
      </w:r>
      <w:r>
        <w:rPr>
          <w:color w:val="0092C0"/>
          <w:spacing w:val="-2"/>
          <w:w w:val="87"/>
        </w:rPr>
        <w:t>E</w:t>
      </w:r>
      <w:r>
        <w:rPr>
          <w:color w:val="0092C0"/>
          <w:spacing w:val="-1"/>
          <w:w w:val="95"/>
        </w:rPr>
        <w:t>nglan</w:t>
      </w:r>
      <w:r>
        <w:rPr>
          <w:color w:val="0092C0"/>
          <w:w w:val="95"/>
        </w:rPr>
        <w:t>d</w:t>
      </w:r>
      <w:r>
        <w:rPr>
          <w:color w:val="0092C0"/>
          <w:spacing w:val="9"/>
        </w:rPr>
        <w:t> </w:t>
      </w:r>
      <w:r>
        <w:rPr>
          <w:color w:val="0092C0"/>
          <w:spacing w:val="-1"/>
          <w:w w:val="88"/>
        </w:rPr>
        <w:t>p</w:t>
      </w:r>
      <w:r>
        <w:rPr>
          <w:color w:val="0092C0"/>
          <w:spacing w:val="-6"/>
          <w:w w:val="88"/>
        </w:rPr>
        <w:t>r</w:t>
      </w:r>
      <w:r>
        <w:rPr>
          <w:color w:val="0092C0"/>
          <w:spacing w:val="-1"/>
          <w:w w:val="99"/>
        </w:rPr>
        <w:t>es</w:t>
      </w:r>
      <w:r>
        <w:rPr>
          <w:color w:val="0092C0"/>
          <w:w w:val="99"/>
        </w:rPr>
        <w:t>s</w:t>
      </w:r>
      <w:r>
        <w:rPr>
          <w:color w:val="0092C0"/>
          <w:spacing w:val="9"/>
        </w:rPr>
        <w:t> </w:t>
      </w:r>
      <w:r>
        <w:rPr>
          <w:color w:val="0092C0"/>
          <w:spacing w:val="-1"/>
          <w:w w:val="86"/>
        </w:rPr>
        <w:t>notic</w:t>
      </w:r>
      <w:r>
        <w:rPr>
          <w:color w:val="0092C0"/>
          <w:w w:val="86"/>
        </w:rPr>
        <w:t>e</w:t>
      </w:r>
      <w:r>
        <w:rPr>
          <w:color w:val="0092C0"/>
          <w:spacing w:val="9"/>
        </w:rPr>
        <w:t> </w:t>
      </w:r>
      <w:r>
        <w:rPr>
          <w:color w:val="0092C0"/>
          <w:spacing w:val="-1"/>
          <w:w w:val="85"/>
        </w:rPr>
        <w:t>o</w:t>
      </w:r>
      <w:r>
        <w:rPr>
          <w:color w:val="0092C0"/>
          <w:w w:val="85"/>
        </w:rPr>
        <w:t>f</w:t>
      </w:r>
      <w:r>
        <w:rPr>
          <w:color w:val="0092C0"/>
          <w:spacing w:val="9"/>
        </w:rPr>
        <w:t> </w:t>
      </w:r>
      <w:r>
        <w:rPr>
          <w:smallCaps/>
          <w:color w:val="0092C0"/>
          <w:spacing w:val="-1"/>
          <w:w w:val="83"/>
        </w:rPr>
        <w:t>1</w:t>
      </w:r>
      <w:r>
        <w:rPr>
          <w:smallCaps/>
          <w:color w:val="0092C0"/>
          <w:w w:val="83"/>
        </w:rPr>
        <w:t>8</w:t>
      </w:r>
      <w:r>
        <w:rPr>
          <w:smallCaps w:val="0"/>
          <w:color w:val="0092C0"/>
          <w:spacing w:val="9"/>
        </w:rPr>
        <w:t> </w:t>
      </w:r>
      <w:r>
        <w:rPr>
          <w:smallCaps w:val="0"/>
          <w:color w:val="0092C0"/>
          <w:spacing w:val="-4"/>
          <w:w w:val="111"/>
        </w:rPr>
        <w:t>S</w:t>
      </w:r>
      <w:r>
        <w:rPr>
          <w:smallCaps w:val="0"/>
          <w:color w:val="0092C0"/>
          <w:spacing w:val="-1"/>
          <w:w w:val="88"/>
        </w:rPr>
        <w:t>eptembe</w:t>
      </w:r>
      <w:r>
        <w:rPr>
          <w:smallCaps w:val="0"/>
          <w:color w:val="0092C0"/>
          <w:w w:val="88"/>
        </w:rPr>
        <w:t>r</w:t>
      </w:r>
      <w:r>
        <w:rPr>
          <w:smallCaps w:val="0"/>
          <w:color w:val="0092C0"/>
          <w:spacing w:val="9"/>
        </w:rPr>
        <w:t> </w:t>
      </w:r>
      <w:r>
        <w:rPr>
          <w:smallCaps/>
          <w:color w:val="0092C0"/>
          <w:spacing w:val="-1"/>
          <w:w w:val="87"/>
        </w:rPr>
        <w:t>2001</w:t>
      </w:r>
      <w:r>
        <w:rPr>
          <w:smallCaps w:val="0"/>
          <w:color w:val="0092C0"/>
          <w:spacing w:val="-1"/>
          <w:w w:val="87"/>
        </w:rPr>
        <w:t> </w:t>
      </w:r>
      <w:r>
        <w:rPr>
          <w:smallCaps w:val="0"/>
          <w:color w:val="0092C0"/>
          <w:spacing w:val="-4"/>
          <w:w w:val="99"/>
        </w:rPr>
        <w:t>B</w:t>
      </w:r>
      <w:r>
        <w:rPr>
          <w:smallCaps w:val="0"/>
          <w:color w:val="0092C0"/>
          <w:spacing w:val="-1"/>
          <w:w w:val="91"/>
        </w:rPr>
        <w:t>an</w:t>
      </w:r>
      <w:r>
        <w:rPr>
          <w:smallCaps w:val="0"/>
          <w:color w:val="0092C0"/>
          <w:w w:val="91"/>
        </w:rPr>
        <w:t>k</w:t>
      </w:r>
      <w:r>
        <w:rPr>
          <w:smallCaps w:val="0"/>
          <w:color w:val="0092C0"/>
          <w:spacing w:val="9"/>
        </w:rPr>
        <w:t> </w:t>
      </w:r>
      <w:r>
        <w:rPr>
          <w:smallCaps w:val="0"/>
          <w:color w:val="0092C0"/>
          <w:spacing w:val="-1"/>
          <w:w w:val="85"/>
        </w:rPr>
        <w:t>o</w:t>
      </w:r>
      <w:r>
        <w:rPr>
          <w:smallCaps w:val="0"/>
          <w:color w:val="0092C0"/>
          <w:w w:val="85"/>
        </w:rPr>
        <w:t>f</w:t>
      </w:r>
      <w:r>
        <w:rPr>
          <w:smallCaps w:val="0"/>
          <w:color w:val="0092C0"/>
          <w:spacing w:val="9"/>
        </w:rPr>
        <w:t> </w:t>
      </w:r>
      <w:r>
        <w:rPr>
          <w:smallCaps w:val="0"/>
          <w:color w:val="0092C0"/>
          <w:spacing w:val="-2"/>
          <w:w w:val="87"/>
        </w:rPr>
        <w:t>E</w:t>
      </w:r>
      <w:r>
        <w:rPr>
          <w:smallCaps w:val="0"/>
          <w:color w:val="0092C0"/>
          <w:spacing w:val="-1"/>
          <w:w w:val="95"/>
        </w:rPr>
        <w:t>nglan</w:t>
      </w:r>
      <w:r>
        <w:rPr>
          <w:smallCaps w:val="0"/>
          <w:color w:val="0092C0"/>
          <w:w w:val="95"/>
        </w:rPr>
        <w:t>d</w:t>
      </w:r>
      <w:r>
        <w:rPr>
          <w:smallCaps w:val="0"/>
          <w:color w:val="0092C0"/>
          <w:spacing w:val="9"/>
        </w:rPr>
        <w:t> </w:t>
      </w:r>
      <w:r>
        <w:rPr>
          <w:smallCaps w:val="0"/>
          <w:color w:val="0092C0"/>
          <w:spacing w:val="-6"/>
          <w:w w:val="79"/>
        </w:rPr>
        <w:t>r</w:t>
      </w:r>
      <w:r>
        <w:rPr>
          <w:smallCaps w:val="0"/>
          <w:color w:val="0092C0"/>
          <w:spacing w:val="-1"/>
          <w:w w:val="91"/>
        </w:rPr>
        <w:t>educe</w:t>
      </w:r>
      <w:r>
        <w:rPr>
          <w:smallCaps w:val="0"/>
          <w:color w:val="0092C0"/>
          <w:w w:val="91"/>
        </w:rPr>
        <w:t>s</w:t>
      </w:r>
      <w:r>
        <w:rPr>
          <w:smallCaps w:val="0"/>
          <w:color w:val="0092C0"/>
          <w:spacing w:val="9"/>
        </w:rPr>
        <w:t> </w:t>
      </w:r>
      <w:r>
        <w:rPr>
          <w:smallCaps w:val="0"/>
          <w:color w:val="0092C0"/>
          <w:spacing w:val="-1"/>
          <w:w w:val="84"/>
        </w:rPr>
        <w:t>inte</w:t>
      </w:r>
      <w:r>
        <w:rPr>
          <w:smallCaps w:val="0"/>
          <w:color w:val="0092C0"/>
          <w:spacing w:val="-6"/>
          <w:w w:val="84"/>
        </w:rPr>
        <w:t>r</w:t>
      </w:r>
      <w:r>
        <w:rPr>
          <w:smallCaps w:val="0"/>
          <w:color w:val="0092C0"/>
          <w:spacing w:val="-1"/>
          <w:w w:val="90"/>
        </w:rPr>
        <w:t>es</w:t>
      </w:r>
      <w:r>
        <w:rPr>
          <w:smallCaps w:val="0"/>
          <w:color w:val="0092C0"/>
          <w:w w:val="90"/>
        </w:rPr>
        <w:t>t</w:t>
      </w:r>
      <w:r>
        <w:rPr>
          <w:smallCaps w:val="0"/>
          <w:color w:val="0092C0"/>
          <w:spacing w:val="9"/>
        </w:rPr>
        <w:t> </w:t>
      </w:r>
      <w:r>
        <w:rPr>
          <w:smallCaps w:val="0"/>
          <w:color w:val="0092C0"/>
          <w:spacing w:val="-1"/>
          <w:w w:val="89"/>
        </w:rPr>
        <w:t>rate</w:t>
      </w:r>
      <w:r>
        <w:rPr>
          <w:smallCaps w:val="0"/>
          <w:color w:val="0092C0"/>
          <w:w w:val="89"/>
        </w:rPr>
        <w:t>s</w:t>
      </w:r>
      <w:r>
        <w:rPr>
          <w:smallCaps w:val="0"/>
          <w:color w:val="0092C0"/>
          <w:spacing w:val="9"/>
        </w:rPr>
        <w:t> </w:t>
      </w:r>
      <w:r>
        <w:rPr>
          <w:smallCaps w:val="0"/>
          <w:color w:val="0092C0"/>
          <w:spacing w:val="-2"/>
          <w:w w:val="95"/>
        </w:rPr>
        <w:t>b</w:t>
      </w:r>
      <w:r>
        <w:rPr>
          <w:smallCaps w:val="0"/>
          <w:color w:val="0092C0"/>
          <w:w w:val="93"/>
        </w:rPr>
        <w:t>y</w:t>
      </w:r>
      <w:r>
        <w:rPr>
          <w:smallCaps w:val="0"/>
          <w:color w:val="0092C0"/>
          <w:spacing w:val="9"/>
        </w:rPr>
        <w:t> </w:t>
      </w:r>
      <w:r>
        <w:rPr>
          <w:smallCaps/>
          <w:color w:val="0092C0"/>
          <w:spacing w:val="-1"/>
          <w:w w:val="95"/>
        </w:rPr>
        <w:t>0.25</w:t>
      </w:r>
      <w:r>
        <w:rPr>
          <w:smallCaps/>
          <w:color w:val="0092C0"/>
          <w:w w:val="95"/>
        </w:rPr>
        <w:t>%</w:t>
      </w:r>
      <w:r>
        <w:rPr>
          <w:smallCaps w:val="0"/>
          <w:color w:val="0092C0"/>
          <w:spacing w:val="9"/>
        </w:rPr>
        <w:t> </w:t>
      </w:r>
      <w:r>
        <w:rPr>
          <w:smallCaps w:val="0"/>
          <w:color w:val="0092C0"/>
          <w:spacing w:val="-1"/>
          <w:w w:val="85"/>
        </w:rPr>
        <w:t>t</w:t>
      </w:r>
      <w:r>
        <w:rPr>
          <w:smallCaps w:val="0"/>
          <w:color w:val="0092C0"/>
          <w:w w:val="85"/>
        </w:rPr>
        <w:t>o</w:t>
      </w:r>
      <w:r>
        <w:rPr>
          <w:smallCaps w:val="0"/>
          <w:color w:val="0092C0"/>
          <w:spacing w:val="9"/>
        </w:rPr>
        <w:t> </w:t>
      </w:r>
      <w:r>
        <w:rPr>
          <w:smallCaps w:val="0"/>
          <w:color w:val="0092C0"/>
          <w:spacing w:val="-1"/>
          <w:w w:val="95"/>
        </w:rPr>
        <w:t>4.75%</w:t>
      </w:r>
    </w:p>
    <w:p>
      <w:pPr>
        <w:pStyle w:val="BodyText"/>
        <w:spacing w:before="9"/>
        <w:rPr>
          <w:rFonts w:ascii="Trebuchet MS"/>
          <w:b/>
          <w:sz w:val="38"/>
        </w:rPr>
      </w:pPr>
    </w:p>
    <w:p>
      <w:pPr>
        <w:spacing w:line="254" w:lineRule="auto" w:before="0"/>
        <w:ind w:left="167" w:right="433" w:firstLine="0"/>
        <w:jc w:val="left"/>
        <w:rPr>
          <w:sz w:val="18"/>
        </w:rPr>
      </w:pPr>
      <w:r>
        <w:rPr>
          <w:color w:val="292425"/>
          <w:w w:val="110"/>
          <w:sz w:val="18"/>
        </w:rPr>
        <w:t>A</w:t>
      </w:r>
      <w:r>
        <w:rPr>
          <w:color w:val="292425"/>
          <w:spacing w:val="-21"/>
          <w:w w:val="110"/>
          <w:sz w:val="18"/>
        </w:rPr>
        <w:t> </w:t>
      </w:r>
      <w:r>
        <w:rPr>
          <w:color w:val="292425"/>
          <w:w w:val="110"/>
          <w:sz w:val="18"/>
        </w:rPr>
        <w:t>special</w:t>
      </w:r>
      <w:r>
        <w:rPr>
          <w:color w:val="292425"/>
          <w:spacing w:val="-20"/>
          <w:w w:val="110"/>
          <w:sz w:val="18"/>
        </w:rPr>
        <w:t> </w:t>
      </w:r>
      <w:r>
        <w:rPr>
          <w:color w:val="292425"/>
          <w:w w:val="110"/>
          <w:sz w:val="18"/>
        </w:rPr>
        <w:t>meeting</w:t>
      </w:r>
      <w:r>
        <w:rPr>
          <w:color w:val="292425"/>
          <w:spacing w:val="-20"/>
          <w:w w:val="110"/>
          <w:sz w:val="18"/>
        </w:rPr>
        <w:t> </w:t>
      </w:r>
      <w:r>
        <w:rPr>
          <w:color w:val="292425"/>
          <w:w w:val="110"/>
          <w:sz w:val="18"/>
        </w:rPr>
        <w:t>of</w:t>
      </w:r>
      <w:r>
        <w:rPr>
          <w:color w:val="292425"/>
          <w:spacing w:val="-21"/>
          <w:w w:val="110"/>
          <w:sz w:val="18"/>
        </w:rPr>
        <w:t> </w:t>
      </w:r>
      <w:r>
        <w:rPr>
          <w:color w:val="292425"/>
          <w:w w:val="110"/>
          <w:sz w:val="18"/>
        </w:rPr>
        <w:t>the</w:t>
      </w:r>
      <w:r>
        <w:rPr>
          <w:color w:val="292425"/>
          <w:spacing w:val="-20"/>
          <w:w w:val="110"/>
          <w:sz w:val="18"/>
        </w:rPr>
        <w:t> </w:t>
      </w:r>
      <w:r>
        <w:rPr>
          <w:color w:val="292425"/>
          <w:w w:val="110"/>
          <w:sz w:val="18"/>
        </w:rPr>
        <w:t>Monetary</w:t>
      </w:r>
      <w:r>
        <w:rPr>
          <w:color w:val="292425"/>
          <w:spacing w:val="-20"/>
          <w:w w:val="110"/>
          <w:sz w:val="18"/>
        </w:rPr>
        <w:t> </w:t>
      </w:r>
      <w:r>
        <w:rPr>
          <w:color w:val="292425"/>
          <w:spacing w:val="-3"/>
          <w:w w:val="110"/>
          <w:sz w:val="18"/>
        </w:rPr>
        <w:t>Policy</w:t>
      </w:r>
      <w:r>
        <w:rPr>
          <w:color w:val="292425"/>
          <w:spacing w:val="-21"/>
          <w:w w:val="110"/>
          <w:sz w:val="18"/>
        </w:rPr>
        <w:t> </w:t>
      </w:r>
      <w:r>
        <w:rPr>
          <w:color w:val="292425"/>
          <w:w w:val="110"/>
          <w:sz w:val="18"/>
        </w:rPr>
        <w:t>Committee</w:t>
      </w:r>
      <w:r>
        <w:rPr>
          <w:color w:val="292425"/>
          <w:spacing w:val="-20"/>
          <w:w w:val="110"/>
          <w:sz w:val="18"/>
        </w:rPr>
        <w:t> </w:t>
      </w:r>
      <w:r>
        <w:rPr>
          <w:color w:val="292425"/>
          <w:spacing w:val="-3"/>
          <w:w w:val="110"/>
          <w:sz w:val="18"/>
        </w:rPr>
        <w:t>was</w:t>
      </w:r>
      <w:r>
        <w:rPr>
          <w:color w:val="292425"/>
          <w:spacing w:val="-20"/>
          <w:w w:val="110"/>
          <w:sz w:val="18"/>
        </w:rPr>
        <w:t> </w:t>
      </w:r>
      <w:r>
        <w:rPr>
          <w:color w:val="292425"/>
          <w:w w:val="110"/>
          <w:sz w:val="18"/>
        </w:rPr>
        <w:t>convened</w:t>
      </w:r>
      <w:r>
        <w:rPr>
          <w:color w:val="292425"/>
          <w:spacing w:val="-20"/>
          <w:w w:val="110"/>
          <w:sz w:val="18"/>
        </w:rPr>
        <w:t> </w:t>
      </w:r>
      <w:r>
        <w:rPr>
          <w:color w:val="292425"/>
          <w:w w:val="110"/>
          <w:sz w:val="18"/>
        </w:rPr>
        <w:t>this</w:t>
      </w:r>
      <w:r>
        <w:rPr>
          <w:color w:val="292425"/>
          <w:spacing w:val="-21"/>
          <w:w w:val="110"/>
          <w:sz w:val="18"/>
        </w:rPr>
        <w:t> </w:t>
      </w:r>
      <w:r>
        <w:rPr>
          <w:color w:val="292425"/>
          <w:w w:val="110"/>
          <w:sz w:val="18"/>
        </w:rPr>
        <w:t>morning</w:t>
      </w:r>
      <w:r>
        <w:rPr>
          <w:color w:val="292425"/>
          <w:spacing w:val="-20"/>
          <w:w w:val="110"/>
          <w:sz w:val="18"/>
        </w:rPr>
        <w:t> </w:t>
      </w:r>
      <w:r>
        <w:rPr>
          <w:color w:val="292425"/>
          <w:w w:val="110"/>
          <w:sz w:val="18"/>
        </w:rPr>
        <w:t>by</w:t>
      </w:r>
      <w:r>
        <w:rPr>
          <w:color w:val="292425"/>
          <w:spacing w:val="-20"/>
          <w:w w:val="110"/>
          <w:sz w:val="18"/>
        </w:rPr>
        <w:t> </w:t>
      </w:r>
      <w:r>
        <w:rPr>
          <w:color w:val="292425"/>
          <w:w w:val="110"/>
          <w:sz w:val="18"/>
        </w:rPr>
        <w:t>the</w:t>
      </w:r>
      <w:r>
        <w:rPr>
          <w:color w:val="292425"/>
          <w:spacing w:val="-21"/>
          <w:w w:val="110"/>
          <w:sz w:val="18"/>
        </w:rPr>
        <w:t> </w:t>
      </w:r>
      <w:r>
        <w:rPr>
          <w:color w:val="292425"/>
          <w:spacing w:val="-3"/>
          <w:w w:val="110"/>
          <w:sz w:val="18"/>
        </w:rPr>
        <w:t>Governor.</w:t>
      </w:r>
      <w:r>
        <w:rPr>
          <w:color w:val="292425"/>
          <w:spacing w:val="10"/>
          <w:w w:val="110"/>
          <w:sz w:val="18"/>
        </w:rPr>
        <w:t> </w:t>
      </w:r>
      <w:r>
        <w:rPr>
          <w:color w:val="292425"/>
          <w:w w:val="110"/>
          <w:sz w:val="18"/>
        </w:rPr>
        <w:t>At</w:t>
      </w:r>
      <w:r>
        <w:rPr>
          <w:color w:val="292425"/>
          <w:spacing w:val="-20"/>
          <w:w w:val="110"/>
          <w:sz w:val="18"/>
        </w:rPr>
        <w:t> </w:t>
      </w:r>
      <w:r>
        <w:rPr>
          <w:color w:val="292425"/>
          <w:w w:val="110"/>
          <w:sz w:val="18"/>
        </w:rPr>
        <w:t>that</w:t>
      </w:r>
      <w:r>
        <w:rPr>
          <w:color w:val="292425"/>
          <w:spacing w:val="-21"/>
          <w:w w:val="110"/>
          <w:sz w:val="18"/>
        </w:rPr>
        <w:t> </w:t>
      </w:r>
      <w:r>
        <w:rPr>
          <w:color w:val="292425"/>
          <w:w w:val="110"/>
          <w:sz w:val="18"/>
        </w:rPr>
        <w:t>meeting,</w:t>
      </w:r>
      <w:r>
        <w:rPr>
          <w:color w:val="292425"/>
          <w:spacing w:val="-20"/>
          <w:w w:val="110"/>
          <w:sz w:val="18"/>
        </w:rPr>
        <w:t> </w:t>
      </w:r>
      <w:r>
        <w:rPr>
          <w:color w:val="292425"/>
          <w:w w:val="110"/>
          <w:sz w:val="18"/>
        </w:rPr>
        <w:t>the</w:t>
      </w:r>
      <w:r>
        <w:rPr>
          <w:color w:val="292425"/>
          <w:spacing w:val="-20"/>
          <w:w w:val="110"/>
          <w:sz w:val="18"/>
        </w:rPr>
        <w:t> </w:t>
      </w:r>
      <w:r>
        <w:rPr>
          <w:color w:val="292425"/>
          <w:w w:val="110"/>
          <w:sz w:val="18"/>
        </w:rPr>
        <w:t>Committee </w:t>
      </w:r>
      <w:r>
        <w:rPr>
          <w:color w:val="292425"/>
          <w:spacing w:val="-3"/>
          <w:w w:val="110"/>
          <w:sz w:val="18"/>
        </w:rPr>
        <w:t>voted to </w:t>
      </w:r>
      <w:r>
        <w:rPr>
          <w:color w:val="292425"/>
          <w:w w:val="110"/>
          <w:sz w:val="18"/>
        </w:rPr>
        <w:t>reduce the </w:t>
      </w:r>
      <w:r>
        <w:rPr>
          <w:color w:val="292425"/>
          <w:spacing w:val="-3"/>
          <w:w w:val="110"/>
          <w:sz w:val="18"/>
        </w:rPr>
        <w:t>Bank’s </w:t>
      </w:r>
      <w:r>
        <w:rPr>
          <w:color w:val="292425"/>
          <w:w w:val="110"/>
          <w:sz w:val="18"/>
        </w:rPr>
        <w:t>repo </w:t>
      </w:r>
      <w:r>
        <w:rPr>
          <w:color w:val="292425"/>
          <w:spacing w:val="-4"/>
          <w:w w:val="110"/>
          <w:sz w:val="18"/>
        </w:rPr>
        <w:t>rate </w:t>
      </w:r>
      <w:r>
        <w:rPr>
          <w:color w:val="292425"/>
          <w:w w:val="110"/>
          <w:sz w:val="18"/>
        </w:rPr>
        <w:t>by </w:t>
      </w:r>
      <w:r>
        <w:rPr>
          <w:color w:val="292425"/>
          <w:spacing w:val="-4"/>
          <w:w w:val="110"/>
          <w:sz w:val="18"/>
        </w:rPr>
        <w:t>0.25% </w:t>
      </w:r>
      <w:r>
        <w:rPr>
          <w:color w:val="292425"/>
          <w:spacing w:val="-3"/>
          <w:w w:val="110"/>
          <w:sz w:val="18"/>
        </w:rPr>
        <w:t>to</w:t>
      </w:r>
      <w:r>
        <w:rPr>
          <w:color w:val="292425"/>
          <w:spacing w:val="-34"/>
          <w:w w:val="110"/>
          <w:sz w:val="18"/>
        </w:rPr>
        <w:t> </w:t>
      </w:r>
      <w:r>
        <w:rPr>
          <w:color w:val="292425"/>
          <w:spacing w:val="-5"/>
          <w:w w:val="110"/>
          <w:sz w:val="18"/>
        </w:rPr>
        <w:t>4.75%.</w:t>
      </w:r>
    </w:p>
    <w:p>
      <w:pPr>
        <w:pStyle w:val="BodyText"/>
        <w:spacing w:before="2"/>
        <w:rPr>
          <w:sz w:val="19"/>
        </w:rPr>
      </w:pPr>
    </w:p>
    <w:p>
      <w:pPr>
        <w:spacing w:line="254" w:lineRule="auto" w:before="1"/>
        <w:ind w:left="167" w:right="241" w:firstLine="0"/>
        <w:jc w:val="left"/>
        <w:rPr>
          <w:sz w:val="18"/>
        </w:rPr>
      </w:pPr>
      <w:r>
        <w:rPr>
          <w:color w:val="292425"/>
          <w:w w:val="110"/>
          <w:sz w:val="18"/>
        </w:rPr>
        <w:t>The </w:t>
      </w:r>
      <w:r>
        <w:rPr>
          <w:color w:val="292425"/>
          <w:spacing w:val="-3"/>
          <w:w w:val="110"/>
          <w:sz w:val="18"/>
        </w:rPr>
        <w:t>Committee </w:t>
      </w:r>
      <w:r>
        <w:rPr>
          <w:color w:val="292425"/>
          <w:w w:val="110"/>
          <w:sz w:val="18"/>
        </w:rPr>
        <w:t>considered the reaction of financial markets </w:t>
      </w:r>
      <w:r>
        <w:rPr>
          <w:color w:val="292425"/>
          <w:spacing w:val="-3"/>
          <w:w w:val="110"/>
          <w:sz w:val="18"/>
        </w:rPr>
        <w:t>to </w:t>
      </w:r>
      <w:r>
        <w:rPr>
          <w:color w:val="292425"/>
          <w:w w:val="110"/>
          <w:sz w:val="18"/>
        </w:rPr>
        <w:t>the tragic </w:t>
      </w:r>
      <w:r>
        <w:rPr>
          <w:color w:val="292425"/>
          <w:spacing w:val="-3"/>
          <w:w w:val="110"/>
          <w:sz w:val="18"/>
        </w:rPr>
        <w:t>events </w:t>
      </w:r>
      <w:r>
        <w:rPr>
          <w:color w:val="292425"/>
          <w:w w:val="110"/>
          <w:sz w:val="18"/>
        </w:rPr>
        <w:t>of last week; it considered the </w:t>
      </w:r>
      <w:r>
        <w:rPr>
          <w:color w:val="292425"/>
          <w:spacing w:val="-3"/>
          <w:w w:val="110"/>
          <w:sz w:val="18"/>
        </w:rPr>
        <w:t>Federal </w:t>
      </w:r>
      <w:r>
        <w:rPr>
          <w:color w:val="292425"/>
          <w:spacing w:val="-4"/>
          <w:w w:val="110"/>
          <w:sz w:val="18"/>
        </w:rPr>
        <w:t>Reserve’s </w:t>
      </w:r>
      <w:r>
        <w:rPr>
          <w:color w:val="292425"/>
          <w:w w:val="110"/>
          <w:sz w:val="18"/>
        </w:rPr>
        <w:t>decision </w:t>
      </w:r>
      <w:r>
        <w:rPr>
          <w:color w:val="292425"/>
          <w:spacing w:val="-3"/>
          <w:w w:val="110"/>
          <w:sz w:val="18"/>
        </w:rPr>
        <w:t>to </w:t>
      </w:r>
      <w:r>
        <w:rPr>
          <w:color w:val="292425"/>
          <w:w w:val="110"/>
          <w:sz w:val="18"/>
        </w:rPr>
        <w:t>reduce </w:t>
      </w:r>
      <w:r>
        <w:rPr>
          <w:color w:val="292425"/>
          <w:spacing w:val="-3"/>
          <w:w w:val="110"/>
          <w:sz w:val="18"/>
        </w:rPr>
        <w:t>interest </w:t>
      </w:r>
      <w:r>
        <w:rPr>
          <w:color w:val="292425"/>
          <w:spacing w:val="-4"/>
          <w:w w:val="110"/>
          <w:sz w:val="18"/>
        </w:rPr>
        <w:t>rates </w:t>
      </w:r>
      <w:r>
        <w:rPr>
          <w:color w:val="292425"/>
          <w:spacing w:val="-5"/>
          <w:w w:val="110"/>
          <w:sz w:val="18"/>
        </w:rPr>
        <w:t>yesterday, </w:t>
      </w:r>
      <w:r>
        <w:rPr>
          <w:color w:val="292425"/>
          <w:w w:val="110"/>
          <w:sz w:val="18"/>
        </w:rPr>
        <w:t>and the responses of other central banks </w:t>
      </w:r>
      <w:r>
        <w:rPr>
          <w:color w:val="292425"/>
          <w:spacing w:val="-3"/>
          <w:w w:val="110"/>
          <w:sz w:val="18"/>
        </w:rPr>
        <w:t>to </w:t>
      </w:r>
      <w:r>
        <w:rPr>
          <w:color w:val="292425"/>
          <w:w w:val="110"/>
          <w:sz w:val="18"/>
        </w:rPr>
        <w:t>that </w:t>
      </w:r>
      <w:r>
        <w:rPr>
          <w:color w:val="292425"/>
          <w:spacing w:val="-3"/>
          <w:w w:val="110"/>
          <w:sz w:val="18"/>
        </w:rPr>
        <w:t>move. Falls </w:t>
      </w:r>
      <w:r>
        <w:rPr>
          <w:color w:val="292425"/>
          <w:w w:val="110"/>
          <w:sz w:val="18"/>
        </w:rPr>
        <w:t>in stock markets around the world, and the likely impact on confidence, suggest a </w:t>
      </w:r>
      <w:r>
        <w:rPr>
          <w:color w:val="292425"/>
          <w:spacing w:val="-3"/>
          <w:w w:val="110"/>
          <w:sz w:val="18"/>
        </w:rPr>
        <w:t>weaker </w:t>
      </w:r>
      <w:r>
        <w:rPr>
          <w:color w:val="292425"/>
          <w:w w:val="110"/>
          <w:sz w:val="18"/>
        </w:rPr>
        <w:t>outlook for global activity than appeared likely at the </w:t>
      </w:r>
      <w:r>
        <w:rPr>
          <w:color w:val="292425"/>
          <w:spacing w:val="-3"/>
          <w:w w:val="110"/>
          <w:sz w:val="18"/>
        </w:rPr>
        <w:t>Committee’s </w:t>
      </w:r>
      <w:r>
        <w:rPr>
          <w:color w:val="292425"/>
          <w:w w:val="110"/>
          <w:sz w:val="18"/>
        </w:rPr>
        <w:t>meeting</w:t>
      </w:r>
      <w:r>
        <w:rPr>
          <w:color w:val="292425"/>
          <w:spacing w:val="-12"/>
          <w:w w:val="110"/>
          <w:sz w:val="18"/>
        </w:rPr>
        <w:t> </w:t>
      </w:r>
      <w:r>
        <w:rPr>
          <w:color w:val="292425"/>
          <w:w w:val="110"/>
          <w:sz w:val="18"/>
        </w:rPr>
        <w:t>earlier</w:t>
      </w:r>
      <w:r>
        <w:rPr>
          <w:color w:val="292425"/>
          <w:spacing w:val="-11"/>
          <w:w w:val="110"/>
          <w:sz w:val="18"/>
        </w:rPr>
        <w:t> </w:t>
      </w:r>
      <w:r>
        <w:rPr>
          <w:color w:val="292425"/>
          <w:w w:val="110"/>
          <w:sz w:val="18"/>
        </w:rPr>
        <w:t>this</w:t>
      </w:r>
      <w:r>
        <w:rPr>
          <w:color w:val="292425"/>
          <w:spacing w:val="-11"/>
          <w:w w:val="110"/>
          <w:sz w:val="18"/>
        </w:rPr>
        <w:t> </w:t>
      </w:r>
      <w:r>
        <w:rPr>
          <w:color w:val="292425"/>
          <w:w w:val="110"/>
          <w:sz w:val="18"/>
        </w:rPr>
        <w:t>month.</w:t>
      </w:r>
      <w:r>
        <w:rPr>
          <w:color w:val="292425"/>
          <w:spacing w:val="28"/>
          <w:w w:val="110"/>
          <w:sz w:val="18"/>
        </w:rPr>
        <w:t> </w:t>
      </w:r>
      <w:r>
        <w:rPr>
          <w:color w:val="292425"/>
          <w:w w:val="110"/>
          <w:sz w:val="18"/>
        </w:rPr>
        <w:t>It</w:t>
      </w:r>
      <w:r>
        <w:rPr>
          <w:color w:val="292425"/>
          <w:spacing w:val="-11"/>
          <w:w w:val="110"/>
          <w:sz w:val="18"/>
        </w:rPr>
        <w:t> </w:t>
      </w:r>
      <w:r>
        <w:rPr>
          <w:color w:val="292425"/>
          <w:w w:val="110"/>
          <w:sz w:val="18"/>
        </w:rPr>
        <w:t>is</w:t>
      </w:r>
      <w:r>
        <w:rPr>
          <w:color w:val="292425"/>
          <w:spacing w:val="-11"/>
          <w:w w:val="110"/>
          <w:sz w:val="18"/>
        </w:rPr>
        <w:t> </w:t>
      </w:r>
      <w:r>
        <w:rPr>
          <w:color w:val="292425"/>
          <w:w w:val="110"/>
          <w:sz w:val="18"/>
        </w:rPr>
        <w:t>too</w:t>
      </w:r>
      <w:r>
        <w:rPr>
          <w:color w:val="292425"/>
          <w:spacing w:val="-12"/>
          <w:w w:val="110"/>
          <w:sz w:val="18"/>
        </w:rPr>
        <w:t> </w:t>
      </w:r>
      <w:r>
        <w:rPr>
          <w:color w:val="292425"/>
          <w:w w:val="110"/>
          <w:sz w:val="18"/>
        </w:rPr>
        <w:t>early</w:t>
      </w:r>
      <w:r>
        <w:rPr>
          <w:color w:val="292425"/>
          <w:spacing w:val="-11"/>
          <w:w w:val="110"/>
          <w:sz w:val="18"/>
        </w:rPr>
        <w:t> </w:t>
      </w:r>
      <w:r>
        <w:rPr>
          <w:color w:val="292425"/>
          <w:spacing w:val="-3"/>
          <w:w w:val="110"/>
          <w:sz w:val="18"/>
        </w:rPr>
        <w:t>to</w:t>
      </w:r>
      <w:r>
        <w:rPr>
          <w:color w:val="292425"/>
          <w:spacing w:val="-11"/>
          <w:w w:val="110"/>
          <w:sz w:val="18"/>
        </w:rPr>
        <w:t> </w:t>
      </w:r>
      <w:r>
        <w:rPr>
          <w:color w:val="292425"/>
          <w:w w:val="110"/>
          <w:sz w:val="18"/>
        </w:rPr>
        <w:t>make</w:t>
      </w:r>
      <w:r>
        <w:rPr>
          <w:color w:val="292425"/>
          <w:spacing w:val="-11"/>
          <w:w w:val="110"/>
          <w:sz w:val="18"/>
        </w:rPr>
        <w:t> </w:t>
      </w:r>
      <w:r>
        <w:rPr>
          <w:color w:val="292425"/>
          <w:w w:val="110"/>
          <w:sz w:val="18"/>
        </w:rPr>
        <w:t>an</w:t>
      </w:r>
      <w:r>
        <w:rPr>
          <w:color w:val="292425"/>
          <w:spacing w:val="-11"/>
          <w:w w:val="110"/>
          <w:sz w:val="18"/>
        </w:rPr>
        <w:t> </w:t>
      </w:r>
      <w:r>
        <w:rPr>
          <w:color w:val="292425"/>
          <w:w w:val="110"/>
          <w:sz w:val="18"/>
        </w:rPr>
        <w:t>informed</w:t>
      </w:r>
      <w:r>
        <w:rPr>
          <w:color w:val="292425"/>
          <w:spacing w:val="-12"/>
          <w:w w:val="110"/>
          <w:sz w:val="18"/>
        </w:rPr>
        <w:t> </w:t>
      </w:r>
      <w:r>
        <w:rPr>
          <w:color w:val="292425"/>
          <w:w w:val="110"/>
          <w:sz w:val="18"/>
        </w:rPr>
        <w:t>judgment</w:t>
      </w:r>
      <w:r>
        <w:rPr>
          <w:color w:val="292425"/>
          <w:spacing w:val="-11"/>
          <w:w w:val="110"/>
          <w:sz w:val="18"/>
        </w:rPr>
        <w:t> </w:t>
      </w:r>
      <w:r>
        <w:rPr>
          <w:color w:val="292425"/>
          <w:w w:val="110"/>
          <w:sz w:val="18"/>
        </w:rPr>
        <w:t>about</w:t>
      </w:r>
      <w:r>
        <w:rPr>
          <w:color w:val="292425"/>
          <w:spacing w:val="-11"/>
          <w:w w:val="110"/>
          <w:sz w:val="18"/>
        </w:rPr>
        <w:t> </w:t>
      </w:r>
      <w:r>
        <w:rPr>
          <w:color w:val="292425"/>
          <w:w w:val="110"/>
          <w:sz w:val="18"/>
        </w:rPr>
        <w:t>the</w:t>
      </w:r>
      <w:r>
        <w:rPr>
          <w:color w:val="292425"/>
          <w:spacing w:val="-11"/>
          <w:w w:val="110"/>
          <w:sz w:val="18"/>
        </w:rPr>
        <w:t> </w:t>
      </w:r>
      <w:r>
        <w:rPr>
          <w:color w:val="292425"/>
          <w:w w:val="110"/>
          <w:sz w:val="18"/>
        </w:rPr>
        <w:t>scale</w:t>
      </w:r>
      <w:r>
        <w:rPr>
          <w:color w:val="292425"/>
          <w:spacing w:val="-11"/>
          <w:w w:val="110"/>
          <w:sz w:val="18"/>
        </w:rPr>
        <w:t> </w:t>
      </w:r>
      <w:r>
        <w:rPr>
          <w:color w:val="292425"/>
          <w:w w:val="110"/>
          <w:sz w:val="18"/>
        </w:rPr>
        <w:t>of</w:t>
      </w:r>
      <w:r>
        <w:rPr>
          <w:color w:val="292425"/>
          <w:spacing w:val="-12"/>
          <w:w w:val="110"/>
          <w:sz w:val="18"/>
        </w:rPr>
        <w:t> </w:t>
      </w:r>
      <w:r>
        <w:rPr>
          <w:color w:val="292425"/>
          <w:w w:val="110"/>
          <w:sz w:val="18"/>
        </w:rPr>
        <w:t>the</w:t>
      </w:r>
      <w:r>
        <w:rPr>
          <w:color w:val="292425"/>
          <w:spacing w:val="-11"/>
          <w:w w:val="110"/>
          <w:sz w:val="18"/>
        </w:rPr>
        <w:t> </w:t>
      </w:r>
      <w:r>
        <w:rPr>
          <w:color w:val="292425"/>
          <w:w w:val="110"/>
          <w:sz w:val="18"/>
        </w:rPr>
        <w:t>impact</w:t>
      </w:r>
      <w:r>
        <w:rPr>
          <w:color w:val="292425"/>
          <w:spacing w:val="-11"/>
          <w:w w:val="110"/>
          <w:sz w:val="18"/>
        </w:rPr>
        <w:t> </w:t>
      </w:r>
      <w:r>
        <w:rPr>
          <w:color w:val="292425"/>
          <w:w w:val="110"/>
          <w:sz w:val="18"/>
        </w:rPr>
        <w:t>on</w:t>
      </w:r>
      <w:r>
        <w:rPr>
          <w:color w:val="292425"/>
          <w:spacing w:val="-11"/>
          <w:w w:val="110"/>
          <w:sz w:val="18"/>
        </w:rPr>
        <w:t> </w:t>
      </w:r>
      <w:r>
        <w:rPr>
          <w:color w:val="292425"/>
          <w:w w:val="110"/>
          <w:sz w:val="18"/>
        </w:rPr>
        <w:t>the</w:t>
      </w:r>
      <w:r>
        <w:rPr>
          <w:color w:val="292425"/>
          <w:spacing w:val="-11"/>
          <w:w w:val="110"/>
          <w:sz w:val="18"/>
        </w:rPr>
        <w:t> </w:t>
      </w:r>
      <w:r>
        <w:rPr>
          <w:color w:val="292425"/>
          <w:w w:val="110"/>
          <w:sz w:val="18"/>
        </w:rPr>
        <w:t>UK</w:t>
      </w:r>
      <w:r>
        <w:rPr>
          <w:color w:val="292425"/>
          <w:spacing w:val="-12"/>
          <w:w w:val="110"/>
          <w:sz w:val="18"/>
        </w:rPr>
        <w:t> </w:t>
      </w:r>
      <w:r>
        <w:rPr>
          <w:color w:val="292425"/>
          <w:spacing w:val="-3"/>
          <w:w w:val="110"/>
          <w:sz w:val="18"/>
        </w:rPr>
        <w:t>economy.</w:t>
      </w:r>
      <w:r>
        <w:rPr>
          <w:color w:val="292425"/>
          <w:spacing w:val="28"/>
          <w:w w:val="110"/>
          <w:sz w:val="18"/>
        </w:rPr>
        <w:t> </w:t>
      </w:r>
      <w:r>
        <w:rPr>
          <w:color w:val="292425"/>
          <w:w w:val="110"/>
          <w:sz w:val="18"/>
        </w:rPr>
        <w:t>But</w:t>
      </w:r>
      <w:r>
        <w:rPr>
          <w:color w:val="292425"/>
          <w:spacing w:val="-12"/>
          <w:w w:val="110"/>
          <w:sz w:val="18"/>
        </w:rPr>
        <w:t> </w:t>
      </w:r>
      <w:r>
        <w:rPr>
          <w:color w:val="292425"/>
          <w:w w:val="110"/>
          <w:sz w:val="18"/>
        </w:rPr>
        <w:t>the direction</w:t>
      </w:r>
      <w:r>
        <w:rPr>
          <w:color w:val="292425"/>
          <w:spacing w:val="-13"/>
          <w:w w:val="110"/>
          <w:sz w:val="18"/>
        </w:rPr>
        <w:t> </w:t>
      </w:r>
      <w:r>
        <w:rPr>
          <w:color w:val="292425"/>
          <w:w w:val="110"/>
          <w:sz w:val="18"/>
        </w:rPr>
        <w:t>of</w:t>
      </w:r>
      <w:r>
        <w:rPr>
          <w:color w:val="292425"/>
          <w:spacing w:val="-12"/>
          <w:w w:val="110"/>
          <w:sz w:val="18"/>
        </w:rPr>
        <w:t> </w:t>
      </w:r>
      <w:r>
        <w:rPr>
          <w:color w:val="292425"/>
          <w:w w:val="110"/>
          <w:sz w:val="18"/>
        </w:rPr>
        <w:t>that</w:t>
      </w:r>
      <w:r>
        <w:rPr>
          <w:color w:val="292425"/>
          <w:spacing w:val="-12"/>
          <w:w w:val="110"/>
          <w:sz w:val="18"/>
        </w:rPr>
        <w:t> </w:t>
      </w:r>
      <w:r>
        <w:rPr>
          <w:color w:val="292425"/>
          <w:w w:val="110"/>
          <w:sz w:val="18"/>
        </w:rPr>
        <w:t>impact</w:t>
      </w:r>
      <w:r>
        <w:rPr>
          <w:color w:val="292425"/>
          <w:spacing w:val="-12"/>
          <w:w w:val="110"/>
          <w:sz w:val="18"/>
        </w:rPr>
        <w:t> </w:t>
      </w:r>
      <w:r>
        <w:rPr>
          <w:color w:val="292425"/>
          <w:w w:val="110"/>
          <w:sz w:val="18"/>
        </w:rPr>
        <w:t>and</w:t>
      </w:r>
      <w:r>
        <w:rPr>
          <w:color w:val="292425"/>
          <w:spacing w:val="-12"/>
          <w:w w:val="110"/>
          <w:sz w:val="18"/>
        </w:rPr>
        <w:t> </w:t>
      </w:r>
      <w:r>
        <w:rPr>
          <w:color w:val="292425"/>
          <w:w w:val="110"/>
          <w:sz w:val="18"/>
        </w:rPr>
        <w:t>the</w:t>
      </w:r>
      <w:r>
        <w:rPr>
          <w:color w:val="292425"/>
          <w:spacing w:val="-12"/>
          <w:w w:val="110"/>
          <w:sz w:val="18"/>
        </w:rPr>
        <w:t> </w:t>
      </w:r>
      <w:r>
        <w:rPr>
          <w:color w:val="292425"/>
          <w:w w:val="110"/>
          <w:sz w:val="18"/>
        </w:rPr>
        <w:t>associated</w:t>
      </w:r>
      <w:r>
        <w:rPr>
          <w:color w:val="292425"/>
          <w:spacing w:val="-12"/>
          <w:w w:val="110"/>
          <w:sz w:val="18"/>
        </w:rPr>
        <w:t> </w:t>
      </w:r>
      <w:r>
        <w:rPr>
          <w:color w:val="292425"/>
          <w:w w:val="110"/>
          <w:sz w:val="18"/>
        </w:rPr>
        <w:t>risks</w:t>
      </w:r>
      <w:r>
        <w:rPr>
          <w:color w:val="292425"/>
          <w:spacing w:val="-12"/>
          <w:w w:val="110"/>
          <w:sz w:val="18"/>
        </w:rPr>
        <w:t> </w:t>
      </w:r>
      <w:r>
        <w:rPr>
          <w:color w:val="292425"/>
          <w:w w:val="110"/>
          <w:sz w:val="18"/>
        </w:rPr>
        <w:t>are</w:t>
      </w:r>
      <w:r>
        <w:rPr>
          <w:color w:val="292425"/>
          <w:spacing w:val="-12"/>
          <w:w w:val="110"/>
          <w:sz w:val="18"/>
        </w:rPr>
        <w:t> </w:t>
      </w:r>
      <w:r>
        <w:rPr>
          <w:color w:val="292425"/>
          <w:spacing w:val="-3"/>
          <w:w w:val="110"/>
          <w:sz w:val="18"/>
        </w:rPr>
        <w:t>clear.</w:t>
      </w:r>
      <w:r>
        <w:rPr>
          <w:color w:val="292425"/>
          <w:spacing w:val="26"/>
          <w:w w:val="110"/>
          <w:sz w:val="18"/>
        </w:rPr>
        <w:t> </w:t>
      </w:r>
      <w:r>
        <w:rPr>
          <w:color w:val="292425"/>
          <w:w w:val="110"/>
          <w:sz w:val="18"/>
        </w:rPr>
        <w:t>The</w:t>
      </w:r>
      <w:r>
        <w:rPr>
          <w:color w:val="292425"/>
          <w:spacing w:val="-12"/>
          <w:w w:val="110"/>
          <w:sz w:val="18"/>
        </w:rPr>
        <w:t> </w:t>
      </w:r>
      <w:r>
        <w:rPr>
          <w:color w:val="292425"/>
          <w:spacing w:val="-3"/>
          <w:w w:val="110"/>
          <w:sz w:val="18"/>
        </w:rPr>
        <w:t>Committee</w:t>
      </w:r>
      <w:r>
        <w:rPr>
          <w:color w:val="292425"/>
          <w:spacing w:val="-12"/>
          <w:w w:val="110"/>
          <w:sz w:val="18"/>
        </w:rPr>
        <w:t> </w:t>
      </w:r>
      <w:r>
        <w:rPr>
          <w:color w:val="292425"/>
          <w:w w:val="110"/>
          <w:sz w:val="18"/>
        </w:rPr>
        <w:t>decided</w:t>
      </w:r>
      <w:r>
        <w:rPr>
          <w:color w:val="292425"/>
          <w:spacing w:val="-12"/>
          <w:w w:val="110"/>
          <w:sz w:val="18"/>
        </w:rPr>
        <w:t> </w:t>
      </w:r>
      <w:r>
        <w:rPr>
          <w:color w:val="292425"/>
          <w:w w:val="110"/>
          <w:sz w:val="18"/>
        </w:rPr>
        <w:t>that</w:t>
      </w:r>
      <w:r>
        <w:rPr>
          <w:color w:val="292425"/>
          <w:spacing w:val="-12"/>
          <w:w w:val="110"/>
          <w:sz w:val="18"/>
        </w:rPr>
        <w:t> </w:t>
      </w:r>
      <w:r>
        <w:rPr>
          <w:color w:val="292425"/>
          <w:w w:val="110"/>
          <w:sz w:val="18"/>
        </w:rPr>
        <w:t>an</w:t>
      </w:r>
      <w:r>
        <w:rPr>
          <w:color w:val="292425"/>
          <w:spacing w:val="-12"/>
          <w:w w:val="110"/>
          <w:sz w:val="18"/>
        </w:rPr>
        <w:t> </w:t>
      </w:r>
      <w:r>
        <w:rPr>
          <w:color w:val="292425"/>
          <w:w w:val="110"/>
          <w:sz w:val="18"/>
        </w:rPr>
        <w:t>immediate</w:t>
      </w:r>
      <w:r>
        <w:rPr>
          <w:color w:val="292425"/>
          <w:spacing w:val="-13"/>
          <w:w w:val="110"/>
          <w:sz w:val="18"/>
        </w:rPr>
        <w:t> </w:t>
      </w:r>
      <w:r>
        <w:rPr>
          <w:color w:val="292425"/>
          <w:w w:val="110"/>
          <w:sz w:val="18"/>
        </w:rPr>
        <w:t>reduction</w:t>
      </w:r>
      <w:r>
        <w:rPr>
          <w:color w:val="292425"/>
          <w:spacing w:val="-12"/>
          <w:w w:val="110"/>
          <w:sz w:val="18"/>
        </w:rPr>
        <w:t> </w:t>
      </w:r>
      <w:r>
        <w:rPr>
          <w:color w:val="292425"/>
          <w:w w:val="110"/>
          <w:sz w:val="18"/>
        </w:rPr>
        <w:t>of</w:t>
      </w:r>
      <w:r>
        <w:rPr>
          <w:color w:val="292425"/>
          <w:spacing w:val="-12"/>
          <w:w w:val="110"/>
          <w:sz w:val="18"/>
        </w:rPr>
        <w:t> </w:t>
      </w:r>
      <w:r>
        <w:rPr>
          <w:color w:val="292425"/>
          <w:spacing w:val="-3"/>
          <w:w w:val="110"/>
          <w:sz w:val="18"/>
        </w:rPr>
        <w:t>interest</w:t>
      </w:r>
      <w:r>
        <w:rPr>
          <w:color w:val="292425"/>
          <w:spacing w:val="-12"/>
          <w:w w:val="110"/>
          <w:sz w:val="18"/>
        </w:rPr>
        <w:t> </w:t>
      </w:r>
      <w:r>
        <w:rPr>
          <w:color w:val="292425"/>
          <w:spacing w:val="-4"/>
          <w:w w:val="110"/>
          <w:sz w:val="18"/>
        </w:rPr>
        <w:t>rates</w:t>
      </w:r>
      <w:r>
        <w:rPr>
          <w:color w:val="292425"/>
          <w:spacing w:val="-12"/>
          <w:w w:val="110"/>
          <w:sz w:val="18"/>
        </w:rPr>
        <w:t> </w:t>
      </w:r>
      <w:r>
        <w:rPr>
          <w:color w:val="292425"/>
          <w:w w:val="110"/>
          <w:sz w:val="18"/>
        </w:rPr>
        <w:t>was, therefore,</w:t>
      </w:r>
      <w:r>
        <w:rPr>
          <w:color w:val="292425"/>
          <w:spacing w:val="-16"/>
          <w:w w:val="110"/>
          <w:sz w:val="18"/>
        </w:rPr>
        <w:t> </w:t>
      </w:r>
      <w:r>
        <w:rPr>
          <w:color w:val="292425"/>
          <w:w w:val="110"/>
          <w:sz w:val="18"/>
        </w:rPr>
        <w:t>appropriate.</w:t>
      </w:r>
      <w:r>
        <w:rPr>
          <w:color w:val="292425"/>
          <w:spacing w:val="18"/>
          <w:w w:val="110"/>
          <w:sz w:val="18"/>
        </w:rPr>
        <w:t> </w:t>
      </w:r>
      <w:r>
        <w:rPr>
          <w:color w:val="292425"/>
          <w:w w:val="110"/>
          <w:sz w:val="18"/>
        </w:rPr>
        <w:t>The</w:t>
      </w:r>
      <w:r>
        <w:rPr>
          <w:color w:val="292425"/>
          <w:spacing w:val="-15"/>
          <w:w w:val="110"/>
          <w:sz w:val="18"/>
        </w:rPr>
        <w:t> </w:t>
      </w:r>
      <w:r>
        <w:rPr>
          <w:color w:val="292425"/>
          <w:spacing w:val="-3"/>
          <w:w w:val="110"/>
          <w:sz w:val="18"/>
        </w:rPr>
        <w:t>Committee</w:t>
      </w:r>
      <w:r>
        <w:rPr>
          <w:color w:val="292425"/>
          <w:spacing w:val="-16"/>
          <w:w w:val="110"/>
          <w:sz w:val="18"/>
        </w:rPr>
        <w:t> </w:t>
      </w:r>
      <w:r>
        <w:rPr>
          <w:color w:val="292425"/>
          <w:w w:val="110"/>
          <w:sz w:val="18"/>
        </w:rPr>
        <w:t>will</w:t>
      </w:r>
      <w:r>
        <w:rPr>
          <w:color w:val="292425"/>
          <w:spacing w:val="-16"/>
          <w:w w:val="110"/>
          <w:sz w:val="18"/>
        </w:rPr>
        <w:t> </w:t>
      </w:r>
      <w:r>
        <w:rPr>
          <w:color w:val="292425"/>
          <w:spacing w:val="-3"/>
          <w:w w:val="110"/>
          <w:sz w:val="18"/>
        </w:rPr>
        <w:t>have</w:t>
      </w:r>
      <w:r>
        <w:rPr>
          <w:color w:val="292425"/>
          <w:spacing w:val="-16"/>
          <w:w w:val="110"/>
          <w:sz w:val="18"/>
        </w:rPr>
        <w:t> </w:t>
      </w:r>
      <w:r>
        <w:rPr>
          <w:color w:val="292425"/>
          <w:w w:val="110"/>
          <w:sz w:val="18"/>
        </w:rPr>
        <w:t>an</w:t>
      </w:r>
      <w:r>
        <w:rPr>
          <w:color w:val="292425"/>
          <w:spacing w:val="-15"/>
          <w:w w:val="110"/>
          <w:sz w:val="18"/>
        </w:rPr>
        <w:t> </w:t>
      </w:r>
      <w:r>
        <w:rPr>
          <w:color w:val="292425"/>
          <w:w w:val="110"/>
          <w:sz w:val="18"/>
        </w:rPr>
        <w:t>opportunity</w:t>
      </w:r>
      <w:r>
        <w:rPr>
          <w:color w:val="292425"/>
          <w:spacing w:val="-16"/>
          <w:w w:val="110"/>
          <w:sz w:val="18"/>
        </w:rPr>
        <w:t> </w:t>
      </w:r>
      <w:r>
        <w:rPr>
          <w:color w:val="292425"/>
          <w:w w:val="110"/>
          <w:sz w:val="18"/>
        </w:rPr>
        <w:t>at</w:t>
      </w:r>
      <w:r>
        <w:rPr>
          <w:color w:val="292425"/>
          <w:spacing w:val="-16"/>
          <w:w w:val="110"/>
          <w:sz w:val="18"/>
        </w:rPr>
        <w:t> </w:t>
      </w:r>
      <w:r>
        <w:rPr>
          <w:color w:val="292425"/>
          <w:w w:val="110"/>
          <w:sz w:val="18"/>
        </w:rPr>
        <w:t>its</w:t>
      </w:r>
      <w:r>
        <w:rPr>
          <w:color w:val="292425"/>
          <w:spacing w:val="-16"/>
          <w:w w:val="110"/>
          <w:sz w:val="18"/>
        </w:rPr>
        <w:t> </w:t>
      </w:r>
      <w:r>
        <w:rPr>
          <w:color w:val="292425"/>
          <w:w w:val="110"/>
          <w:sz w:val="18"/>
        </w:rPr>
        <w:t>scheduled</w:t>
      </w:r>
      <w:r>
        <w:rPr>
          <w:color w:val="292425"/>
          <w:spacing w:val="-16"/>
          <w:w w:val="110"/>
          <w:sz w:val="18"/>
        </w:rPr>
        <w:t> </w:t>
      </w:r>
      <w:r>
        <w:rPr>
          <w:color w:val="292425"/>
          <w:w w:val="110"/>
          <w:sz w:val="18"/>
        </w:rPr>
        <w:t>meeting</w:t>
      </w:r>
      <w:r>
        <w:rPr>
          <w:color w:val="292425"/>
          <w:spacing w:val="-15"/>
          <w:w w:val="110"/>
          <w:sz w:val="18"/>
        </w:rPr>
        <w:t> </w:t>
      </w:r>
      <w:r>
        <w:rPr>
          <w:color w:val="292425"/>
          <w:w w:val="110"/>
          <w:sz w:val="18"/>
        </w:rPr>
        <w:t>in</w:t>
      </w:r>
      <w:r>
        <w:rPr>
          <w:color w:val="292425"/>
          <w:spacing w:val="-16"/>
          <w:w w:val="110"/>
          <w:sz w:val="18"/>
        </w:rPr>
        <w:t> </w:t>
      </w:r>
      <w:r>
        <w:rPr>
          <w:color w:val="292425"/>
          <w:w w:val="110"/>
          <w:sz w:val="18"/>
        </w:rPr>
        <w:t>October</w:t>
      </w:r>
      <w:r>
        <w:rPr>
          <w:color w:val="292425"/>
          <w:spacing w:val="-16"/>
          <w:w w:val="110"/>
          <w:sz w:val="18"/>
        </w:rPr>
        <w:t> </w:t>
      </w:r>
      <w:r>
        <w:rPr>
          <w:color w:val="292425"/>
          <w:spacing w:val="-3"/>
          <w:w w:val="110"/>
          <w:sz w:val="18"/>
        </w:rPr>
        <w:t>to</w:t>
      </w:r>
      <w:r>
        <w:rPr>
          <w:color w:val="292425"/>
          <w:spacing w:val="-16"/>
          <w:w w:val="110"/>
          <w:sz w:val="18"/>
        </w:rPr>
        <w:t> </w:t>
      </w:r>
      <w:r>
        <w:rPr>
          <w:color w:val="292425"/>
          <w:w w:val="110"/>
          <w:sz w:val="18"/>
        </w:rPr>
        <w:t>assess</w:t>
      </w:r>
      <w:r>
        <w:rPr>
          <w:color w:val="292425"/>
          <w:spacing w:val="-15"/>
          <w:w w:val="110"/>
          <w:sz w:val="18"/>
        </w:rPr>
        <w:t> </w:t>
      </w:r>
      <w:r>
        <w:rPr>
          <w:color w:val="292425"/>
          <w:w w:val="110"/>
          <w:sz w:val="18"/>
        </w:rPr>
        <w:t>more</w:t>
      </w:r>
      <w:r>
        <w:rPr>
          <w:color w:val="292425"/>
          <w:spacing w:val="-16"/>
          <w:w w:val="110"/>
          <w:sz w:val="18"/>
        </w:rPr>
        <w:t> </w:t>
      </w:r>
      <w:r>
        <w:rPr>
          <w:color w:val="292425"/>
          <w:w w:val="110"/>
          <w:sz w:val="18"/>
        </w:rPr>
        <w:t>fully</w:t>
      </w:r>
      <w:r>
        <w:rPr>
          <w:color w:val="292425"/>
          <w:spacing w:val="-16"/>
          <w:w w:val="110"/>
          <w:sz w:val="18"/>
        </w:rPr>
        <w:t> </w:t>
      </w:r>
      <w:r>
        <w:rPr>
          <w:color w:val="292425"/>
          <w:w w:val="110"/>
          <w:sz w:val="18"/>
        </w:rPr>
        <w:t>the</w:t>
      </w:r>
      <w:r>
        <w:rPr>
          <w:color w:val="292425"/>
          <w:spacing w:val="-16"/>
          <w:w w:val="110"/>
          <w:sz w:val="18"/>
        </w:rPr>
        <w:t> </w:t>
      </w:r>
      <w:r>
        <w:rPr>
          <w:color w:val="292425"/>
          <w:w w:val="110"/>
          <w:sz w:val="18"/>
        </w:rPr>
        <w:t>impact of</w:t>
      </w:r>
      <w:r>
        <w:rPr>
          <w:color w:val="292425"/>
          <w:spacing w:val="-6"/>
          <w:w w:val="110"/>
          <w:sz w:val="18"/>
        </w:rPr>
        <w:t> </w:t>
      </w:r>
      <w:r>
        <w:rPr>
          <w:color w:val="292425"/>
          <w:w w:val="110"/>
          <w:sz w:val="18"/>
        </w:rPr>
        <w:t>recent</w:t>
      </w:r>
      <w:r>
        <w:rPr>
          <w:color w:val="292425"/>
          <w:spacing w:val="-5"/>
          <w:w w:val="110"/>
          <w:sz w:val="18"/>
        </w:rPr>
        <w:t> </w:t>
      </w:r>
      <w:r>
        <w:rPr>
          <w:color w:val="292425"/>
          <w:w w:val="110"/>
          <w:sz w:val="18"/>
        </w:rPr>
        <w:t>events</w:t>
      </w:r>
      <w:r>
        <w:rPr>
          <w:color w:val="292425"/>
          <w:spacing w:val="-5"/>
          <w:w w:val="110"/>
          <w:sz w:val="18"/>
        </w:rPr>
        <w:t> </w:t>
      </w:r>
      <w:r>
        <w:rPr>
          <w:color w:val="292425"/>
          <w:w w:val="110"/>
          <w:sz w:val="18"/>
        </w:rPr>
        <w:t>and</w:t>
      </w:r>
      <w:r>
        <w:rPr>
          <w:color w:val="292425"/>
          <w:spacing w:val="-6"/>
          <w:w w:val="110"/>
          <w:sz w:val="18"/>
        </w:rPr>
        <w:t> </w:t>
      </w:r>
      <w:r>
        <w:rPr>
          <w:color w:val="292425"/>
          <w:w w:val="110"/>
          <w:sz w:val="18"/>
        </w:rPr>
        <w:t>the</w:t>
      </w:r>
      <w:r>
        <w:rPr>
          <w:color w:val="292425"/>
          <w:spacing w:val="-5"/>
          <w:w w:val="110"/>
          <w:sz w:val="18"/>
        </w:rPr>
        <w:t> </w:t>
      </w:r>
      <w:r>
        <w:rPr>
          <w:color w:val="292425"/>
          <w:w w:val="110"/>
          <w:sz w:val="18"/>
        </w:rPr>
        <w:t>prospect</w:t>
      </w:r>
      <w:r>
        <w:rPr>
          <w:color w:val="292425"/>
          <w:spacing w:val="-5"/>
          <w:w w:val="110"/>
          <w:sz w:val="18"/>
        </w:rPr>
        <w:t> </w:t>
      </w:r>
      <w:r>
        <w:rPr>
          <w:color w:val="292425"/>
          <w:w w:val="110"/>
          <w:sz w:val="18"/>
        </w:rPr>
        <w:t>of</w:t>
      </w:r>
      <w:r>
        <w:rPr>
          <w:color w:val="292425"/>
          <w:spacing w:val="-5"/>
          <w:w w:val="110"/>
          <w:sz w:val="18"/>
        </w:rPr>
        <w:t> </w:t>
      </w:r>
      <w:r>
        <w:rPr>
          <w:color w:val="292425"/>
          <w:w w:val="110"/>
          <w:sz w:val="18"/>
        </w:rPr>
        <w:t>meeting</w:t>
      </w:r>
      <w:r>
        <w:rPr>
          <w:color w:val="292425"/>
          <w:spacing w:val="-6"/>
          <w:w w:val="110"/>
          <w:sz w:val="18"/>
        </w:rPr>
        <w:t> </w:t>
      </w:r>
      <w:r>
        <w:rPr>
          <w:color w:val="292425"/>
          <w:w w:val="110"/>
          <w:sz w:val="18"/>
        </w:rPr>
        <w:t>the</w:t>
      </w:r>
      <w:r>
        <w:rPr>
          <w:color w:val="292425"/>
          <w:spacing w:val="-5"/>
          <w:w w:val="110"/>
          <w:sz w:val="18"/>
        </w:rPr>
        <w:t> </w:t>
      </w:r>
      <w:r>
        <w:rPr>
          <w:color w:val="292425"/>
          <w:w w:val="110"/>
          <w:sz w:val="18"/>
        </w:rPr>
        <w:t>inflation</w:t>
      </w:r>
      <w:r>
        <w:rPr>
          <w:color w:val="292425"/>
          <w:spacing w:val="-5"/>
          <w:w w:val="110"/>
          <w:sz w:val="18"/>
        </w:rPr>
        <w:t> </w:t>
      </w:r>
      <w:r>
        <w:rPr>
          <w:color w:val="292425"/>
          <w:w w:val="110"/>
          <w:sz w:val="18"/>
        </w:rPr>
        <w:t>target</w:t>
      </w:r>
      <w:r>
        <w:rPr>
          <w:color w:val="292425"/>
          <w:spacing w:val="-5"/>
          <w:w w:val="110"/>
          <w:sz w:val="18"/>
        </w:rPr>
        <w:t> </w:t>
      </w:r>
      <w:r>
        <w:rPr>
          <w:color w:val="292425"/>
          <w:w w:val="110"/>
          <w:sz w:val="18"/>
        </w:rPr>
        <w:t>in</w:t>
      </w:r>
      <w:r>
        <w:rPr>
          <w:color w:val="292425"/>
          <w:spacing w:val="-6"/>
          <w:w w:val="110"/>
          <w:sz w:val="18"/>
        </w:rPr>
        <w:t> </w:t>
      </w:r>
      <w:r>
        <w:rPr>
          <w:color w:val="292425"/>
          <w:w w:val="110"/>
          <w:sz w:val="18"/>
        </w:rPr>
        <w:t>the</w:t>
      </w:r>
      <w:r>
        <w:rPr>
          <w:color w:val="292425"/>
          <w:spacing w:val="-5"/>
          <w:w w:val="110"/>
          <w:sz w:val="18"/>
        </w:rPr>
        <w:t> </w:t>
      </w:r>
      <w:r>
        <w:rPr>
          <w:color w:val="292425"/>
          <w:w w:val="110"/>
          <w:sz w:val="18"/>
        </w:rPr>
        <w:t>medium</w:t>
      </w:r>
      <w:r>
        <w:rPr>
          <w:color w:val="292425"/>
          <w:spacing w:val="-5"/>
          <w:w w:val="110"/>
          <w:sz w:val="18"/>
        </w:rPr>
        <w:t> </w:t>
      </w:r>
      <w:r>
        <w:rPr>
          <w:color w:val="292425"/>
          <w:w w:val="110"/>
          <w:sz w:val="18"/>
        </w:rPr>
        <w:t>term.</w:t>
      </w:r>
    </w:p>
    <w:p>
      <w:pPr>
        <w:pStyle w:val="BodyText"/>
        <w:spacing w:before="5"/>
        <w:rPr>
          <w:sz w:val="19"/>
        </w:rPr>
      </w:pPr>
    </w:p>
    <w:p>
      <w:pPr>
        <w:spacing w:before="0"/>
        <w:ind w:left="167" w:right="0" w:firstLine="0"/>
        <w:jc w:val="left"/>
        <w:rPr>
          <w:sz w:val="18"/>
        </w:rPr>
      </w:pPr>
      <w:r>
        <w:rPr>
          <w:color w:val="292425"/>
          <w:w w:val="110"/>
          <w:sz w:val="18"/>
        </w:rPr>
        <w:t>The minutes of today’s meeting will be published, together with the minutes of the October meeting, on 17 October.</w:t>
      </w:r>
    </w:p>
    <w:p>
      <w:pPr>
        <w:spacing w:after="0"/>
        <w:jc w:val="left"/>
        <w:rPr>
          <w:sz w:val="18"/>
        </w:rPr>
        <w:sectPr>
          <w:headerReference w:type="default" r:id="rId174"/>
          <w:footerReference w:type="default" r:id="rId175"/>
          <w:pgSz w:w="11900" w:h="16840"/>
          <w:pgMar w:header="0" w:footer="0" w:top="1180" w:bottom="280" w:left="640" w:right="640"/>
        </w:sectPr>
      </w:pPr>
    </w:p>
    <w:p>
      <w:pPr>
        <w:pStyle w:val="Heading3"/>
        <w:spacing w:line="441" w:lineRule="auto" w:before="69"/>
        <w:ind w:right="2730"/>
      </w:pPr>
      <w:r>
        <w:rPr>
          <w:color w:val="0092C0"/>
          <w:spacing w:val="-23"/>
          <w:w w:val="81"/>
        </w:rPr>
        <w:t>T</w:t>
      </w:r>
      <w:r>
        <w:rPr>
          <w:color w:val="0092C0"/>
          <w:spacing w:val="-1"/>
          <w:w w:val="84"/>
        </w:rPr>
        <w:t>ex</w:t>
      </w:r>
      <w:r>
        <w:rPr>
          <w:color w:val="0092C0"/>
          <w:w w:val="84"/>
        </w:rPr>
        <w:t>t</w:t>
      </w:r>
      <w:r>
        <w:rPr>
          <w:color w:val="0092C0"/>
          <w:spacing w:val="9"/>
        </w:rPr>
        <w:t> </w:t>
      </w:r>
      <w:r>
        <w:rPr>
          <w:color w:val="0092C0"/>
          <w:spacing w:val="-1"/>
          <w:w w:val="85"/>
        </w:rPr>
        <w:t>o</w:t>
      </w:r>
      <w:r>
        <w:rPr>
          <w:color w:val="0092C0"/>
          <w:w w:val="85"/>
        </w:rPr>
        <w:t>f</w:t>
      </w:r>
      <w:r>
        <w:rPr>
          <w:color w:val="0092C0"/>
          <w:spacing w:val="9"/>
        </w:rPr>
        <w:t> </w:t>
      </w:r>
      <w:r>
        <w:rPr>
          <w:color w:val="0092C0"/>
          <w:spacing w:val="-4"/>
          <w:w w:val="99"/>
        </w:rPr>
        <w:t>B</w:t>
      </w:r>
      <w:r>
        <w:rPr>
          <w:color w:val="0092C0"/>
          <w:spacing w:val="-1"/>
          <w:w w:val="91"/>
        </w:rPr>
        <w:t>an</w:t>
      </w:r>
      <w:r>
        <w:rPr>
          <w:color w:val="0092C0"/>
          <w:w w:val="91"/>
        </w:rPr>
        <w:t>k</w:t>
      </w:r>
      <w:r>
        <w:rPr>
          <w:color w:val="0092C0"/>
          <w:spacing w:val="9"/>
        </w:rPr>
        <w:t> </w:t>
      </w:r>
      <w:r>
        <w:rPr>
          <w:color w:val="0092C0"/>
          <w:spacing w:val="-1"/>
          <w:w w:val="85"/>
        </w:rPr>
        <w:t>o</w:t>
      </w:r>
      <w:r>
        <w:rPr>
          <w:color w:val="0092C0"/>
          <w:w w:val="85"/>
        </w:rPr>
        <w:t>f</w:t>
      </w:r>
      <w:r>
        <w:rPr>
          <w:color w:val="0092C0"/>
          <w:spacing w:val="9"/>
        </w:rPr>
        <w:t> </w:t>
      </w:r>
      <w:r>
        <w:rPr>
          <w:color w:val="0092C0"/>
          <w:spacing w:val="-2"/>
          <w:w w:val="87"/>
        </w:rPr>
        <w:t>E</w:t>
      </w:r>
      <w:r>
        <w:rPr>
          <w:color w:val="0092C0"/>
          <w:spacing w:val="-1"/>
          <w:w w:val="95"/>
        </w:rPr>
        <w:t>nglan</w:t>
      </w:r>
      <w:r>
        <w:rPr>
          <w:color w:val="0092C0"/>
          <w:w w:val="95"/>
        </w:rPr>
        <w:t>d</w:t>
      </w:r>
      <w:r>
        <w:rPr>
          <w:color w:val="0092C0"/>
          <w:spacing w:val="9"/>
        </w:rPr>
        <w:t> </w:t>
      </w:r>
      <w:r>
        <w:rPr>
          <w:color w:val="0092C0"/>
          <w:spacing w:val="-1"/>
          <w:w w:val="88"/>
        </w:rPr>
        <w:t>p</w:t>
      </w:r>
      <w:r>
        <w:rPr>
          <w:color w:val="0092C0"/>
          <w:spacing w:val="-6"/>
          <w:w w:val="88"/>
        </w:rPr>
        <w:t>r</w:t>
      </w:r>
      <w:r>
        <w:rPr>
          <w:color w:val="0092C0"/>
          <w:spacing w:val="-1"/>
          <w:w w:val="99"/>
        </w:rPr>
        <w:t>es</w:t>
      </w:r>
      <w:r>
        <w:rPr>
          <w:color w:val="0092C0"/>
          <w:w w:val="99"/>
        </w:rPr>
        <w:t>s</w:t>
      </w:r>
      <w:r>
        <w:rPr>
          <w:color w:val="0092C0"/>
          <w:spacing w:val="9"/>
        </w:rPr>
        <w:t> </w:t>
      </w:r>
      <w:r>
        <w:rPr>
          <w:color w:val="0092C0"/>
          <w:spacing w:val="-1"/>
          <w:w w:val="86"/>
        </w:rPr>
        <w:t>notic</w:t>
      </w:r>
      <w:r>
        <w:rPr>
          <w:color w:val="0092C0"/>
          <w:w w:val="86"/>
        </w:rPr>
        <w:t>e</w:t>
      </w:r>
      <w:r>
        <w:rPr>
          <w:color w:val="0092C0"/>
          <w:spacing w:val="9"/>
        </w:rPr>
        <w:t> </w:t>
      </w:r>
      <w:r>
        <w:rPr>
          <w:color w:val="0092C0"/>
          <w:spacing w:val="-1"/>
          <w:w w:val="85"/>
        </w:rPr>
        <w:t>o</w:t>
      </w:r>
      <w:r>
        <w:rPr>
          <w:color w:val="0092C0"/>
          <w:w w:val="85"/>
        </w:rPr>
        <w:t>f</w:t>
      </w:r>
      <w:r>
        <w:rPr>
          <w:color w:val="0092C0"/>
          <w:spacing w:val="9"/>
        </w:rPr>
        <w:t> </w:t>
      </w:r>
      <w:r>
        <w:rPr>
          <w:color w:val="0092C0"/>
          <w:w w:val="91"/>
        </w:rPr>
        <w:t>4</w:t>
      </w:r>
      <w:r>
        <w:rPr>
          <w:color w:val="0092C0"/>
          <w:spacing w:val="9"/>
        </w:rPr>
        <w:t> </w:t>
      </w:r>
      <w:r>
        <w:rPr>
          <w:color w:val="0092C0"/>
          <w:spacing w:val="-2"/>
          <w:w w:val="93"/>
        </w:rPr>
        <w:t>O</w:t>
      </w:r>
      <w:r>
        <w:rPr>
          <w:color w:val="0092C0"/>
          <w:spacing w:val="-1"/>
          <w:w w:val="86"/>
        </w:rPr>
        <w:t>ctobe</w:t>
      </w:r>
      <w:r>
        <w:rPr>
          <w:color w:val="0092C0"/>
          <w:w w:val="86"/>
        </w:rPr>
        <w:t>r</w:t>
      </w:r>
      <w:r>
        <w:rPr>
          <w:color w:val="0092C0"/>
          <w:spacing w:val="9"/>
        </w:rPr>
        <w:t> </w:t>
      </w:r>
      <w:r>
        <w:rPr>
          <w:smallCaps/>
          <w:color w:val="0092C0"/>
          <w:spacing w:val="-1"/>
          <w:w w:val="87"/>
        </w:rPr>
        <w:t>2001</w:t>
      </w:r>
      <w:r>
        <w:rPr>
          <w:smallCaps w:val="0"/>
          <w:color w:val="0092C0"/>
          <w:spacing w:val="-1"/>
          <w:w w:val="87"/>
        </w:rPr>
        <w:t> </w:t>
      </w:r>
      <w:r>
        <w:rPr>
          <w:smallCaps w:val="0"/>
          <w:color w:val="0092C0"/>
          <w:spacing w:val="-4"/>
          <w:w w:val="99"/>
        </w:rPr>
        <w:t>B</w:t>
      </w:r>
      <w:r>
        <w:rPr>
          <w:smallCaps w:val="0"/>
          <w:color w:val="0092C0"/>
          <w:spacing w:val="-1"/>
          <w:w w:val="91"/>
        </w:rPr>
        <w:t>an</w:t>
      </w:r>
      <w:r>
        <w:rPr>
          <w:smallCaps w:val="0"/>
          <w:color w:val="0092C0"/>
          <w:w w:val="91"/>
        </w:rPr>
        <w:t>k</w:t>
      </w:r>
      <w:r>
        <w:rPr>
          <w:smallCaps w:val="0"/>
          <w:color w:val="0092C0"/>
          <w:spacing w:val="9"/>
        </w:rPr>
        <w:t> </w:t>
      </w:r>
      <w:r>
        <w:rPr>
          <w:smallCaps w:val="0"/>
          <w:color w:val="0092C0"/>
          <w:spacing w:val="-1"/>
          <w:w w:val="85"/>
        </w:rPr>
        <w:t>o</w:t>
      </w:r>
      <w:r>
        <w:rPr>
          <w:smallCaps w:val="0"/>
          <w:color w:val="0092C0"/>
          <w:w w:val="85"/>
        </w:rPr>
        <w:t>f</w:t>
      </w:r>
      <w:r>
        <w:rPr>
          <w:smallCaps w:val="0"/>
          <w:color w:val="0092C0"/>
          <w:spacing w:val="9"/>
        </w:rPr>
        <w:t> </w:t>
      </w:r>
      <w:r>
        <w:rPr>
          <w:smallCaps w:val="0"/>
          <w:color w:val="0092C0"/>
          <w:spacing w:val="-2"/>
          <w:w w:val="87"/>
        </w:rPr>
        <w:t>E</w:t>
      </w:r>
      <w:r>
        <w:rPr>
          <w:smallCaps w:val="0"/>
          <w:color w:val="0092C0"/>
          <w:spacing w:val="-1"/>
          <w:w w:val="95"/>
        </w:rPr>
        <w:t>nglan</w:t>
      </w:r>
      <w:r>
        <w:rPr>
          <w:smallCaps w:val="0"/>
          <w:color w:val="0092C0"/>
          <w:w w:val="95"/>
        </w:rPr>
        <w:t>d</w:t>
      </w:r>
      <w:r>
        <w:rPr>
          <w:smallCaps w:val="0"/>
          <w:color w:val="0092C0"/>
          <w:spacing w:val="9"/>
        </w:rPr>
        <w:t> </w:t>
      </w:r>
      <w:r>
        <w:rPr>
          <w:smallCaps w:val="0"/>
          <w:color w:val="0092C0"/>
          <w:spacing w:val="-6"/>
          <w:w w:val="79"/>
        </w:rPr>
        <w:t>r</w:t>
      </w:r>
      <w:r>
        <w:rPr>
          <w:smallCaps w:val="0"/>
          <w:color w:val="0092C0"/>
          <w:spacing w:val="-1"/>
          <w:w w:val="91"/>
        </w:rPr>
        <w:t>educe</w:t>
      </w:r>
      <w:r>
        <w:rPr>
          <w:smallCaps w:val="0"/>
          <w:color w:val="0092C0"/>
          <w:w w:val="91"/>
        </w:rPr>
        <w:t>s</w:t>
      </w:r>
      <w:r>
        <w:rPr>
          <w:smallCaps w:val="0"/>
          <w:color w:val="0092C0"/>
          <w:spacing w:val="9"/>
        </w:rPr>
        <w:t> </w:t>
      </w:r>
      <w:r>
        <w:rPr>
          <w:smallCaps w:val="0"/>
          <w:color w:val="0092C0"/>
          <w:spacing w:val="-1"/>
          <w:w w:val="84"/>
        </w:rPr>
        <w:t>inte</w:t>
      </w:r>
      <w:r>
        <w:rPr>
          <w:smallCaps w:val="0"/>
          <w:color w:val="0092C0"/>
          <w:spacing w:val="-6"/>
          <w:w w:val="84"/>
        </w:rPr>
        <w:t>r</w:t>
      </w:r>
      <w:r>
        <w:rPr>
          <w:smallCaps w:val="0"/>
          <w:color w:val="0092C0"/>
          <w:spacing w:val="-1"/>
          <w:w w:val="90"/>
        </w:rPr>
        <w:t>es</w:t>
      </w:r>
      <w:r>
        <w:rPr>
          <w:smallCaps w:val="0"/>
          <w:color w:val="0092C0"/>
          <w:w w:val="90"/>
        </w:rPr>
        <w:t>t</w:t>
      </w:r>
      <w:r>
        <w:rPr>
          <w:smallCaps w:val="0"/>
          <w:color w:val="0092C0"/>
          <w:spacing w:val="9"/>
        </w:rPr>
        <w:t> </w:t>
      </w:r>
      <w:r>
        <w:rPr>
          <w:smallCaps w:val="0"/>
          <w:color w:val="0092C0"/>
          <w:spacing w:val="-1"/>
          <w:w w:val="89"/>
        </w:rPr>
        <w:t>rate</w:t>
      </w:r>
      <w:r>
        <w:rPr>
          <w:smallCaps w:val="0"/>
          <w:color w:val="0092C0"/>
          <w:w w:val="89"/>
        </w:rPr>
        <w:t>s</w:t>
      </w:r>
      <w:r>
        <w:rPr>
          <w:smallCaps w:val="0"/>
          <w:color w:val="0092C0"/>
          <w:spacing w:val="9"/>
        </w:rPr>
        <w:t> </w:t>
      </w:r>
      <w:r>
        <w:rPr>
          <w:smallCaps w:val="0"/>
          <w:color w:val="0092C0"/>
          <w:spacing w:val="-2"/>
          <w:w w:val="95"/>
        </w:rPr>
        <w:t>b</w:t>
      </w:r>
      <w:r>
        <w:rPr>
          <w:smallCaps w:val="0"/>
          <w:color w:val="0092C0"/>
          <w:w w:val="93"/>
        </w:rPr>
        <w:t>y</w:t>
      </w:r>
      <w:r>
        <w:rPr>
          <w:smallCaps w:val="0"/>
          <w:color w:val="0092C0"/>
          <w:spacing w:val="9"/>
        </w:rPr>
        <w:t> </w:t>
      </w:r>
      <w:r>
        <w:rPr>
          <w:smallCaps/>
          <w:color w:val="0092C0"/>
          <w:spacing w:val="-1"/>
          <w:w w:val="95"/>
        </w:rPr>
        <w:t>0.25</w:t>
      </w:r>
      <w:r>
        <w:rPr>
          <w:smallCaps/>
          <w:color w:val="0092C0"/>
          <w:w w:val="95"/>
        </w:rPr>
        <w:t>%</w:t>
      </w:r>
      <w:r>
        <w:rPr>
          <w:smallCaps w:val="0"/>
          <w:color w:val="0092C0"/>
          <w:spacing w:val="9"/>
        </w:rPr>
        <w:t> </w:t>
      </w:r>
      <w:r>
        <w:rPr>
          <w:smallCaps w:val="0"/>
          <w:color w:val="0092C0"/>
          <w:spacing w:val="-1"/>
          <w:w w:val="85"/>
        </w:rPr>
        <w:t>t</w:t>
      </w:r>
      <w:r>
        <w:rPr>
          <w:smallCaps w:val="0"/>
          <w:color w:val="0092C0"/>
          <w:w w:val="85"/>
        </w:rPr>
        <w:t>o</w:t>
      </w:r>
      <w:r>
        <w:rPr>
          <w:smallCaps w:val="0"/>
          <w:color w:val="0092C0"/>
          <w:spacing w:val="9"/>
        </w:rPr>
        <w:t> </w:t>
      </w:r>
      <w:r>
        <w:rPr>
          <w:smallCaps w:val="0"/>
          <w:color w:val="0092C0"/>
          <w:spacing w:val="-1"/>
          <w:w w:val="96"/>
        </w:rPr>
        <w:t>4.5%</w:t>
      </w:r>
    </w:p>
    <w:p>
      <w:pPr>
        <w:pStyle w:val="BodyText"/>
        <w:spacing w:before="3"/>
        <w:rPr>
          <w:rFonts w:ascii="Trebuchet MS"/>
          <w:b/>
          <w:sz w:val="35"/>
        </w:rPr>
      </w:pPr>
    </w:p>
    <w:p>
      <w:pPr>
        <w:spacing w:before="0"/>
        <w:ind w:left="185" w:right="0" w:firstLine="0"/>
        <w:jc w:val="left"/>
        <w:rPr>
          <w:sz w:val="18"/>
        </w:rPr>
      </w:pPr>
      <w:r>
        <w:rPr>
          <w:color w:val="292425"/>
          <w:w w:val="110"/>
          <w:sz w:val="18"/>
        </w:rPr>
        <w:t>The Bank of England’s Monetary Policy Committee today voted to reduce the Bank’s repo rate by 0.25% to 4.50%.</w:t>
      </w:r>
    </w:p>
    <w:p>
      <w:pPr>
        <w:pStyle w:val="BodyText"/>
        <w:spacing w:before="3"/>
      </w:pPr>
    </w:p>
    <w:p>
      <w:pPr>
        <w:spacing w:line="254" w:lineRule="auto" w:before="0"/>
        <w:ind w:left="185" w:right="641" w:firstLine="0"/>
        <w:jc w:val="left"/>
        <w:rPr>
          <w:sz w:val="18"/>
        </w:rPr>
      </w:pPr>
      <w:r>
        <w:rPr>
          <w:color w:val="292425"/>
          <w:w w:val="110"/>
          <w:sz w:val="18"/>
        </w:rPr>
        <w:t>The </w:t>
      </w:r>
      <w:r>
        <w:rPr>
          <w:color w:val="292425"/>
          <w:spacing w:val="-3"/>
          <w:w w:val="110"/>
          <w:sz w:val="18"/>
        </w:rPr>
        <w:t>Committee reviewed </w:t>
      </w:r>
      <w:r>
        <w:rPr>
          <w:color w:val="292425"/>
          <w:w w:val="110"/>
          <w:sz w:val="18"/>
        </w:rPr>
        <w:t>the information about economic and financial developments which had become available since its scheduled meeting on 5–6 September and the impact of the terrorist </w:t>
      </w:r>
      <w:r>
        <w:rPr>
          <w:color w:val="292425"/>
          <w:spacing w:val="-3"/>
          <w:w w:val="110"/>
          <w:sz w:val="18"/>
        </w:rPr>
        <w:t>attacks </w:t>
      </w:r>
      <w:r>
        <w:rPr>
          <w:color w:val="292425"/>
          <w:w w:val="110"/>
          <w:sz w:val="18"/>
        </w:rPr>
        <w:t>in the United </w:t>
      </w:r>
      <w:r>
        <w:rPr>
          <w:color w:val="292425"/>
          <w:spacing w:val="-3"/>
          <w:w w:val="110"/>
          <w:sz w:val="18"/>
        </w:rPr>
        <w:t>States </w:t>
      </w:r>
      <w:r>
        <w:rPr>
          <w:color w:val="292425"/>
          <w:w w:val="110"/>
          <w:sz w:val="18"/>
        </w:rPr>
        <w:t>on </w:t>
      </w:r>
      <w:r>
        <w:rPr>
          <w:color w:val="292425"/>
          <w:spacing w:val="-21"/>
          <w:w w:val="110"/>
          <w:sz w:val="18"/>
        </w:rPr>
        <w:t>11 </w:t>
      </w:r>
      <w:r>
        <w:rPr>
          <w:color w:val="292425"/>
          <w:spacing w:val="-3"/>
          <w:w w:val="110"/>
          <w:sz w:val="18"/>
        </w:rPr>
        <w:t>September, </w:t>
      </w:r>
      <w:r>
        <w:rPr>
          <w:color w:val="292425"/>
          <w:w w:val="110"/>
          <w:sz w:val="18"/>
        </w:rPr>
        <w:t>taking into account its decision at the special meeting on </w:t>
      </w:r>
      <w:r>
        <w:rPr>
          <w:color w:val="292425"/>
          <w:spacing w:val="-4"/>
          <w:w w:val="110"/>
          <w:sz w:val="18"/>
        </w:rPr>
        <w:t>Tuesday </w:t>
      </w:r>
      <w:r>
        <w:rPr>
          <w:color w:val="292425"/>
          <w:spacing w:val="-15"/>
          <w:w w:val="110"/>
          <w:sz w:val="18"/>
        </w:rPr>
        <w:t>18 </w:t>
      </w:r>
      <w:r>
        <w:rPr>
          <w:color w:val="292425"/>
          <w:w w:val="110"/>
          <w:sz w:val="18"/>
        </w:rPr>
        <w:t>September </w:t>
      </w:r>
      <w:r>
        <w:rPr>
          <w:color w:val="292425"/>
          <w:spacing w:val="-3"/>
          <w:w w:val="110"/>
          <w:sz w:val="18"/>
        </w:rPr>
        <w:t>to </w:t>
      </w:r>
      <w:r>
        <w:rPr>
          <w:color w:val="292425"/>
          <w:w w:val="110"/>
          <w:sz w:val="18"/>
        </w:rPr>
        <w:t>reduce </w:t>
      </w:r>
      <w:r>
        <w:rPr>
          <w:color w:val="292425"/>
          <w:spacing w:val="-3"/>
          <w:w w:val="110"/>
          <w:sz w:val="18"/>
        </w:rPr>
        <w:t>interest </w:t>
      </w:r>
      <w:r>
        <w:rPr>
          <w:color w:val="292425"/>
          <w:spacing w:val="-4"/>
          <w:w w:val="110"/>
          <w:sz w:val="18"/>
        </w:rPr>
        <w:t>rates </w:t>
      </w:r>
      <w:r>
        <w:rPr>
          <w:color w:val="292425"/>
          <w:w w:val="110"/>
          <w:sz w:val="18"/>
        </w:rPr>
        <w:t>by</w:t>
      </w:r>
      <w:r>
        <w:rPr>
          <w:color w:val="292425"/>
          <w:spacing w:val="-5"/>
          <w:w w:val="110"/>
          <w:sz w:val="18"/>
        </w:rPr>
        <w:t> 0.25%.</w:t>
      </w:r>
    </w:p>
    <w:p>
      <w:pPr>
        <w:pStyle w:val="BodyText"/>
        <w:spacing w:before="4"/>
        <w:rPr>
          <w:sz w:val="19"/>
        </w:rPr>
      </w:pPr>
    </w:p>
    <w:p>
      <w:pPr>
        <w:spacing w:line="254" w:lineRule="auto" w:before="0"/>
        <w:ind w:left="185" w:right="178" w:firstLine="0"/>
        <w:jc w:val="left"/>
        <w:rPr>
          <w:sz w:val="18"/>
        </w:rPr>
      </w:pPr>
      <w:r>
        <w:rPr>
          <w:color w:val="292425"/>
          <w:w w:val="110"/>
          <w:sz w:val="18"/>
        </w:rPr>
        <w:t>It</w:t>
      </w:r>
      <w:r>
        <w:rPr>
          <w:color w:val="292425"/>
          <w:spacing w:val="-15"/>
          <w:w w:val="110"/>
          <w:sz w:val="18"/>
        </w:rPr>
        <w:t> </w:t>
      </w:r>
      <w:r>
        <w:rPr>
          <w:color w:val="292425"/>
          <w:w w:val="110"/>
          <w:sz w:val="18"/>
        </w:rPr>
        <w:t>now</w:t>
      </w:r>
      <w:r>
        <w:rPr>
          <w:color w:val="292425"/>
          <w:spacing w:val="-15"/>
          <w:w w:val="110"/>
          <w:sz w:val="18"/>
        </w:rPr>
        <w:t> </w:t>
      </w:r>
      <w:r>
        <w:rPr>
          <w:color w:val="292425"/>
          <w:w w:val="110"/>
          <w:sz w:val="18"/>
        </w:rPr>
        <w:t>appears</w:t>
      </w:r>
      <w:r>
        <w:rPr>
          <w:color w:val="292425"/>
          <w:spacing w:val="-14"/>
          <w:w w:val="110"/>
          <w:sz w:val="18"/>
        </w:rPr>
        <w:t> </w:t>
      </w:r>
      <w:r>
        <w:rPr>
          <w:color w:val="292425"/>
          <w:w w:val="110"/>
          <w:sz w:val="18"/>
        </w:rPr>
        <w:t>that,</w:t>
      </w:r>
      <w:r>
        <w:rPr>
          <w:color w:val="292425"/>
          <w:spacing w:val="-15"/>
          <w:w w:val="110"/>
          <w:sz w:val="18"/>
        </w:rPr>
        <w:t> </w:t>
      </w:r>
      <w:r>
        <w:rPr>
          <w:color w:val="292425"/>
          <w:spacing w:val="-3"/>
          <w:w w:val="110"/>
          <w:sz w:val="18"/>
        </w:rPr>
        <w:t>even</w:t>
      </w:r>
      <w:r>
        <w:rPr>
          <w:color w:val="292425"/>
          <w:spacing w:val="-14"/>
          <w:w w:val="110"/>
          <w:sz w:val="18"/>
        </w:rPr>
        <w:t> </w:t>
      </w:r>
      <w:r>
        <w:rPr>
          <w:color w:val="292425"/>
          <w:w w:val="110"/>
          <w:sz w:val="18"/>
        </w:rPr>
        <w:t>before</w:t>
      </w:r>
      <w:r>
        <w:rPr>
          <w:color w:val="292425"/>
          <w:spacing w:val="-15"/>
          <w:w w:val="110"/>
          <w:sz w:val="18"/>
        </w:rPr>
        <w:t> </w:t>
      </w:r>
      <w:r>
        <w:rPr>
          <w:color w:val="292425"/>
          <w:w w:val="110"/>
          <w:sz w:val="18"/>
        </w:rPr>
        <w:t>the</w:t>
      </w:r>
      <w:r>
        <w:rPr>
          <w:color w:val="292425"/>
          <w:spacing w:val="-15"/>
          <w:w w:val="110"/>
          <w:sz w:val="18"/>
        </w:rPr>
        <w:t> </w:t>
      </w:r>
      <w:r>
        <w:rPr>
          <w:color w:val="292425"/>
          <w:w w:val="110"/>
          <w:sz w:val="18"/>
        </w:rPr>
        <w:t>terrorist</w:t>
      </w:r>
      <w:r>
        <w:rPr>
          <w:color w:val="292425"/>
          <w:spacing w:val="-14"/>
          <w:w w:val="110"/>
          <w:sz w:val="18"/>
        </w:rPr>
        <w:t> </w:t>
      </w:r>
      <w:r>
        <w:rPr>
          <w:color w:val="292425"/>
          <w:w w:val="110"/>
          <w:sz w:val="18"/>
        </w:rPr>
        <w:t>attacks,</w:t>
      </w:r>
      <w:r>
        <w:rPr>
          <w:color w:val="292425"/>
          <w:spacing w:val="-15"/>
          <w:w w:val="110"/>
          <w:sz w:val="18"/>
        </w:rPr>
        <w:t> </w:t>
      </w:r>
      <w:r>
        <w:rPr>
          <w:color w:val="292425"/>
          <w:w w:val="110"/>
          <w:sz w:val="18"/>
        </w:rPr>
        <w:t>the</w:t>
      </w:r>
      <w:r>
        <w:rPr>
          <w:color w:val="292425"/>
          <w:spacing w:val="-14"/>
          <w:w w:val="110"/>
          <w:sz w:val="18"/>
        </w:rPr>
        <w:t> </w:t>
      </w:r>
      <w:r>
        <w:rPr>
          <w:color w:val="292425"/>
          <w:w w:val="110"/>
          <w:sz w:val="18"/>
        </w:rPr>
        <w:t>prospects</w:t>
      </w:r>
      <w:r>
        <w:rPr>
          <w:color w:val="292425"/>
          <w:spacing w:val="-15"/>
          <w:w w:val="110"/>
          <w:sz w:val="18"/>
        </w:rPr>
        <w:t> </w:t>
      </w:r>
      <w:r>
        <w:rPr>
          <w:color w:val="292425"/>
          <w:w w:val="110"/>
          <w:sz w:val="18"/>
        </w:rPr>
        <w:t>for</w:t>
      </w:r>
      <w:r>
        <w:rPr>
          <w:color w:val="292425"/>
          <w:spacing w:val="-15"/>
          <w:w w:val="110"/>
          <w:sz w:val="18"/>
        </w:rPr>
        <w:t> </w:t>
      </w:r>
      <w:r>
        <w:rPr>
          <w:color w:val="292425"/>
          <w:w w:val="110"/>
          <w:sz w:val="18"/>
        </w:rPr>
        <w:t>global</w:t>
      </w:r>
      <w:r>
        <w:rPr>
          <w:color w:val="292425"/>
          <w:spacing w:val="-14"/>
          <w:w w:val="110"/>
          <w:sz w:val="18"/>
        </w:rPr>
        <w:t> </w:t>
      </w:r>
      <w:r>
        <w:rPr>
          <w:color w:val="292425"/>
          <w:w w:val="110"/>
          <w:sz w:val="18"/>
        </w:rPr>
        <w:t>activity</w:t>
      </w:r>
      <w:r>
        <w:rPr>
          <w:color w:val="292425"/>
          <w:spacing w:val="-15"/>
          <w:w w:val="110"/>
          <w:sz w:val="18"/>
        </w:rPr>
        <w:t> </w:t>
      </w:r>
      <w:r>
        <w:rPr>
          <w:color w:val="292425"/>
          <w:spacing w:val="-3"/>
          <w:w w:val="110"/>
          <w:sz w:val="18"/>
        </w:rPr>
        <w:t>were</w:t>
      </w:r>
      <w:r>
        <w:rPr>
          <w:color w:val="292425"/>
          <w:spacing w:val="-14"/>
          <w:w w:val="110"/>
          <w:sz w:val="18"/>
        </w:rPr>
        <w:t> </w:t>
      </w:r>
      <w:r>
        <w:rPr>
          <w:color w:val="292425"/>
          <w:w w:val="110"/>
          <w:sz w:val="18"/>
        </w:rPr>
        <w:t>somewhat</w:t>
      </w:r>
      <w:r>
        <w:rPr>
          <w:color w:val="292425"/>
          <w:spacing w:val="-15"/>
          <w:w w:val="110"/>
          <w:sz w:val="18"/>
        </w:rPr>
        <w:t> </w:t>
      </w:r>
      <w:r>
        <w:rPr>
          <w:color w:val="292425"/>
          <w:spacing w:val="-3"/>
          <w:w w:val="110"/>
          <w:sz w:val="18"/>
        </w:rPr>
        <w:t>weaker</w:t>
      </w:r>
      <w:r>
        <w:rPr>
          <w:color w:val="292425"/>
          <w:spacing w:val="-15"/>
          <w:w w:val="110"/>
          <w:sz w:val="18"/>
        </w:rPr>
        <w:t> </w:t>
      </w:r>
      <w:r>
        <w:rPr>
          <w:color w:val="292425"/>
          <w:w w:val="110"/>
          <w:sz w:val="18"/>
        </w:rPr>
        <w:t>than</w:t>
      </w:r>
      <w:r>
        <w:rPr>
          <w:color w:val="292425"/>
          <w:spacing w:val="-14"/>
          <w:w w:val="110"/>
          <w:sz w:val="18"/>
        </w:rPr>
        <w:t> </w:t>
      </w:r>
      <w:r>
        <w:rPr>
          <w:color w:val="292425"/>
          <w:w w:val="110"/>
          <w:sz w:val="18"/>
        </w:rPr>
        <w:t>projected.</w:t>
      </w:r>
      <w:r>
        <w:rPr>
          <w:color w:val="292425"/>
          <w:spacing w:val="21"/>
          <w:w w:val="110"/>
          <w:sz w:val="18"/>
        </w:rPr>
        <w:t> </w:t>
      </w:r>
      <w:r>
        <w:rPr>
          <w:color w:val="292425"/>
          <w:w w:val="110"/>
          <w:sz w:val="18"/>
        </w:rPr>
        <w:t>In</w:t>
      </w:r>
      <w:r>
        <w:rPr>
          <w:color w:val="292425"/>
          <w:spacing w:val="-15"/>
          <w:w w:val="110"/>
          <w:sz w:val="18"/>
        </w:rPr>
        <w:t> </w:t>
      </w:r>
      <w:r>
        <w:rPr>
          <w:color w:val="292425"/>
          <w:w w:val="110"/>
          <w:sz w:val="18"/>
        </w:rPr>
        <w:t>the United</w:t>
      </w:r>
      <w:r>
        <w:rPr>
          <w:color w:val="292425"/>
          <w:spacing w:val="-18"/>
          <w:w w:val="110"/>
          <w:sz w:val="18"/>
        </w:rPr>
        <w:t> </w:t>
      </w:r>
      <w:r>
        <w:rPr>
          <w:color w:val="292425"/>
          <w:w w:val="110"/>
          <w:sz w:val="18"/>
        </w:rPr>
        <w:t>Kingdom,</w:t>
      </w:r>
      <w:r>
        <w:rPr>
          <w:color w:val="292425"/>
          <w:spacing w:val="-18"/>
          <w:w w:val="110"/>
          <w:sz w:val="18"/>
        </w:rPr>
        <w:t> </w:t>
      </w:r>
      <w:r>
        <w:rPr>
          <w:color w:val="292425"/>
          <w:w w:val="110"/>
          <w:sz w:val="18"/>
        </w:rPr>
        <w:t>revised</w:t>
      </w:r>
      <w:r>
        <w:rPr>
          <w:color w:val="292425"/>
          <w:spacing w:val="-18"/>
          <w:w w:val="110"/>
          <w:sz w:val="18"/>
        </w:rPr>
        <w:t> </w:t>
      </w:r>
      <w:r>
        <w:rPr>
          <w:color w:val="292425"/>
          <w:w w:val="110"/>
          <w:sz w:val="18"/>
        </w:rPr>
        <w:t>data</w:t>
      </w:r>
      <w:r>
        <w:rPr>
          <w:color w:val="292425"/>
          <w:spacing w:val="-17"/>
          <w:w w:val="110"/>
          <w:sz w:val="18"/>
        </w:rPr>
        <w:t> </w:t>
      </w:r>
      <w:r>
        <w:rPr>
          <w:color w:val="292425"/>
          <w:w w:val="110"/>
          <w:sz w:val="18"/>
        </w:rPr>
        <w:t>show</w:t>
      </w:r>
      <w:r>
        <w:rPr>
          <w:color w:val="292425"/>
          <w:spacing w:val="-18"/>
          <w:w w:val="110"/>
          <w:sz w:val="18"/>
        </w:rPr>
        <w:t> </w:t>
      </w:r>
      <w:r>
        <w:rPr>
          <w:color w:val="292425"/>
          <w:w w:val="110"/>
          <w:sz w:val="18"/>
        </w:rPr>
        <w:t>that</w:t>
      </w:r>
      <w:r>
        <w:rPr>
          <w:color w:val="292425"/>
          <w:spacing w:val="-18"/>
          <w:w w:val="110"/>
          <w:sz w:val="18"/>
        </w:rPr>
        <w:t> </w:t>
      </w:r>
      <w:r>
        <w:rPr>
          <w:color w:val="292425"/>
          <w:w w:val="110"/>
          <w:sz w:val="18"/>
        </w:rPr>
        <w:t>consumption</w:t>
      </w:r>
      <w:r>
        <w:rPr>
          <w:color w:val="292425"/>
          <w:spacing w:val="-18"/>
          <w:w w:val="110"/>
          <w:sz w:val="18"/>
        </w:rPr>
        <w:t> </w:t>
      </w:r>
      <w:r>
        <w:rPr>
          <w:color w:val="292425"/>
          <w:w w:val="110"/>
          <w:sz w:val="18"/>
        </w:rPr>
        <w:t>and</w:t>
      </w:r>
      <w:r>
        <w:rPr>
          <w:color w:val="292425"/>
          <w:spacing w:val="-17"/>
          <w:w w:val="110"/>
          <w:sz w:val="18"/>
        </w:rPr>
        <w:t> </w:t>
      </w:r>
      <w:r>
        <w:rPr>
          <w:color w:val="292425"/>
          <w:w w:val="110"/>
          <w:sz w:val="18"/>
        </w:rPr>
        <w:t>final</w:t>
      </w:r>
      <w:r>
        <w:rPr>
          <w:color w:val="292425"/>
          <w:spacing w:val="-18"/>
          <w:w w:val="110"/>
          <w:sz w:val="18"/>
        </w:rPr>
        <w:t> </w:t>
      </w:r>
      <w:r>
        <w:rPr>
          <w:color w:val="292425"/>
          <w:w w:val="110"/>
          <w:sz w:val="18"/>
        </w:rPr>
        <w:t>domestic</w:t>
      </w:r>
      <w:r>
        <w:rPr>
          <w:color w:val="292425"/>
          <w:spacing w:val="-18"/>
          <w:w w:val="110"/>
          <w:sz w:val="18"/>
        </w:rPr>
        <w:t> </w:t>
      </w:r>
      <w:r>
        <w:rPr>
          <w:color w:val="292425"/>
          <w:w w:val="110"/>
          <w:sz w:val="18"/>
        </w:rPr>
        <w:t>demand</w:t>
      </w:r>
      <w:r>
        <w:rPr>
          <w:color w:val="292425"/>
          <w:spacing w:val="-18"/>
          <w:w w:val="110"/>
          <w:sz w:val="18"/>
        </w:rPr>
        <w:t> </w:t>
      </w:r>
      <w:r>
        <w:rPr>
          <w:color w:val="292425"/>
          <w:w w:val="110"/>
          <w:sz w:val="18"/>
        </w:rPr>
        <w:t>in</w:t>
      </w:r>
      <w:r>
        <w:rPr>
          <w:color w:val="292425"/>
          <w:spacing w:val="-17"/>
          <w:w w:val="110"/>
          <w:sz w:val="18"/>
        </w:rPr>
        <w:t> </w:t>
      </w:r>
      <w:r>
        <w:rPr>
          <w:color w:val="292425"/>
          <w:w w:val="110"/>
          <w:sz w:val="18"/>
        </w:rPr>
        <w:t>the</w:t>
      </w:r>
      <w:r>
        <w:rPr>
          <w:color w:val="292425"/>
          <w:spacing w:val="-18"/>
          <w:w w:val="110"/>
          <w:sz w:val="18"/>
        </w:rPr>
        <w:t> </w:t>
      </w:r>
      <w:r>
        <w:rPr>
          <w:color w:val="292425"/>
          <w:w w:val="110"/>
          <w:sz w:val="18"/>
        </w:rPr>
        <w:t>first</w:t>
      </w:r>
      <w:r>
        <w:rPr>
          <w:color w:val="292425"/>
          <w:spacing w:val="-18"/>
          <w:w w:val="110"/>
          <w:sz w:val="18"/>
        </w:rPr>
        <w:t> </w:t>
      </w:r>
      <w:r>
        <w:rPr>
          <w:color w:val="292425"/>
          <w:w w:val="110"/>
          <w:sz w:val="18"/>
        </w:rPr>
        <w:t>half</w:t>
      </w:r>
      <w:r>
        <w:rPr>
          <w:color w:val="292425"/>
          <w:spacing w:val="-18"/>
          <w:w w:val="110"/>
          <w:sz w:val="18"/>
        </w:rPr>
        <w:t> </w:t>
      </w:r>
      <w:r>
        <w:rPr>
          <w:color w:val="292425"/>
          <w:w w:val="110"/>
          <w:sz w:val="18"/>
        </w:rPr>
        <w:t>of</w:t>
      </w:r>
      <w:r>
        <w:rPr>
          <w:color w:val="292425"/>
          <w:spacing w:val="-17"/>
          <w:w w:val="110"/>
          <w:sz w:val="18"/>
        </w:rPr>
        <w:t> </w:t>
      </w:r>
      <w:r>
        <w:rPr>
          <w:color w:val="292425"/>
          <w:w w:val="110"/>
          <w:sz w:val="18"/>
        </w:rPr>
        <w:t>this</w:t>
      </w:r>
      <w:r>
        <w:rPr>
          <w:color w:val="292425"/>
          <w:spacing w:val="-18"/>
          <w:w w:val="110"/>
          <w:sz w:val="18"/>
        </w:rPr>
        <w:t> </w:t>
      </w:r>
      <w:r>
        <w:rPr>
          <w:color w:val="292425"/>
          <w:w w:val="110"/>
          <w:sz w:val="18"/>
        </w:rPr>
        <w:t>year</w:t>
      </w:r>
      <w:r>
        <w:rPr>
          <w:color w:val="292425"/>
          <w:spacing w:val="-18"/>
          <w:w w:val="110"/>
          <w:sz w:val="18"/>
        </w:rPr>
        <w:t> </w:t>
      </w:r>
      <w:r>
        <w:rPr>
          <w:color w:val="292425"/>
          <w:w w:val="110"/>
          <w:sz w:val="18"/>
        </w:rPr>
        <w:t>had</w:t>
      </w:r>
      <w:r>
        <w:rPr>
          <w:color w:val="292425"/>
          <w:spacing w:val="-17"/>
          <w:w w:val="110"/>
          <w:sz w:val="18"/>
        </w:rPr>
        <w:t> </w:t>
      </w:r>
      <w:r>
        <w:rPr>
          <w:color w:val="292425"/>
          <w:w w:val="110"/>
          <w:sz w:val="18"/>
        </w:rPr>
        <w:t>been</w:t>
      </w:r>
      <w:r>
        <w:rPr>
          <w:color w:val="292425"/>
          <w:spacing w:val="-18"/>
          <w:w w:val="110"/>
          <w:sz w:val="18"/>
        </w:rPr>
        <w:t> </w:t>
      </w:r>
      <w:r>
        <w:rPr>
          <w:color w:val="292425"/>
          <w:w w:val="110"/>
          <w:sz w:val="18"/>
        </w:rPr>
        <w:t>growing</w:t>
      </w:r>
      <w:r>
        <w:rPr>
          <w:color w:val="292425"/>
          <w:spacing w:val="-18"/>
          <w:w w:val="110"/>
          <w:sz w:val="18"/>
        </w:rPr>
        <w:t> </w:t>
      </w:r>
      <w:r>
        <w:rPr>
          <w:color w:val="292425"/>
          <w:spacing w:val="-3"/>
          <w:w w:val="110"/>
          <w:sz w:val="18"/>
        </w:rPr>
        <w:t>faster </w:t>
      </w:r>
      <w:r>
        <w:rPr>
          <w:color w:val="292425"/>
          <w:w w:val="110"/>
          <w:sz w:val="18"/>
        </w:rPr>
        <w:t>than</w:t>
      </w:r>
      <w:r>
        <w:rPr>
          <w:color w:val="292425"/>
          <w:spacing w:val="-14"/>
          <w:w w:val="110"/>
          <w:sz w:val="18"/>
        </w:rPr>
        <w:t> </w:t>
      </w:r>
      <w:r>
        <w:rPr>
          <w:color w:val="292425"/>
          <w:w w:val="110"/>
          <w:sz w:val="18"/>
        </w:rPr>
        <w:t>previously</w:t>
      </w:r>
      <w:r>
        <w:rPr>
          <w:color w:val="292425"/>
          <w:spacing w:val="-13"/>
          <w:w w:val="110"/>
          <w:sz w:val="18"/>
        </w:rPr>
        <w:t> </w:t>
      </w:r>
      <w:r>
        <w:rPr>
          <w:color w:val="292425"/>
          <w:w w:val="110"/>
          <w:sz w:val="18"/>
        </w:rPr>
        <w:t>thought,</w:t>
      </w:r>
      <w:r>
        <w:rPr>
          <w:color w:val="292425"/>
          <w:spacing w:val="-13"/>
          <w:w w:val="110"/>
          <w:sz w:val="18"/>
        </w:rPr>
        <w:t> </w:t>
      </w:r>
      <w:r>
        <w:rPr>
          <w:color w:val="292425"/>
          <w:w w:val="110"/>
          <w:sz w:val="18"/>
        </w:rPr>
        <w:t>and</w:t>
      </w:r>
      <w:r>
        <w:rPr>
          <w:color w:val="292425"/>
          <w:spacing w:val="-13"/>
          <w:w w:val="110"/>
          <w:sz w:val="18"/>
        </w:rPr>
        <w:t> </w:t>
      </w:r>
      <w:r>
        <w:rPr>
          <w:color w:val="292425"/>
          <w:w w:val="110"/>
          <w:sz w:val="18"/>
        </w:rPr>
        <w:t>remain</w:t>
      </w:r>
      <w:r>
        <w:rPr>
          <w:color w:val="292425"/>
          <w:spacing w:val="-14"/>
          <w:w w:val="110"/>
          <w:sz w:val="18"/>
        </w:rPr>
        <w:t> </w:t>
      </w:r>
      <w:r>
        <w:rPr>
          <w:color w:val="292425"/>
          <w:w w:val="110"/>
          <w:sz w:val="18"/>
        </w:rPr>
        <w:t>stronger</w:t>
      </w:r>
      <w:r>
        <w:rPr>
          <w:color w:val="292425"/>
          <w:spacing w:val="-13"/>
          <w:w w:val="110"/>
          <w:sz w:val="18"/>
        </w:rPr>
        <w:t> </w:t>
      </w:r>
      <w:r>
        <w:rPr>
          <w:color w:val="292425"/>
          <w:w w:val="110"/>
          <w:sz w:val="18"/>
        </w:rPr>
        <w:t>than</w:t>
      </w:r>
      <w:r>
        <w:rPr>
          <w:color w:val="292425"/>
          <w:spacing w:val="-13"/>
          <w:w w:val="110"/>
          <w:sz w:val="18"/>
        </w:rPr>
        <w:t> </w:t>
      </w:r>
      <w:r>
        <w:rPr>
          <w:color w:val="292425"/>
          <w:w w:val="110"/>
          <w:sz w:val="18"/>
        </w:rPr>
        <w:t>in</w:t>
      </w:r>
      <w:r>
        <w:rPr>
          <w:color w:val="292425"/>
          <w:spacing w:val="-13"/>
          <w:w w:val="110"/>
          <w:sz w:val="18"/>
        </w:rPr>
        <w:t> </w:t>
      </w:r>
      <w:r>
        <w:rPr>
          <w:color w:val="292425"/>
          <w:w w:val="110"/>
          <w:sz w:val="18"/>
        </w:rPr>
        <w:t>many</w:t>
      </w:r>
      <w:r>
        <w:rPr>
          <w:color w:val="292425"/>
          <w:spacing w:val="-14"/>
          <w:w w:val="110"/>
          <w:sz w:val="18"/>
        </w:rPr>
        <w:t> </w:t>
      </w:r>
      <w:r>
        <w:rPr>
          <w:color w:val="292425"/>
          <w:w w:val="110"/>
          <w:sz w:val="18"/>
        </w:rPr>
        <w:t>other</w:t>
      </w:r>
      <w:r>
        <w:rPr>
          <w:color w:val="292425"/>
          <w:spacing w:val="-13"/>
          <w:w w:val="110"/>
          <w:sz w:val="18"/>
        </w:rPr>
        <w:t> </w:t>
      </w:r>
      <w:r>
        <w:rPr>
          <w:color w:val="292425"/>
          <w:w w:val="110"/>
          <w:sz w:val="18"/>
        </w:rPr>
        <w:t>countries.</w:t>
      </w:r>
      <w:r>
        <w:rPr>
          <w:color w:val="292425"/>
          <w:spacing w:val="24"/>
          <w:w w:val="110"/>
          <w:sz w:val="18"/>
        </w:rPr>
        <w:t> </w:t>
      </w:r>
      <w:r>
        <w:rPr>
          <w:color w:val="292425"/>
          <w:w w:val="110"/>
          <w:sz w:val="18"/>
        </w:rPr>
        <w:t>Looking</w:t>
      </w:r>
      <w:r>
        <w:rPr>
          <w:color w:val="292425"/>
          <w:spacing w:val="-13"/>
          <w:w w:val="110"/>
          <w:sz w:val="18"/>
        </w:rPr>
        <w:t> </w:t>
      </w:r>
      <w:r>
        <w:rPr>
          <w:color w:val="292425"/>
          <w:w w:val="110"/>
          <w:sz w:val="18"/>
        </w:rPr>
        <w:t>ahead,</w:t>
      </w:r>
      <w:r>
        <w:rPr>
          <w:color w:val="292425"/>
          <w:spacing w:val="-13"/>
          <w:w w:val="110"/>
          <w:sz w:val="18"/>
        </w:rPr>
        <w:t> </w:t>
      </w:r>
      <w:r>
        <w:rPr>
          <w:color w:val="292425"/>
          <w:w w:val="110"/>
          <w:sz w:val="18"/>
        </w:rPr>
        <w:t>the</w:t>
      </w:r>
      <w:r>
        <w:rPr>
          <w:color w:val="292425"/>
          <w:spacing w:val="-14"/>
          <w:w w:val="110"/>
          <w:sz w:val="18"/>
        </w:rPr>
        <w:t> </w:t>
      </w:r>
      <w:r>
        <w:rPr>
          <w:color w:val="292425"/>
          <w:w w:val="110"/>
          <w:sz w:val="18"/>
        </w:rPr>
        <w:t>consequences</w:t>
      </w:r>
      <w:r>
        <w:rPr>
          <w:color w:val="292425"/>
          <w:spacing w:val="-13"/>
          <w:w w:val="110"/>
          <w:sz w:val="18"/>
        </w:rPr>
        <w:t> </w:t>
      </w:r>
      <w:r>
        <w:rPr>
          <w:color w:val="292425"/>
          <w:w w:val="110"/>
          <w:sz w:val="18"/>
        </w:rPr>
        <w:t>of</w:t>
      </w:r>
      <w:r>
        <w:rPr>
          <w:color w:val="292425"/>
          <w:spacing w:val="-13"/>
          <w:w w:val="110"/>
          <w:sz w:val="18"/>
        </w:rPr>
        <w:t> </w:t>
      </w:r>
      <w:r>
        <w:rPr>
          <w:color w:val="292425"/>
          <w:w w:val="110"/>
          <w:sz w:val="18"/>
        </w:rPr>
        <w:t>the</w:t>
      </w:r>
      <w:r>
        <w:rPr>
          <w:color w:val="292425"/>
          <w:spacing w:val="-13"/>
          <w:w w:val="110"/>
          <w:sz w:val="18"/>
        </w:rPr>
        <w:t> </w:t>
      </w:r>
      <w:r>
        <w:rPr>
          <w:color w:val="292425"/>
          <w:w w:val="110"/>
          <w:sz w:val="18"/>
        </w:rPr>
        <w:t>terrorist</w:t>
      </w:r>
      <w:r>
        <w:rPr>
          <w:color w:val="292425"/>
          <w:spacing w:val="-13"/>
          <w:w w:val="110"/>
          <w:sz w:val="18"/>
        </w:rPr>
        <w:t> </w:t>
      </w:r>
      <w:r>
        <w:rPr>
          <w:color w:val="292425"/>
          <w:spacing w:val="-3"/>
          <w:w w:val="110"/>
          <w:sz w:val="18"/>
        </w:rPr>
        <w:t>attacks </w:t>
      </w:r>
      <w:r>
        <w:rPr>
          <w:color w:val="292425"/>
          <w:w w:val="110"/>
          <w:sz w:val="18"/>
        </w:rPr>
        <w:t>for the UK and the world economy are still unclear. Early indications are that the direct impact on the UK economy will be less </w:t>
      </w:r>
      <w:r>
        <w:rPr>
          <w:color w:val="292425"/>
          <w:spacing w:val="-3"/>
          <w:w w:val="110"/>
          <w:sz w:val="18"/>
        </w:rPr>
        <w:t>severe</w:t>
      </w:r>
      <w:r>
        <w:rPr>
          <w:color w:val="292425"/>
          <w:spacing w:val="-14"/>
          <w:w w:val="110"/>
          <w:sz w:val="18"/>
        </w:rPr>
        <w:t> </w:t>
      </w:r>
      <w:r>
        <w:rPr>
          <w:color w:val="292425"/>
          <w:w w:val="110"/>
          <w:sz w:val="18"/>
        </w:rPr>
        <w:t>than</w:t>
      </w:r>
      <w:r>
        <w:rPr>
          <w:color w:val="292425"/>
          <w:spacing w:val="-14"/>
          <w:w w:val="110"/>
          <w:sz w:val="18"/>
        </w:rPr>
        <w:t> </w:t>
      </w:r>
      <w:r>
        <w:rPr>
          <w:color w:val="292425"/>
          <w:w w:val="110"/>
          <w:sz w:val="18"/>
        </w:rPr>
        <w:t>in</w:t>
      </w:r>
      <w:r>
        <w:rPr>
          <w:color w:val="292425"/>
          <w:spacing w:val="-14"/>
          <w:w w:val="110"/>
          <w:sz w:val="18"/>
        </w:rPr>
        <w:t> </w:t>
      </w:r>
      <w:r>
        <w:rPr>
          <w:color w:val="292425"/>
          <w:w w:val="110"/>
          <w:sz w:val="18"/>
        </w:rPr>
        <w:t>the</w:t>
      </w:r>
      <w:r>
        <w:rPr>
          <w:color w:val="292425"/>
          <w:spacing w:val="-13"/>
          <w:w w:val="110"/>
          <w:sz w:val="18"/>
        </w:rPr>
        <w:t> </w:t>
      </w:r>
      <w:r>
        <w:rPr>
          <w:color w:val="292425"/>
          <w:w w:val="110"/>
          <w:sz w:val="18"/>
        </w:rPr>
        <w:t>United</w:t>
      </w:r>
      <w:r>
        <w:rPr>
          <w:color w:val="292425"/>
          <w:spacing w:val="-14"/>
          <w:w w:val="110"/>
          <w:sz w:val="18"/>
        </w:rPr>
        <w:t> </w:t>
      </w:r>
      <w:r>
        <w:rPr>
          <w:color w:val="292425"/>
          <w:spacing w:val="-3"/>
          <w:w w:val="110"/>
          <w:sz w:val="18"/>
        </w:rPr>
        <w:t>States.</w:t>
      </w:r>
      <w:r>
        <w:rPr>
          <w:color w:val="292425"/>
          <w:spacing w:val="23"/>
          <w:w w:val="110"/>
          <w:sz w:val="18"/>
        </w:rPr>
        <w:t> </w:t>
      </w:r>
      <w:r>
        <w:rPr>
          <w:color w:val="292425"/>
          <w:w w:val="110"/>
          <w:sz w:val="18"/>
        </w:rPr>
        <w:t>But</w:t>
      </w:r>
      <w:r>
        <w:rPr>
          <w:color w:val="292425"/>
          <w:spacing w:val="-14"/>
          <w:w w:val="110"/>
          <w:sz w:val="18"/>
        </w:rPr>
        <w:t> </w:t>
      </w:r>
      <w:r>
        <w:rPr>
          <w:color w:val="292425"/>
          <w:w w:val="110"/>
          <w:sz w:val="18"/>
        </w:rPr>
        <w:t>the</w:t>
      </w:r>
      <w:r>
        <w:rPr>
          <w:color w:val="292425"/>
          <w:spacing w:val="-14"/>
          <w:w w:val="110"/>
          <w:sz w:val="18"/>
        </w:rPr>
        <w:t> </w:t>
      </w:r>
      <w:r>
        <w:rPr>
          <w:color w:val="292425"/>
          <w:spacing w:val="-3"/>
          <w:w w:val="110"/>
          <w:sz w:val="18"/>
        </w:rPr>
        <w:t>weaker</w:t>
      </w:r>
      <w:r>
        <w:rPr>
          <w:color w:val="292425"/>
          <w:spacing w:val="-13"/>
          <w:w w:val="110"/>
          <w:sz w:val="18"/>
        </w:rPr>
        <w:t> </w:t>
      </w:r>
      <w:r>
        <w:rPr>
          <w:color w:val="292425"/>
          <w:w w:val="110"/>
          <w:sz w:val="18"/>
        </w:rPr>
        <w:t>world</w:t>
      </w:r>
      <w:r>
        <w:rPr>
          <w:color w:val="292425"/>
          <w:spacing w:val="-14"/>
          <w:w w:val="110"/>
          <w:sz w:val="18"/>
        </w:rPr>
        <w:t> </w:t>
      </w:r>
      <w:r>
        <w:rPr>
          <w:color w:val="292425"/>
          <w:w w:val="110"/>
          <w:sz w:val="18"/>
        </w:rPr>
        <w:t>outlook</w:t>
      </w:r>
      <w:r>
        <w:rPr>
          <w:color w:val="292425"/>
          <w:spacing w:val="-14"/>
          <w:w w:val="110"/>
          <w:sz w:val="18"/>
        </w:rPr>
        <w:t> </w:t>
      </w:r>
      <w:r>
        <w:rPr>
          <w:color w:val="292425"/>
          <w:w w:val="110"/>
          <w:sz w:val="18"/>
        </w:rPr>
        <w:t>and</w:t>
      </w:r>
      <w:r>
        <w:rPr>
          <w:color w:val="292425"/>
          <w:spacing w:val="-14"/>
          <w:w w:val="110"/>
          <w:sz w:val="18"/>
        </w:rPr>
        <w:t> </w:t>
      </w:r>
      <w:r>
        <w:rPr>
          <w:color w:val="292425"/>
          <w:w w:val="110"/>
          <w:sz w:val="18"/>
        </w:rPr>
        <w:t>increased</w:t>
      </w:r>
      <w:r>
        <w:rPr>
          <w:color w:val="292425"/>
          <w:spacing w:val="-13"/>
          <w:w w:val="110"/>
          <w:sz w:val="18"/>
        </w:rPr>
        <w:t> </w:t>
      </w:r>
      <w:r>
        <w:rPr>
          <w:color w:val="292425"/>
          <w:w w:val="110"/>
          <w:sz w:val="18"/>
        </w:rPr>
        <w:t>uncertainty</w:t>
      </w:r>
      <w:r>
        <w:rPr>
          <w:color w:val="292425"/>
          <w:spacing w:val="-14"/>
          <w:w w:val="110"/>
          <w:sz w:val="18"/>
        </w:rPr>
        <w:t> </w:t>
      </w:r>
      <w:r>
        <w:rPr>
          <w:color w:val="292425"/>
          <w:spacing w:val="-3"/>
          <w:w w:val="110"/>
          <w:sz w:val="18"/>
        </w:rPr>
        <w:t>have</w:t>
      </w:r>
      <w:r>
        <w:rPr>
          <w:color w:val="292425"/>
          <w:spacing w:val="-14"/>
          <w:w w:val="110"/>
          <w:sz w:val="18"/>
        </w:rPr>
        <w:t> </w:t>
      </w:r>
      <w:r>
        <w:rPr>
          <w:color w:val="292425"/>
          <w:w w:val="110"/>
          <w:sz w:val="18"/>
        </w:rPr>
        <w:t>set</w:t>
      </w:r>
      <w:r>
        <w:rPr>
          <w:color w:val="292425"/>
          <w:spacing w:val="-14"/>
          <w:w w:val="110"/>
          <w:sz w:val="18"/>
        </w:rPr>
        <w:t> </w:t>
      </w:r>
      <w:r>
        <w:rPr>
          <w:color w:val="292425"/>
          <w:w w:val="110"/>
          <w:sz w:val="18"/>
        </w:rPr>
        <w:t>back</w:t>
      </w:r>
      <w:r>
        <w:rPr>
          <w:color w:val="292425"/>
          <w:spacing w:val="-13"/>
          <w:w w:val="110"/>
          <w:sz w:val="18"/>
        </w:rPr>
        <w:t> </w:t>
      </w:r>
      <w:r>
        <w:rPr>
          <w:color w:val="292425"/>
          <w:w w:val="110"/>
          <w:sz w:val="18"/>
        </w:rPr>
        <w:t>UK</w:t>
      </w:r>
      <w:r>
        <w:rPr>
          <w:color w:val="292425"/>
          <w:spacing w:val="-14"/>
          <w:w w:val="110"/>
          <w:sz w:val="18"/>
        </w:rPr>
        <w:t> </w:t>
      </w:r>
      <w:r>
        <w:rPr>
          <w:color w:val="292425"/>
          <w:w w:val="110"/>
          <w:sz w:val="18"/>
        </w:rPr>
        <w:t>business</w:t>
      </w:r>
      <w:r>
        <w:rPr>
          <w:color w:val="292425"/>
          <w:spacing w:val="-14"/>
          <w:w w:val="110"/>
          <w:sz w:val="18"/>
        </w:rPr>
        <w:t> </w:t>
      </w:r>
      <w:r>
        <w:rPr>
          <w:color w:val="292425"/>
          <w:w w:val="110"/>
          <w:sz w:val="18"/>
        </w:rPr>
        <w:t>and</w:t>
      </w:r>
      <w:r>
        <w:rPr>
          <w:color w:val="292425"/>
          <w:spacing w:val="-14"/>
          <w:w w:val="110"/>
          <w:sz w:val="18"/>
        </w:rPr>
        <w:t> </w:t>
      </w:r>
      <w:r>
        <w:rPr>
          <w:color w:val="292425"/>
          <w:w w:val="110"/>
          <w:sz w:val="18"/>
        </w:rPr>
        <w:t>consumer confidence,</w:t>
      </w:r>
      <w:r>
        <w:rPr>
          <w:color w:val="292425"/>
          <w:spacing w:val="-6"/>
          <w:w w:val="110"/>
          <w:sz w:val="18"/>
        </w:rPr>
        <w:t> </w:t>
      </w:r>
      <w:r>
        <w:rPr>
          <w:color w:val="292425"/>
          <w:w w:val="110"/>
          <w:sz w:val="18"/>
        </w:rPr>
        <w:t>and</w:t>
      </w:r>
      <w:r>
        <w:rPr>
          <w:color w:val="292425"/>
          <w:spacing w:val="-6"/>
          <w:w w:val="110"/>
          <w:sz w:val="18"/>
        </w:rPr>
        <w:t> may, </w:t>
      </w:r>
      <w:r>
        <w:rPr>
          <w:color w:val="292425"/>
          <w:w w:val="110"/>
          <w:sz w:val="18"/>
        </w:rPr>
        <w:t>for</w:t>
      </w:r>
      <w:r>
        <w:rPr>
          <w:color w:val="292425"/>
          <w:spacing w:val="-6"/>
          <w:w w:val="110"/>
          <w:sz w:val="18"/>
        </w:rPr>
        <w:t> </w:t>
      </w:r>
      <w:r>
        <w:rPr>
          <w:color w:val="292425"/>
          <w:w w:val="110"/>
          <w:sz w:val="18"/>
        </w:rPr>
        <w:t>a</w:t>
      </w:r>
      <w:r>
        <w:rPr>
          <w:color w:val="292425"/>
          <w:spacing w:val="-5"/>
          <w:w w:val="110"/>
          <w:sz w:val="18"/>
        </w:rPr>
        <w:t> </w:t>
      </w:r>
      <w:r>
        <w:rPr>
          <w:color w:val="292425"/>
          <w:w w:val="110"/>
          <w:sz w:val="18"/>
        </w:rPr>
        <w:t>time,</w:t>
      </w:r>
      <w:r>
        <w:rPr>
          <w:color w:val="292425"/>
          <w:spacing w:val="-6"/>
          <w:w w:val="110"/>
          <w:sz w:val="18"/>
        </w:rPr>
        <w:t> </w:t>
      </w:r>
      <w:r>
        <w:rPr>
          <w:color w:val="292425"/>
          <w:spacing w:val="-3"/>
          <w:w w:val="110"/>
          <w:sz w:val="18"/>
        </w:rPr>
        <w:t>restrain</w:t>
      </w:r>
      <w:r>
        <w:rPr>
          <w:color w:val="292425"/>
          <w:spacing w:val="-6"/>
          <w:w w:val="110"/>
          <w:sz w:val="18"/>
        </w:rPr>
        <w:t> </w:t>
      </w:r>
      <w:r>
        <w:rPr>
          <w:color w:val="292425"/>
          <w:w w:val="110"/>
          <w:sz w:val="18"/>
        </w:rPr>
        <w:t>business</w:t>
      </w:r>
      <w:r>
        <w:rPr>
          <w:color w:val="292425"/>
          <w:spacing w:val="-6"/>
          <w:w w:val="110"/>
          <w:sz w:val="18"/>
        </w:rPr>
        <w:t> </w:t>
      </w:r>
      <w:r>
        <w:rPr>
          <w:color w:val="292425"/>
          <w:w w:val="110"/>
          <w:sz w:val="18"/>
        </w:rPr>
        <w:t>and</w:t>
      </w:r>
      <w:r>
        <w:rPr>
          <w:color w:val="292425"/>
          <w:spacing w:val="-5"/>
          <w:w w:val="110"/>
          <w:sz w:val="18"/>
        </w:rPr>
        <w:t> </w:t>
      </w:r>
      <w:r>
        <w:rPr>
          <w:color w:val="292425"/>
          <w:w w:val="110"/>
          <w:sz w:val="18"/>
        </w:rPr>
        <w:t>household</w:t>
      </w:r>
      <w:r>
        <w:rPr>
          <w:color w:val="292425"/>
          <w:spacing w:val="-6"/>
          <w:w w:val="110"/>
          <w:sz w:val="18"/>
        </w:rPr>
        <w:t> </w:t>
      </w:r>
      <w:r>
        <w:rPr>
          <w:color w:val="292425"/>
          <w:w w:val="110"/>
          <w:sz w:val="18"/>
        </w:rPr>
        <w:t>spending.</w:t>
      </w:r>
    </w:p>
    <w:p>
      <w:pPr>
        <w:pStyle w:val="BodyText"/>
        <w:spacing w:before="5"/>
        <w:rPr>
          <w:sz w:val="19"/>
        </w:rPr>
      </w:pPr>
    </w:p>
    <w:p>
      <w:pPr>
        <w:spacing w:line="254" w:lineRule="auto" w:before="0"/>
        <w:ind w:left="185" w:right="465" w:firstLine="0"/>
        <w:jc w:val="left"/>
        <w:rPr>
          <w:sz w:val="18"/>
        </w:rPr>
      </w:pPr>
      <w:r>
        <w:rPr>
          <w:color w:val="292425"/>
          <w:w w:val="110"/>
          <w:sz w:val="18"/>
        </w:rPr>
        <w:t>Against that background, the </w:t>
      </w:r>
      <w:r>
        <w:rPr>
          <w:color w:val="292425"/>
          <w:spacing w:val="-3"/>
          <w:w w:val="110"/>
          <w:sz w:val="18"/>
        </w:rPr>
        <w:t>Committee </w:t>
      </w:r>
      <w:r>
        <w:rPr>
          <w:color w:val="292425"/>
          <w:w w:val="110"/>
          <w:sz w:val="18"/>
        </w:rPr>
        <w:t>concluded that a further reduction in </w:t>
      </w:r>
      <w:r>
        <w:rPr>
          <w:color w:val="292425"/>
          <w:spacing w:val="-3"/>
          <w:w w:val="110"/>
          <w:sz w:val="18"/>
        </w:rPr>
        <w:t>interest </w:t>
      </w:r>
      <w:r>
        <w:rPr>
          <w:color w:val="292425"/>
          <w:spacing w:val="-4"/>
          <w:w w:val="110"/>
          <w:sz w:val="18"/>
        </w:rPr>
        <w:t>rates </w:t>
      </w:r>
      <w:r>
        <w:rPr>
          <w:color w:val="292425"/>
          <w:w w:val="110"/>
          <w:sz w:val="18"/>
        </w:rPr>
        <w:t>of </w:t>
      </w:r>
      <w:r>
        <w:rPr>
          <w:color w:val="292425"/>
          <w:spacing w:val="-5"/>
          <w:w w:val="110"/>
          <w:sz w:val="18"/>
        </w:rPr>
        <w:t>0.25% </w:t>
      </w:r>
      <w:r>
        <w:rPr>
          <w:color w:val="292425"/>
          <w:spacing w:val="-3"/>
          <w:w w:val="110"/>
          <w:sz w:val="18"/>
        </w:rPr>
        <w:t>was warranted to </w:t>
      </w:r>
      <w:r>
        <w:rPr>
          <w:color w:val="292425"/>
          <w:w w:val="110"/>
          <w:sz w:val="18"/>
        </w:rPr>
        <w:t>meet the inflation </w:t>
      </w:r>
      <w:r>
        <w:rPr>
          <w:color w:val="292425"/>
          <w:spacing w:val="-3"/>
          <w:w w:val="110"/>
          <w:sz w:val="18"/>
        </w:rPr>
        <w:t>target.</w:t>
      </w:r>
    </w:p>
    <w:p>
      <w:pPr>
        <w:pStyle w:val="BodyText"/>
        <w:spacing w:before="2"/>
        <w:rPr>
          <w:sz w:val="19"/>
        </w:rPr>
      </w:pPr>
    </w:p>
    <w:p>
      <w:pPr>
        <w:spacing w:line="254" w:lineRule="auto" w:before="0"/>
        <w:ind w:left="185" w:right="0" w:firstLine="0"/>
        <w:jc w:val="left"/>
        <w:rPr>
          <w:sz w:val="18"/>
        </w:rPr>
      </w:pPr>
      <w:r>
        <w:rPr>
          <w:color w:val="292425"/>
          <w:w w:val="110"/>
          <w:sz w:val="18"/>
        </w:rPr>
        <w:t>The</w:t>
      </w:r>
      <w:r>
        <w:rPr>
          <w:color w:val="292425"/>
          <w:spacing w:val="-14"/>
          <w:w w:val="110"/>
          <w:sz w:val="18"/>
        </w:rPr>
        <w:t> </w:t>
      </w:r>
      <w:r>
        <w:rPr>
          <w:color w:val="292425"/>
          <w:w w:val="110"/>
          <w:sz w:val="18"/>
        </w:rPr>
        <w:t>minutes</w:t>
      </w:r>
      <w:r>
        <w:rPr>
          <w:color w:val="292425"/>
          <w:spacing w:val="-13"/>
          <w:w w:val="110"/>
          <w:sz w:val="18"/>
        </w:rPr>
        <w:t> </w:t>
      </w:r>
      <w:r>
        <w:rPr>
          <w:color w:val="292425"/>
          <w:w w:val="110"/>
          <w:sz w:val="18"/>
        </w:rPr>
        <w:t>of</w:t>
      </w:r>
      <w:r>
        <w:rPr>
          <w:color w:val="292425"/>
          <w:spacing w:val="-13"/>
          <w:w w:val="110"/>
          <w:sz w:val="18"/>
        </w:rPr>
        <w:t> </w:t>
      </w:r>
      <w:r>
        <w:rPr>
          <w:color w:val="292425"/>
          <w:w w:val="110"/>
          <w:sz w:val="18"/>
        </w:rPr>
        <w:t>the</w:t>
      </w:r>
      <w:r>
        <w:rPr>
          <w:color w:val="292425"/>
          <w:spacing w:val="-13"/>
          <w:w w:val="110"/>
          <w:sz w:val="18"/>
        </w:rPr>
        <w:t> </w:t>
      </w:r>
      <w:r>
        <w:rPr>
          <w:color w:val="292425"/>
          <w:w w:val="110"/>
          <w:sz w:val="18"/>
        </w:rPr>
        <w:t>meeting</w:t>
      </w:r>
      <w:r>
        <w:rPr>
          <w:color w:val="292425"/>
          <w:spacing w:val="-14"/>
          <w:w w:val="110"/>
          <w:sz w:val="18"/>
        </w:rPr>
        <w:t> </w:t>
      </w:r>
      <w:r>
        <w:rPr>
          <w:color w:val="292425"/>
          <w:w w:val="110"/>
          <w:sz w:val="18"/>
        </w:rPr>
        <w:t>will</w:t>
      </w:r>
      <w:r>
        <w:rPr>
          <w:color w:val="292425"/>
          <w:spacing w:val="-13"/>
          <w:w w:val="110"/>
          <w:sz w:val="18"/>
        </w:rPr>
        <w:t> </w:t>
      </w:r>
      <w:r>
        <w:rPr>
          <w:color w:val="292425"/>
          <w:w w:val="110"/>
          <w:sz w:val="18"/>
        </w:rPr>
        <w:t>be</w:t>
      </w:r>
      <w:r>
        <w:rPr>
          <w:color w:val="292425"/>
          <w:spacing w:val="-13"/>
          <w:w w:val="110"/>
          <w:sz w:val="18"/>
        </w:rPr>
        <w:t> </w:t>
      </w:r>
      <w:r>
        <w:rPr>
          <w:color w:val="292425"/>
          <w:w w:val="110"/>
          <w:sz w:val="18"/>
        </w:rPr>
        <w:t>published</w:t>
      </w:r>
      <w:r>
        <w:rPr>
          <w:color w:val="292425"/>
          <w:spacing w:val="-13"/>
          <w:w w:val="110"/>
          <w:sz w:val="18"/>
        </w:rPr>
        <w:t> </w:t>
      </w:r>
      <w:r>
        <w:rPr>
          <w:color w:val="292425"/>
          <w:w w:val="110"/>
          <w:sz w:val="18"/>
        </w:rPr>
        <w:t>at</w:t>
      </w:r>
      <w:r>
        <w:rPr>
          <w:color w:val="292425"/>
          <w:spacing w:val="-13"/>
          <w:w w:val="110"/>
          <w:sz w:val="18"/>
        </w:rPr>
        <w:t> </w:t>
      </w:r>
      <w:r>
        <w:rPr>
          <w:color w:val="292425"/>
          <w:spacing w:val="-5"/>
          <w:w w:val="110"/>
          <w:sz w:val="18"/>
        </w:rPr>
        <w:t>9.30</w:t>
      </w:r>
      <w:r>
        <w:rPr>
          <w:color w:val="292425"/>
          <w:spacing w:val="-14"/>
          <w:w w:val="110"/>
          <w:sz w:val="18"/>
        </w:rPr>
        <w:t> </w:t>
      </w:r>
      <w:r>
        <w:rPr>
          <w:color w:val="292425"/>
          <w:w w:val="110"/>
          <w:sz w:val="18"/>
        </w:rPr>
        <w:t>am</w:t>
      </w:r>
      <w:r>
        <w:rPr>
          <w:color w:val="292425"/>
          <w:spacing w:val="-13"/>
          <w:w w:val="110"/>
          <w:sz w:val="18"/>
        </w:rPr>
        <w:t> </w:t>
      </w:r>
      <w:r>
        <w:rPr>
          <w:color w:val="292425"/>
          <w:w w:val="110"/>
          <w:sz w:val="18"/>
        </w:rPr>
        <w:t>on</w:t>
      </w:r>
      <w:r>
        <w:rPr>
          <w:color w:val="292425"/>
          <w:spacing w:val="-13"/>
          <w:w w:val="110"/>
          <w:sz w:val="18"/>
        </w:rPr>
        <w:t> </w:t>
      </w:r>
      <w:r>
        <w:rPr>
          <w:color w:val="292425"/>
          <w:spacing w:val="-3"/>
          <w:w w:val="110"/>
          <w:sz w:val="18"/>
        </w:rPr>
        <w:t>Wednesday</w:t>
      </w:r>
      <w:r>
        <w:rPr>
          <w:color w:val="292425"/>
          <w:spacing w:val="-13"/>
          <w:w w:val="110"/>
          <w:sz w:val="18"/>
        </w:rPr>
        <w:t> </w:t>
      </w:r>
      <w:r>
        <w:rPr>
          <w:color w:val="292425"/>
          <w:spacing w:val="-12"/>
          <w:w w:val="110"/>
          <w:sz w:val="18"/>
        </w:rPr>
        <w:t>17</w:t>
      </w:r>
      <w:r>
        <w:rPr>
          <w:color w:val="292425"/>
          <w:spacing w:val="-13"/>
          <w:w w:val="110"/>
          <w:sz w:val="18"/>
        </w:rPr>
        <w:t> </w:t>
      </w:r>
      <w:r>
        <w:rPr>
          <w:color w:val="292425"/>
          <w:spacing w:val="-3"/>
          <w:w w:val="110"/>
          <w:sz w:val="18"/>
        </w:rPr>
        <w:t>October,</w:t>
      </w:r>
      <w:r>
        <w:rPr>
          <w:color w:val="292425"/>
          <w:spacing w:val="-14"/>
          <w:w w:val="110"/>
          <w:sz w:val="18"/>
        </w:rPr>
        <w:t> </w:t>
      </w:r>
      <w:r>
        <w:rPr>
          <w:color w:val="292425"/>
          <w:w w:val="110"/>
          <w:sz w:val="18"/>
        </w:rPr>
        <w:t>together</w:t>
      </w:r>
      <w:r>
        <w:rPr>
          <w:color w:val="292425"/>
          <w:spacing w:val="-13"/>
          <w:w w:val="110"/>
          <w:sz w:val="18"/>
        </w:rPr>
        <w:t> </w:t>
      </w:r>
      <w:r>
        <w:rPr>
          <w:color w:val="292425"/>
          <w:w w:val="110"/>
          <w:sz w:val="18"/>
        </w:rPr>
        <w:t>with</w:t>
      </w:r>
      <w:r>
        <w:rPr>
          <w:color w:val="292425"/>
          <w:spacing w:val="-13"/>
          <w:w w:val="110"/>
          <w:sz w:val="18"/>
        </w:rPr>
        <w:t> </w:t>
      </w:r>
      <w:r>
        <w:rPr>
          <w:color w:val="292425"/>
          <w:w w:val="110"/>
          <w:sz w:val="18"/>
        </w:rPr>
        <w:t>the</w:t>
      </w:r>
      <w:r>
        <w:rPr>
          <w:color w:val="292425"/>
          <w:spacing w:val="-13"/>
          <w:w w:val="110"/>
          <w:sz w:val="18"/>
        </w:rPr>
        <w:t> </w:t>
      </w:r>
      <w:r>
        <w:rPr>
          <w:color w:val="292425"/>
          <w:w w:val="110"/>
          <w:sz w:val="18"/>
        </w:rPr>
        <w:t>minutes</w:t>
      </w:r>
      <w:r>
        <w:rPr>
          <w:color w:val="292425"/>
          <w:spacing w:val="-14"/>
          <w:w w:val="110"/>
          <w:sz w:val="18"/>
        </w:rPr>
        <w:t> </w:t>
      </w:r>
      <w:r>
        <w:rPr>
          <w:color w:val="292425"/>
          <w:w w:val="110"/>
          <w:sz w:val="18"/>
        </w:rPr>
        <w:t>of</w:t>
      </w:r>
      <w:r>
        <w:rPr>
          <w:color w:val="292425"/>
          <w:spacing w:val="-13"/>
          <w:w w:val="110"/>
          <w:sz w:val="18"/>
        </w:rPr>
        <w:t> </w:t>
      </w:r>
      <w:r>
        <w:rPr>
          <w:color w:val="292425"/>
          <w:w w:val="110"/>
          <w:sz w:val="18"/>
        </w:rPr>
        <w:t>the</w:t>
      </w:r>
      <w:r>
        <w:rPr>
          <w:color w:val="292425"/>
          <w:spacing w:val="-13"/>
          <w:w w:val="110"/>
          <w:sz w:val="18"/>
        </w:rPr>
        <w:t> </w:t>
      </w:r>
      <w:r>
        <w:rPr>
          <w:color w:val="292425"/>
          <w:w w:val="110"/>
          <w:sz w:val="18"/>
        </w:rPr>
        <w:t>special</w:t>
      </w:r>
      <w:r>
        <w:rPr>
          <w:color w:val="292425"/>
          <w:spacing w:val="-13"/>
          <w:w w:val="110"/>
          <w:sz w:val="18"/>
        </w:rPr>
        <w:t> </w:t>
      </w:r>
      <w:r>
        <w:rPr>
          <w:color w:val="292425"/>
          <w:w w:val="110"/>
          <w:sz w:val="18"/>
        </w:rPr>
        <w:t>meeting held on </w:t>
      </w:r>
      <w:r>
        <w:rPr>
          <w:color w:val="292425"/>
          <w:spacing w:val="-4"/>
          <w:w w:val="110"/>
          <w:sz w:val="18"/>
        </w:rPr>
        <w:t>Tuesday </w:t>
      </w:r>
      <w:r>
        <w:rPr>
          <w:color w:val="292425"/>
          <w:spacing w:val="-15"/>
          <w:w w:val="110"/>
          <w:sz w:val="18"/>
        </w:rPr>
        <w:t>18 </w:t>
      </w:r>
      <w:r>
        <w:rPr>
          <w:color w:val="292425"/>
          <w:spacing w:val="-3"/>
          <w:w w:val="110"/>
          <w:sz w:val="18"/>
        </w:rPr>
        <w:t>September.</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19"/>
        </w:rPr>
      </w:pPr>
    </w:p>
    <w:p>
      <w:pPr>
        <w:pStyle w:val="Heading3"/>
        <w:spacing w:line="441" w:lineRule="auto"/>
        <w:ind w:right="2730"/>
      </w:pPr>
      <w:r>
        <w:rPr>
          <w:color w:val="0092C0"/>
          <w:spacing w:val="-23"/>
          <w:w w:val="81"/>
        </w:rPr>
        <w:t>T</w:t>
      </w:r>
      <w:r>
        <w:rPr>
          <w:color w:val="0092C0"/>
          <w:spacing w:val="-1"/>
          <w:w w:val="84"/>
        </w:rPr>
        <w:t>ex</w:t>
      </w:r>
      <w:r>
        <w:rPr>
          <w:color w:val="0092C0"/>
          <w:w w:val="84"/>
        </w:rPr>
        <w:t>t</w:t>
      </w:r>
      <w:r>
        <w:rPr>
          <w:color w:val="0092C0"/>
          <w:spacing w:val="9"/>
        </w:rPr>
        <w:t> </w:t>
      </w:r>
      <w:r>
        <w:rPr>
          <w:color w:val="0092C0"/>
          <w:spacing w:val="-1"/>
          <w:w w:val="85"/>
        </w:rPr>
        <w:t>o</w:t>
      </w:r>
      <w:r>
        <w:rPr>
          <w:color w:val="0092C0"/>
          <w:w w:val="85"/>
        </w:rPr>
        <w:t>f</w:t>
      </w:r>
      <w:r>
        <w:rPr>
          <w:color w:val="0092C0"/>
          <w:spacing w:val="9"/>
        </w:rPr>
        <w:t> </w:t>
      </w:r>
      <w:r>
        <w:rPr>
          <w:color w:val="0092C0"/>
          <w:spacing w:val="-4"/>
          <w:w w:val="99"/>
        </w:rPr>
        <w:t>B</w:t>
      </w:r>
      <w:r>
        <w:rPr>
          <w:color w:val="0092C0"/>
          <w:spacing w:val="-1"/>
          <w:w w:val="91"/>
        </w:rPr>
        <w:t>an</w:t>
      </w:r>
      <w:r>
        <w:rPr>
          <w:color w:val="0092C0"/>
          <w:w w:val="91"/>
        </w:rPr>
        <w:t>k</w:t>
      </w:r>
      <w:r>
        <w:rPr>
          <w:color w:val="0092C0"/>
          <w:spacing w:val="9"/>
        </w:rPr>
        <w:t> </w:t>
      </w:r>
      <w:r>
        <w:rPr>
          <w:color w:val="0092C0"/>
          <w:spacing w:val="-1"/>
          <w:w w:val="85"/>
        </w:rPr>
        <w:t>o</w:t>
      </w:r>
      <w:r>
        <w:rPr>
          <w:color w:val="0092C0"/>
          <w:w w:val="85"/>
        </w:rPr>
        <w:t>f</w:t>
      </w:r>
      <w:r>
        <w:rPr>
          <w:color w:val="0092C0"/>
          <w:spacing w:val="9"/>
        </w:rPr>
        <w:t> </w:t>
      </w:r>
      <w:r>
        <w:rPr>
          <w:color w:val="0092C0"/>
          <w:spacing w:val="-2"/>
          <w:w w:val="87"/>
        </w:rPr>
        <w:t>E</w:t>
      </w:r>
      <w:r>
        <w:rPr>
          <w:color w:val="0092C0"/>
          <w:spacing w:val="-1"/>
          <w:w w:val="95"/>
        </w:rPr>
        <w:t>nglan</w:t>
      </w:r>
      <w:r>
        <w:rPr>
          <w:color w:val="0092C0"/>
          <w:w w:val="95"/>
        </w:rPr>
        <w:t>d</w:t>
      </w:r>
      <w:r>
        <w:rPr>
          <w:color w:val="0092C0"/>
          <w:spacing w:val="9"/>
        </w:rPr>
        <w:t> </w:t>
      </w:r>
      <w:r>
        <w:rPr>
          <w:color w:val="0092C0"/>
          <w:spacing w:val="-1"/>
          <w:w w:val="88"/>
        </w:rPr>
        <w:t>p</w:t>
      </w:r>
      <w:r>
        <w:rPr>
          <w:color w:val="0092C0"/>
          <w:spacing w:val="-6"/>
          <w:w w:val="88"/>
        </w:rPr>
        <w:t>r</w:t>
      </w:r>
      <w:r>
        <w:rPr>
          <w:color w:val="0092C0"/>
          <w:spacing w:val="-1"/>
          <w:w w:val="99"/>
        </w:rPr>
        <w:t>es</w:t>
      </w:r>
      <w:r>
        <w:rPr>
          <w:color w:val="0092C0"/>
          <w:w w:val="99"/>
        </w:rPr>
        <w:t>s</w:t>
      </w:r>
      <w:r>
        <w:rPr>
          <w:color w:val="0092C0"/>
          <w:spacing w:val="9"/>
        </w:rPr>
        <w:t> </w:t>
      </w:r>
      <w:r>
        <w:rPr>
          <w:color w:val="0092C0"/>
          <w:spacing w:val="-1"/>
          <w:w w:val="86"/>
        </w:rPr>
        <w:t>notic</w:t>
      </w:r>
      <w:r>
        <w:rPr>
          <w:color w:val="0092C0"/>
          <w:w w:val="86"/>
        </w:rPr>
        <w:t>e</w:t>
      </w:r>
      <w:r>
        <w:rPr>
          <w:color w:val="0092C0"/>
          <w:spacing w:val="9"/>
        </w:rPr>
        <w:t> </w:t>
      </w:r>
      <w:r>
        <w:rPr>
          <w:color w:val="0092C0"/>
          <w:spacing w:val="-1"/>
          <w:w w:val="85"/>
        </w:rPr>
        <w:t>o</w:t>
      </w:r>
      <w:r>
        <w:rPr>
          <w:color w:val="0092C0"/>
          <w:w w:val="85"/>
        </w:rPr>
        <w:t>f</w:t>
      </w:r>
      <w:r>
        <w:rPr>
          <w:color w:val="0092C0"/>
          <w:spacing w:val="9"/>
        </w:rPr>
        <w:t> </w:t>
      </w:r>
      <w:r>
        <w:rPr>
          <w:color w:val="0092C0"/>
          <w:w w:val="91"/>
        </w:rPr>
        <w:t>8</w:t>
      </w:r>
      <w:r>
        <w:rPr>
          <w:color w:val="0092C0"/>
          <w:spacing w:val="9"/>
        </w:rPr>
        <w:t> </w:t>
      </w:r>
      <w:r>
        <w:rPr>
          <w:color w:val="0092C0"/>
          <w:spacing w:val="-9"/>
          <w:w w:val="93"/>
        </w:rPr>
        <w:t>N</w:t>
      </w:r>
      <w:r>
        <w:rPr>
          <w:color w:val="0092C0"/>
          <w:spacing w:val="-4"/>
          <w:w w:val="91"/>
        </w:rPr>
        <w:t>o</w:t>
      </w:r>
      <w:r>
        <w:rPr>
          <w:color w:val="0092C0"/>
          <w:spacing w:val="-2"/>
          <w:w w:val="91"/>
        </w:rPr>
        <w:t>v</w:t>
      </w:r>
      <w:r>
        <w:rPr>
          <w:color w:val="0092C0"/>
          <w:spacing w:val="-1"/>
          <w:w w:val="88"/>
        </w:rPr>
        <w:t>embe</w:t>
      </w:r>
      <w:r>
        <w:rPr>
          <w:color w:val="0092C0"/>
          <w:w w:val="88"/>
        </w:rPr>
        <w:t>r</w:t>
      </w:r>
      <w:r>
        <w:rPr>
          <w:color w:val="0092C0"/>
          <w:spacing w:val="9"/>
        </w:rPr>
        <w:t> </w:t>
      </w:r>
      <w:r>
        <w:rPr>
          <w:smallCaps/>
          <w:color w:val="0092C0"/>
          <w:spacing w:val="-1"/>
          <w:w w:val="87"/>
        </w:rPr>
        <w:t>2001</w:t>
      </w:r>
      <w:r>
        <w:rPr>
          <w:smallCaps w:val="0"/>
          <w:color w:val="0092C0"/>
          <w:spacing w:val="-1"/>
          <w:w w:val="87"/>
        </w:rPr>
        <w:t> </w:t>
      </w:r>
      <w:r>
        <w:rPr>
          <w:smallCaps w:val="0"/>
          <w:color w:val="0092C0"/>
          <w:spacing w:val="-4"/>
          <w:w w:val="99"/>
        </w:rPr>
        <w:t>B</w:t>
      </w:r>
      <w:r>
        <w:rPr>
          <w:smallCaps w:val="0"/>
          <w:color w:val="0092C0"/>
          <w:spacing w:val="-1"/>
          <w:w w:val="91"/>
        </w:rPr>
        <w:t>an</w:t>
      </w:r>
      <w:r>
        <w:rPr>
          <w:smallCaps w:val="0"/>
          <w:color w:val="0092C0"/>
          <w:w w:val="91"/>
        </w:rPr>
        <w:t>k</w:t>
      </w:r>
      <w:r>
        <w:rPr>
          <w:smallCaps w:val="0"/>
          <w:color w:val="0092C0"/>
          <w:spacing w:val="9"/>
        </w:rPr>
        <w:t> </w:t>
      </w:r>
      <w:r>
        <w:rPr>
          <w:smallCaps w:val="0"/>
          <w:color w:val="0092C0"/>
          <w:spacing w:val="-1"/>
          <w:w w:val="85"/>
        </w:rPr>
        <w:t>o</w:t>
      </w:r>
      <w:r>
        <w:rPr>
          <w:smallCaps w:val="0"/>
          <w:color w:val="0092C0"/>
          <w:w w:val="85"/>
        </w:rPr>
        <w:t>f</w:t>
      </w:r>
      <w:r>
        <w:rPr>
          <w:smallCaps w:val="0"/>
          <w:color w:val="0092C0"/>
          <w:spacing w:val="9"/>
        </w:rPr>
        <w:t> </w:t>
      </w:r>
      <w:r>
        <w:rPr>
          <w:smallCaps w:val="0"/>
          <w:color w:val="0092C0"/>
          <w:spacing w:val="-2"/>
          <w:w w:val="87"/>
        </w:rPr>
        <w:t>E</w:t>
      </w:r>
      <w:r>
        <w:rPr>
          <w:smallCaps w:val="0"/>
          <w:color w:val="0092C0"/>
          <w:spacing w:val="-1"/>
          <w:w w:val="95"/>
        </w:rPr>
        <w:t>nglan</w:t>
      </w:r>
      <w:r>
        <w:rPr>
          <w:smallCaps w:val="0"/>
          <w:color w:val="0092C0"/>
          <w:w w:val="95"/>
        </w:rPr>
        <w:t>d</w:t>
      </w:r>
      <w:r>
        <w:rPr>
          <w:smallCaps w:val="0"/>
          <w:color w:val="0092C0"/>
          <w:spacing w:val="9"/>
        </w:rPr>
        <w:t> </w:t>
      </w:r>
      <w:r>
        <w:rPr>
          <w:smallCaps w:val="0"/>
          <w:color w:val="0092C0"/>
          <w:spacing w:val="-6"/>
          <w:w w:val="79"/>
        </w:rPr>
        <w:t>r</w:t>
      </w:r>
      <w:r>
        <w:rPr>
          <w:smallCaps w:val="0"/>
          <w:color w:val="0092C0"/>
          <w:spacing w:val="-1"/>
          <w:w w:val="91"/>
        </w:rPr>
        <w:t>educe</w:t>
      </w:r>
      <w:r>
        <w:rPr>
          <w:smallCaps w:val="0"/>
          <w:color w:val="0092C0"/>
          <w:w w:val="91"/>
        </w:rPr>
        <w:t>s</w:t>
      </w:r>
      <w:r>
        <w:rPr>
          <w:smallCaps w:val="0"/>
          <w:color w:val="0092C0"/>
          <w:spacing w:val="9"/>
        </w:rPr>
        <w:t> </w:t>
      </w:r>
      <w:r>
        <w:rPr>
          <w:smallCaps w:val="0"/>
          <w:color w:val="0092C0"/>
          <w:spacing w:val="-1"/>
          <w:w w:val="84"/>
        </w:rPr>
        <w:t>inte</w:t>
      </w:r>
      <w:r>
        <w:rPr>
          <w:smallCaps w:val="0"/>
          <w:color w:val="0092C0"/>
          <w:spacing w:val="-6"/>
          <w:w w:val="84"/>
        </w:rPr>
        <w:t>r</w:t>
      </w:r>
      <w:r>
        <w:rPr>
          <w:smallCaps w:val="0"/>
          <w:color w:val="0092C0"/>
          <w:spacing w:val="-1"/>
          <w:w w:val="90"/>
        </w:rPr>
        <w:t>es</w:t>
      </w:r>
      <w:r>
        <w:rPr>
          <w:smallCaps w:val="0"/>
          <w:color w:val="0092C0"/>
          <w:w w:val="90"/>
        </w:rPr>
        <w:t>t</w:t>
      </w:r>
      <w:r>
        <w:rPr>
          <w:smallCaps w:val="0"/>
          <w:color w:val="0092C0"/>
          <w:spacing w:val="9"/>
        </w:rPr>
        <w:t> </w:t>
      </w:r>
      <w:r>
        <w:rPr>
          <w:smallCaps w:val="0"/>
          <w:color w:val="0092C0"/>
          <w:spacing w:val="-1"/>
          <w:w w:val="89"/>
        </w:rPr>
        <w:t>rate</w:t>
      </w:r>
      <w:r>
        <w:rPr>
          <w:smallCaps w:val="0"/>
          <w:color w:val="0092C0"/>
          <w:w w:val="89"/>
        </w:rPr>
        <w:t>s</w:t>
      </w:r>
      <w:r>
        <w:rPr>
          <w:smallCaps w:val="0"/>
          <w:color w:val="0092C0"/>
          <w:spacing w:val="9"/>
        </w:rPr>
        <w:t> </w:t>
      </w:r>
      <w:r>
        <w:rPr>
          <w:smallCaps w:val="0"/>
          <w:color w:val="0092C0"/>
          <w:spacing w:val="-2"/>
          <w:w w:val="95"/>
        </w:rPr>
        <w:t>b</w:t>
      </w:r>
      <w:r>
        <w:rPr>
          <w:smallCaps w:val="0"/>
          <w:color w:val="0092C0"/>
          <w:w w:val="93"/>
        </w:rPr>
        <w:t>y</w:t>
      </w:r>
      <w:r>
        <w:rPr>
          <w:smallCaps w:val="0"/>
          <w:color w:val="0092C0"/>
          <w:spacing w:val="9"/>
        </w:rPr>
        <w:t> </w:t>
      </w:r>
      <w:r>
        <w:rPr>
          <w:smallCaps w:val="0"/>
          <w:color w:val="0092C0"/>
          <w:spacing w:val="-1"/>
          <w:w w:val="95"/>
        </w:rPr>
        <w:t>0.50</w:t>
      </w:r>
      <w:r>
        <w:rPr>
          <w:smallCaps w:val="0"/>
          <w:color w:val="0092C0"/>
          <w:w w:val="95"/>
        </w:rPr>
        <w:t>%</w:t>
      </w:r>
      <w:r>
        <w:rPr>
          <w:smallCaps w:val="0"/>
          <w:color w:val="0092C0"/>
          <w:spacing w:val="9"/>
        </w:rPr>
        <w:t> </w:t>
      </w:r>
      <w:r>
        <w:rPr>
          <w:smallCaps w:val="0"/>
          <w:color w:val="0092C0"/>
          <w:spacing w:val="-1"/>
          <w:w w:val="85"/>
        </w:rPr>
        <w:t>t</w:t>
      </w:r>
      <w:r>
        <w:rPr>
          <w:smallCaps w:val="0"/>
          <w:color w:val="0092C0"/>
          <w:w w:val="85"/>
        </w:rPr>
        <w:t>o</w:t>
      </w:r>
      <w:r>
        <w:rPr>
          <w:smallCaps w:val="0"/>
          <w:color w:val="0092C0"/>
          <w:spacing w:val="9"/>
        </w:rPr>
        <w:t> </w:t>
      </w:r>
      <w:r>
        <w:rPr>
          <w:smallCaps w:val="0"/>
          <w:color w:val="0092C0"/>
          <w:spacing w:val="-1"/>
          <w:w w:val="96"/>
        </w:rPr>
        <w:t>4.0%</w:t>
      </w:r>
    </w:p>
    <w:p>
      <w:pPr>
        <w:pStyle w:val="BodyText"/>
        <w:spacing w:before="11"/>
        <w:rPr>
          <w:rFonts w:ascii="Trebuchet MS"/>
          <w:b/>
          <w:sz w:val="43"/>
        </w:rPr>
      </w:pPr>
    </w:p>
    <w:p>
      <w:pPr>
        <w:spacing w:before="0"/>
        <w:ind w:left="185" w:right="0" w:firstLine="0"/>
        <w:jc w:val="left"/>
        <w:rPr>
          <w:sz w:val="18"/>
        </w:rPr>
      </w:pPr>
      <w:r>
        <w:rPr>
          <w:color w:val="292425"/>
          <w:w w:val="110"/>
          <w:sz w:val="18"/>
        </w:rPr>
        <w:t>The Bank of England’s Monetary Policy Committee today voted to reduce the Bank’s repo rate by 0.50% to 4.0%.</w:t>
      </w:r>
    </w:p>
    <w:p>
      <w:pPr>
        <w:pStyle w:val="BodyText"/>
        <w:spacing w:before="3"/>
      </w:pPr>
    </w:p>
    <w:p>
      <w:pPr>
        <w:spacing w:line="254" w:lineRule="auto" w:before="0"/>
        <w:ind w:left="185" w:right="678" w:firstLine="0"/>
        <w:jc w:val="left"/>
        <w:rPr>
          <w:sz w:val="18"/>
        </w:rPr>
      </w:pPr>
      <w:r>
        <w:rPr>
          <w:color w:val="292425"/>
          <w:w w:val="105"/>
          <w:sz w:val="18"/>
        </w:rPr>
        <w:t>The Committee reviewed monetary and economic developments over the three months since the August </w:t>
      </w:r>
      <w:r>
        <w:rPr>
          <w:i/>
          <w:color w:val="292425"/>
          <w:w w:val="105"/>
          <w:sz w:val="18"/>
        </w:rPr>
        <w:t>Inflation Report</w:t>
      </w:r>
      <w:r>
        <w:rPr>
          <w:color w:val="292425"/>
          <w:w w:val="105"/>
          <w:sz w:val="18"/>
        </w:rPr>
        <w:t>. World economic activity had weakened further, and evidence on the outlook now suggests that the global slowdown may be somewhat deeper and longer than previously thought. World inflationary pressures, including commodity prices, are weaker.</w:t>
      </w:r>
    </w:p>
    <w:p>
      <w:pPr>
        <w:pStyle w:val="BodyText"/>
        <w:spacing w:before="3"/>
        <w:rPr>
          <w:sz w:val="19"/>
        </w:rPr>
      </w:pPr>
    </w:p>
    <w:p>
      <w:pPr>
        <w:spacing w:line="254" w:lineRule="auto" w:before="1"/>
        <w:ind w:left="185" w:right="0" w:firstLine="0"/>
        <w:jc w:val="left"/>
        <w:rPr>
          <w:sz w:val="18"/>
        </w:rPr>
      </w:pPr>
      <w:r>
        <w:rPr>
          <w:color w:val="292425"/>
          <w:w w:val="110"/>
          <w:sz w:val="18"/>
        </w:rPr>
        <w:t>In</w:t>
      </w:r>
      <w:r>
        <w:rPr>
          <w:color w:val="292425"/>
          <w:spacing w:val="-18"/>
          <w:w w:val="110"/>
          <w:sz w:val="18"/>
        </w:rPr>
        <w:t> </w:t>
      </w:r>
      <w:r>
        <w:rPr>
          <w:color w:val="292425"/>
          <w:w w:val="110"/>
          <w:sz w:val="18"/>
        </w:rPr>
        <w:t>the</w:t>
      </w:r>
      <w:r>
        <w:rPr>
          <w:color w:val="292425"/>
          <w:spacing w:val="-18"/>
          <w:w w:val="110"/>
          <w:sz w:val="18"/>
        </w:rPr>
        <w:t> </w:t>
      </w:r>
      <w:r>
        <w:rPr>
          <w:color w:val="292425"/>
          <w:w w:val="110"/>
          <w:sz w:val="18"/>
        </w:rPr>
        <w:t>United</w:t>
      </w:r>
      <w:r>
        <w:rPr>
          <w:color w:val="292425"/>
          <w:spacing w:val="-17"/>
          <w:w w:val="110"/>
          <w:sz w:val="18"/>
        </w:rPr>
        <w:t> </w:t>
      </w:r>
      <w:r>
        <w:rPr>
          <w:color w:val="292425"/>
          <w:w w:val="110"/>
          <w:sz w:val="18"/>
        </w:rPr>
        <w:t>Kingdom,</w:t>
      </w:r>
      <w:r>
        <w:rPr>
          <w:color w:val="292425"/>
          <w:spacing w:val="-18"/>
          <w:w w:val="110"/>
          <w:sz w:val="18"/>
        </w:rPr>
        <w:t> </w:t>
      </w:r>
      <w:r>
        <w:rPr>
          <w:color w:val="292425"/>
          <w:w w:val="110"/>
          <w:sz w:val="18"/>
        </w:rPr>
        <w:t>growth</w:t>
      </w:r>
      <w:r>
        <w:rPr>
          <w:color w:val="292425"/>
          <w:spacing w:val="-17"/>
          <w:w w:val="110"/>
          <w:sz w:val="18"/>
        </w:rPr>
        <w:t> </w:t>
      </w:r>
      <w:r>
        <w:rPr>
          <w:color w:val="292425"/>
          <w:w w:val="110"/>
          <w:sz w:val="18"/>
        </w:rPr>
        <w:t>has</w:t>
      </w:r>
      <w:r>
        <w:rPr>
          <w:color w:val="292425"/>
          <w:spacing w:val="-18"/>
          <w:w w:val="110"/>
          <w:sz w:val="18"/>
        </w:rPr>
        <w:t> </w:t>
      </w:r>
      <w:r>
        <w:rPr>
          <w:color w:val="292425"/>
          <w:w w:val="110"/>
          <w:sz w:val="18"/>
        </w:rPr>
        <w:t>so</w:t>
      </w:r>
      <w:r>
        <w:rPr>
          <w:color w:val="292425"/>
          <w:spacing w:val="-17"/>
          <w:w w:val="110"/>
          <w:sz w:val="18"/>
        </w:rPr>
        <w:t> </w:t>
      </w:r>
      <w:r>
        <w:rPr>
          <w:color w:val="292425"/>
          <w:w w:val="110"/>
          <w:sz w:val="18"/>
        </w:rPr>
        <w:t>far</w:t>
      </w:r>
      <w:r>
        <w:rPr>
          <w:color w:val="292425"/>
          <w:spacing w:val="-18"/>
          <w:w w:val="110"/>
          <w:sz w:val="18"/>
        </w:rPr>
        <w:t> </w:t>
      </w:r>
      <w:r>
        <w:rPr>
          <w:color w:val="292425"/>
          <w:w w:val="110"/>
          <w:sz w:val="18"/>
        </w:rPr>
        <w:t>remained</w:t>
      </w:r>
      <w:r>
        <w:rPr>
          <w:color w:val="292425"/>
          <w:spacing w:val="-17"/>
          <w:w w:val="110"/>
          <w:sz w:val="18"/>
        </w:rPr>
        <w:t> </w:t>
      </w:r>
      <w:r>
        <w:rPr>
          <w:color w:val="292425"/>
          <w:w w:val="110"/>
          <w:sz w:val="18"/>
        </w:rPr>
        <w:t>close</w:t>
      </w:r>
      <w:r>
        <w:rPr>
          <w:color w:val="292425"/>
          <w:spacing w:val="-18"/>
          <w:w w:val="110"/>
          <w:sz w:val="18"/>
        </w:rPr>
        <w:t> </w:t>
      </w:r>
      <w:r>
        <w:rPr>
          <w:color w:val="292425"/>
          <w:spacing w:val="-3"/>
          <w:w w:val="110"/>
          <w:sz w:val="18"/>
        </w:rPr>
        <w:t>to</w:t>
      </w:r>
      <w:r>
        <w:rPr>
          <w:color w:val="292425"/>
          <w:spacing w:val="-17"/>
          <w:w w:val="110"/>
          <w:sz w:val="18"/>
        </w:rPr>
        <w:t> </w:t>
      </w:r>
      <w:r>
        <w:rPr>
          <w:color w:val="292425"/>
          <w:w w:val="110"/>
          <w:sz w:val="18"/>
        </w:rPr>
        <w:t>trend.</w:t>
      </w:r>
      <w:r>
        <w:rPr>
          <w:color w:val="292425"/>
          <w:spacing w:val="15"/>
          <w:w w:val="110"/>
          <w:sz w:val="18"/>
        </w:rPr>
        <w:t> </w:t>
      </w:r>
      <w:r>
        <w:rPr>
          <w:color w:val="292425"/>
          <w:w w:val="110"/>
          <w:sz w:val="18"/>
        </w:rPr>
        <w:t>But</w:t>
      </w:r>
      <w:r>
        <w:rPr>
          <w:color w:val="292425"/>
          <w:spacing w:val="-18"/>
          <w:w w:val="110"/>
          <w:sz w:val="18"/>
        </w:rPr>
        <w:t> </w:t>
      </w:r>
      <w:r>
        <w:rPr>
          <w:color w:val="292425"/>
          <w:w w:val="110"/>
          <w:sz w:val="18"/>
        </w:rPr>
        <w:t>reflecting</w:t>
      </w:r>
      <w:r>
        <w:rPr>
          <w:color w:val="292425"/>
          <w:spacing w:val="-17"/>
          <w:w w:val="110"/>
          <w:sz w:val="18"/>
        </w:rPr>
        <w:t> </w:t>
      </w:r>
      <w:r>
        <w:rPr>
          <w:color w:val="292425"/>
          <w:w w:val="110"/>
          <w:sz w:val="18"/>
        </w:rPr>
        <w:t>the</w:t>
      </w:r>
      <w:r>
        <w:rPr>
          <w:color w:val="292425"/>
          <w:spacing w:val="-18"/>
          <w:w w:val="110"/>
          <w:sz w:val="18"/>
        </w:rPr>
        <w:t> </w:t>
      </w:r>
      <w:r>
        <w:rPr>
          <w:color w:val="292425"/>
          <w:w w:val="110"/>
          <w:sz w:val="18"/>
        </w:rPr>
        <w:t>changed</w:t>
      </w:r>
      <w:r>
        <w:rPr>
          <w:color w:val="292425"/>
          <w:spacing w:val="-18"/>
          <w:w w:val="110"/>
          <w:sz w:val="18"/>
        </w:rPr>
        <w:t> </w:t>
      </w:r>
      <w:r>
        <w:rPr>
          <w:color w:val="292425"/>
          <w:w w:val="110"/>
          <w:sz w:val="18"/>
        </w:rPr>
        <w:t>world</w:t>
      </w:r>
      <w:r>
        <w:rPr>
          <w:color w:val="292425"/>
          <w:spacing w:val="-17"/>
          <w:w w:val="110"/>
          <w:sz w:val="18"/>
        </w:rPr>
        <w:t> </w:t>
      </w:r>
      <w:r>
        <w:rPr>
          <w:color w:val="292425"/>
          <w:w w:val="110"/>
          <w:sz w:val="18"/>
        </w:rPr>
        <w:t>outlook,</w:t>
      </w:r>
      <w:r>
        <w:rPr>
          <w:color w:val="292425"/>
          <w:spacing w:val="-18"/>
          <w:w w:val="110"/>
          <w:sz w:val="18"/>
        </w:rPr>
        <w:t> </w:t>
      </w:r>
      <w:r>
        <w:rPr>
          <w:color w:val="292425"/>
          <w:w w:val="110"/>
          <w:sz w:val="18"/>
        </w:rPr>
        <w:t>the</w:t>
      </w:r>
      <w:r>
        <w:rPr>
          <w:color w:val="292425"/>
          <w:spacing w:val="-17"/>
          <w:w w:val="110"/>
          <w:sz w:val="18"/>
        </w:rPr>
        <w:t> </w:t>
      </w:r>
      <w:r>
        <w:rPr>
          <w:color w:val="292425"/>
          <w:spacing w:val="-2"/>
          <w:w w:val="110"/>
          <w:sz w:val="18"/>
        </w:rPr>
        <w:t>latest</w:t>
      </w:r>
      <w:r>
        <w:rPr>
          <w:color w:val="292425"/>
          <w:spacing w:val="-18"/>
          <w:w w:val="110"/>
          <w:sz w:val="18"/>
        </w:rPr>
        <w:t> </w:t>
      </w:r>
      <w:r>
        <w:rPr>
          <w:color w:val="292425"/>
          <w:spacing w:val="-3"/>
          <w:w w:val="110"/>
          <w:sz w:val="18"/>
        </w:rPr>
        <w:t>surveys</w:t>
      </w:r>
      <w:r>
        <w:rPr>
          <w:color w:val="292425"/>
          <w:spacing w:val="-17"/>
          <w:w w:val="110"/>
          <w:sz w:val="18"/>
        </w:rPr>
        <w:t> </w:t>
      </w:r>
      <w:r>
        <w:rPr>
          <w:color w:val="292425"/>
          <w:w w:val="110"/>
          <w:sz w:val="18"/>
        </w:rPr>
        <w:t>of confidence</w:t>
      </w:r>
      <w:r>
        <w:rPr>
          <w:color w:val="292425"/>
          <w:spacing w:val="-13"/>
          <w:w w:val="110"/>
          <w:sz w:val="18"/>
        </w:rPr>
        <w:t> </w:t>
      </w:r>
      <w:r>
        <w:rPr>
          <w:color w:val="292425"/>
          <w:w w:val="110"/>
          <w:sz w:val="18"/>
        </w:rPr>
        <w:t>and</w:t>
      </w:r>
      <w:r>
        <w:rPr>
          <w:color w:val="292425"/>
          <w:spacing w:val="-12"/>
          <w:w w:val="110"/>
          <w:sz w:val="18"/>
        </w:rPr>
        <w:t> </w:t>
      </w:r>
      <w:r>
        <w:rPr>
          <w:color w:val="292425"/>
          <w:w w:val="110"/>
          <w:sz w:val="18"/>
        </w:rPr>
        <w:t>business</w:t>
      </w:r>
      <w:r>
        <w:rPr>
          <w:color w:val="292425"/>
          <w:spacing w:val="-13"/>
          <w:w w:val="110"/>
          <w:sz w:val="18"/>
        </w:rPr>
        <w:t> </w:t>
      </w:r>
      <w:r>
        <w:rPr>
          <w:color w:val="292425"/>
          <w:w w:val="110"/>
          <w:sz w:val="18"/>
        </w:rPr>
        <w:t>activity</w:t>
      </w:r>
      <w:r>
        <w:rPr>
          <w:color w:val="292425"/>
          <w:spacing w:val="-12"/>
          <w:w w:val="110"/>
          <w:sz w:val="18"/>
        </w:rPr>
        <w:t> </w:t>
      </w:r>
      <w:r>
        <w:rPr>
          <w:color w:val="292425"/>
          <w:spacing w:val="-3"/>
          <w:w w:val="110"/>
          <w:sz w:val="18"/>
        </w:rPr>
        <w:t>have</w:t>
      </w:r>
      <w:r>
        <w:rPr>
          <w:color w:val="292425"/>
          <w:spacing w:val="-12"/>
          <w:w w:val="110"/>
          <w:sz w:val="18"/>
        </w:rPr>
        <w:t> </w:t>
      </w:r>
      <w:r>
        <w:rPr>
          <w:color w:val="292425"/>
          <w:w w:val="110"/>
          <w:sz w:val="18"/>
        </w:rPr>
        <w:t>weakened.</w:t>
      </w:r>
      <w:r>
        <w:rPr>
          <w:color w:val="292425"/>
          <w:spacing w:val="25"/>
          <w:w w:val="110"/>
          <w:sz w:val="18"/>
        </w:rPr>
        <w:t> </w:t>
      </w:r>
      <w:r>
        <w:rPr>
          <w:color w:val="292425"/>
          <w:w w:val="110"/>
          <w:sz w:val="18"/>
        </w:rPr>
        <w:t>Meanwhile,</w:t>
      </w:r>
      <w:r>
        <w:rPr>
          <w:color w:val="292425"/>
          <w:spacing w:val="-12"/>
          <w:w w:val="110"/>
          <w:sz w:val="18"/>
        </w:rPr>
        <w:t> </w:t>
      </w:r>
      <w:r>
        <w:rPr>
          <w:color w:val="292425"/>
          <w:w w:val="110"/>
          <w:sz w:val="18"/>
        </w:rPr>
        <w:t>cost</w:t>
      </w:r>
      <w:r>
        <w:rPr>
          <w:color w:val="292425"/>
          <w:spacing w:val="-12"/>
          <w:w w:val="110"/>
          <w:sz w:val="18"/>
        </w:rPr>
        <w:t> </w:t>
      </w:r>
      <w:r>
        <w:rPr>
          <w:color w:val="292425"/>
          <w:w w:val="110"/>
          <w:sz w:val="18"/>
        </w:rPr>
        <w:t>and</w:t>
      </w:r>
      <w:r>
        <w:rPr>
          <w:color w:val="292425"/>
          <w:spacing w:val="-13"/>
          <w:w w:val="110"/>
          <w:sz w:val="18"/>
        </w:rPr>
        <w:t> </w:t>
      </w:r>
      <w:r>
        <w:rPr>
          <w:color w:val="292425"/>
          <w:w w:val="110"/>
          <w:sz w:val="18"/>
        </w:rPr>
        <w:t>price</w:t>
      </w:r>
      <w:r>
        <w:rPr>
          <w:color w:val="292425"/>
          <w:spacing w:val="-12"/>
          <w:w w:val="110"/>
          <w:sz w:val="18"/>
        </w:rPr>
        <w:t> </w:t>
      </w:r>
      <w:r>
        <w:rPr>
          <w:color w:val="292425"/>
          <w:spacing w:val="-3"/>
          <w:w w:val="110"/>
          <w:sz w:val="18"/>
        </w:rPr>
        <w:t>pressures</w:t>
      </w:r>
      <w:r>
        <w:rPr>
          <w:color w:val="292425"/>
          <w:spacing w:val="-12"/>
          <w:w w:val="110"/>
          <w:sz w:val="18"/>
        </w:rPr>
        <w:t> </w:t>
      </w:r>
      <w:r>
        <w:rPr>
          <w:color w:val="292425"/>
          <w:w w:val="110"/>
          <w:sz w:val="18"/>
        </w:rPr>
        <w:t>are</w:t>
      </w:r>
      <w:r>
        <w:rPr>
          <w:color w:val="292425"/>
          <w:spacing w:val="-13"/>
          <w:w w:val="110"/>
          <w:sz w:val="18"/>
        </w:rPr>
        <w:t> </w:t>
      </w:r>
      <w:r>
        <w:rPr>
          <w:color w:val="292425"/>
          <w:w w:val="110"/>
          <w:sz w:val="18"/>
        </w:rPr>
        <w:t>somewhat</w:t>
      </w:r>
      <w:r>
        <w:rPr>
          <w:color w:val="292425"/>
          <w:spacing w:val="-12"/>
          <w:w w:val="110"/>
          <w:sz w:val="18"/>
        </w:rPr>
        <w:t> </w:t>
      </w:r>
      <w:r>
        <w:rPr>
          <w:color w:val="292425"/>
          <w:w w:val="110"/>
          <w:sz w:val="18"/>
        </w:rPr>
        <w:t>more</w:t>
      </w:r>
      <w:r>
        <w:rPr>
          <w:color w:val="292425"/>
          <w:spacing w:val="-12"/>
          <w:w w:val="110"/>
          <w:sz w:val="18"/>
        </w:rPr>
        <w:t> </w:t>
      </w:r>
      <w:r>
        <w:rPr>
          <w:color w:val="292425"/>
          <w:w w:val="110"/>
          <w:sz w:val="18"/>
        </w:rPr>
        <w:t>subdued.</w:t>
      </w:r>
    </w:p>
    <w:p>
      <w:pPr>
        <w:pStyle w:val="BodyText"/>
        <w:spacing w:before="2"/>
        <w:rPr>
          <w:sz w:val="19"/>
        </w:rPr>
      </w:pPr>
    </w:p>
    <w:p>
      <w:pPr>
        <w:spacing w:line="254" w:lineRule="auto" w:before="0"/>
        <w:ind w:left="185" w:right="426" w:firstLine="0"/>
        <w:jc w:val="left"/>
        <w:rPr>
          <w:sz w:val="18"/>
        </w:rPr>
      </w:pPr>
      <w:r>
        <w:rPr>
          <w:color w:val="292425"/>
          <w:w w:val="110"/>
          <w:sz w:val="18"/>
        </w:rPr>
        <w:t>Against this background, the </w:t>
      </w:r>
      <w:r>
        <w:rPr>
          <w:color w:val="292425"/>
          <w:spacing w:val="-3"/>
          <w:w w:val="110"/>
          <w:sz w:val="18"/>
        </w:rPr>
        <w:t>Committee </w:t>
      </w:r>
      <w:r>
        <w:rPr>
          <w:color w:val="292425"/>
          <w:w w:val="110"/>
          <w:sz w:val="18"/>
        </w:rPr>
        <w:t>concluded that a cut in </w:t>
      </w:r>
      <w:r>
        <w:rPr>
          <w:color w:val="292425"/>
          <w:spacing w:val="-3"/>
          <w:w w:val="110"/>
          <w:sz w:val="18"/>
        </w:rPr>
        <w:t>interest </w:t>
      </w:r>
      <w:r>
        <w:rPr>
          <w:color w:val="292425"/>
          <w:spacing w:val="-4"/>
          <w:w w:val="110"/>
          <w:sz w:val="18"/>
        </w:rPr>
        <w:t>rates </w:t>
      </w:r>
      <w:r>
        <w:rPr>
          <w:color w:val="292425"/>
          <w:w w:val="110"/>
          <w:sz w:val="18"/>
        </w:rPr>
        <w:t>of </w:t>
      </w:r>
      <w:r>
        <w:rPr>
          <w:color w:val="292425"/>
          <w:spacing w:val="-7"/>
          <w:w w:val="110"/>
          <w:sz w:val="18"/>
        </w:rPr>
        <w:t>50 </w:t>
      </w:r>
      <w:r>
        <w:rPr>
          <w:color w:val="292425"/>
          <w:w w:val="110"/>
          <w:sz w:val="18"/>
        </w:rPr>
        <w:t>basis points </w:t>
      </w:r>
      <w:r>
        <w:rPr>
          <w:color w:val="292425"/>
          <w:spacing w:val="-3"/>
          <w:w w:val="110"/>
          <w:sz w:val="18"/>
        </w:rPr>
        <w:t>was </w:t>
      </w:r>
      <w:r>
        <w:rPr>
          <w:color w:val="292425"/>
          <w:w w:val="110"/>
          <w:sz w:val="18"/>
        </w:rPr>
        <w:t>needed in order </w:t>
      </w:r>
      <w:r>
        <w:rPr>
          <w:color w:val="292425"/>
          <w:spacing w:val="-3"/>
          <w:w w:val="110"/>
          <w:sz w:val="18"/>
        </w:rPr>
        <w:t>to </w:t>
      </w:r>
      <w:r>
        <w:rPr>
          <w:color w:val="292425"/>
          <w:w w:val="110"/>
          <w:sz w:val="18"/>
        </w:rPr>
        <w:t>meet the inflation </w:t>
      </w:r>
      <w:r>
        <w:rPr>
          <w:color w:val="292425"/>
          <w:spacing w:val="-3"/>
          <w:w w:val="110"/>
          <w:sz w:val="18"/>
        </w:rPr>
        <w:t>target.</w:t>
      </w:r>
    </w:p>
    <w:p>
      <w:pPr>
        <w:pStyle w:val="BodyText"/>
        <w:spacing w:before="3"/>
        <w:rPr>
          <w:sz w:val="19"/>
        </w:rPr>
      </w:pPr>
    </w:p>
    <w:p>
      <w:pPr>
        <w:spacing w:line="254" w:lineRule="auto" w:before="0"/>
        <w:ind w:left="185" w:right="1088" w:firstLine="0"/>
        <w:jc w:val="left"/>
        <w:rPr>
          <w:sz w:val="18"/>
        </w:rPr>
      </w:pPr>
      <w:r>
        <w:rPr>
          <w:color w:val="292425"/>
          <w:w w:val="110"/>
          <w:sz w:val="18"/>
        </w:rPr>
        <w:t>The</w:t>
      </w:r>
      <w:r>
        <w:rPr>
          <w:color w:val="292425"/>
          <w:spacing w:val="-17"/>
          <w:w w:val="110"/>
          <w:sz w:val="18"/>
        </w:rPr>
        <w:t> </w:t>
      </w:r>
      <w:r>
        <w:rPr>
          <w:color w:val="292425"/>
          <w:spacing w:val="-3"/>
          <w:w w:val="110"/>
          <w:sz w:val="18"/>
        </w:rPr>
        <w:t>Committee’s</w:t>
      </w:r>
      <w:r>
        <w:rPr>
          <w:color w:val="292425"/>
          <w:spacing w:val="-16"/>
          <w:w w:val="110"/>
          <w:sz w:val="18"/>
        </w:rPr>
        <w:t> </w:t>
      </w:r>
      <w:r>
        <w:rPr>
          <w:color w:val="292425"/>
          <w:spacing w:val="-2"/>
          <w:w w:val="110"/>
          <w:sz w:val="18"/>
        </w:rPr>
        <w:t>latest</w:t>
      </w:r>
      <w:r>
        <w:rPr>
          <w:color w:val="292425"/>
          <w:spacing w:val="-16"/>
          <w:w w:val="110"/>
          <w:sz w:val="18"/>
        </w:rPr>
        <w:t> </w:t>
      </w:r>
      <w:r>
        <w:rPr>
          <w:color w:val="292425"/>
          <w:w w:val="110"/>
          <w:sz w:val="18"/>
        </w:rPr>
        <w:t>inflation</w:t>
      </w:r>
      <w:r>
        <w:rPr>
          <w:color w:val="292425"/>
          <w:spacing w:val="-16"/>
          <w:w w:val="110"/>
          <w:sz w:val="18"/>
        </w:rPr>
        <w:t> </w:t>
      </w:r>
      <w:r>
        <w:rPr>
          <w:color w:val="292425"/>
          <w:w w:val="110"/>
          <w:sz w:val="18"/>
        </w:rPr>
        <w:t>and</w:t>
      </w:r>
      <w:r>
        <w:rPr>
          <w:color w:val="292425"/>
          <w:spacing w:val="-16"/>
          <w:w w:val="110"/>
          <w:sz w:val="18"/>
        </w:rPr>
        <w:t> </w:t>
      </w:r>
      <w:r>
        <w:rPr>
          <w:color w:val="292425"/>
          <w:w w:val="110"/>
          <w:sz w:val="18"/>
        </w:rPr>
        <w:t>output</w:t>
      </w:r>
      <w:r>
        <w:rPr>
          <w:color w:val="292425"/>
          <w:spacing w:val="-16"/>
          <w:w w:val="110"/>
          <w:sz w:val="18"/>
        </w:rPr>
        <w:t> </w:t>
      </w:r>
      <w:r>
        <w:rPr>
          <w:color w:val="292425"/>
          <w:w w:val="110"/>
          <w:sz w:val="18"/>
        </w:rPr>
        <w:t>projections</w:t>
      </w:r>
      <w:r>
        <w:rPr>
          <w:color w:val="292425"/>
          <w:spacing w:val="-16"/>
          <w:w w:val="110"/>
          <w:sz w:val="18"/>
        </w:rPr>
        <w:t> </w:t>
      </w:r>
      <w:r>
        <w:rPr>
          <w:color w:val="292425"/>
          <w:w w:val="110"/>
          <w:sz w:val="18"/>
        </w:rPr>
        <w:t>will</w:t>
      </w:r>
      <w:r>
        <w:rPr>
          <w:color w:val="292425"/>
          <w:spacing w:val="-16"/>
          <w:w w:val="110"/>
          <w:sz w:val="18"/>
        </w:rPr>
        <w:t> </w:t>
      </w:r>
      <w:r>
        <w:rPr>
          <w:color w:val="292425"/>
          <w:w w:val="110"/>
          <w:sz w:val="18"/>
        </w:rPr>
        <w:t>appear</w:t>
      </w:r>
      <w:r>
        <w:rPr>
          <w:color w:val="292425"/>
          <w:spacing w:val="-16"/>
          <w:w w:val="110"/>
          <w:sz w:val="18"/>
        </w:rPr>
        <w:t> </w:t>
      </w:r>
      <w:r>
        <w:rPr>
          <w:color w:val="292425"/>
          <w:w w:val="110"/>
          <w:sz w:val="18"/>
        </w:rPr>
        <w:t>in</w:t>
      </w:r>
      <w:r>
        <w:rPr>
          <w:color w:val="292425"/>
          <w:spacing w:val="-16"/>
          <w:w w:val="110"/>
          <w:sz w:val="18"/>
        </w:rPr>
        <w:t> </w:t>
      </w:r>
      <w:r>
        <w:rPr>
          <w:color w:val="292425"/>
          <w:w w:val="110"/>
          <w:sz w:val="18"/>
        </w:rPr>
        <w:t>the</w:t>
      </w:r>
      <w:r>
        <w:rPr>
          <w:color w:val="292425"/>
          <w:spacing w:val="-16"/>
          <w:w w:val="110"/>
          <w:sz w:val="18"/>
        </w:rPr>
        <w:t> </w:t>
      </w:r>
      <w:r>
        <w:rPr>
          <w:i/>
          <w:color w:val="292425"/>
          <w:w w:val="110"/>
          <w:sz w:val="18"/>
        </w:rPr>
        <w:t>Inflation</w:t>
      </w:r>
      <w:r>
        <w:rPr>
          <w:i/>
          <w:color w:val="292425"/>
          <w:spacing w:val="-16"/>
          <w:w w:val="110"/>
          <w:sz w:val="18"/>
        </w:rPr>
        <w:t> </w:t>
      </w:r>
      <w:r>
        <w:rPr>
          <w:i/>
          <w:color w:val="292425"/>
          <w:w w:val="110"/>
          <w:sz w:val="18"/>
        </w:rPr>
        <w:t>Report</w:t>
      </w:r>
      <w:r>
        <w:rPr>
          <w:i/>
          <w:color w:val="292425"/>
          <w:spacing w:val="-16"/>
          <w:w w:val="110"/>
          <w:sz w:val="18"/>
        </w:rPr>
        <w:t> </w:t>
      </w:r>
      <w:r>
        <w:rPr>
          <w:color w:val="292425"/>
          <w:spacing w:val="-3"/>
          <w:w w:val="110"/>
          <w:sz w:val="18"/>
        </w:rPr>
        <w:t>to</w:t>
      </w:r>
      <w:r>
        <w:rPr>
          <w:color w:val="292425"/>
          <w:spacing w:val="-16"/>
          <w:w w:val="110"/>
          <w:sz w:val="18"/>
        </w:rPr>
        <w:t> </w:t>
      </w:r>
      <w:r>
        <w:rPr>
          <w:color w:val="292425"/>
          <w:w w:val="110"/>
          <w:sz w:val="18"/>
        </w:rPr>
        <w:t>be</w:t>
      </w:r>
      <w:r>
        <w:rPr>
          <w:color w:val="292425"/>
          <w:spacing w:val="-16"/>
          <w:w w:val="110"/>
          <w:sz w:val="18"/>
        </w:rPr>
        <w:t> </w:t>
      </w:r>
      <w:r>
        <w:rPr>
          <w:color w:val="292425"/>
          <w:w w:val="110"/>
          <w:sz w:val="18"/>
        </w:rPr>
        <w:t>published</w:t>
      </w:r>
      <w:r>
        <w:rPr>
          <w:color w:val="292425"/>
          <w:spacing w:val="-16"/>
          <w:w w:val="110"/>
          <w:sz w:val="18"/>
        </w:rPr>
        <w:t> </w:t>
      </w:r>
      <w:r>
        <w:rPr>
          <w:color w:val="292425"/>
          <w:w w:val="110"/>
          <w:sz w:val="18"/>
        </w:rPr>
        <w:t>on</w:t>
      </w:r>
      <w:r>
        <w:rPr>
          <w:color w:val="292425"/>
          <w:spacing w:val="-16"/>
          <w:w w:val="110"/>
          <w:sz w:val="18"/>
        </w:rPr>
        <w:t> </w:t>
      </w:r>
      <w:r>
        <w:rPr>
          <w:color w:val="292425"/>
          <w:spacing w:val="-3"/>
          <w:w w:val="110"/>
          <w:sz w:val="18"/>
        </w:rPr>
        <w:t>Wednesday </w:t>
      </w:r>
      <w:r>
        <w:rPr>
          <w:color w:val="292425"/>
          <w:spacing w:val="-15"/>
          <w:w w:val="110"/>
          <w:sz w:val="18"/>
        </w:rPr>
        <w:t>14</w:t>
      </w:r>
      <w:r>
        <w:rPr>
          <w:color w:val="292425"/>
          <w:spacing w:val="-5"/>
          <w:w w:val="110"/>
          <w:sz w:val="18"/>
        </w:rPr>
        <w:t> </w:t>
      </w:r>
      <w:r>
        <w:rPr>
          <w:color w:val="292425"/>
          <w:spacing w:val="-3"/>
          <w:w w:val="110"/>
          <w:sz w:val="18"/>
        </w:rPr>
        <w:t>November.</w:t>
      </w:r>
    </w:p>
    <w:p>
      <w:pPr>
        <w:pStyle w:val="BodyText"/>
        <w:spacing w:before="2"/>
        <w:rPr>
          <w:sz w:val="19"/>
        </w:rPr>
      </w:pPr>
    </w:p>
    <w:p>
      <w:pPr>
        <w:spacing w:before="1"/>
        <w:ind w:left="185" w:right="0" w:firstLine="0"/>
        <w:jc w:val="left"/>
        <w:rPr>
          <w:sz w:val="18"/>
        </w:rPr>
      </w:pPr>
      <w:r>
        <w:rPr>
          <w:color w:val="292425"/>
          <w:w w:val="110"/>
          <w:sz w:val="18"/>
        </w:rPr>
        <w:t>The minutes of the meeting will be published at 9.30 am on Wednesday 21 November.</w:t>
      </w:r>
    </w:p>
    <w:p>
      <w:pPr>
        <w:spacing w:after="0"/>
        <w:jc w:val="left"/>
        <w:rPr>
          <w:sz w:val="18"/>
        </w:rPr>
        <w:sectPr>
          <w:headerReference w:type="even" r:id="rId176"/>
          <w:footerReference w:type="even" r:id="rId177"/>
          <w:pgSz w:w="11900" w:h="16840"/>
          <w:pgMar w:header="0" w:footer="0" w:top="1200" w:bottom="280" w:left="640" w:right="640"/>
        </w:sectPr>
      </w:pPr>
    </w:p>
    <w:p>
      <w:pPr>
        <w:pStyle w:val="Heading4"/>
        <w:spacing w:before="83"/>
        <w:ind w:left="580" w:firstLine="0"/>
        <w:rPr>
          <w:u w:val="none"/>
        </w:rPr>
      </w:pPr>
      <w:bookmarkStart w:name="Glossary and other information" w:id="79"/>
      <w:bookmarkEnd w:id="79"/>
      <w:r>
        <w:rPr>
          <w:b w:val="0"/>
          <w:u w:val="none"/>
        </w:rPr>
      </w:r>
      <w:bookmarkStart w:name="_bookmark34" w:id="80"/>
      <w:bookmarkEnd w:id="80"/>
      <w:r>
        <w:rPr>
          <w:b w:val="0"/>
          <w:u w:val="none"/>
        </w:rPr>
      </w:r>
      <w:r>
        <w:rPr>
          <w:color w:val="0092C0"/>
          <w:u w:val="none"/>
        </w:rPr>
        <w:t>Glossary and other information</w:t>
      </w:r>
    </w:p>
    <w:p>
      <w:pPr>
        <w:pStyle w:val="BodyText"/>
        <w:spacing w:before="2"/>
        <w:rPr>
          <w:rFonts w:ascii="Trebuchet MS"/>
          <w:b/>
          <w:sz w:val="25"/>
        </w:rPr>
      </w:pPr>
    </w:p>
    <w:p>
      <w:pPr>
        <w:pStyle w:val="Heading5"/>
        <w:ind w:left="580"/>
      </w:pPr>
      <w:r>
        <w:rPr>
          <w:color w:val="0092C0"/>
        </w:rPr>
        <w:t>Glossary of selected data</w:t>
      </w:r>
    </w:p>
    <w:p>
      <w:pPr>
        <w:spacing w:before="119"/>
        <w:ind w:left="582" w:right="0" w:firstLine="0"/>
        <w:jc w:val="left"/>
        <w:rPr>
          <w:sz w:val="19"/>
        </w:rPr>
      </w:pPr>
      <w:r>
        <w:rPr>
          <w:color w:val="292425"/>
          <w:w w:val="105"/>
          <w:sz w:val="19"/>
        </w:rPr>
        <w:t>CSPI: corporate services price index.</w:t>
      </w:r>
    </w:p>
    <w:p>
      <w:pPr>
        <w:spacing w:line="252" w:lineRule="auto" w:before="12"/>
        <w:ind w:left="800" w:right="678" w:hanging="218"/>
        <w:jc w:val="left"/>
        <w:rPr>
          <w:sz w:val="19"/>
        </w:rPr>
      </w:pPr>
      <w:r>
        <w:rPr>
          <w:color w:val="292425"/>
          <w:spacing w:val="14"/>
          <w:w w:val="110"/>
          <w:sz w:val="19"/>
        </w:rPr>
        <w:t>Divisia:</w:t>
      </w:r>
      <w:r>
        <w:rPr>
          <w:color w:val="292425"/>
          <w:spacing w:val="15"/>
          <w:w w:val="110"/>
          <w:sz w:val="19"/>
        </w:rPr>
        <w:t> </w:t>
      </w:r>
      <w:r>
        <w:rPr>
          <w:color w:val="292425"/>
          <w:w w:val="110"/>
          <w:sz w:val="19"/>
        </w:rPr>
        <w:t>a</w:t>
      </w:r>
      <w:r>
        <w:rPr>
          <w:color w:val="292425"/>
          <w:spacing w:val="-20"/>
          <w:w w:val="110"/>
          <w:sz w:val="19"/>
        </w:rPr>
        <w:t> </w:t>
      </w:r>
      <w:r>
        <w:rPr>
          <w:color w:val="292425"/>
          <w:w w:val="110"/>
          <w:sz w:val="19"/>
        </w:rPr>
        <w:t>measure</w:t>
      </w:r>
      <w:r>
        <w:rPr>
          <w:color w:val="292425"/>
          <w:spacing w:val="-20"/>
          <w:w w:val="110"/>
          <w:sz w:val="19"/>
        </w:rPr>
        <w:t> </w:t>
      </w:r>
      <w:r>
        <w:rPr>
          <w:color w:val="292425"/>
          <w:w w:val="110"/>
          <w:sz w:val="19"/>
        </w:rPr>
        <w:t>of</w:t>
      </w:r>
      <w:r>
        <w:rPr>
          <w:color w:val="292425"/>
          <w:spacing w:val="-20"/>
          <w:w w:val="110"/>
          <w:sz w:val="19"/>
        </w:rPr>
        <w:t> </w:t>
      </w:r>
      <w:r>
        <w:rPr>
          <w:color w:val="292425"/>
          <w:w w:val="110"/>
          <w:sz w:val="19"/>
        </w:rPr>
        <w:t>the</w:t>
      </w:r>
      <w:r>
        <w:rPr>
          <w:color w:val="292425"/>
          <w:spacing w:val="-20"/>
          <w:w w:val="110"/>
          <w:sz w:val="19"/>
        </w:rPr>
        <w:t> </w:t>
      </w:r>
      <w:r>
        <w:rPr>
          <w:color w:val="292425"/>
          <w:w w:val="110"/>
          <w:sz w:val="19"/>
        </w:rPr>
        <w:t>money</w:t>
      </w:r>
      <w:r>
        <w:rPr>
          <w:color w:val="292425"/>
          <w:spacing w:val="-20"/>
          <w:w w:val="110"/>
          <w:sz w:val="19"/>
        </w:rPr>
        <w:t> </w:t>
      </w:r>
      <w:r>
        <w:rPr>
          <w:color w:val="292425"/>
          <w:w w:val="110"/>
          <w:sz w:val="19"/>
        </w:rPr>
        <w:t>stock</w:t>
      </w:r>
      <w:r>
        <w:rPr>
          <w:color w:val="292425"/>
          <w:spacing w:val="-20"/>
          <w:w w:val="110"/>
          <w:sz w:val="19"/>
        </w:rPr>
        <w:t> </w:t>
      </w:r>
      <w:r>
        <w:rPr>
          <w:color w:val="292425"/>
          <w:w w:val="110"/>
          <w:sz w:val="19"/>
        </w:rPr>
        <w:t>in</w:t>
      </w:r>
      <w:r>
        <w:rPr>
          <w:color w:val="292425"/>
          <w:spacing w:val="-20"/>
          <w:w w:val="110"/>
          <w:sz w:val="19"/>
        </w:rPr>
        <w:t> </w:t>
      </w:r>
      <w:r>
        <w:rPr>
          <w:color w:val="292425"/>
          <w:w w:val="110"/>
          <w:sz w:val="19"/>
        </w:rPr>
        <w:t>which</w:t>
      </w:r>
      <w:r>
        <w:rPr>
          <w:color w:val="292425"/>
          <w:spacing w:val="-19"/>
          <w:w w:val="110"/>
          <w:sz w:val="19"/>
        </w:rPr>
        <w:t> </w:t>
      </w:r>
      <w:r>
        <w:rPr>
          <w:color w:val="292425"/>
          <w:w w:val="110"/>
          <w:sz w:val="19"/>
        </w:rPr>
        <w:t>each</w:t>
      </w:r>
      <w:r>
        <w:rPr>
          <w:color w:val="292425"/>
          <w:spacing w:val="-20"/>
          <w:w w:val="110"/>
          <w:sz w:val="19"/>
        </w:rPr>
        <w:t> </w:t>
      </w:r>
      <w:r>
        <w:rPr>
          <w:color w:val="292425"/>
          <w:w w:val="110"/>
          <w:sz w:val="19"/>
        </w:rPr>
        <w:t>component</w:t>
      </w:r>
      <w:r>
        <w:rPr>
          <w:color w:val="292425"/>
          <w:spacing w:val="-20"/>
          <w:w w:val="110"/>
          <w:sz w:val="19"/>
        </w:rPr>
        <w:t> </w:t>
      </w:r>
      <w:r>
        <w:rPr>
          <w:color w:val="292425"/>
          <w:w w:val="110"/>
          <w:sz w:val="19"/>
        </w:rPr>
        <w:t>is</w:t>
      </w:r>
      <w:r>
        <w:rPr>
          <w:color w:val="292425"/>
          <w:spacing w:val="-20"/>
          <w:w w:val="110"/>
          <w:sz w:val="19"/>
        </w:rPr>
        <w:t> </w:t>
      </w:r>
      <w:r>
        <w:rPr>
          <w:color w:val="292425"/>
          <w:spacing w:val="-3"/>
          <w:w w:val="110"/>
          <w:sz w:val="19"/>
        </w:rPr>
        <w:t>weighted</w:t>
      </w:r>
      <w:r>
        <w:rPr>
          <w:color w:val="292425"/>
          <w:spacing w:val="-20"/>
          <w:w w:val="110"/>
          <w:sz w:val="19"/>
        </w:rPr>
        <w:t> </w:t>
      </w:r>
      <w:r>
        <w:rPr>
          <w:color w:val="292425"/>
          <w:w w:val="110"/>
          <w:sz w:val="19"/>
        </w:rPr>
        <w:t>according</w:t>
      </w:r>
      <w:r>
        <w:rPr>
          <w:color w:val="292425"/>
          <w:spacing w:val="-20"/>
          <w:w w:val="110"/>
          <w:sz w:val="19"/>
        </w:rPr>
        <w:t> </w:t>
      </w:r>
      <w:r>
        <w:rPr>
          <w:color w:val="292425"/>
          <w:spacing w:val="-4"/>
          <w:w w:val="110"/>
          <w:sz w:val="19"/>
        </w:rPr>
        <w:t>to</w:t>
      </w:r>
      <w:r>
        <w:rPr>
          <w:color w:val="292425"/>
          <w:spacing w:val="-20"/>
          <w:w w:val="110"/>
          <w:sz w:val="19"/>
        </w:rPr>
        <w:t> </w:t>
      </w:r>
      <w:r>
        <w:rPr>
          <w:color w:val="292425"/>
          <w:w w:val="110"/>
          <w:sz w:val="19"/>
        </w:rPr>
        <w:t>an</w:t>
      </w:r>
      <w:r>
        <w:rPr>
          <w:color w:val="292425"/>
          <w:spacing w:val="-20"/>
          <w:w w:val="110"/>
          <w:sz w:val="19"/>
        </w:rPr>
        <w:t> </w:t>
      </w:r>
      <w:r>
        <w:rPr>
          <w:color w:val="292425"/>
          <w:w w:val="110"/>
          <w:sz w:val="19"/>
        </w:rPr>
        <w:t>estimate</w:t>
      </w:r>
      <w:r>
        <w:rPr>
          <w:color w:val="292425"/>
          <w:spacing w:val="-20"/>
          <w:w w:val="110"/>
          <w:sz w:val="19"/>
        </w:rPr>
        <w:t> </w:t>
      </w:r>
      <w:r>
        <w:rPr>
          <w:color w:val="292425"/>
          <w:w w:val="110"/>
          <w:sz w:val="19"/>
        </w:rPr>
        <w:t>of</w:t>
      </w:r>
      <w:r>
        <w:rPr>
          <w:color w:val="292425"/>
          <w:spacing w:val="-20"/>
          <w:w w:val="110"/>
          <w:sz w:val="19"/>
        </w:rPr>
        <w:t> </w:t>
      </w:r>
      <w:r>
        <w:rPr>
          <w:color w:val="292425"/>
          <w:w w:val="110"/>
          <w:sz w:val="19"/>
        </w:rPr>
        <w:t>its</w:t>
      </w:r>
      <w:r>
        <w:rPr>
          <w:color w:val="292425"/>
          <w:spacing w:val="-19"/>
          <w:w w:val="110"/>
          <w:sz w:val="19"/>
        </w:rPr>
        <w:t> </w:t>
      </w:r>
      <w:r>
        <w:rPr>
          <w:color w:val="292425"/>
          <w:w w:val="110"/>
          <w:sz w:val="19"/>
        </w:rPr>
        <w:t>likely use for</w:t>
      </w:r>
      <w:r>
        <w:rPr>
          <w:color w:val="292425"/>
          <w:spacing w:val="-10"/>
          <w:w w:val="110"/>
          <w:sz w:val="19"/>
        </w:rPr>
        <w:t> </w:t>
      </w:r>
      <w:r>
        <w:rPr>
          <w:color w:val="292425"/>
          <w:w w:val="110"/>
          <w:sz w:val="19"/>
        </w:rPr>
        <w:t>transactions.</w:t>
      </w:r>
    </w:p>
    <w:p>
      <w:pPr>
        <w:spacing w:before="1"/>
        <w:ind w:left="582" w:right="0" w:firstLine="0"/>
        <w:jc w:val="left"/>
        <w:rPr>
          <w:sz w:val="19"/>
        </w:rPr>
      </w:pPr>
      <w:r>
        <w:rPr>
          <w:color w:val="292425"/>
          <w:w w:val="105"/>
          <w:sz w:val="19"/>
        </w:rPr>
        <w:t>ERI: exchange rate index.</w:t>
      </w:r>
    </w:p>
    <w:p>
      <w:pPr>
        <w:spacing w:before="11"/>
        <w:ind w:left="582" w:right="0" w:firstLine="0"/>
        <w:jc w:val="left"/>
        <w:rPr>
          <w:sz w:val="19"/>
        </w:rPr>
      </w:pPr>
      <w:r>
        <w:rPr>
          <w:color w:val="292425"/>
          <w:w w:val="110"/>
          <w:sz w:val="19"/>
        </w:rPr>
        <w:t>M 0 : notes and coin in circulation outside the Bank of England and bankers’ operational deposits at the Bank.</w:t>
      </w:r>
    </w:p>
    <w:p>
      <w:pPr>
        <w:spacing w:line="252" w:lineRule="auto" w:before="12"/>
        <w:ind w:left="800" w:right="207" w:hanging="218"/>
        <w:jc w:val="left"/>
        <w:rPr>
          <w:sz w:val="19"/>
        </w:rPr>
      </w:pPr>
      <w:r>
        <w:rPr>
          <w:color w:val="292425"/>
          <w:w w:val="110"/>
          <w:sz w:val="19"/>
        </w:rPr>
        <w:t>M 4 : UK non-bank, non building society </w:t>
      </w:r>
      <w:r>
        <w:rPr>
          <w:color w:val="292425"/>
          <w:spacing w:val="-3"/>
          <w:w w:val="110"/>
          <w:sz w:val="19"/>
        </w:rPr>
        <w:t>private </w:t>
      </w:r>
      <w:r>
        <w:rPr>
          <w:color w:val="292425"/>
          <w:spacing w:val="-4"/>
          <w:w w:val="110"/>
          <w:sz w:val="19"/>
        </w:rPr>
        <w:t>sector’s </w:t>
      </w:r>
      <w:r>
        <w:rPr>
          <w:color w:val="292425"/>
          <w:w w:val="110"/>
          <w:sz w:val="19"/>
        </w:rPr>
        <w:t>holdings of </w:t>
      </w:r>
      <w:r>
        <w:rPr>
          <w:color w:val="292425"/>
          <w:spacing w:val="-3"/>
          <w:w w:val="110"/>
          <w:sz w:val="19"/>
        </w:rPr>
        <w:t>notes </w:t>
      </w:r>
      <w:r>
        <w:rPr>
          <w:color w:val="292425"/>
          <w:w w:val="110"/>
          <w:sz w:val="19"/>
        </w:rPr>
        <w:t>and coin, plus all sterling deposits (including</w:t>
      </w:r>
      <w:r>
        <w:rPr>
          <w:color w:val="292425"/>
          <w:spacing w:val="-19"/>
          <w:w w:val="110"/>
          <w:sz w:val="19"/>
        </w:rPr>
        <w:t> </w:t>
      </w:r>
      <w:r>
        <w:rPr>
          <w:color w:val="292425"/>
          <w:w w:val="110"/>
          <w:sz w:val="19"/>
        </w:rPr>
        <w:t>certificates</w:t>
      </w:r>
      <w:r>
        <w:rPr>
          <w:color w:val="292425"/>
          <w:spacing w:val="-19"/>
          <w:w w:val="110"/>
          <w:sz w:val="19"/>
        </w:rPr>
        <w:t> </w:t>
      </w:r>
      <w:r>
        <w:rPr>
          <w:color w:val="292425"/>
          <w:w w:val="110"/>
          <w:sz w:val="19"/>
        </w:rPr>
        <w:t>of</w:t>
      </w:r>
      <w:r>
        <w:rPr>
          <w:color w:val="292425"/>
          <w:spacing w:val="-19"/>
          <w:w w:val="110"/>
          <w:sz w:val="19"/>
        </w:rPr>
        <w:t> </w:t>
      </w:r>
      <w:r>
        <w:rPr>
          <w:color w:val="292425"/>
          <w:w w:val="110"/>
          <w:sz w:val="19"/>
        </w:rPr>
        <w:t>deposit)</w:t>
      </w:r>
      <w:r>
        <w:rPr>
          <w:color w:val="292425"/>
          <w:spacing w:val="-19"/>
          <w:w w:val="110"/>
          <w:sz w:val="19"/>
        </w:rPr>
        <w:t> </w:t>
      </w:r>
      <w:r>
        <w:rPr>
          <w:color w:val="292425"/>
          <w:w w:val="110"/>
          <w:sz w:val="19"/>
        </w:rPr>
        <w:t>held</w:t>
      </w:r>
      <w:r>
        <w:rPr>
          <w:color w:val="292425"/>
          <w:spacing w:val="-18"/>
          <w:w w:val="110"/>
          <w:sz w:val="19"/>
        </w:rPr>
        <w:t> </w:t>
      </w:r>
      <w:r>
        <w:rPr>
          <w:color w:val="292425"/>
          <w:w w:val="110"/>
          <w:sz w:val="19"/>
        </w:rPr>
        <w:t>at</w:t>
      </w:r>
      <w:r>
        <w:rPr>
          <w:color w:val="292425"/>
          <w:spacing w:val="-19"/>
          <w:w w:val="110"/>
          <w:sz w:val="19"/>
        </w:rPr>
        <w:t> </w:t>
      </w:r>
      <w:r>
        <w:rPr>
          <w:color w:val="292425"/>
          <w:w w:val="110"/>
          <w:sz w:val="19"/>
        </w:rPr>
        <w:t>UK</w:t>
      </w:r>
      <w:r>
        <w:rPr>
          <w:color w:val="292425"/>
          <w:spacing w:val="-19"/>
          <w:w w:val="110"/>
          <w:sz w:val="19"/>
        </w:rPr>
        <w:t> </w:t>
      </w:r>
      <w:r>
        <w:rPr>
          <w:color w:val="292425"/>
          <w:w w:val="110"/>
          <w:sz w:val="19"/>
        </w:rPr>
        <w:t>banks</w:t>
      </w:r>
      <w:r>
        <w:rPr>
          <w:color w:val="292425"/>
          <w:spacing w:val="-19"/>
          <w:w w:val="110"/>
          <w:sz w:val="19"/>
        </w:rPr>
        <w:t> </w:t>
      </w:r>
      <w:r>
        <w:rPr>
          <w:color w:val="292425"/>
          <w:w w:val="110"/>
          <w:sz w:val="19"/>
        </w:rPr>
        <w:t>and</w:t>
      </w:r>
      <w:r>
        <w:rPr>
          <w:color w:val="292425"/>
          <w:spacing w:val="-18"/>
          <w:w w:val="110"/>
          <w:sz w:val="19"/>
        </w:rPr>
        <w:t> </w:t>
      </w:r>
      <w:r>
        <w:rPr>
          <w:color w:val="292425"/>
          <w:w w:val="110"/>
          <w:sz w:val="19"/>
        </w:rPr>
        <w:t>building</w:t>
      </w:r>
      <w:r>
        <w:rPr>
          <w:color w:val="292425"/>
          <w:spacing w:val="-19"/>
          <w:w w:val="110"/>
          <w:sz w:val="19"/>
        </w:rPr>
        <w:t> </w:t>
      </w:r>
      <w:r>
        <w:rPr>
          <w:color w:val="292425"/>
          <w:w w:val="110"/>
          <w:sz w:val="19"/>
        </w:rPr>
        <w:t>societies</w:t>
      </w:r>
      <w:r>
        <w:rPr>
          <w:color w:val="292425"/>
          <w:spacing w:val="-19"/>
          <w:w w:val="110"/>
          <w:sz w:val="19"/>
        </w:rPr>
        <w:t> </w:t>
      </w:r>
      <w:r>
        <w:rPr>
          <w:color w:val="292425"/>
          <w:w w:val="110"/>
          <w:sz w:val="19"/>
        </w:rPr>
        <w:t>by</w:t>
      </w:r>
      <w:r>
        <w:rPr>
          <w:color w:val="292425"/>
          <w:spacing w:val="-19"/>
          <w:w w:val="110"/>
          <w:sz w:val="19"/>
        </w:rPr>
        <w:t> </w:t>
      </w:r>
      <w:r>
        <w:rPr>
          <w:color w:val="292425"/>
          <w:w w:val="110"/>
          <w:sz w:val="19"/>
        </w:rPr>
        <w:t>the</w:t>
      </w:r>
      <w:r>
        <w:rPr>
          <w:color w:val="292425"/>
          <w:spacing w:val="-18"/>
          <w:w w:val="110"/>
          <w:sz w:val="19"/>
        </w:rPr>
        <w:t> </w:t>
      </w:r>
      <w:r>
        <w:rPr>
          <w:color w:val="292425"/>
          <w:w w:val="110"/>
          <w:sz w:val="19"/>
        </w:rPr>
        <w:t>non-bank,</w:t>
      </w:r>
      <w:r>
        <w:rPr>
          <w:color w:val="292425"/>
          <w:spacing w:val="-19"/>
          <w:w w:val="110"/>
          <w:sz w:val="19"/>
        </w:rPr>
        <w:t> </w:t>
      </w:r>
      <w:r>
        <w:rPr>
          <w:color w:val="292425"/>
          <w:w w:val="110"/>
          <w:sz w:val="19"/>
        </w:rPr>
        <w:t>non</w:t>
      </w:r>
      <w:r>
        <w:rPr>
          <w:color w:val="292425"/>
          <w:spacing w:val="-19"/>
          <w:w w:val="110"/>
          <w:sz w:val="19"/>
        </w:rPr>
        <w:t> </w:t>
      </w:r>
      <w:r>
        <w:rPr>
          <w:color w:val="292425"/>
          <w:w w:val="110"/>
          <w:sz w:val="19"/>
        </w:rPr>
        <w:t>building</w:t>
      </w:r>
      <w:r>
        <w:rPr>
          <w:color w:val="292425"/>
          <w:spacing w:val="-19"/>
          <w:w w:val="110"/>
          <w:sz w:val="19"/>
        </w:rPr>
        <w:t> </w:t>
      </w:r>
      <w:r>
        <w:rPr>
          <w:color w:val="292425"/>
          <w:w w:val="110"/>
          <w:sz w:val="19"/>
        </w:rPr>
        <w:t>society </w:t>
      </w:r>
      <w:r>
        <w:rPr>
          <w:color w:val="292425"/>
          <w:spacing w:val="-3"/>
          <w:w w:val="110"/>
          <w:sz w:val="19"/>
        </w:rPr>
        <w:t>private</w:t>
      </w:r>
      <w:r>
        <w:rPr>
          <w:color w:val="292425"/>
          <w:spacing w:val="-5"/>
          <w:w w:val="110"/>
          <w:sz w:val="19"/>
        </w:rPr>
        <w:t> </w:t>
      </w:r>
      <w:r>
        <w:rPr>
          <w:color w:val="292425"/>
          <w:spacing w:val="-3"/>
          <w:w w:val="110"/>
          <w:sz w:val="19"/>
        </w:rPr>
        <w:t>sector.</w:t>
      </w:r>
    </w:p>
    <w:p>
      <w:pPr>
        <w:spacing w:line="252" w:lineRule="auto" w:before="2"/>
        <w:ind w:left="800" w:right="678" w:hanging="218"/>
        <w:jc w:val="left"/>
        <w:rPr>
          <w:sz w:val="19"/>
        </w:rPr>
      </w:pPr>
      <w:r>
        <w:rPr>
          <w:color w:val="292425"/>
          <w:w w:val="105"/>
          <w:sz w:val="19"/>
        </w:rPr>
        <w:t>M4 lending: sterling lending by UK monetary financial institutions (MFIs) to all UK residents other than the public sector and MFIs. M4 lending includes loans and advances as well as investments, acceptances and reverse repo transactions.</w:t>
      </w:r>
    </w:p>
    <w:p>
      <w:pPr>
        <w:spacing w:before="1"/>
        <w:ind w:left="582" w:right="0" w:firstLine="0"/>
        <w:jc w:val="left"/>
        <w:rPr>
          <w:sz w:val="19"/>
        </w:rPr>
      </w:pPr>
      <w:r>
        <w:rPr>
          <w:color w:val="292425"/>
          <w:w w:val="105"/>
          <w:sz w:val="19"/>
        </w:rPr>
        <w:t>RPI inflation: inflation measured by the retail price index.</w:t>
      </w:r>
    </w:p>
    <w:p>
      <w:pPr>
        <w:spacing w:before="12"/>
        <w:ind w:left="582" w:right="0" w:firstLine="0"/>
        <w:jc w:val="left"/>
        <w:rPr>
          <w:sz w:val="19"/>
        </w:rPr>
      </w:pPr>
      <w:r>
        <w:rPr>
          <w:color w:val="292425"/>
          <w:w w:val="105"/>
          <w:sz w:val="19"/>
        </w:rPr>
        <w:t>RPIX inflation: inflation measured by the RPI excluding mortgage interest payments.</w:t>
      </w:r>
    </w:p>
    <w:p>
      <w:pPr>
        <w:spacing w:line="252" w:lineRule="auto" w:before="11"/>
        <w:ind w:left="800" w:right="178" w:hanging="218"/>
        <w:jc w:val="left"/>
        <w:rPr>
          <w:sz w:val="19"/>
        </w:rPr>
      </w:pPr>
      <w:r>
        <w:rPr>
          <w:color w:val="292425"/>
          <w:w w:val="105"/>
          <w:sz w:val="19"/>
        </w:rPr>
        <w:t>RPIY inflation: inflation measured by the RPI excluding mortgage interest payments and the following indirect taxes: council tax, VAT, duties, car purchase tax and vehicle excise duty, insurance tax and airport tax.</w:t>
      </w:r>
    </w:p>
    <w:p>
      <w:pPr>
        <w:pStyle w:val="BodyText"/>
        <w:spacing w:before="10"/>
        <w:rPr>
          <w:sz w:val="16"/>
        </w:rPr>
      </w:pPr>
    </w:p>
    <w:p>
      <w:pPr>
        <w:pStyle w:val="Heading5"/>
        <w:ind w:left="580"/>
      </w:pPr>
      <w:r>
        <w:rPr>
          <w:color w:val="0092C0"/>
        </w:rPr>
        <w:t>Abbreviations</w:t>
      </w:r>
    </w:p>
    <w:p>
      <w:pPr>
        <w:pStyle w:val="BodyText"/>
        <w:spacing w:before="10"/>
        <w:rPr>
          <w:rFonts w:ascii="Trebuchet MS"/>
          <w:sz w:val="15"/>
        </w:rPr>
      </w:pPr>
    </w:p>
    <w:p>
      <w:pPr>
        <w:spacing w:after="0"/>
        <w:rPr>
          <w:rFonts w:ascii="Trebuchet MS"/>
          <w:sz w:val="15"/>
        </w:rPr>
        <w:sectPr>
          <w:headerReference w:type="default" r:id="rId178"/>
          <w:footerReference w:type="default" r:id="rId179"/>
          <w:pgSz w:w="11900" w:h="16840"/>
          <w:pgMar w:header="0" w:footer="0" w:top="860" w:bottom="280" w:left="640" w:right="640"/>
        </w:sectPr>
      </w:pPr>
    </w:p>
    <w:p>
      <w:pPr>
        <w:spacing w:line="252" w:lineRule="auto" w:before="68"/>
        <w:ind w:left="596" w:right="546" w:firstLine="0"/>
        <w:jc w:val="left"/>
        <w:rPr>
          <w:sz w:val="19"/>
        </w:rPr>
      </w:pPr>
      <w:r>
        <w:rPr>
          <w:color w:val="292425"/>
          <w:w w:val="105"/>
          <w:sz w:val="19"/>
        </w:rPr>
        <w:t>BCC: British Chambers of Commerce. BRC: British Retail Consortium.</w:t>
      </w:r>
    </w:p>
    <w:p>
      <w:pPr>
        <w:spacing w:before="2"/>
        <w:ind w:left="596" w:right="0" w:firstLine="0"/>
        <w:jc w:val="left"/>
        <w:rPr>
          <w:sz w:val="19"/>
        </w:rPr>
      </w:pPr>
      <w:r>
        <w:rPr>
          <w:color w:val="292425"/>
          <w:w w:val="105"/>
          <w:sz w:val="19"/>
        </w:rPr>
        <w:t>CBI: Confederation of British Industry.</w:t>
      </w:r>
    </w:p>
    <w:p>
      <w:pPr>
        <w:spacing w:line="252" w:lineRule="auto" w:before="11"/>
        <w:ind w:left="813" w:right="0" w:hanging="218"/>
        <w:jc w:val="left"/>
        <w:rPr>
          <w:sz w:val="19"/>
        </w:rPr>
      </w:pPr>
      <w:r>
        <w:rPr>
          <w:color w:val="292425"/>
          <w:w w:val="105"/>
          <w:sz w:val="19"/>
        </w:rPr>
        <w:t>CIPS: Chartered Institute of Purchasing and Supply.</w:t>
      </w:r>
    </w:p>
    <w:p>
      <w:pPr>
        <w:spacing w:before="1"/>
        <w:ind w:left="596" w:right="0" w:firstLine="0"/>
        <w:jc w:val="left"/>
        <w:rPr>
          <w:sz w:val="19"/>
        </w:rPr>
      </w:pPr>
      <w:r>
        <w:rPr>
          <w:color w:val="292425"/>
          <w:sz w:val="19"/>
        </w:rPr>
        <w:t>ECB: European Central Bank.</w:t>
      </w:r>
    </w:p>
    <w:p>
      <w:pPr>
        <w:spacing w:line="252" w:lineRule="auto" w:before="12"/>
        <w:ind w:left="595" w:right="546" w:firstLine="0"/>
        <w:jc w:val="left"/>
        <w:rPr>
          <w:sz w:val="19"/>
        </w:rPr>
      </w:pPr>
      <w:r>
        <w:rPr>
          <w:color w:val="292425"/>
          <w:sz w:val="19"/>
        </w:rPr>
        <w:t>EEF: Engineering Employers’ Federation. EU: European Union.</w:t>
      </w:r>
    </w:p>
    <w:p>
      <w:pPr>
        <w:spacing w:line="252" w:lineRule="auto" w:before="1"/>
        <w:ind w:left="595" w:right="546" w:firstLine="0"/>
        <w:jc w:val="left"/>
        <w:rPr>
          <w:sz w:val="19"/>
        </w:rPr>
      </w:pPr>
      <w:r>
        <w:rPr>
          <w:color w:val="292425"/>
          <w:w w:val="105"/>
          <w:sz w:val="19"/>
        </w:rPr>
        <w:t>FTSE: Financial Times Stock Exchange. GDP: gross domestic product.</w:t>
      </w:r>
    </w:p>
    <w:p>
      <w:pPr>
        <w:spacing w:line="252" w:lineRule="auto" w:before="1"/>
        <w:ind w:left="813" w:right="973" w:hanging="218"/>
        <w:jc w:val="left"/>
        <w:rPr>
          <w:sz w:val="19"/>
        </w:rPr>
      </w:pPr>
      <w:r>
        <w:rPr>
          <w:color w:val="292425"/>
          <w:w w:val="105"/>
          <w:sz w:val="19"/>
        </w:rPr>
        <w:t>Gf K: Gesellschaft für Konsum, Great Britain Ltd.</w:t>
      </w:r>
    </w:p>
    <w:p>
      <w:pPr>
        <w:spacing w:before="1"/>
        <w:ind w:left="595" w:right="0" w:firstLine="0"/>
        <w:jc w:val="left"/>
        <w:rPr>
          <w:sz w:val="19"/>
        </w:rPr>
      </w:pPr>
      <w:r>
        <w:rPr>
          <w:color w:val="292425"/>
          <w:sz w:val="19"/>
        </w:rPr>
        <w:t>HBF: House Builders’ Federation.</w:t>
      </w:r>
    </w:p>
    <w:p>
      <w:pPr>
        <w:spacing w:before="12"/>
        <w:ind w:left="595" w:right="0" w:firstLine="0"/>
        <w:jc w:val="left"/>
        <w:rPr>
          <w:sz w:val="19"/>
        </w:rPr>
      </w:pPr>
      <w:r>
        <w:rPr>
          <w:color w:val="292425"/>
          <w:w w:val="105"/>
          <w:sz w:val="19"/>
        </w:rPr>
        <w:t>ICPFs: insurance companies and pension funds.</w:t>
      </w:r>
    </w:p>
    <w:p>
      <w:pPr>
        <w:spacing w:line="252" w:lineRule="auto" w:before="11"/>
        <w:ind w:left="813" w:right="799" w:hanging="218"/>
        <w:jc w:val="left"/>
        <w:rPr>
          <w:sz w:val="19"/>
        </w:rPr>
      </w:pPr>
      <w:r>
        <w:rPr>
          <w:color w:val="292425"/>
          <w:w w:val="110"/>
          <w:sz w:val="19"/>
        </w:rPr>
        <w:t>ICT: information and communications technology.</w:t>
      </w:r>
    </w:p>
    <w:p>
      <w:pPr>
        <w:spacing w:before="68"/>
        <w:ind w:left="596" w:right="0" w:firstLine="0"/>
        <w:jc w:val="left"/>
        <w:rPr>
          <w:sz w:val="19"/>
        </w:rPr>
      </w:pPr>
      <w:r>
        <w:rPr/>
        <w:br w:type="column"/>
      </w:r>
      <w:r>
        <w:rPr>
          <w:color w:val="292425"/>
          <w:w w:val="105"/>
          <w:sz w:val="19"/>
        </w:rPr>
        <w:t>ILO: International Labour Office.</w:t>
      </w:r>
    </w:p>
    <w:p>
      <w:pPr>
        <w:spacing w:line="252" w:lineRule="auto" w:before="12"/>
        <w:ind w:left="596" w:right="1457" w:firstLine="0"/>
        <w:jc w:val="left"/>
        <w:rPr>
          <w:sz w:val="19"/>
        </w:rPr>
      </w:pPr>
      <w:r>
        <w:rPr>
          <w:color w:val="292425"/>
          <w:w w:val="105"/>
          <w:sz w:val="19"/>
        </w:rPr>
        <w:t>IMF: International Monetary Fund. LFS: Labour Force Survey.</w:t>
      </w:r>
    </w:p>
    <w:p>
      <w:pPr>
        <w:spacing w:line="252" w:lineRule="auto" w:before="1"/>
        <w:ind w:left="813" w:right="0" w:hanging="218"/>
        <w:jc w:val="left"/>
        <w:rPr>
          <w:sz w:val="19"/>
        </w:rPr>
      </w:pPr>
      <w:r>
        <w:rPr>
          <w:color w:val="292425"/>
          <w:w w:val="105"/>
          <w:sz w:val="19"/>
        </w:rPr>
        <w:t>LIFFE: London International Financial Futures and Options Exchange.</w:t>
      </w:r>
    </w:p>
    <w:p>
      <w:pPr>
        <w:spacing w:before="1"/>
        <w:ind w:left="596" w:right="0" w:firstLine="0"/>
        <w:jc w:val="left"/>
        <w:rPr>
          <w:sz w:val="19"/>
        </w:rPr>
      </w:pPr>
      <w:r>
        <w:rPr>
          <w:color w:val="292425"/>
          <w:spacing w:val="14"/>
          <w:w w:val="105"/>
          <w:sz w:val="19"/>
        </w:rPr>
        <w:t>MEW: </w:t>
      </w:r>
      <w:r>
        <w:rPr>
          <w:color w:val="292425"/>
          <w:w w:val="105"/>
          <w:sz w:val="19"/>
        </w:rPr>
        <w:t>mortgage </w:t>
      </w:r>
      <w:r>
        <w:rPr>
          <w:color w:val="292425"/>
          <w:spacing w:val="-3"/>
          <w:w w:val="105"/>
          <w:sz w:val="19"/>
        </w:rPr>
        <w:t>equity</w:t>
      </w:r>
      <w:r>
        <w:rPr>
          <w:color w:val="292425"/>
          <w:spacing w:val="-36"/>
          <w:w w:val="105"/>
          <w:sz w:val="19"/>
        </w:rPr>
        <w:t> </w:t>
      </w:r>
      <w:r>
        <w:rPr>
          <w:color w:val="292425"/>
          <w:w w:val="105"/>
          <w:sz w:val="19"/>
        </w:rPr>
        <w:t>withdrawal.</w:t>
      </w:r>
    </w:p>
    <w:p>
      <w:pPr>
        <w:spacing w:line="252" w:lineRule="auto" w:before="12"/>
        <w:ind w:left="596" w:right="1457" w:firstLine="0"/>
        <w:jc w:val="left"/>
        <w:rPr>
          <w:sz w:val="19"/>
        </w:rPr>
      </w:pPr>
      <w:r>
        <w:rPr>
          <w:color w:val="292425"/>
          <w:spacing w:val="14"/>
          <w:w w:val="105"/>
          <w:sz w:val="19"/>
        </w:rPr>
        <w:t>MFIs: </w:t>
      </w:r>
      <w:r>
        <w:rPr>
          <w:color w:val="292425"/>
          <w:w w:val="105"/>
          <w:sz w:val="19"/>
        </w:rPr>
        <w:t>monetary financial institutions. </w:t>
      </w:r>
      <w:r>
        <w:rPr>
          <w:color w:val="292425"/>
          <w:spacing w:val="14"/>
          <w:w w:val="105"/>
          <w:sz w:val="19"/>
        </w:rPr>
        <w:t>MPC: </w:t>
      </w:r>
      <w:r>
        <w:rPr>
          <w:color w:val="292425"/>
          <w:w w:val="105"/>
          <w:sz w:val="19"/>
        </w:rPr>
        <w:t>Monetary </w:t>
      </w:r>
      <w:r>
        <w:rPr>
          <w:color w:val="292425"/>
          <w:spacing w:val="-3"/>
          <w:w w:val="105"/>
          <w:sz w:val="19"/>
        </w:rPr>
        <w:t>Policy</w:t>
      </w:r>
      <w:r>
        <w:rPr>
          <w:color w:val="292425"/>
          <w:spacing w:val="7"/>
          <w:w w:val="105"/>
          <w:sz w:val="19"/>
        </w:rPr>
        <w:t> </w:t>
      </w:r>
      <w:r>
        <w:rPr>
          <w:color w:val="292425"/>
          <w:w w:val="105"/>
          <w:sz w:val="19"/>
        </w:rPr>
        <w:t>Committee.</w:t>
      </w:r>
    </w:p>
    <w:p>
      <w:pPr>
        <w:spacing w:line="252" w:lineRule="auto" w:before="1"/>
        <w:ind w:left="596" w:right="1457" w:firstLine="0"/>
        <w:jc w:val="left"/>
        <w:rPr>
          <w:sz w:val="19"/>
        </w:rPr>
      </w:pPr>
      <w:r>
        <w:rPr>
          <w:color w:val="292425"/>
          <w:spacing w:val="14"/>
          <w:w w:val="105"/>
          <w:sz w:val="19"/>
        </w:rPr>
        <w:t>OFCs: </w:t>
      </w:r>
      <w:r>
        <w:rPr>
          <w:color w:val="292425"/>
          <w:w w:val="105"/>
          <w:sz w:val="19"/>
        </w:rPr>
        <w:t>other financial corporations. </w:t>
      </w:r>
      <w:r>
        <w:rPr>
          <w:color w:val="292425"/>
          <w:spacing w:val="14"/>
          <w:w w:val="105"/>
          <w:sz w:val="19"/>
        </w:rPr>
        <w:t>ONS: </w:t>
      </w:r>
      <w:r>
        <w:rPr>
          <w:color w:val="292425"/>
          <w:w w:val="105"/>
          <w:sz w:val="19"/>
        </w:rPr>
        <w:t>Office for National</w:t>
      </w:r>
      <w:r>
        <w:rPr>
          <w:color w:val="292425"/>
          <w:spacing w:val="-3"/>
          <w:w w:val="105"/>
          <w:sz w:val="19"/>
        </w:rPr>
        <w:t> </w:t>
      </w:r>
      <w:r>
        <w:rPr>
          <w:color w:val="292425"/>
          <w:w w:val="105"/>
          <w:sz w:val="19"/>
        </w:rPr>
        <w:t>Statistics.</w:t>
      </w:r>
    </w:p>
    <w:p>
      <w:pPr>
        <w:spacing w:line="252" w:lineRule="auto" w:before="1"/>
        <w:ind w:left="813" w:right="549" w:hanging="218"/>
        <w:jc w:val="left"/>
        <w:rPr>
          <w:sz w:val="19"/>
        </w:rPr>
      </w:pPr>
      <w:r>
        <w:rPr>
          <w:color w:val="292425"/>
          <w:w w:val="105"/>
          <w:sz w:val="19"/>
        </w:rPr>
        <w:t>OPEC: Organisation of Petroleum Exporting Countries.</w:t>
      </w:r>
    </w:p>
    <w:p>
      <w:pPr>
        <w:spacing w:before="1"/>
        <w:ind w:left="595" w:right="0" w:firstLine="0"/>
        <w:jc w:val="left"/>
        <w:rPr>
          <w:sz w:val="19"/>
        </w:rPr>
      </w:pPr>
      <w:r>
        <w:rPr>
          <w:color w:val="292425"/>
          <w:w w:val="110"/>
          <w:sz w:val="19"/>
        </w:rPr>
        <w:t>PNFCs: private non-financial corporations.</w:t>
      </w:r>
    </w:p>
    <w:p>
      <w:pPr>
        <w:spacing w:line="252" w:lineRule="auto" w:before="12"/>
        <w:ind w:left="595" w:right="549" w:firstLine="0"/>
        <w:jc w:val="left"/>
        <w:rPr>
          <w:sz w:val="19"/>
        </w:rPr>
      </w:pPr>
      <w:r>
        <w:rPr>
          <w:color w:val="292425"/>
          <w:w w:val="105"/>
          <w:sz w:val="19"/>
        </w:rPr>
        <w:t>RICS: Royal Institution of Chartered Surveyors. S&amp; P: Standard and Poor’s.</w:t>
      </w:r>
    </w:p>
    <w:p>
      <w:pPr>
        <w:spacing w:before="1"/>
        <w:ind w:left="595" w:right="0" w:firstLine="0"/>
        <w:jc w:val="left"/>
        <w:rPr>
          <w:sz w:val="19"/>
        </w:rPr>
      </w:pPr>
      <w:r>
        <w:rPr>
          <w:color w:val="292425"/>
          <w:sz w:val="19"/>
        </w:rPr>
        <w:t>Y 2K: Year 2000.</w:t>
      </w:r>
    </w:p>
    <w:p>
      <w:pPr>
        <w:spacing w:after="0"/>
        <w:jc w:val="left"/>
        <w:rPr>
          <w:sz w:val="19"/>
        </w:rPr>
        <w:sectPr>
          <w:type w:val="continuous"/>
          <w:pgSz w:w="11900" w:h="16840"/>
          <w:pgMar w:top="1260" w:bottom="280" w:left="640" w:right="640"/>
          <w:cols w:num="2" w:equalWidth="0">
            <w:col w:w="4636" w:space="737"/>
            <w:col w:w="5247"/>
          </w:cols>
        </w:sectPr>
      </w:pPr>
    </w:p>
    <w:p>
      <w:pPr>
        <w:pStyle w:val="BodyText"/>
        <w:spacing w:before="3"/>
        <w:rPr>
          <w:sz w:val="27"/>
        </w:rPr>
      </w:pPr>
    </w:p>
    <w:p>
      <w:pPr>
        <w:pStyle w:val="Heading5"/>
        <w:spacing w:before="97"/>
        <w:ind w:left="580"/>
      </w:pPr>
      <w:r>
        <w:rPr>
          <w:color w:val="0092C0"/>
        </w:rPr>
        <w:t>Symbols and conventions</w:t>
      </w:r>
    </w:p>
    <w:p>
      <w:pPr>
        <w:pStyle w:val="BodyText"/>
        <w:spacing w:before="10"/>
        <w:rPr>
          <w:rFonts w:ascii="Trebuchet MS"/>
          <w:sz w:val="30"/>
        </w:rPr>
      </w:pPr>
    </w:p>
    <w:p>
      <w:pPr>
        <w:spacing w:before="1"/>
        <w:ind w:left="580" w:right="0" w:firstLine="0"/>
        <w:jc w:val="left"/>
        <w:rPr>
          <w:sz w:val="19"/>
        </w:rPr>
      </w:pPr>
      <w:r>
        <w:rPr>
          <w:color w:val="292425"/>
          <w:w w:val="110"/>
          <w:sz w:val="19"/>
        </w:rPr>
        <w:t>Except</w:t>
      </w:r>
      <w:r>
        <w:rPr>
          <w:color w:val="292425"/>
          <w:spacing w:val="-16"/>
          <w:w w:val="110"/>
          <w:sz w:val="19"/>
        </w:rPr>
        <w:t> </w:t>
      </w:r>
      <w:r>
        <w:rPr>
          <w:color w:val="292425"/>
          <w:w w:val="110"/>
          <w:sz w:val="19"/>
        </w:rPr>
        <w:t>where</w:t>
      </w:r>
      <w:r>
        <w:rPr>
          <w:color w:val="292425"/>
          <w:spacing w:val="-16"/>
          <w:w w:val="110"/>
          <w:sz w:val="19"/>
        </w:rPr>
        <w:t> </w:t>
      </w:r>
      <w:r>
        <w:rPr>
          <w:color w:val="292425"/>
          <w:w w:val="110"/>
          <w:sz w:val="19"/>
        </w:rPr>
        <w:t>otherwise</w:t>
      </w:r>
      <w:r>
        <w:rPr>
          <w:color w:val="292425"/>
          <w:spacing w:val="-15"/>
          <w:w w:val="110"/>
          <w:sz w:val="19"/>
        </w:rPr>
        <w:t> </w:t>
      </w:r>
      <w:r>
        <w:rPr>
          <w:color w:val="292425"/>
          <w:spacing w:val="-3"/>
          <w:w w:val="110"/>
          <w:sz w:val="19"/>
        </w:rPr>
        <w:t>stated,</w:t>
      </w:r>
      <w:r>
        <w:rPr>
          <w:color w:val="292425"/>
          <w:spacing w:val="-16"/>
          <w:w w:val="110"/>
          <w:sz w:val="19"/>
        </w:rPr>
        <w:t> </w:t>
      </w:r>
      <w:r>
        <w:rPr>
          <w:color w:val="292425"/>
          <w:w w:val="110"/>
          <w:sz w:val="19"/>
        </w:rPr>
        <w:t>the</w:t>
      </w:r>
      <w:r>
        <w:rPr>
          <w:color w:val="292425"/>
          <w:spacing w:val="-15"/>
          <w:w w:val="110"/>
          <w:sz w:val="19"/>
        </w:rPr>
        <w:t> </w:t>
      </w:r>
      <w:r>
        <w:rPr>
          <w:color w:val="292425"/>
          <w:w w:val="110"/>
          <w:sz w:val="19"/>
        </w:rPr>
        <w:t>source</w:t>
      </w:r>
      <w:r>
        <w:rPr>
          <w:color w:val="292425"/>
          <w:spacing w:val="-16"/>
          <w:w w:val="110"/>
          <w:sz w:val="19"/>
        </w:rPr>
        <w:t> </w:t>
      </w:r>
      <w:r>
        <w:rPr>
          <w:color w:val="292425"/>
          <w:w w:val="110"/>
          <w:sz w:val="19"/>
        </w:rPr>
        <w:t>of</w:t>
      </w:r>
      <w:r>
        <w:rPr>
          <w:color w:val="292425"/>
          <w:spacing w:val="-15"/>
          <w:w w:val="110"/>
          <w:sz w:val="19"/>
        </w:rPr>
        <w:t> </w:t>
      </w:r>
      <w:r>
        <w:rPr>
          <w:color w:val="292425"/>
          <w:w w:val="110"/>
          <w:sz w:val="19"/>
        </w:rPr>
        <w:t>the</w:t>
      </w:r>
      <w:r>
        <w:rPr>
          <w:color w:val="292425"/>
          <w:spacing w:val="-16"/>
          <w:w w:val="110"/>
          <w:sz w:val="19"/>
        </w:rPr>
        <w:t> </w:t>
      </w:r>
      <w:r>
        <w:rPr>
          <w:color w:val="292425"/>
          <w:w w:val="110"/>
          <w:sz w:val="19"/>
        </w:rPr>
        <w:t>data</w:t>
      </w:r>
      <w:r>
        <w:rPr>
          <w:color w:val="292425"/>
          <w:spacing w:val="-15"/>
          <w:w w:val="110"/>
          <w:sz w:val="19"/>
        </w:rPr>
        <w:t> </w:t>
      </w:r>
      <w:r>
        <w:rPr>
          <w:color w:val="292425"/>
          <w:w w:val="110"/>
          <w:sz w:val="19"/>
        </w:rPr>
        <w:t>used</w:t>
      </w:r>
      <w:r>
        <w:rPr>
          <w:color w:val="292425"/>
          <w:spacing w:val="-16"/>
          <w:w w:val="110"/>
          <w:sz w:val="19"/>
        </w:rPr>
        <w:t> </w:t>
      </w:r>
      <w:r>
        <w:rPr>
          <w:color w:val="292425"/>
          <w:w w:val="110"/>
          <w:sz w:val="19"/>
        </w:rPr>
        <w:t>in</w:t>
      </w:r>
      <w:r>
        <w:rPr>
          <w:color w:val="292425"/>
          <w:spacing w:val="-15"/>
          <w:w w:val="110"/>
          <w:sz w:val="19"/>
        </w:rPr>
        <w:t> </w:t>
      </w:r>
      <w:r>
        <w:rPr>
          <w:color w:val="292425"/>
          <w:w w:val="110"/>
          <w:sz w:val="19"/>
        </w:rPr>
        <w:t>charts</w:t>
      </w:r>
      <w:r>
        <w:rPr>
          <w:color w:val="292425"/>
          <w:spacing w:val="-16"/>
          <w:w w:val="110"/>
          <w:sz w:val="19"/>
        </w:rPr>
        <w:t> </w:t>
      </w:r>
      <w:r>
        <w:rPr>
          <w:color w:val="292425"/>
          <w:w w:val="110"/>
          <w:sz w:val="19"/>
        </w:rPr>
        <w:t>and</w:t>
      </w:r>
      <w:r>
        <w:rPr>
          <w:color w:val="292425"/>
          <w:spacing w:val="-15"/>
          <w:w w:val="110"/>
          <w:sz w:val="19"/>
        </w:rPr>
        <w:t> </w:t>
      </w:r>
      <w:r>
        <w:rPr>
          <w:color w:val="292425"/>
          <w:w w:val="110"/>
          <w:sz w:val="19"/>
        </w:rPr>
        <w:t>tables</w:t>
      </w:r>
      <w:r>
        <w:rPr>
          <w:color w:val="292425"/>
          <w:spacing w:val="-16"/>
          <w:w w:val="110"/>
          <w:sz w:val="19"/>
        </w:rPr>
        <w:t> </w:t>
      </w:r>
      <w:r>
        <w:rPr>
          <w:color w:val="292425"/>
          <w:w w:val="110"/>
          <w:sz w:val="19"/>
        </w:rPr>
        <w:t>is</w:t>
      </w:r>
      <w:r>
        <w:rPr>
          <w:color w:val="292425"/>
          <w:spacing w:val="-15"/>
          <w:w w:val="110"/>
          <w:sz w:val="19"/>
        </w:rPr>
        <w:t> </w:t>
      </w:r>
      <w:r>
        <w:rPr>
          <w:color w:val="292425"/>
          <w:w w:val="110"/>
          <w:sz w:val="19"/>
        </w:rPr>
        <w:t>the</w:t>
      </w:r>
      <w:r>
        <w:rPr>
          <w:color w:val="292425"/>
          <w:spacing w:val="-16"/>
          <w:w w:val="110"/>
          <w:sz w:val="19"/>
        </w:rPr>
        <w:t> </w:t>
      </w:r>
      <w:r>
        <w:rPr>
          <w:color w:val="292425"/>
          <w:w w:val="110"/>
          <w:sz w:val="19"/>
        </w:rPr>
        <w:t>Office</w:t>
      </w:r>
      <w:r>
        <w:rPr>
          <w:color w:val="292425"/>
          <w:spacing w:val="-15"/>
          <w:w w:val="110"/>
          <w:sz w:val="19"/>
        </w:rPr>
        <w:t> </w:t>
      </w:r>
      <w:r>
        <w:rPr>
          <w:color w:val="292425"/>
          <w:w w:val="110"/>
          <w:sz w:val="19"/>
        </w:rPr>
        <w:t>for</w:t>
      </w:r>
      <w:r>
        <w:rPr>
          <w:color w:val="292425"/>
          <w:spacing w:val="-16"/>
          <w:w w:val="110"/>
          <w:sz w:val="19"/>
        </w:rPr>
        <w:t> </w:t>
      </w:r>
      <w:r>
        <w:rPr>
          <w:color w:val="292425"/>
          <w:w w:val="110"/>
          <w:sz w:val="19"/>
        </w:rPr>
        <w:t>National</w:t>
      </w:r>
      <w:r>
        <w:rPr>
          <w:color w:val="292425"/>
          <w:spacing w:val="-15"/>
          <w:w w:val="110"/>
          <w:sz w:val="19"/>
        </w:rPr>
        <w:t> </w:t>
      </w:r>
      <w:r>
        <w:rPr>
          <w:color w:val="292425"/>
          <w:w w:val="110"/>
          <w:sz w:val="19"/>
        </w:rPr>
        <w:t>Statistics</w:t>
      </w:r>
      <w:r>
        <w:rPr>
          <w:color w:val="292425"/>
          <w:spacing w:val="-16"/>
          <w:w w:val="110"/>
          <w:sz w:val="19"/>
        </w:rPr>
        <w:t> </w:t>
      </w:r>
      <w:r>
        <w:rPr>
          <w:color w:val="292425"/>
          <w:w w:val="110"/>
          <w:sz w:val="19"/>
        </w:rPr>
        <w:t>(ONS).</w:t>
      </w:r>
    </w:p>
    <w:p>
      <w:pPr>
        <w:spacing w:before="11"/>
        <w:ind w:left="580" w:right="0" w:firstLine="0"/>
        <w:jc w:val="left"/>
        <w:rPr>
          <w:sz w:val="19"/>
        </w:rPr>
      </w:pPr>
      <w:r>
        <w:rPr>
          <w:color w:val="292425"/>
          <w:w w:val="105"/>
          <w:sz w:val="19"/>
        </w:rPr>
        <w:t>n.a. = not available.</w:t>
      </w:r>
    </w:p>
    <w:p>
      <w:pPr>
        <w:spacing w:before="12"/>
        <w:ind w:left="580" w:right="0" w:firstLine="0"/>
        <w:jc w:val="left"/>
        <w:rPr>
          <w:sz w:val="19"/>
        </w:rPr>
      </w:pPr>
      <w:r>
        <w:rPr>
          <w:color w:val="292425"/>
          <w:w w:val="105"/>
          <w:sz w:val="19"/>
        </w:rPr>
        <w:t>Because of rounding, the sum of the separate items may sometimes differ from the total shown.</w:t>
      </w:r>
    </w:p>
    <w:p>
      <w:pPr>
        <w:spacing w:line="252" w:lineRule="auto" w:before="11"/>
        <w:ind w:left="580" w:right="1797" w:firstLine="0"/>
        <w:jc w:val="left"/>
        <w:rPr>
          <w:sz w:val="19"/>
        </w:rPr>
      </w:pPr>
      <w:r>
        <w:rPr>
          <w:color w:val="292425"/>
          <w:w w:val="110"/>
          <w:sz w:val="19"/>
        </w:rPr>
        <w:t>On</w:t>
      </w:r>
      <w:r>
        <w:rPr>
          <w:color w:val="292425"/>
          <w:spacing w:val="-17"/>
          <w:w w:val="110"/>
          <w:sz w:val="19"/>
        </w:rPr>
        <w:t> </w:t>
      </w:r>
      <w:r>
        <w:rPr>
          <w:color w:val="292425"/>
          <w:w w:val="110"/>
          <w:sz w:val="19"/>
        </w:rPr>
        <w:t>the</w:t>
      </w:r>
      <w:r>
        <w:rPr>
          <w:color w:val="292425"/>
          <w:spacing w:val="-17"/>
          <w:w w:val="110"/>
          <w:sz w:val="19"/>
        </w:rPr>
        <w:t> </w:t>
      </w:r>
      <w:r>
        <w:rPr>
          <w:color w:val="292425"/>
          <w:w w:val="110"/>
          <w:sz w:val="19"/>
        </w:rPr>
        <w:t>horizontal</w:t>
      </w:r>
      <w:r>
        <w:rPr>
          <w:color w:val="292425"/>
          <w:spacing w:val="-16"/>
          <w:w w:val="110"/>
          <w:sz w:val="19"/>
        </w:rPr>
        <w:t> </w:t>
      </w:r>
      <w:r>
        <w:rPr>
          <w:color w:val="292425"/>
          <w:spacing w:val="-3"/>
          <w:w w:val="110"/>
          <w:sz w:val="19"/>
        </w:rPr>
        <w:t>axes</w:t>
      </w:r>
      <w:r>
        <w:rPr>
          <w:color w:val="292425"/>
          <w:spacing w:val="-17"/>
          <w:w w:val="110"/>
          <w:sz w:val="19"/>
        </w:rPr>
        <w:t> </w:t>
      </w:r>
      <w:r>
        <w:rPr>
          <w:color w:val="292425"/>
          <w:w w:val="110"/>
          <w:sz w:val="19"/>
        </w:rPr>
        <w:t>of</w:t>
      </w:r>
      <w:r>
        <w:rPr>
          <w:color w:val="292425"/>
          <w:spacing w:val="-17"/>
          <w:w w:val="110"/>
          <w:sz w:val="19"/>
        </w:rPr>
        <w:t> </w:t>
      </w:r>
      <w:r>
        <w:rPr>
          <w:color w:val="292425"/>
          <w:w w:val="110"/>
          <w:sz w:val="19"/>
        </w:rPr>
        <w:t>graphs,</w:t>
      </w:r>
      <w:r>
        <w:rPr>
          <w:color w:val="292425"/>
          <w:spacing w:val="-16"/>
          <w:w w:val="110"/>
          <w:sz w:val="19"/>
        </w:rPr>
        <w:t> </w:t>
      </w:r>
      <w:r>
        <w:rPr>
          <w:color w:val="292425"/>
          <w:w w:val="110"/>
          <w:sz w:val="19"/>
        </w:rPr>
        <w:t>larger</w:t>
      </w:r>
      <w:r>
        <w:rPr>
          <w:color w:val="292425"/>
          <w:spacing w:val="-17"/>
          <w:w w:val="110"/>
          <w:sz w:val="19"/>
        </w:rPr>
        <w:t> </w:t>
      </w:r>
      <w:r>
        <w:rPr>
          <w:color w:val="292425"/>
          <w:w w:val="110"/>
          <w:sz w:val="19"/>
        </w:rPr>
        <w:t>ticks</w:t>
      </w:r>
      <w:r>
        <w:rPr>
          <w:color w:val="292425"/>
          <w:spacing w:val="-17"/>
          <w:w w:val="110"/>
          <w:sz w:val="19"/>
        </w:rPr>
        <w:t> </w:t>
      </w:r>
      <w:r>
        <w:rPr>
          <w:color w:val="292425"/>
          <w:w w:val="110"/>
          <w:sz w:val="19"/>
        </w:rPr>
        <w:t>denote</w:t>
      </w:r>
      <w:r>
        <w:rPr>
          <w:color w:val="292425"/>
          <w:spacing w:val="-16"/>
          <w:w w:val="110"/>
          <w:sz w:val="19"/>
        </w:rPr>
        <w:t> </w:t>
      </w:r>
      <w:r>
        <w:rPr>
          <w:color w:val="292425"/>
          <w:w w:val="110"/>
          <w:sz w:val="19"/>
        </w:rPr>
        <w:t>the</w:t>
      </w:r>
      <w:r>
        <w:rPr>
          <w:color w:val="292425"/>
          <w:spacing w:val="-17"/>
          <w:w w:val="110"/>
          <w:sz w:val="19"/>
        </w:rPr>
        <w:t> </w:t>
      </w:r>
      <w:r>
        <w:rPr>
          <w:color w:val="292425"/>
          <w:w w:val="110"/>
          <w:sz w:val="19"/>
        </w:rPr>
        <w:t>first</w:t>
      </w:r>
      <w:r>
        <w:rPr>
          <w:color w:val="292425"/>
          <w:spacing w:val="-17"/>
          <w:w w:val="110"/>
          <w:sz w:val="19"/>
        </w:rPr>
        <w:t> </w:t>
      </w:r>
      <w:r>
        <w:rPr>
          <w:color w:val="292425"/>
          <w:w w:val="110"/>
          <w:sz w:val="19"/>
        </w:rPr>
        <w:t>observation</w:t>
      </w:r>
      <w:r>
        <w:rPr>
          <w:color w:val="292425"/>
          <w:spacing w:val="-16"/>
          <w:w w:val="110"/>
          <w:sz w:val="19"/>
        </w:rPr>
        <w:t> </w:t>
      </w:r>
      <w:r>
        <w:rPr>
          <w:color w:val="292425"/>
          <w:w w:val="110"/>
          <w:sz w:val="19"/>
        </w:rPr>
        <w:t>within</w:t>
      </w:r>
      <w:r>
        <w:rPr>
          <w:color w:val="292425"/>
          <w:spacing w:val="-17"/>
          <w:w w:val="110"/>
          <w:sz w:val="19"/>
        </w:rPr>
        <w:t> </w:t>
      </w:r>
      <w:r>
        <w:rPr>
          <w:color w:val="292425"/>
          <w:w w:val="110"/>
          <w:sz w:val="19"/>
        </w:rPr>
        <w:t>the</w:t>
      </w:r>
      <w:r>
        <w:rPr>
          <w:color w:val="292425"/>
          <w:spacing w:val="-16"/>
          <w:w w:val="110"/>
          <w:sz w:val="19"/>
        </w:rPr>
        <w:t> </w:t>
      </w:r>
      <w:r>
        <w:rPr>
          <w:color w:val="292425"/>
          <w:spacing w:val="-3"/>
          <w:w w:val="110"/>
          <w:sz w:val="19"/>
        </w:rPr>
        <w:t>relevant</w:t>
      </w:r>
      <w:r>
        <w:rPr>
          <w:color w:val="292425"/>
          <w:spacing w:val="-17"/>
          <w:w w:val="110"/>
          <w:sz w:val="19"/>
        </w:rPr>
        <w:t> </w:t>
      </w:r>
      <w:r>
        <w:rPr>
          <w:color w:val="292425"/>
          <w:w w:val="110"/>
          <w:sz w:val="19"/>
        </w:rPr>
        <w:t>period, eg</w:t>
      </w:r>
      <w:r>
        <w:rPr>
          <w:color w:val="292425"/>
          <w:spacing w:val="-6"/>
          <w:w w:val="110"/>
          <w:sz w:val="19"/>
        </w:rPr>
        <w:t> </w:t>
      </w:r>
      <w:r>
        <w:rPr>
          <w:color w:val="292425"/>
          <w:w w:val="110"/>
          <w:sz w:val="19"/>
        </w:rPr>
        <w:t>data</w:t>
      </w:r>
      <w:r>
        <w:rPr>
          <w:color w:val="292425"/>
          <w:spacing w:val="-5"/>
          <w:w w:val="110"/>
          <w:sz w:val="19"/>
        </w:rPr>
        <w:t> </w:t>
      </w:r>
      <w:r>
        <w:rPr>
          <w:color w:val="292425"/>
          <w:w w:val="110"/>
          <w:sz w:val="19"/>
        </w:rPr>
        <w:t>for</w:t>
      </w:r>
      <w:r>
        <w:rPr>
          <w:color w:val="292425"/>
          <w:spacing w:val="-5"/>
          <w:w w:val="110"/>
          <w:sz w:val="19"/>
        </w:rPr>
        <w:t> </w:t>
      </w:r>
      <w:r>
        <w:rPr>
          <w:color w:val="292425"/>
          <w:w w:val="110"/>
          <w:sz w:val="19"/>
        </w:rPr>
        <w:t>the</w:t>
      </w:r>
      <w:r>
        <w:rPr>
          <w:color w:val="292425"/>
          <w:spacing w:val="-5"/>
          <w:w w:val="110"/>
          <w:sz w:val="19"/>
        </w:rPr>
        <w:t> </w:t>
      </w:r>
      <w:r>
        <w:rPr>
          <w:color w:val="292425"/>
          <w:w w:val="110"/>
          <w:sz w:val="19"/>
        </w:rPr>
        <w:t>first</w:t>
      </w:r>
      <w:r>
        <w:rPr>
          <w:color w:val="292425"/>
          <w:spacing w:val="-5"/>
          <w:w w:val="110"/>
          <w:sz w:val="19"/>
        </w:rPr>
        <w:t> </w:t>
      </w:r>
      <w:r>
        <w:rPr>
          <w:color w:val="292425"/>
          <w:w w:val="110"/>
          <w:sz w:val="19"/>
        </w:rPr>
        <w:t>quarter</w:t>
      </w:r>
      <w:r>
        <w:rPr>
          <w:color w:val="292425"/>
          <w:spacing w:val="-5"/>
          <w:w w:val="110"/>
          <w:sz w:val="19"/>
        </w:rPr>
        <w:t> </w:t>
      </w:r>
      <w:r>
        <w:rPr>
          <w:color w:val="292425"/>
          <w:w w:val="110"/>
          <w:sz w:val="19"/>
        </w:rPr>
        <w:t>of</w:t>
      </w:r>
      <w:r>
        <w:rPr>
          <w:color w:val="292425"/>
          <w:spacing w:val="-6"/>
          <w:w w:val="110"/>
          <w:sz w:val="19"/>
        </w:rPr>
        <w:t> </w:t>
      </w:r>
      <w:r>
        <w:rPr>
          <w:color w:val="292425"/>
          <w:w w:val="110"/>
          <w:sz w:val="19"/>
        </w:rPr>
        <w:t>the</w:t>
      </w:r>
      <w:r>
        <w:rPr>
          <w:color w:val="292425"/>
          <w:spacing w:val="-5"/>
          <w:w w:val="110"/>
          <w:sz w:val="19"/>
        </w:rPr>
        <w:t> </w:t>
      </w:r>
      <w:r>
        <w:rPr>
          <w:color w:val="292425"/>
          <w:spacing w:val="-4"/>
          <w:w w:val="110"/>
          <w:sz w:val="19"/>
        </w:rPr>
        <w:t>year.</w:t>
      </w:r>
    </w:p>
    <w:sectPr>
      <w:type w:val="continuous"/>
      <w:pgSz w:w="11900" w:h="16840"/>
      <w:pgMar w:top="1260" w:bottom="280" w:left="640" w:right="6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Wingdings">
    <w:altName w:val="Wingdings"/>
    <w:charset w:val="2"/>
    <w:family w:val="auto"/>
    <w:pitch w:val="variable"/>
  </w:font>
  <w:font w:name="Symbol">
    <w:altName w:val="Symbol"/>
    <w:charset w:val="2"/>
    <w:family w:val="roman"/>
    <w:pitch w:val="variable"/>
  </w:font>
  <w:font w:name="Trebuchet MS">
    <w:altName w:val="Trebuchet MS"/>
    <w:charset w:val="0"/>
    <w:family w:val="swiss"/>
    <w:pitch w:val="variable"/>
  </w:font>
  <w:font w:name="DejaVu Sans Condensed">
    <w:altName w:val="DejaVu Sans Condensed"/>
    <w:charset w:val="0"/>
    <w:family w:val="swiss"/>
    <w:pitch w:val="variable"/>
  </w:font>
  <w:font w:name="Arial">
    <w:altName w:val="Arial"/>
    <w:charset w:val="0"/>
    <w:family w:val="swiss"/>
    <w:pitch w:val="variable"/>
  </w:font>
  <w:font w:name="Georgia">
    <w:altName w:val="Georgi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546.677002pt;margin-top:801.287903pt;width:11.25pt;height:9.950pt;mso-position-horizontal-relative:page;mso-position-vertical-relative:page;z-index:-22568448" type="#_x0000_t202" filled="false" stroked="false">
          <v:textbox inset="0,0,0,0">
            <w:txbxContent>
              <w:p>
                <w:pPr>
                  <w:spacing w:before="19"/>
                  <w:ind w:left="60" w:right="0" w:firstLine="0"/>
                  <w:jc w:val="left"/>
                  <w:rPr>
                    <w:rFonts w:ascii="DejaVu Sans Condensed"/>
                    <w:sz w:val="14"/>
                  </w:rPr>
                </w:pPr>
                <w:r>
                  <w:rPr/>
                  <w:fldChar w:fldCharType="begin"/>
                </w:r>
                <w:r>
                  <w:rPr>
                    <w:rFonts w:ascii="DejaVu Sans Condensed"/>
                    <w:color w:val="292425"/>
                    <w:sz w:val="14"/>
                  </w:rPr>
                  <w:instrText> PAGE  \* roman </w:instrText>
                </w:r>
                <w:r>
                  <w:rPr/>
                  <w:fldChar w:fldCharType="separate"/>
                </w:r>
                <w:r>
                  <w:rPr/>
                  <w:t>iii</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531006pt;margin-top:802.268005pt;width:9.75pt;height:9.950pt;mso-position-horizontal-relative:page;mso-position-vertical-relative:page;z-index:-22551552" type="#_x0000_t202" filled="false" stroked="false">
          <v:textbox inset="0,0,0,0">
            <w:txbxContent>
              <w:p>
                <w:pPr>
                  <w:spacing w:before="18"/>
                  <w:ind w:left="60" w:right="0" w:firstLine="0"/>
                  <w:jc w:val="left"/>
                  <w:rPr>
                    <w:rFonts w:ascii="Trebuchet MS"/>
                    <w:sz w:val="14"/>
                  </w:rPr>
                </w:pPr>
                <w:r>
                  <w:rPr>
                    <w:rFonts w:ascii="Trebuchet MS"/>
                    <w:color w:val="292425"/>
                    <w:w w:val="102"/>
                    <w:sz w:val="14"/>
                  </w:rPr>
                  <w:t>9</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2.85pt;height:9.950pt;mso-position-horizontal-relative:page;mso-position-vertical-relative:page;z-index:-225495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7.346985pt;margin-top:802.268005pt;width:11.65pt;height:9.950pt;mso-position-horizontal-relative:page;mso-position-vertical-relative:page;z-index:-2254899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77"/>
                    <w:sz w:val="14"/>
                  </w:rPr>
                  <w:instrText> PAGE </w:instrText>
                </w:r>
                <w:r>
                  <w:rPr/>
                  <w:fldChar w:fldCharType="separate"/>
                </w:r>
                <w:r>
                  <w:rPr/>
                  <w:t>11</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2.6pt;height:9.950pt;mso-position-horizontal-relative:page;mso-position-vertical-relative:page;z-index:-2254592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12</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29016pt;margin-top:802.268005pt;width:12.6pt;height:9.950pt;mso-position-horizontal-relative:page;mso-position-vertical-relative:page;z-index:-2254540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13</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2.6pt;height:9.950pt;mso-position-horizontal-relative:page;mso-position-vertical-relative:page;z-index:-2254336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16</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42848" from="281.5pt,763.5pt" to="558pt,763.5pt" stroked="true" strokeweight=".5pt" strokecolor="#006bb6">
          <v:stroke dashstyle="solid"/>
          <w10:wrap type="none"/>
        </v:line>
      </w:pict>
    </w:r>
    <w:r>
      <w:rPr/>
      <w:pict>
        <v:shape style="position:absolute;margin-left:548.429016pt;margin-top:802.268005pt;width:8.6pt;height:9.950pt;mso-position-horizontal-relative:page;mso-position-vertical-relative:page;z-index:-22542336" type="#_x0000_t202" filled="false" stroked="false">
          <v:textbox inset="0,0,0,0">
            <w:txbxContent>
              <w:p>
                <w:pPr>
                  <w:spacing w:before="18"/>
                  <w:ind w:left="20" w:right="0" w:firstLine="0"/>
                  <w:jc w:val="left"/>
                  <w:rPr>
                    <w:rFonts w:ascii="Trebuchet MS"/>
                    <w:sz w:val="14"/>
                  </w:rPr>
                </w:pPr>
                <w:r>
                  <w:rPr>
                    <w:rFonts w:ascii="Trebuchet MS"/>
                    <w:smallCaps/>
                    <w:color w:val="292425"/>
                    <w:spacing w:val="-1"/>
                    <w:w w:val="89"/>
                    <w:sz w:val="14"/>
                  </w:rPr>
                  <w:t>17</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253926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6.429016pt;margin-top:802.268005pt;width:12.6pt;height:9.950pt;mso-position-horizontal-relative:page;mso-position-vertical-relative:page;z-index:-2253875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89"/>
                    <w:sz w:val="14"/>
                  </w:rPr>
                  <w:instrText> PAGE </w:instrText>
                </w:r>
                <w:r>
                  <w:rPr/>
                  <w:fldChar w:fldCharType="separate"/>
                </w:r>
                <w:r>
                  <w:rPr/>
                  <w:t>19</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68005pt;width:13.5pt;height:9.950pt;mso-position-horizontal-relative:page;mso-position-vertical-relative:page;z-index:-2253670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256793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253619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23</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58423pt;width:13.8pt;height:9.950pt;mso-position-horizontal-relative:page;mso-position-vertical-relative:page;z-index:-22534144" type="#_x0000_t202" filled="false" stroked="false">
          <v:textbox inset="0,0,0,0">
            <w:txbxContent>
              <w:p>
                <w:pPr>
                  <w:spacing w:before="18"/>
                  <w:ind w:left="65"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24</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2533632"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25</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530560"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26</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530048"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27</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0925pt;width:13.5pt;height:9.950pt;mso-position-horizontal-relative:page;mso-position-vertical-relative:page;z-index:-2252953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33</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58423pt;width:13.5pt;height:9.950pt;mso-position-horizontal-relative:page;mso-position-vertical-relative:page;z-index:-2252902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34</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1719pt;width:13.5pt;height:9.950pt;mso-position-horizontal-relative:page;mso-position-vertical-relative:page;z-index:-2252595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35</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3672pt;width:13.5pt;height:9.950pt;mso-position-horizontal-relative:page;mso-position-vertical-relative:page;z-index:-2252544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36</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52492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2756pt;margin-top:802.287903pt;width:11.15pt;height:9.950pt;mso-position-horizontal-relative:page;mso-position-vertical-relative:page;z-index:-2256435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 roman </w:instrText>
                </w:r>
                <w:r>
                  <w:rPr/>
                  <w:fldChar w:fldCharType="separate"/>
                </w:r>
                <w:r>
                  <w:rPr/>
                  <w:t>iv</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52441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43</w:t>
                </w:r>
                <w:r>
                  <w:rPr/>
                  <w:fldChar w:fldCharType="end"/>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521344" type="#_x0000_t202" filled="false" stroked="false">
          <v:textbox inset="0,0,0,0">
            <w:txbxContent>
              <w:p>
                <w:pPr>
                  <w:spacing w:before="18"/>
                  <w:ind w:left="60" w:right="0" w:firstLine="0"/>
                  <w:jc w:val="left"/>
                  <w:rPr>
                    <w:rFonts w:ascii="Trebuchet MS"/>
                    <w:sz w:val="14"/>
                  </w:rPr>
                </w:pPr>
                <w:r>
                  <w:rPr/>
                  <w:fldChar w:fldCharType="begin"/>
                </w:r>
                <w:r>
                  <w:rPr>
                    <w:rFonts w:ascii="Trebuchet MS"/>
                    <w:smallCaps/>
                    <w:color w:val="292425"/>
                    <w:w w:val="102"/>
                    <w:sz w:val="14"/>
                  </w:rPr>
                  <w:instrText> PAGE </w:instrText>
                </w:r>
                <w:r>
                  <w:rPr/>
                  <w:fldChar w:fldCharType="separate"/>
                </w:r>
                <w:r>
                  <w:rPr/>
                  <w:t>42</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52083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43</w:t>
                </w:r>
                <w:r>
                  <w:rPr/>
                  <w:fldChar w:fldCharType="end"/>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510986pt;margin-top:802.268005pt;width:13.5pt;height:9.950pt;mso-position-horizontal-relative:page;mso-position-vertical-relative:page;z-index:-225203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45</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51980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46</w:t>
                </w:r>
                <w:r>
                  <w:rPr/>
                  <w:fldChar w:fldCharType="end"/>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51673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47</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51622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48</w:t>
                </w:r>
                <w:r>
                  <w:rPr/>
                  <w:fldChar w:fldCharType="end"/>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13152" from="278.980011pt,755.320007pt" to="556.060011pt,755.320007pt" stroked="true" strokeweight=".5pt" strokecolor="#006bb6">
          <v:stroke dashstyle="solid"/>
          <w10:wrap type="none"/>
        </v:line>
      </w:pict>
    </w:r>
    <w:r>
      <w:rPr/>
      <w:pict>
        <v:shape style="position:absolute;margin-left:40pt;margin-top:802.268005pt;width:9.5pt;height:9.950pt;mso-position-horizontal-relative:page;mso-position-vertical-relative:page;z-index:-22512640" type="#_x0000_t202" filled="false" stroked="false">
          <v:textbox inset="0,0,0,0">
            <w:txbxContent>
              <w:p>
                <w:pPr>
                  <w:spacing w:before="18"/>
                  <w:ind w:left="20" w:right="0" w:firstLine="0"/>
                  <w:jc w:val="left"/>
                  <w:rPr>
                    <w:rFonts w:ascii="Trebuchet MS"/>
                    <w:sz w:val="14"/>
                  </w:rPr>
                </w:pPr>
                <w:r>
                  <w:rPr>
                    <w:rFonts w:ascii="Trebuchet MS"/>
                    <w:smallCaps/>
                    <w:color w:val="292425"/>
                    <w:spacing w:val="-1"/>
                    <w:w w:val="102"/>
                    <w:sz w:val="14"/>
                  </w:rPr>
                  <w:t>52</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512128" type="#_x0000_t202" filled="false" stroked="false">
          <v:textbox inset="0,0,0,0">
            <w:txbxContent>
              <w:p>
                <w:pPr>
                  <w:spacing w:before="18"/>
                  <w:ind w:left="60" w:right="0" w:firstLine="0"/>
                  <w:jc w:val="left"/>
                  <w:rPr>
                    <w:rFonts w:ascii="Trebuchet MS"/>
                    <w:sz w:val="14"/>
                  </w:rPr>
                </w:pPr>
                <w:r>
                  <w:rPr>
                    <w:rFonts w:ascii="Trebuchet MS"/>
                    <w:color w:val="292425"/>
                    <w:sz w:val="14"/>
                  </w:rPr>
                  <w:t>53</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13.5pt;height:9.950pt;mso-position-horizontal-relative:page;mso-position-vertical-relative:page;z-index:-2250905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5.786987pt;margin-top:802.268005pt;width:13.5pt;height:9.950pt;mso-position-horizontal-relative:page;mso-position-vertical-relative:page;z-index:-22508544"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55</w:t>
                </w:r>
                <w:r>
                  <w:rPr/>
                  <w:fldChar w:fldCharType="end"/>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0.768005pt;width:13.5pt;height:9.950pt;mso-position-horizontal-relative:page;mso-position-vertical-relative:page;z-index:-22508032"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60</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786987pt;margin-top:801.768005pt;width:13.5pt;height:9.950pt;mso-position-horizontal-relative:page;mso-position-vertical-relative:page;z-index:-2250752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63</w:t>
                </w:r>
                <w:r>
                  <w:rPr/>
                  <w:fldChar w:fldCharType="end"/>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3.786987pt;margin-top:801.768005pt;width:13.5pt;height:9.950pt;mso-position-horizontal-relative:page;mso-position-vertical-relative:page;z-index:-2250496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sz w:val="14"/>
                  </w:rPr>
                  <w:instrText> PAGE </w:instrText>
                </w:r>
                <w:r>
                  <w:rPr/>
                  <w:fldChar w:fldCharType="separate"/>
                </w:r>
                <w:r>
                  <w:rPr/>
                  <w:t>63</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255981pt;margin-top:802.268005pt;width:9.75pt;height:9.950pt;mso-position-horizontal-relative:page;mso-position-vertical-relative:page;z-index:-22563840"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2"/>
                    <w:sz w:val="14"/>
                  </w:rPr>
                  <w:instrText> PAGE </w:instrText>
                </w:r>
                <w:r>
                  <w:rPr/>
                  <w:fldChar w:fldCharType="separate"/>
                </w:r>
                <w:r>
                  <w:rPr/>
                  <w:t>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802.268005pt;width:9.75pt;height:9.950pt;mso-position-horizontal-relative:page;mso-position-vertical-relative:page;z-index:-22563328"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2"/>
                    <w:sz w:val="14"/>
                  </w:rPr>
                  <w:instrText> PAGE </w:instrText>
                </w:r>
                <w:r>
                  <w:rPr/>
                  <w:fldChar w:fldCharType="separate"/>
                </w:r>
                <w:r>
                  <w:rPr/>
                  <w:t>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549.531006pt;margin-top:802.268005pt;width:9.75pt;height:9.950pt;mso-position-horizontal-relative:page;mso-position-vertical-relative:page;z-index:-22560256" type="#_x0000_t202" filled="false" stroked="false">
          <v:textbox inset="0,0,0,0">
            <w:txbxContent>
              <w:p>
                <w:pPr>
                  <w:spacing w:before="18"/>
                  <w:ind w:left="60" w:right="0" w:firstLine="0"/>
                  <w:jc w:val="left"/>
                  <w:rPr>
                    <w:rFonts w:ascii="Trebuchet MS"/>
                    <w:sz w:val="14"/>
                  </w:rPr>
                </w:pPr>
                <w:r>
                  <w:rPr/>
                  <w:fldChar w:fldCharType="begin"/>
                </w:r>
                <w:r>
                  <w:rPr>
                    <w:rFonts w:ascii="Trebuchet MS"/>
                    <w:color w:val="292425"/>
                    <w:w w:val="102"/>
                    <w:sz w:val="14"/>
                  </w:rPr>
                  <w:instrText> PAGE </w:instrText>
                </w:r>
                <w:r>
                  <w:rPr/>
                  <w:fldChar w:fldCharType="separate"/>
                </w:r>
                <w:r>
                  <w:rPr/>
                  <w:t>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59744" from="54.098999pt,721.791992pt" to="59.242999pt,721.791992pt" stroked="true" strokeweight=".5pt" strokecolor="#292425">
          <v:stroke dashstyle="solid"/>
          <w10:wrap type="none"/>
        </v:line>
      </w:pict>
    </w:r>
    <w:r>
      <w:rPr/>
      <w:pict>
        <v:shape style="position:absolute;margin-left:40pt;margin-top:802.268005pt;width:5.75pt;height:9.950pt;mso-position-horizontal-relative:page;mso-position-vertical-relative:page;z-index:-22559232" type="#_x0000_t202" filled="false" stroked="false">
          <v:textbox inset="0,0,0,0">
            <w:txbxContent>
              <w:p>
                <w:pPr>
                  <w:spacing w:before="18"/>
                  <w:ind w:left="20" w:right="0" w:firstLine="0"/>
                  <w:jc w:val="left"/>
                  <w:rPr>
                    <w:rFonts w:ascii="Trebuchet MS"/>
                    <w:sz w:val="14"/>
                  </w:rPr>
                </w:pPr>
                <w:r>
                  <w:rPr>
                    <w:rFonts w:ascii="Trebuchet MS"/>
                    <w:color w:val="292425"/>
                    <w:w w:val="102"/>
                    <w:sz w:val="14"/>
                  </w:rPr>
                  <w:t>6</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53600" from="53.561001pt,736.659973pt" to="58.705001pt,736.659973pt" stroked="true" strokeweight=".5pt" strokecolor="#292425">
          <v:stroke dashstyle="solid"/>
          <w10:wrap type="none"/>
        </v:line>
      </w:pict>
    </w:r>
    <w:r>
      <w:rPr/>
      <w:pict>
        <v:shape style="position:absolute;margin-left:61.861pt;margin-top:730.671997pt;width:146.5pt;height:6pt;mso-position-horizontal-relative:page;mso-position-vertical-relative:page;z-index:-22553088" coordorigin="1237,14613" coordsize="2930,120" path="m1237,14733l4166,14733m1239,14613l1239,14733m1785,14670l1785,14733m2877,14670l2877,14733m3969,14670l3969,14733m1512,14670l1512,14733m2058,14670l2058,14733m3150,14670l3150,14733m2331,14613l2331,14733m3423,14613l3423,14733m2604,14670l2604,14733m3696,14670l3696,14733e" filled="false" stroked="true" strokeweight=".5pt" strokecolor="#292425">
          <v:path arrowok="t"/>
          <v:stroke dashstyle="solid"/>
          <w10:wrap type="none"/>
        </v:shape>
      </w:pict>
    </w:r>
    <w:r>
      <w:rPr/>
      <w:pict>
        <v:line style="position:absolute;mso-position-horizontal-relative:page;mso-position-vertical-relative:page;z-index:-22552576" from="210.725006pt,736.659973pt" to="215.869006pt,736.659973pt" stroked="true" strokeweight=".5pt" strokecolor="#292425">
          <v:stroke dashstyle="solid"/>
          <w10:wrap type="none"/>
        </v:line>
      </w:pict>
    </w:r>
    <w:r>
      <w:rPr/>
      <w:pict>
        <v:shape style="position:absolute;margin-left:40pt;margin-top:802.268005pt;width:5.75pt;height:9.950pt;mso-position-horizontal-relative:page;mso-position-vertical-relative:page;z-index:-22552064" type="#_x0000_t202" filled="false" stroked="false">
          <v:textbox inset="0,0,0,0">
            <w:txbxContent>
              <w:p>
                <w:pPr>
                  <w:spacing w:before="18"/>
                  <w:ind w:left="20" w:right="0" w:firstLine="0"/>
                  <w:jc w:val="left"/>
                  <w:rPr>
                    <w:rFonts w:ascii="Trebuchet MS"/>
                    <w:sz w:val="14"/>
                  </w:rPr>
                </w:pPr>
                <w:r>
                  <w:rPr>
                    <w:rFonts w:ascii="Trebuchet MS"/>
                    <w:color w:val="292425"/>
                    <w:w w:val="102"/>
                    <w:sz w:val="14"/>
                  </w:rPr>
                  <w:t>8</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67424"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2566912"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8.25pt;height:9.950pt;mso-position-horizontal-relative:page;mso-position-vertical-relative:page;z-index:-22566400"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56160"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5564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55136"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54624" from="39.279999pt,40pt" to="556.779999pt,40pt" stroked="true" strokeweight=".125pt" strokecolor="#292425">
          <v:stroke dashstyle="solid"/>
          <w10:wrap type="none"/>
        </v:line>
      </w:pict>
    </w:r>
    <w:r>
      <w:rPr/>
      <w:pict>
        <v:shape style="position:absolute;margin-left:484.231995pt;margin-top:29.881321pt;width:72.850pt;height:10.15pt;mso-position-horizontal-relative:page;mso-position-vertical-relative:page;z-index:-22554112" type="#_x0000_t202" filled="false" stroked="false">
          <v:textbox inset="0,0,0,0">
            <w:txbxContent>
              <w:p>
                <w:pPr>
                  <w:spacing w:before="21"/>
                  <w:ind w:left="20" w:right="0" w:firstLine="0"/>
                  <w:jc w:val="left"/>
                  <w:rPr>
                    <w:rFonts w:ascii="Arial"/>
                    <w:i/>
                    <w:sz w:val="14"/>
                  </w:rPr>
                </w:pPr>
                <w:r>
                  <w:rPr>
                    <w:rFonts w:ascii="Arial"/>
                    <w:i/>
                    <w:color w:val="292425"/>
                    <w:sz w:val="14"/>
                  </w:rPr>
                  <w:t>Money</w:t>
                </w:r>
                <w:r>
                  <w:rPr>
                    <w:rFonts w:ascii="Arial"/>
                    <w:i/>
                    <w:color w:val="292425"/>
                    <w:spacing w:val="-20"/>
                    <w:sz w:val="14"/>
                  </w:rPr>
                  <w:t> </w:t>
                </w:r>
                <w:r>
                  <w:rPr>
                    <w:rFonts w:ascii="Arial"/>
                    <w:i/>
                    <w:color w:val="292425"/>
                    <w:sz w:val="14"/>
                  </w:rPr>
                  <w:t>and</w:t>
                </w:r>
                <w:r>
                  <w:rPr>
                    <w:rFonts w:ascii="Arial"/>
                    <w:i/>
                    <w:color w:val="292425"/>
                    <w:spacing w:val="-19"/>
                    <w:sz w:val="14"/>
                  </w:rPr>
                  <w:t> </w:t>
                </w:r>
                <w:r>
                  <w:rPr>
                    <w:rFonts w:ascii="Arial"/>
                    <w:i/>
                    <w:color w:val="292425"/>
                    <w:sz w:val="14"/>
                  </w:rPr>
                  <w:t>asset</w:t>
                </w:r>
                <w:r>
                  <w:rPr>
                    <w:rFonts w:ascii="Arial"/>
                    <w:i/>
                    <w:color w:val="292425"/>
                    <w:spacing w:val="-19"/>
                    <w:sz w:val="14"/>
                  </w:rPr>
                  <w:t> </w:t>
                </w:r>
                <w:r>
                  <w:rPr>
                    <w:rFonts w:ascii="Arial"/>
                    <w:i/>
                    <w:color w:val="292425"/>
                    <w:sz w:val="14"/>
                  </w:rPr>
                  <w:t>prices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51040"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5052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50016"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48480"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254796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8.25pt;height:9.950pt;mso-position-horizontal-relative:page;mso-position-vertical-relative:page;z-index:-22547456"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46944" from="39pt,40pt" to="556.5pt,40pt" stroked="true" strokeweight=".125pt" strokecolor="#292425">
          <v:stroke dashstyle="solid"/>
          <w10:wrap type="none"/>
        </v:line>
      </w:pict>
    </w:r>
    <w:r>
      <w:rPr/>
      <w:pict>
        <v:shape style="position:absolute;margin-left:494.757996pt;margin-top:29.881321pt;width:62.05pt;height:10.15pt;mso-position-horizontal-relative:page;mso-position-vertical-relative:page;z-index:-22546432" type="#_x0000_t202" filled="false" stroked="false">
          <v:textbox inset="0,0,0,0">
            <w:txbxContent>
              <w:p>
                <w:pPr>
                  <w:spacing w:before="21"/>
                  <w:ind w:left="20" w:right="0" w:firstLine="0"/>
                  <w:jc w:val="left"/>
                  <w:rPr>
                    <w:rFonts w:ascii="Trebuchet MS"/>
                    <w:i/>
                    <w:sz w:val="14"/>
                  </w:rPr>
                </w:pPr>
                <w:r>
                  <w:rPr>
                    <w:rFonts w:ascii="Trebuchet MS"/>
                    <w:i/>
                    <w:color w:val="292425"/>
                    <w:sz w:val="14"/>
                  </w:rPr>
                  <w:t>Demand</w:t>
                </w:r>
                <w:r>
                  <w:rPr>
                    <w:rFonts w:ascii="Trebuchet MS"/>
                    <w:i/>
                    <w:color w:val="292425"/>
                    <w:spacing w:val="-20"/>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output</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3806pt;margin-top:29.921pt;width:50.45pt;height:9.950pt;mso-position-horizontal-relative:page;mso-position-vertical-relative:page;z-index:-2254489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8.25pt;height:9.950pt;mso-position-horizontal-relative:page;mso-position-vertical-relative:page;z-index:-22544384"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4.757996pt;margin-top:29.881321pt;width:62.05pt;height:10.15pt;mso-position-horizontal-relative:page;mso-position-vertical-relative:page;z-index:-22543872" type="#_x0000_t202" filled="false" stroked="false">
          <v:textbox inset="0,0,0,0">
            <w:txbxContent>
              <w:p>
                <w:pPr>
                  <w:spacing w:before="21"/>
                  <w:ind w:left="20" w:right="0" w:firstLine="0"/>
                  <w:jc w:val="left"/>
                  <w:rPr>
                    <w:rFonts w:ascii="Trebuchet MS"/>
                    <w:i/>
                    <w:sz w:val="14"/>
                  </w:rPr>
                </w:pPr>
                <w:r>
                  <w:rPr>
                    <w:rFonts w:ascii="Trebuchet MS"/>
                    <w:i/>
                    <w:color w:val="292425"/>
                    <w:sz w:val="14"/>
                  </w:rPr>
                  <w:t>Demand</w:t>
                </w:r>
                <w:r>
                  <w:rPr>
                    <w:rFonts w:ascii="Trebuchet MS"/>
                    <w:i/>
                    <w:color w:val="292425"/>
                    <w:spacing w:val="-20"/>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output</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41824"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2541312"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8.25pt;height:9.950pt;mso-position-horizontal-relative:page;mso-position-vertical-relative:page;z-index:-22540800"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40288" from="39pt,40pt" to="556.5pt,40pt" stroked="true" strokeweight=".125pt" strokecolor="#292425">
          <v:stroke dashstyle="solid"/>
          <w10:wrap type="none"/>
        </v:line>
      </w:pict>
    </w:r>
    <w:r>
      <w:rPr/>
      <w:pict>
        <v:shape style="position:absolute;margin-left:494.757996pt;margin-top:29.881321pt;width:62.05pt;height:10.15pt;mso-position-horizontal-relative:page;mso-position-vertical-relative:page;z-index:-22539776" type="#_x0000_t202" filled="false" stroked="false">
          <v:textbox inset="0,0,0,0">
            <w:txbxContent>
              <w:p>
                <w:pPr>
                  <w:spacing w:before="21"/>
                  <w:ind w:left="20" w:right="0" w:firstLine="0"/>
                  <w:jc w:val="left"/>
                  <w:rPr>
                    <w:rFonts w:ascii="Trebuchet MS"/>
                    <w:i/>
                    <w:sz w:val="14"/>
                  </w:rPr>
                </w:pPr>
                <w:r>
                  <w:rPr>
                    <w:rFonts w:ascii="Trebuchet MS"/>
                    <w:i/>
                    <w:color w:val="292425"/>
                    <w:sz w:val="14"/>
                  </w:rPr>
                  <w:t>Demand</w:t>
                </w:r>
                <w:r>
                  <w:rPr>
                    <w:rFonts w:ascii="Trebuchet MS"/>
                    <w:i/>
                    <w:color w:val="292425"/>
                    <w:spacing w:val="-20"/>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output</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9.3806pt;margin-top:29.921pt;width:50.45pt;height:9.950pt;mso-position-horizontal-relative:page;mso-position-vertical-relative:page;z-index:-2253824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8.25pt;height:9.950pt;mso-position-horizontal-relative:page;mso-position-vertical-relative:page;z-index:-22537728"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94.757996pt;margin-top:29.881321pt;width:62.05pt;height:10.15pt;mso-position-horizontal-relative:page;mso-position-vertical-relative:page;z-index:-22537216" type="#_x0000_t202" filled="false" stroked="false">
          <v:textbox inset="0,0,0,0">
            <w:txbxContent>
              <w:p>
                <w:pPr>
                  <w:spacing w:before="21"/>
                  <w:ind w:left="20" w:right="0" w:firstLine="0"/>
                  <w:jc w:val="left"/>
                  <w:rPr>
                    <w:rFonts w:ascii="Trebuchet MS"/>
                    <w:i/>
                    <w:sz w:val="14"/>
                  </w:rPr>
                </w:pPr>
                <w:r>
                  <w:rPr>
                    <w:rFonts w:ascii="Trebuchet MS"/>
                    <w:i/>
                    <w:color w:val="292425"/>
                    <w:sz w:val="14"/>
                  </w:rPr>
                  <w:t>Demand</w:t>
                </w:r>
                <w:r>
                  <w:rPr>
                    <w:rFonts w:ascii="Trebuchet MS"/>
                    <w:i/>
                    <w:color w:val="292425"/>
                    <w:spacing w:val="-20"/>
                    <w:sz w:val="14"/>
                  </w:rPr>
                  <w:t> </w:t>
                </w:r>
                <w:r>
                  <w:rPr>
                    <w:rFonts w:ascii="Trebuchet MS"/>
                    <w:i/>
                    <w:color w:val="292425"/>
                    <w:sz w:val="14"/>
                  </w:rPr>
                  <w:t>and</w:t>
                </w:r>
                <w:r>
                  <w:rPr>
                    <w:rFonts w:ascii="Trebuchet MS"/>
                    <w:i/>
                    <w:color w:val="292425"/>
                    <w:spacing w:val="-20"/>
                    <w:sz w:val="14"/>
                  </w:rPr>
                  <w:t> </w:t>
                </w:r>
                <w:r>
                  <w:rPr>
                    <w:rFonts w:ascii="Trebuchet MS"/>
                    <w:i/>
                    <w:color w:val="292425"/>
                    <w:sz w:val="14"/>
                  </w:rPr>
                  <w:t>output</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35680"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253516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8.25pt;height:9.950pt;mso-position-horizontal-relative:page;mso-position-vertical-relative:page;z-index:-22534656"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33120"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3260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32096"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31584" from="39.279999pt,40pt" to="556.779999pt,40pt" stroked="true" strokeweight=".125pt" strokecolor="#292425">
          <v:stroke dashstyle="solid"/>
          <w10:wrap type="none"/>
        </v:line>
      </w:pict>
    </w:r>
    <w:r>
      <w:rPr/>
      <w:pict>
        <v:shape style="position:absolute;margin-left:500.186005pt;margin-top:29.881321pt;width:56.9pt;height:10.15pt;mso-position-horizontal-relative:page;mso-position-vertical-relative:page;z-index:-22531072" type="#_x0000_t202" filled="false" stroked="false">
          <v:textbox inset="0,0,0,0">
            <w:txbxContent>
              <w:p>
                <w:pPr>
                  <w:spacing w:before="21"/>
                  <w:ind w:left="20" w:right="0" w:firstLine="0"/>
                  <w:jc w:val="left"/>
                  <w:rPr>
                    <w:rFonts w:ascii="Trebuchet MS"/>
                    <w:i/>
                    <w:sz w:val="14"/>
                  </w:rPr>
                </w:pPr>
                <w:r>
                  <w:rPr>
                    <w:rFonts w:ascii="Trebuchet MS"/>
                    <w:i/>
                    <w:color w:val="292425"/>
                    <w:w w:val="95"/>
                    <w:sz w:val="14"/>
                  </w:rPr>
                  <w:t>The labour</w:t>
                </w:r>
                <w:r>
                  <w:rPr>
                    <w:rFonts w:ascii="Trebuchet MS"/>
                    <w:i/>
                    <w:color w:val="292425"/>
                    <w:spacing w:val="-24"/>
                    <w:w w:val="95"/>
                    <w:sz w:val="14"/>
                  </w:rPr>
                  <w:t> </w:t>
                </w:r>
                <w:r>
                  <w:rPr>
                    <w:rFonts w:ascii="Trebuchet MS"/>
                    <w:i/>
                    <w:color w:val="292425"/>
                    <w:w w:val="95"/>
                    <w:sz w:val="14"/>
                  </w:rPr>
                  <w:t>market</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28512"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2800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27488"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26976" from="39.279999pt,40pt" to="556.779999pt,40pt" stroked="true" strokeweight=".125pt" strokecolor="#292425">
          <v:stroke dashstyle="solid"/>
          <w10:wrap type="none"/>
        </v:line>
      </w:pict>
    </w:r>
    <w:r>
      <w:rPr/>
      <w:pict>
        <v:shape style="position:absolute;margin-left:505.68399pt;margin-top:29.881321pt;width:51.4pt;height:10.15pt;mso-position-horizontal-relative:page;mso-position-vertical-relative:page;z-index:-22526464" type="#_x0000_t202" filled="false" stroked="false">
          <v:textbox inset="0,0,0,0">
            <w:txbxContent>
              <w:p>
                <w:pPr>
                  <w:spacing w:before="21"/>
                  <w:ind w:left="20" w:right="0" w:firstLine="0"/>
                  <w:jc w:val="left"/>
                  <w:rPr>
                    <w:rFonts w:ascii="Trebuchet MS"/>
                    <w:i/>
                    <w:sz w:val="14"/>
                  </w:rPr>
                </w:pPr>
                <w:r>
                  <w:rPr>
                    <w:rFonts w:ascii="Trebuchet MS"/>
                    <w:i/>
                    <w:color w:val="292425"/>
                    <w:sz w:val="14"/>
                  </w:rPr>
                  <w:t>Costs and</w:t>
                </w:r>
                <w:r>
                  <w:rPr>
                    <w:rFonts w:ascii="Trebuchet MS"/>
                    <w:i/>
                    <w:color w:val="292425"/>
                    <w:spacing w:val="-31"/>
                    <w:sz w:val="14"/>
                  </w:rPr>
                  <w:t> </w:t>
                </w:r>
                <w:r>
                  <w:rPr>
                    <w:rFonts w:ascii="Trebuchet MS"/>
                    <w:i/>
                    <w:color w:val="292425"/>
                    <w:sz w:val="14"/>
                  </w:rPr>
                  <w:t>prices</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65888" from="39.279999pt,40pt" to="557.279999pt,40pt" stroked="true" strokeweight=".125pt" strokecolor="#292425">
          <v:stroke dashstyle="solid"/>
          <w10:wrap type="none"/>
        </v:line>
      </w:pict>
    </w:r>
    <w:r>
      <w:rPr/>
      <w:pict>
        <v:shape style="position:absolute;margin-left:39.3806pt;margin-top:29.921pt;width:50.45pt;height:9.950pt;mso-position-horizontal-relative:page;mso-position-vertical-relative:page;z-index:-22565376"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554703pt;margin-top:30.025999pt;width:48.25pt;height:9.950pt;mso-position-horizontal-relative:page;mso-position-vertical-relative:page;z-index:-22564864"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23904" from="39.279999pt,40pt" to="556.779999pt,40pt" stroked="true" strokeweight=".125pt" strokecolor="#292425">
          <v:stroke dashstyle="solid"/>
          <w10:wrap type="none"/>
        </v:line>
      </w:pict>
    </w:r>
    <w:r>
      <w:rPr/>
      <w:pict>
        <v:shape style="position:absolute;margin-left:433.502991pt;margin-top:29.881321pt;width:123.55pt;height:10.15pt;mso-position-horizontal-relative:page;mso-position-vertical-relative:page;z-index:-22523392" type="#_x0000_t202" filled="false" stroked="false">
          <v:textbox inset="0,0,0,0">
            <w:txbxContent>
              <w:p>
                <w:pPr>
                  <w:spacing w:before="21"/>
                  <w:ind w:left="20" w:right="0" w:firstLine="0"/>
                  <w:jc w:val="left"/>
                  <w:rPr>
                    <w:rFonts w:ascii="Trebuchet MS"/>
                    <w:sz w:val="14"/>
                  </w:rPr>
                </w:pPr>
                <w:r>
                  <w:rPr>
                    <w:rFonts w:ascii="Trebuchet MS"/>
                    <w:i/>
                    <w:color w:val="292425"/>
                    <w:sz w:val="14"/>
                  </w:rPr>
                  <w:t>Monetary</w:t>
                </w:r>
                <w:r>
                  <w:rPr>
                    <w:rFonts w:ascii="Trebuchet MS"/>
                    <w:i/>
                    <w:color w:val="292425"/>
                    <w:spacing w:val="-25"/>
                    <w:sz w:val="14"/>
                  </w:rPr>
                  <w:t> </w:t>
                </w:r>
                <w:r>
                  <w:rPr>
                    <w:rFonts w:ascii="Trebuchet MS"/>
                    <w:i/>
                    <w:color w:val="292425"/>
                    <w:sz w:val="14"/>
                  </w:rPr>
                  <w:t>policy</w:t>
                </w:r>
                <w:r>
                  <w:rPr>
                    <w:rFonts w:ascii="Trebuchet MS"/>
                    <w:i/>
                    <w:color w:val="292425"/>
                    <w:spacing w:val="-24"/>
                    <w:sz w:val="14"/>
                  </w:rPr>
                  <w:t> </w:t>
                </w:r>
                <w:r>
                  <w:rPr>
                    <w:rFonts w:ascii="Trebuchet MS"/>
                    <w:i/>
                    <w:color w:val="292425"/>
                    <w:sz w:val="14"/>
                  </w:rPr>
                  <w:t>since</w:t>
                </w:r>
                <w:r>
                  <w:rPr>
                    <w:rFonts w:ascii="Trebuchet MS"/>
                    <w:i/>
                    <w:color w:val="292425"/>
                    <w:spacing w:val="-25"/>
                    <w:sz w:val="14"/>
                  </w:rPr>
                  <w:t> </w:t>
                </w:r>
                <w:r>
                  <w:rPr>
                    <w:rFonts w:ascii="Trebuchet MS"/>
                    <w:i/>
                    <w:color w:val="292425"/>
                    <w:sz w:val="14"/>
                  </w:rPr>
                  <w:t>the</w:t>
                </w:r>
                <w:r>
                  <w:rPr>
                    <w:rFonts w:ascii="Trebuchet MS"/>
                    <w:i/>
                    <w:color w:val="292425"/>
                    <w:spacing w:val="-24"/>
                    <w:sz w:val="14"/>
                  </w:rPr>
                  <w:t> </w:t>
                </w:r>
                <w:r>
                  <w:rPr>
                    <w:rFonts w:ascii="Trebuchet MS"/>
                    <w:i/>
                    <w:color w:val="292425"/>
                    <w:sz w:val="14"/>
                  </w:rPr>
                  <w:t>August</w:t>
                </w:r>
                <w:r>
                  <w:rPr>
                    <w:rFonts w:ascii="Trebuchet MS"/>
                    <w:i/>
                    <w:color w:val="292425"/>
                    <w:spacing w:val="-25"/>
                    <w:sz w:val="14"/>
                  </w:rPr>
                  <w:t> </w:t>
                </w:r>
                <w:r>
                  <w:rPr>
                    <w:rFonts w:ascii="Trebuchet MS"/>
                    <w:color w:val="292425"/>
                    <w:sz w:val="14"/>
                  </w:rPr>
                  <w:t>Report</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22880"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2236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21856"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19296"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1878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18272"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17760" from="39.279999pt,40pt" to="556.779999pt,40pt" stroked="true" strokeweight=".125pt" strokecolor="#292425">
          <v:stroke dashstyle="solid"/>
          <w10:wrap type="none"/>
        </v:line>
      </w:pict>
    </w:r>
    <w:r>
      <w:rPr/>
      <w:pict>
        <v:shape style="position:absolute;margin-left:488.998993pt;margin-top:29.881321pt;width:68.05pt;height:10.15pt;mso-position-horizontal-relative:page;mso-position-vertical-relative:page;z-index:-22517248"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15712"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15200"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14688"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14176" from="39.279999pt,40pt" to="556.779999pt,40pt" stroked="true" strokeweight=".125pt" strokecolor="#292425">
          <v:stroke dashstyle="solid"/>
          <w10:wrap type="none"/>
        </v:line>
      </w:pict>
    </w:r>
    <w:r>
      <w:rPr/>
      <w:pict>
        <v:shape style="position:absolute;margin-left:488.998993pt;margin-top:29.881321pt;width:68.05pt;height:10.15pt;mso-position-horizontal-relative:page;mso-position-vertical-relative:page;z-index:-22513664"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11616"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1110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10592"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10080" from="39.279999pt,40pt" to="556.779999pt,40pt" stroked="true" strokeweight=".125pt" strokecolor="#292425">
          <v:stroke dashstyle="solid"/>
          <w10:wrap type="none"/>
        </v:line>
      </w:pict>
    </w:r>
    <w:r>
      <w:rPr/>
      <w:pict>
        <v:shape style="position:absolute;margin-left:488.998993pt;margin-top:29.881321pt;width:68.05pt;height:10.15pt;mso-position-horizontal-relative:page;mso-position-vertical-relative:page;z-index:-22509568" type="#_x0000_t202" filled="false" stroked="false">
          <v:textbox inset="0,0,0,0">
            <w:txbxContent>
              <w:p>
                <w:pPr>
                  <w:spacing w:before="21"/>
                  <w:ind w:left="20" w:right="0" w:firstLine="0"/>
                  <w:jc w:val="left"/>
                  <w:rPr>
                    <w:rFonts w:ascii="Arial"/>
                    <w:i/>
                    <w:sz w:val="14"/>
                  </w:rPr>
                </w:pPr>
                <w:r>
                  <w:rPr>
                    <w:rFonts w:ascii="Arial"/>
                    <w:i/>
                    <w:color w:val="292425"/>
                    <w:sz w:val="14"/>
                  </w:rPr>
                  <w:t>Prospects for</w:t>
                </w:r>
                <w:r>
                  <w:rPr>
                    <w:rFonts w:ascii="Arial"/>
                    <w:i/>
                    <w:color w:val="292425"/>
                    <w:spacing w:val="-28"/>
                    <w:sz w:val="14"/>
                  </w:rPr>
                  <w:t> </w:t>
                </w:r>
                <w:r>
                  <w:rPr>
                    <w:rFonts w:ascii="Arial"/>
                    <w:i/>
                    <w:color w:val="292425"/>
                    <w:sz w:val="14"/>
                  </w:rPr>
                  <w:t>inflation</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07008" from="39.279999pt,40pt" to="556.779999pt,40pt" stroked="true" strokeweight=".125pt" strokecolor="#292425">
          <v:stroke dashstyle="solid"/>
          <w10:wrap type="none"/>
        </v:line>
      </w:pict>
    </w:r>
    <w:r>
      <w:rPr/>
      <w:pict>
        <v:shape style="position:absolute;margin-left:434.062988pt;margin-top:29.881321pt;width:123pt;height:10.15pt;mso-position-horizontal-relative:page;mso-position-vertical-relative:page;z-index:-22506496" type="#_x0000_t202" filled="false" stroked="false">
          <v:textbox inset="0,0,0,0">
            <w:txbxContent>
              <w:p>
                <w:pPr>
                  <w:spacing w:before="21"/>
                  <w:ind w:left="20" w:right="0" w:firstLine="0"/>
                  <w:jc w:val="left"/>
                  <w:rPr>
                    <w:rFonts w:ascii="Arial" w:hAnsi="Arial"/>
                    <w:i/>
                    <w:sz w:val="14"/>
                  </w:rPr>
                </w:pPr>
                <w:r>
                  <w:rPr>
                    <w:rFonts w:ascii="Arial" w:hAnsi="Arial"/>
                    <w:i/>
                    <w:color w:val="292425"/>
                    <w:sz w:val="14"/>
                  </w:rPr>
                  <w:t>Agents’</w:t>
                </w:r>
                <w:r>
                  <w:rPr>
                    <w:rFonts w:ascii="Arial" w:hAnsi="Arial"/>
                    <w:i/>
                    <w:color w:val="292425"/>
                    <w:spacing w:val="-20"/>
                    <w:sz w:val="14"/>
                  </w:rPr>
                  <w:t> </w:t>
                </w:r>
                <w:r>
                  <w:rPr>
                    <w:rFonts w:ascii="Arial" w:hAnsi="Arial"/>
                    <w:i/>
                    <w:color w:val="292425"/>
                    <w:sz w:val="14"/>
                  </w:rPr>
                  <w:t>summary</w:t>
                </w:r>
                <w:r>
                  <w:rPr>
                    <w:rFonts w:ascii="Arial" w:hAnsi="Arial"/>
                    <w:i/>
                    <w:color w:val="292425"/>
                    <w:spacing w:val="-20"/>
                    <w:sz w:val="14"/>
                  </w:rPr>
                  <w:t> </w:t>
                </w:r>
                <w:r>
                  <w:rPr>
                    <w:rFonts w:ascii="Arial" w:hAnsi="Arial"/>
                    <w:i/>
                    <w:color w:val="292425"/>
                    <w:sz w:val="14"/>
                  </w:rPr>
                  <w:t>of</w:t>
                </w:r>
                <w:r>
                  <w:rPr>
                    <w:rFonts w:ascii="Arial" w:hAnsi="Arial"/>
                    <w:i/>
                    <w:color w:val="292425"/>
                    <w:spacing w:val="-20"/>
                    <w:sz w:val="14"/>
                  </w:rPr>
                  <w:t> </w:t>
                </w:r>
                <w:r>
                  <w:rPr>
                    <w:rFonts w:ascii="Arial" w:hAnsi="Arial"/>
                    <w:i/>
                    <w:color w:val="292425"/>
                    <w:sz w:val="14"/>
                  </w:rPr>
                  <w:t>business</w:t>
                </w:r>
                <w:r>
                  <w:rPr>
                    <w:rFonts w:ascii="Arial" w:hAnsi="Arial"/>
                    <w:i/>
                    <w:color w:val="292425"/>
                    <w:spacing w:val="-20"/>
                    <w:sz w:val="14"/>
                  </w:rPr>
                  <w:t> </w:t>
                </w:r>
                <w:r>
                  <w:rPr>
                    <w:rFonts w:ascii="Arial" w:hAnsi="Arial"/>
                    <w:i/>
                    <w:color w:val="292425"/>
                    <w:sz w:val="14"/>
                  </w:rPr>
                  <w:t>conditions</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05984" from="39.279999pt,40pt" to="556.779999pt,40pt" stroked="true" strokeweight=".125pt" strokecolor="#292425">
          <v:stroke dashstyle="solid"/>
          <w10:wrap type="none"/>
        </v:line>
      </w:pict>
    </w:r>
    <w:r>
      <w:rPr/>
      <w:pict>
        <v:shape style="position:absolute;margin-left:434.062988pt;margin-top:29.881321pt;width:123pt;height:10.15pt;mso-position-horizontal-relative:page;mso-position-vertical-relative:page;z-index:-22505472" type="#_x0000_t202" filled="false" stroked="false">
          <v:textbox inset="0,0,0,0">
            <w:txbxContent>
              <w:p>
                <w:pPr>
                  <w:spacing w:before="21"/>
                  <w:ind w:left="20" w:right="0" w:firstLine="0"/>
                  <w:jc w:val="left"/>
                  <w:rPr>
                    <w:rFonts w:ascii="Arial" w:hAnsi="Arial"/>
                    <w:i/>
                    <w:sz w:val="14"/>
                  </w:rPr>
                </w:pPr>
                <w:r>
                  <w:rPr>
                    <w:rFonts w:ascii="Arial" w:hAnsi="Arial"/>
                    <w:i/>
                    <w:color w:val="292425"/>
                    <w:sz w:val="14"/>
                  </w:rPr>
                  <w:t>Agents’</w:t>
                </w:r>
                <w:r>
                  <w:rPr>
                    <w:rFonts w:ascii="Arial" w:hAnsi="Arial"/>
                    <w:i/>
                    <w:color w:val="292425"/>
                    <w:spacing w:val="-20"/>
                    <w:sz w:val="14"/>
                  </w:rPr>
                  <w:t> </w:t>
                </w:r>
                <w:r>
                  <w:rPr>
                    <w:rFonts w:ascii="Arial" w:hAnsi="Arial"/>
                    <w:i/>
                    <w:color w:val="292425"/>
                    <w:sz w:val="14"/>
                  </w:rPr>
                  <w:t>summary</w:t>
                </w:r>
                <w:r>
                  <w:rPr>
                    <w:rFonts w:ascii="Arial" w:hAnsi="Arial"/>
                    <w:i/>
                    <w:color w:val="292425"/>
                    <w:spacing w:val="-20"/>
                    <w:sz w:val="14"/>
                  </w:rPr>
                  <w:t> </w:t>
                </w:r>
                <w:r>
                  <w:rPr>
                    <w:rFonts w:ascii="Arial" w:hAnsi="Arial"/>
                    <w:i/>
                    <w:color w:val="292425"/>
                    <w:sz w:val="14"/>
                  </w:rPr>
                  <w:t>of</w:t>
                </w:r>
                <w:r>
                  <w:rPr>
                    <w:rFonts w:ascii="Arial" w:hAnsi="Arial"/>
                    <w:i/>
                    <w:color w:val="292425"/>
                    <w:spacing w:val="-20"/>
                    <w:sz w:val="14"/>
                  </w:rPr>
                  <w:t> </w:t>
                </w:r>
                <w:r>
                  <w:rPr>
                    <w:rFonts w:ascii="Arial" w:hAnsi="Arial"/>
                    <w:i/>
                    <w:color w:val="292425"/>
                    <w:sz w:val="14"/>
                  </w:rPr>
                  <w:t>business</w:t>
                </w:r>
                <w:r>
                  <w:rPr>
                    <w:rFonts w:ascii="Arial" w:hAnsi="Arial"/>
                    <w:i/>
                    <w:color w:val="292425"/>
                    <w:spacing w:val="-20"/>
                    <w:sz w:val="14"/>
                  </w:rPr>
                  <w:t> </w:t>
                </w:r>
                <w:r>
                  <w:rPr>
                    <w:rFonts w:ascii="Arial" w:hAnsi="Arial"/>
                    <w:i/>
                    <w:color w:val="292425"/>
                    <w:sz w:val="14"/>
                  </w:rPr>
                  <w:t>conditions</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62816"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62304"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61792"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61280" from="39.279999pt,40pt" to="556.779999pt,40pt" stroked="true" strokeweight=".125pt" strokecolor="#292425">
          <v:stroke dashstyle="solid"/>
          <w10:wrap type="none"/>
        </v:line>
      </w:pict>
    </w:r>
    <w:r>
      <w:rPr/>
      <w:pict>
        <v:shape style="position:absolute;margin-left:484.231995pt;margin-top:29.881321pt;width:72.850pt;height:10.15pt;mso-position-horizontal-relative:page;mso-position-vertical-relative:page;z-index:-22560768" type="#_x0000_t202" filled="false" stroked="false">
          <v:textbox inset="0,0,0,0">
            <w:txbxContent>
              <w:p>
                <w:pPr>
                  <w:spacing w:before="21"/>
                  <w:ind w:left="20" w:right="0" w:firstLine="0"/>
                  <w:jc w:val="left"/>
                  <w:rPr>
                    <w:rFonts w:ascii="Arial"/>
                    <w:i/>
                    <w:sz w:val="14"/>
                  </w:rPr>
                </w:pPr>
                <w:r>
                  <w:rPr>
                    <w:rFonts w:ascii="Arial"/>
                    <w:i/>
                    <w:color w:val="292425"/>
                    <w:sz w:val="14"/>
                  </w:rPr>
                  <w:t>Money</w:t>
                </w:r>
                <w:r>
                  <w:rPr>
                    <w:rFonts w:ascii="Arial"/>
                    <w:i/>
                    <w:color w:val="292425"/>
                    <w:spacing w:val="-20"/>
                    <w:sz w:val="14"/>
                  </w:rPr>
                  <w:t> </w:t>
                </w:r>
                <w:r>
                  <w:rPr>
                    <w:rFonts w:ascii="Arial"/>
                    <w:i/>
                    <w:color w:val="292425"/>
                    <w:sz w:val="14"/>
                  </w:rPr>
                  <w:t>and</w:t>
                </w:r>
                <w:r>
                  <w:rPr>
                    <w:rFonts w:ascii="Arial"/>
                    <w:i/>
                    <w:color w:val="292425"/>
                    <w:spacing w:val="-19"/>
                    <w:sz w:val="14"/>
                  </w:rPr>
                  <w:t> </w:t>
                </w:r>
                <w:r>
                  <w:rPr>
                    <w:rFonts w:ascii="Arial"/>
                    <w:i/>
                    <w:color w:val="292425"/>
                    <w:sz w:val="14"/>
                  </w:rPr>
                  <w:t>asset</w:t>
                </w:r>
                <w:r>
                  <w:rPr>
                    <w:rFonts w:ascii="Arial"/>
                    <w:i/>
                    <w:color w:val="292425"/>
                    <w:spacing w:val="-19"/>
                    <w:sz w:val="14"/>
                  </w:rPr>
                  <w:t> </w:t>
                </w:r>
                <w:r>
                  <w:rPr>
                    <w:rFonts w:ascii="Arial"/>
                    <w:i/>
                    <w:color w:val="292425"/>
                    <w:sz w:val="14"/>
                  </w:rPr>
                  <w:t>prices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58720" from="39pt,40pt" to="557pt,40pt" stroked="true" strokeweight=".125pt" strokecolor="#292425">
          <v:stroke dashstyle="solid"/>
          <w10:wrap type="none"/>
        </v:line>
      </w:pict>
    </w:r>
    <w:r>
      <w:rPr/>
      <w:pict>
        <v:shape style="position:absolute;margin-left:39.105pt;margin-top:29.921pt;width:50.45pt;height:9.950pt;mso-position-horizontal-relative:page;mso-position-vertical-relative:page;z-index:-22558208" type="#_x0000_t202" filled="false" stroked="false">
          <v:textbox inset="0,0,0,0">
            <w:txbxContent>
              <w:p>
                <w:pPr>
                  <w:spacing w:before="18"/>
                  <w:ind w:left="20" w:right="0" w:firstLine="0"/>
                  <w:jc w:val="left"/>
                  <w:rPr>
                    <w:rFonts w:ascii="Trebuchet MS"/>
                    <w:sz w:val="14"/>
                  </w:rPr>
                </w:pPr>
                <w:r>
                  <w:rPr>
                    <w:rFonts w:ascii="Trebuchet MS"/>
                    <w:color w:val="292425"/>
                    <w:w w:val="95"/>
                    <w:sz w:val="14"/>
                  </w:rPr>
                  <w:t>Inflation</w:t>
                </w:r>
                <w:r>
                  <w:rPr>
                    <w:rFonts w:ascii="Trebuchet MS"/>
                    <w:color w:val="292425"/>
                    <w:spacing w:val="-18"/>
                    <w:w w:val="95"/>
                    <w:sz w:val="14"/>
                  </w:rPr>
                  <w:t> </w:t>
                </w:r>
                <w:r>
                  <w:rPr>
                    <w:rFonts w:ascii="Trebuchet MS"/>
                    <w:color w:val="292425"/>
                    <w:w w:val="95"/>
                    <w:sz w:val="14"/>
                  </w:rPr>
                  <w:t>Report:</w:t>
                </w:r>
              </w:p>
            </w:txbxContent>
          </v:textbox>
          <w10:wrap type="none"/>
        </v:shape>
      </w:pict>
    </w:r>
    <w:r>
      <w:rPr/>
      <w:pict>
        <v:shape style="position:absolute;margin-left:92.2798pt;margin-top:30.025999pt;width:48.25pt;height:9.950pt;mso-position-horizontal-relative:page;mso-position-vertical-relative:page;z-index:-22557696" type="#_x0000_t202" filled="false" stroked="false">
          <v:textbox inset="0,0,0,0">
            <w:txbxContent>
              <w:p>
                <w:pPr>
                  <w:spacing w:before="18"/>
                  <w:ind w:left="20" w:right="0" w:firstLine="0"/>
                  <w:jc w:val="left"/>
                  <w:rPr>
                    <w:rFonts w:ascii="Trebuchet MS"/>
                    <w:sz w:val="14"/>
                  </w:rPr>
                </w:pPr>
                <w:r>
                  <w:rPr>
                    <w:rFonts w:ascii="Trebuchet MS"/>
                    <w:color w:val="292425"/>
                    <w:spacing w:val="-5"/>
                    <w:w w:val="99"/>
                    <w:sz w:val="14"/>
                  </w:rPr>
                  <w:t>N</w:t>
                </w:r>
                <w:r>
                  <w:rPr>
                    <w:rFonts w:ascii="Trebuchet MS"/>
                    <w:color w:val="292425"/>
                    <w:spacing w:val="-3"/>
                    <w:w w:val="99"/>
                    <w:sz w:val="14"/>
                  </w:rPr>
                  <w:t>o</w:t>
                </w:r>
                <w:r>
                  <w:rPr>
                    <w:rFonts w:ascii="Trebuchet MS"/>
                    <w:color w:val="292425"/>
                    <w:spacing w:val="-1"/>
                    <w:w w:val="98"/>
                    <w:sz w:val="14"/>
                  </w:rPr>
                  <w:t>v</w:t>
                </w:r>
                <w:r>
                  <w:rPr>
                    <w:rFonts w:ascii="Trebuchet MS"/>
                    <w:color w:val="292425"/>
                    <w:spacing w:val="-1"/>
                    <w:w w:val="92"/>
                    <w:sz w:val="14"/>
                  </w:rPr>
                  <w:t>embe</w:t>
                </w:r>
                <w:r>
                  <w:rPr>
                    <w:rFonts w:ascii="Trebuchet MS"/>
                    <w:color w:val="292425"/>
                    <w:w w:val="92"/>
                    <w:sz w:val="14"/>
                  </w:rPr>
                  <w:t>r</w:t>
                </w:r>
                <w:r>
                  <w:rPr>
                    <w:rFonts w:ascii="Trebuchet MS"/>
                    <w:color w:val="292425"/>
                    <w:spacing w:val="4"/>
                    <w:sz w:val="14"/>
                  </w:rPr>
                  <w:t> </w:t>
                </w:r>
                <w:r>
                  <w:rPr>
                    <w:rFonts w:ascii="Trebuchet MS"/>
                    <w:smallCaps/>
                    <w:color w:val="292425"/>
                    <w:spacing w:val="-1"/>
                    <w:w w:val="95"/>
                    <w:sz w:val="14"/>
                  </w:rPr>
                  <w:t>2001</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22557184" from="39.279999pt,40pt" to="556.779999pt,40pt" stroked="true" strokeweight=".125pt" strokecolor="#292425">
          <v:stroke dashstyle="solid"/>
          <w10:wrap type="none"/>
        </v:line>
      </w:pict>
    </w:r>
    <w:r>
      <w:rPr/>
      <w:pict>
        <v:shape style="position:absolute;margin-left:484.231995pt;margin-top:29.881321pt;width:72.850pt;height:10.15pt;mso-position-horizontal-relative:page;mso-position-vertical-relative:page;z-index:-22556672" type="#_x0000_t202" filled="false" stroked="false">
          <v:textbox inset="0,0,0,0">
            <w:txbxContent>
              <w:p>
                <w:pPr>
                  <w:spacing w:before="21"/>
                  <w:ind w:left="20" w:right="0" w:firstLine="0"/>
                  <w:jc w:val="left"/>
                  <w:rPr>
                    <w:rFonts w:ascii="Arial"/>
                    <w:i/>
                    <w:sz w:val="14"/>
                  </w:rPr>
                </w:pPr>
                <w:r>
                  <w:rPr>
                    <w:rFonts w:ascii="Arial"/>
                    <w:i/>
                    <w:color w:val="292425"/>
                    <w:sz w:val="14"/>
                  </w:rPr>
                  <w:t>Money</w:t>
                </w:r>
                <w:r>
                  <w:rPr>
                    <w:rFonts w:ascii="Arial"/>
                    <w:i/>
                    <w:color w:val="292425"/>
                    <w:spacing w:val="-20"/>
                    <w:sz w:val="14"/>
                  </w:rPr>
                  <w:t> </w:t>
                </w:r>
                <w:r>
                  <w:rPr>
                    <w:rFonts w:ascii="Arial"/>
                    <w:i/>
                    <w:color w:val="292425"/>
                    <w:sz w:val="14"/>
                  </w:rPr>
                  <w:t>and</w:t>
                </w:r>
                <w:r>
                  <w:rPr>
                    <w:rFonts w:ascii="Arial"/>
                    <w:i/>
                    <w:color w:val="292425"/>
                    <w:spacing w:val="-19"/>
                    <w:sz w:val="14"/>
                  </w:rPr>
                  <w:t> </w:t>
                </w:r>
                <w:r>
                  <w:rPr>
                    <w:rFonts w:ascii="Arial"/>
                    <w:i/>
                    <w:color w:val="292425"/>
                    <w:sz w:val="14"/>
                  </w:rPr>
                  <w:t>asset</w:t>
                </w:r>
                <w:r>
                  <w:rPr>
                    <w:rFonts w:ascii="Arial"/>
                    <w:i/>
                    <w:color w:val="292425"/>
                    <w:spacing w:val="-19"/>
                    <w:sz w:val="14"/>
                  </w:rPr>
                  <w:t> </w:t>
                </w:r>
                <w:r>
                  <w:rPr>
                    <w:rFonts w:ascii="Arial"/>
                    <w:i/>
                    <w:color w:val="292425"/>
                    <w:sz w:val="14"/>
                  </w:rPr>
                  <w:t>prices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7">
    <w:multiLevelType w:val="hybridMultilevel"/>
    <w:lvl w:ilvl="0">
      <w:start w:val="1"/>
      <w:numFmt w:val="decimal"/>
      <w:lvlText w:val="(%1)"/>
      <w:lvlJc w:val="left"/>
      <w:pPr>
        <w:ind w:left="639"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1083" w:hanging="240"/>
      </w:pPr>
      <w:rPr>
        <w:rFonts w:hint="default"/>
        <w:lang w:val="en-US" w:eastAsia="en-US" w:bidi="ar-SA"/>
      </w:rPr>
    </w:lvl>
    <w:lvl w:ilvl="2">
      <w:start w:val="0"/>
      <w:numFmt w:val="bullet"/>
      <w:lvlText w:val="•"/>
      <w:lvlJc w:val="left"/>
      <w:pPr>
        <w:ind w:left="1526" w:hanging="240"/>
      </w:pPr>
      <w:rPr>
        <w:rFonts w:hint="default"/>
        <w:lang w:val="en-US" w:eastAsia="en-US" w:bidi="ar-SA"/>
      </w:rPr>
    </w:lvl>
    <w:lvl w:ilvl="3">
      <w:start w:val="0"/>
      <w:numFmt w:val="bullet"/>
      <w:lvlText w:val="•"/>
      <w:lvlJc w:val="left"/>
      <w:pPr>
        <w:ind w:left="1969" w:hanging="240"/>
      </w:pPr>
      <w:rPr>
        <w:rFonts w:hint="default"/>
        <w:lang w:val="en-US" w:eastAsia="en-US" w:bidi="ar-SA"/>
      </w:rPr>
    </w:lvl>
    <w:lvl w:ilvl="4">
      <w:start w:val="0"/>
      <w:numFmt w:val="bullet"/>
      <w:lvlText w:val="•"/>
      <w:lvlJc w:val="left"/>
      <w:pPr>
        <w:ind w:left="2412" w:hanging="240"/>
      </w:pPr>
      <w:rPr>
        <w:rFonts w:hint="default"/>
        <w:lang w:val="en-US" w:eastAsia="en-US" w:bidi="ar-SA"/>
      </w:rPr>
    </w:lvl>
    <w:lvl w:ilvl="5">
      <w:start w:val="0"/>
      <w:numFmt w:val="bullet"/>
      <w:lvlText w:val="•"/>
      <w:lvlJc w:val="left"/>
      <w:pPr>
        <w:ind w:left="2856" w:hanging="240"/>
      </w:pPr>
      <w:rPr>
        <w:rFonts w:hint="default"/>
        <w:lang w:val="en-US" w:eastAsia="en-US" w:bidi="ar-SA"/>
      </w:rPr>
    </w:lvl>
    <w:lvl w:ilvl="6">
      <w:start w:val="0"/>
      <w:numFmt w:val="bullet"/>
      <w:lvlText w:val="•"/>
      <w:lvlJc w:val="left"/>
      <w:pPr>
        <w:ind w:left="3299" w:hanging="240"/>
      </w:pPr>
      <w:rPr>
        <w:rFonts w:hint="default"/>
        <w:lang w:val="en-US" w:eastAsia="en-US" w:bidi="ar-SA"/>
      </w:rPr>
    </w:lvl>
    <w:lvl w:ilvl="7">
      <w:start w:val="0"/>
      <w:numFmt w:val="bullet"/>
      <w:lvlText w:val="•"/>
      <w:lvlJc w:val="left"/>
      <w:pPr>
        <w:ind w:left="3742" w:hanging="240"/>
      </w:pPr>
      <w:rPr>
        <w:rFonts w:hint="default"/>
        <w:lang w:val="en-US" w:eastAsia="en-US" w:bidi="ar-SA"/>
      </w:rPr>
    </w:lvl>
    <w:lvl w:ilvl="8">
      <w:start w:val="0"/>
      <w:numFmt w:val="bullet"/>
      <w:lvlText w:val="•"/>
      <w:lvlJc w:val="left"/>
      <w:pPr>
        <w:ind w:left="4185" w:hanging="240"/>
      </w:pPr>
      <w:rPr>
        <w:rFonts w:hint="default"/>
        <w:lang w:val="en-US" w:eastAsia="en-US" w:bidi="ar-SA"/>
      </w:rPr>
    </w:lvl>
  </w:abstractNum>
  <w:abstractNum w:abstractNumId="33">
    <w:multiLevelType w:val="hybridMultilevel"/>
    <w:lvl w:ilvl="0">
      <w:start w:val="0"/>
      <w:numFmt w:val="bullet"/>
      <w:lvlText w:val=""/>
      <w:lvlJc w:val="left"/>
      <w:pPr>
        <w:ind w:left="645" w:hanging="480"/>
      </w:pPr>
      <w:rPr>
        <w:rFonts w:hint="default" w:ascii="Wingdings" w:hAnsi="Wingdings" w:eastAsia="Wingdings" w:cs="Wingdings"/>
        <w:color w:val="006BB6"/>
        <w:sz w:val="16"/>
        <w:szCs w:val="16"/>
        <w:lang w:val="en-US" w:eastAsia="en-US" w:bidi="ar-SA"/>
      </w:rPr>
    </w:lvl>
    <w:lvl w:ilvl="1">
      <w:start w:val="0"/>
      <w:numFmt w:val="bullet"/>
      <w:lvlText w:val="•"/>
      <w:lvlJc w:val="left"/>
      <w:pPr>
        <w:ind w:left="1638" w:hanging="480"/>
      </w:pPr>
      <w:rPr>
        <w:rFonts w:hint="default"/>
        <w:lang w:val="en-US" w:eastAsia="en-US" w:bidi="ar-SA"/>
      </w:rPr>
    </w:lvl>
    <w:lvl w:ilvl="2">
      <w:start w:val="0"/>
      <w:numFmt w:val="bullet"/>
      <w:lvlText w:val="•"/>
      <w:lvlJc w:val="left"/>
      <w:pPr>
        <w:ind w:left="2636" w:hanging="480"/>
      </w:pPr>
      <w:rPr>
        <w:rFonts w:hint="default"/>
        <w:lang w:val="en-US" w:eastAsia="en-US" w:bidi="ar-SA"/>
      </w:rPr>
    </w:lvl>
    <w:lvl w:ilvl="3">
      <w:start w:val="0"/>
      <w:numFmt w:val="bullet"/>
      <w:lvlText w:val="•"/>
      <w:lvlJc w:val="left"/>
      <w:pPr>
        <w:ind w:left="3634" w:hanging="480"/>
      </w:pPr>
      <w:rPr>
        <w:rFonts w:hint="default"/>
        <w:lang w:val="en-US" w:eastAsia="en-US" w:bidi="ar-SA"/>
      </w:rPr>
    </w:lvl>
    <w:lvl w:ilvl="4">
      <w:start w:val="0"/>
      <w:numFmt w:val="bullet"/>
      <w:lvlText w:val="•"/>
      <w:lvlJc w:val="left"/>
      <w:pPr>
        <w:ind w:left="4632" w:hanging="480"/>
      </w:pPr>
      <w:rPr>
        <w:rFonts w:hint="default"/>
        <w:lang w:val="en-US" w:eastAsia="en-US" w:bidi="ar-SA"/>
      </w:rPr>
    </w:lvl>
    <w:lvl w:ilvl="5">
      <w:start w:val="0"/>
      <w:numFmt w:val="bullet"/>
      <w:lvlText w:val="•"/>
      <w:lvlJc w:val="left"/>
      <w:pPr>
        <w:ind w:left="5630" w:hanging="480"/>
      </w:pPr>
      <w:rPr>
        <w:rFonts w:hint="default"/>
        <w:lang w:val="en-US" w:eastAsia="en-US" w:bidi="ar-SA"/>
      </w:rPr>
    </w:lvl>
    <w:lvl w:ilvl="6">
      <w:start w:val="0"/>
      <w:numFmt w:val="bullet"/>
      <w:lvlText w:val="•"/>
      <w:lvlJc w:val="left"/>
      <w:pPr>
        <w:ind w:left="6628" w:hanging="480"/>
      </w:pPr>
      <w:rPr>
        <w:rFonts w:hint="default"/>
        <w:lang w:val="en-US" w:eastAsia="en-US" w:bidi="ar-SA"/>
      </w:rPr>
    </w:lvl>
    <w:lvl w:ilvl="7">
      <w:start w:val="0"/>
      <w:numFmt w:val="bullet"/>
      <w:lvlText w:val="•"/>
      <w:lvlJc w:val="left"/>
      <w:pPr>
        <w:ind w:left="7626" w:hanging="480"/>
      </w:pPr>
      <w:rPr>
        <w:rFonts w:hint="default"/>
        <w:lang w:val="en-US" w:eastAsia="en-US" w:bidi="ar-SA"/>
      </w:rPr>
    </w:lvl>
    <w:lvl w:ilvl="8">
      <w:start w:val="0"/>
      <w:numFmt w:val="bullet"/>
      <w:lvlText w:val="•"/>
      <w:lvlJc w:val="left"/>
      <w:pPr>
        <w:ind w:left="8624" w:hanging="480"/>
      </w:pPr>
      <w:rPr>
        <w:rFonts w:hint="default"/>
        <w:lang w:val="en-US" w:eastAsia="en-US" w:bidi="ar-SA"/>
      </w:rPr>
    </w:lvl>
  </w:abstractNum>
  <w:abstractNum w:abstractNumId="32">
    <w:multiLevelType w:val="hybridMultilevel"/>
    <w:lvl w:ilvl="0">
      <w:start w:val="1"/>
      <w:numFmt w:val="lowerLetter"/>
      <w:lvlText w:val="(%1)"/>
      <w:lvlJc w:val="left"/>
      <w:pPr>
        <w:ind w:left="417"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7" w:hanging="240"/>
      </w:pPr>
      <w:rPr>
        <w:rFonts w:hint="default"/>
        <w:lang w:val="en-US" w:eastAsia="en-US" w:bidi="ar-SA"/>
      </w:rPr>
    </w:lvl>
    <w:lvl w:ilvl="2">
      <w:start w:val="0"/>
      <w:numFmt w:val="bullet"/>
      <w:lvlText w:val="•"/>
      <w:lvlJc w:val="left"/>
      <w:pPr>
        <w:ind w:left="1215" w:hanging="240"/>
      </w:pPr>
      <w:rPr>
        <w:rFonts w:hint="default"/>
        <w:lang w:val="en-US" w:eastAsia="en-US" w:bidi="ar-SA"/>
      </w:rPr>
    </w:lvl>
    <w:lvl w:ilvl="3">
      <w:start w:val="0"/>
      <w:numFmt w:val="bullet"/>
      <w:lvlText w:val="•"/>
      <w:lvlJc w:val="left"/>
      <w:pPr>
        <w:ind w:left="1612" w:hanging="240"/>
      </w:pPr>
      <w:rPr>
        <w:rFonts w:hint="default"/>
        <w:lang w:val="en-US" w:eastAsia="en-US" w:bidi="ar-SA"/>
      </w:rPr>
    </w:lvl>
    <w:lvl w:ilvl="4">
      <w:start w:val="0"/>
      <w:numFmt w:val="bullet"/>
      <w:lvlText w:val="•"/>
      <w:lvlJc w:val="left"/>
      <w:pPr>
        <w:ind w:left="2010" w:hanging="240"/>
      </w:pPr>
      <w:rPr>
        <w:rFonts w:hint="default"/>
        <w:lang w:val="en-US" w:eastAsia="en-US" w:bidi="ar-SA"/>
      </w:rPr>
    </w:lvl>
    <w:lvl w:ilvl="5">
      <w:start w:val="0"/>
      <w:numFmt w:val="bullet"/>
      <w:lvlText w:val="•"/>
      <w:lvlJc w:val="left"/>
      <w:pPr>
        <w:ind w:left="2407" w:hanging="240"/>
      </w:pPr>
      <w:rPr>
        <w:rFonts w:hint="default"/>
        <w:lang w:val="en-US" w:eastAsia="en-US" w:bidi="ar-SA"/>
      </w:rPr>
    </w:lvl>
    <w:lvl w:ilvl="6">
      <w:start w:val="0"/>
      <w:numFmt w:val="bullet"/>
      <w:lvlText w:val="•"/>
      <w:lvlJc w:val="left"/>
      <w:pPr>
        <w:ind w:left="2805" w:hanging="240"/>
      </w:pPr>
      <w:rPr>
        <w:rFonts w:hint="default"/>
        <w:lang w:val="en-US" w:eastAsia="en-US" w:bidi="ar-SA"/>
      </w:rPr>
    </w:lvl>
    <w:lvl w:ilvl="7">
      <w:start w:val="0"/>
      <w:numFmt w:val="bullet"/>
      <w:lvlText w:val="•"/>
      <w:lvlJc w:val="left"/>
      <w:pPr>
        <w:ind w:left="3203" w:hanging="240"/>
      </w:pPr>
      <w:rPr>
        <w:rFonts w:hint="default"/>
        <w:lang w:val="en-US" w:eastAsia="en-US" w:bidi="ar-SA"/>
      </w:rPr>
    </w:lvl>
    <w:lvl w:ilvl="8">
      <w:start w:val="0"/>
      <w:numFmt w:val="bullet"/>
      <w:lvlText w:val="•"/>
      <w:lvlJc w:val="left"/>
      <w:pPr>
        <w:ind w:left="3600" w:hanging="240"/>
      </w:pPr>
      <w:rPr>
        <w:rFonts w:hint="default"/>
        <w:lang w:val="en-US" w:eastAsia="en-US" w:bidi="ar-SA"/>
      </w:rPr>
    </w:lvl>
  </w:abstractNum>
  <w:abstractNum w:abstractNumId="31">
    <w:multiLevelType w:val="hybridMultilevel"/>
    <w:lvl w:ilvl="0">
      <w:start w:val="1"/>
      <w:numFmt w:val="lowerLetter"/>
      <w:lvlText w:val="(%1)"/>
      <w:lvlJc w:val="left"/>
      <w:pPr>
        <w:ind w:left="425" w:hanging="240"/>
        <w:jc w:val="left"/>
      </w:pPr>
      <w:rPr>
        <w:rFonts w:hint="default" w:ascii="Times New Roman" w:hAnsi="Times New Roman" w:eastAsia="Times New Roman" w:cs="Times New Roman"/>
        <w:color w:val="292425"/>
        <w:spacing w:val="-1"/>
        <w:w w:val="103"/>
        <w:sz w:val="14"/>
        <w:szCs w:val="14"/>
        <w:lang w:val="en-US" w:eastAsia="en-US" w:bidi="ar-SA"/>
      </w:rPr>
    </w:lvl>
    <w:lvl w:ilvl="1">
      <w:start w:val="0"/>
      <w:numFmt w:val="bullet"/>
      <w:lvlText w:val="•"/>
      <w:lvlJc w:val="left"/>
      <w:pPr>
        <w:ind w:left="1440" w:hanging="240"/>
      </w:pPr>
      <w:rPr>
        <w:rFonts w:hint="default"/>
        <w:lang w:val="en-US" w:eastAsia="en-US" w:bidi="ar-SA"/>
      </w:rPr>
    </w:lvl>
    <w:lvl w:ilvl="2">
      <w:start w:val="0"/>
      <w:numFmt w:val="bullet"/>
      <w:lvlText w:val="•"/>
      <w:lvlJc w:val="left"/>
      <w:pPr>
        <w:ind w:left="2460" w:hanging="240"/>
      </w:pPr>
      <w:rPr>
        <w:rFonts w:hint="default"/>
        <w:lang w:val="en-US" w:eastAsia="en-US" w:bidi="ar-SA"/>
      </w:rPr>
    </w:lvl>
    <w:lvl w:ilvl="3">
      <w:start w:val="0"/>
      <w:numFmt w:val="bullet"/>
      <w:lvlText w:val="•"/>
      <w:lvlJc w:val="left"/>
      <w:pPr>
        <w:ind w:left="3480" w:hanging="240"/>
      </w:pPr>
      <w:rPr>
        <w:rFonts w:hint="default"/>
        <w:lang w:val="en-US" w:eastAsia="en-US" w:bidi="ar-SA"/>
      </w:rPr>
    </w:lvl>
    <w:lvl w:ilvl="4">
      <w:start w:val="0"/>
      <w:numFmt w:val="bullet"/>
      <w:lvlText w:val="•"/>
      <w:lvlJc w:val="left"/>
      <w:pPr>
        <w:ind w:left="4500" w:hanging="240"/>
      </w:pPr>
      <w:rPr>
        <w:rFonts w:hint="default"/>
        <w:lang w:val="en-US" w:eastAsia="en-US" w:bidi="ar-SA"/>
      </w:rPr>
    </w:lvl>
    <w:lvl w:ilvl="5">
      <w:start w:val="0"/>
      <w:numFmt w:val="bullet"/>
      <w:lvlText w:val="•"/>
      <w:lvlJc w:val="left"/>
      <w:pPr>
        <w:ind w:left="5520" w:hanging="240"/>
      </w:pPr>
      <w:rPr>
        <w:rFonts w:hint="default"/>
        <w:lang w:val="en-US" w:eastAsia="en-US" w:bidi="ar-SA"/>
      </w:rPr>
    </w:lvl>
    <w:lvl w:ilvl="6">
      <w:start w:val="0"/>
      <w:numFmt w:val="bullet"/>
      <w:lvlText w:val="•"/>
      <w:lvlJc w:val="left"/>
      <w:pPr>
        <w:ind w:left="6540" w:hanging="240"/>
      </w:pPr>
      <w:rPr>
        <w:rFonts w:hint="default"/>
        <w:lang w:val="en-US" w:eastAsia="en-US" w:bidi="ar-SA"/>
      </w:rPr>
    </w:lvl>
    <w:lvl w:ilvl="7">
      <w:start w:val="0"/>
      <w:numFmt w:val="bullet"/>
      <w:lvlText w:val="•"/>
      <w:lvlJc w:val="left"/>
      <w:pPr>
        <w:ind w:left="7560" w:hanging="240"/>
      </w:pPr>
      <w:rPr>
        <w:rFonts w:hint="default"/>
        <w:lang w:val="en-US" w:eastAsia="en-US" w:bidi="ar-SA"/>
      </w:rPr>
    </w:lvl>
    <w:lvl w:ilvl="8">
      <w:start w:val="0"/>
      <w:numFmt w:val="bullet"/>
      <w:lvlText w:val="•"/>
      <w:lvlJc w:val="left"/>
      <w:pPr>
        <w:ind w:left="8580" w:hanging="240"/>
      </w:pPr>
      <w:rPr>
        <w:rFonts w:hint="default"/>
        <w:lang w:val="en-US" w:eastAsia="en-US" w:bidi="ar-SA"/>
      </w:rPr>
    </w:lvl>
  </w:abstractNum>
  <w:abstractNum w:abstractNumId="30">
    <w:multiLevelType w:val="hybridMultilevel"/>
    <w:lvl w:ilvl="0">
      <w:start w:val="1"/>
      <w:numFmt w:val="decimal"/>
      <w:lvlText w:val="(%1)"/>
      <w:lvlJc w:val="left"/>
      <w:pPr>
        <w:ind w:left="427"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decimal"/>
      <w:lvlText w:val="(%2)"/>
      <w:lvlJc w:val="left"/>
      <w:pPr>
        <w:ind w:left="5219"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288" w:hanging="240"/>
      </w:pPr>
      <w:rPr>
        <w:rFonts w:hint="default"/>
        <w:lang w:val="en-US" w:eastAsia="en-US" w:bidi="ar-SA"/>
      </w:rPr>
    </w:lvl>
    <w:lvl w:ilvl="3">
      <w:start w:val="0"/>
      <w:numFmt w:val="bullet"/>
      <w:lvlText w:val="•"/>
      <w:lvlJc w:val="left"/>
      <w:pPr>
        <w:ind w:left="5357" w:hanging="240"/>
      </w:pPr>
      <w:rPr>
        <w:rFonts w:hint="default"/>
        <w:lang w:val="en-US" w:eastAsia="en-US" w:bidi="ar-SA"/>
      </w:rPr>
    </w:lvl>
    <w:lvl w:ilvl="4">
      <w:start w:val="0"/>
      <w:numFmt w:val="bullet"/>
      <w:lvlText w:val="•"/>
      <w:lvlJc w:val="left"/>
      <w:pPr>
        <w:ind w:left="5425" w:hanging="240"/>
      </w:pPr>
      <w:rPr>
        <w:rFonts w:hint="default"/>
        <w:lang w:val="en-US" w:eastAsia="en-US" w:bidi="ar-SA"/>
      </w:rPr>
    </w:lvl>
    <w:lvl w:ilvl="5">
      <w:start w:val="0"/>
      <w:numFmt w:val="bullet"/>
      <w:lvlText w:val="•"/>
      <w:lvlJc w:val="left"/>
      <w:pPr>
        <w:ind w:left="5494" w:hanging="240"/>
      </w:pPr>
      <w:rPr>
        <w:rFonts w:hint="default"/>
        <w:lang w:val="en-US" w:eastAsia="en-US" w:bidi="ar-SA"/>
      </w:rPr>
    </w:lvl>
    <w:lvl w:ilvl="6">
      <w:start w:val="0"/>
      <w:numFmt w:val="bullet"/>
      <w:lvlText w:val="•"/>
      <w:lvlJc w:val="left"/>
      <w:pPr>
        <w:ind w:left="5563" w:hanging="240"/>
      </w:pPr>
      <w:rPr>
        <w:rFonts w:hint="default"/>
        <w:lang w:val="en-US" w:eastAsia="en-US" w:bidi="ar-SA"/>
      </w:rPr>
    </w:lvl>
    <w:lvl w:ilvl="7">
      <w:start w:val="0"/>
      <w:numFmt w:val="bullet"/>
      <w:lvlText w:val="•"/>
      <w:lvlJc w:val="left"/>
      <w:pPr>
        <w:ind w:left="5631" w:hanging="240"/>
      </w:pPr>
      <w:rPr>
        <w:rFonts w:hint="default"/>
        <w:lang w:val="en-US" w:eastAsia="en-US" w:bidi="ar-SA"/>
      </w:rPr>
    </w:lvl>
    <w:lvl w:ilvl="8">
      <w:start w:val="0"/>
      <w:numFmt w:val="bullet"/>
      <w:lvlText w:val="•"/>
      <w:lvlJc w:val="left"/>
      <w:pPr>
        <w:ind w:left="5700" w:hanging="240"/>
      </w:pPr>
      <w:rPr>
        <w:rFonts w:hint="default"/>
        <w:lang w:val="en-US" w:eastAsia="en-US" w:bidi="ar-SA"/>
      </w:rPr>
    </w:lvl>
  </w:abstractNum>
  <w:abstractNum w:abstractNumId="29">
    <w:multiLevelType w:val="hybridMultilevel"/>
    <w:lvl w:ilvl="0">
      <w:start w:val="6"/>
      <w:numFmt w:val="decimal"/>
      <w:lvlText w:val="%1"/>
      <w:lvlJc w:val="left"/>
      <w:pPr>
        <w:ind w:left="5460" w:hanging="481"/>
        <w:jc w:val="left"/>
      </w:pPr>
      <w:rPr>
        <w:rFonts w:hint="default"/>
        <w:lang w:val="en-US" w:eastAsia="en-US" w:bidi="ar-SA"/>
      </w:rPr>
    </w:lvl>
    <w:lvl w:ilvl="1">
      <w:start w:val="1"/>
      <w:numFmt w:val="decimal"/>
      <w:lvlText w:val="%1.%2"/>
      <w:lvlJc w:val="left"/>
      <w:pPr>
        <w:ind w:left="5460" w:hanging="481"/>
        <w:jc w:val="right"/>
      </w:pPr>
      <w:rPr>
        <w:rFonts w:hint="default"/>
        <w:b/>
        <w:bCs/>
        <w:spacing w:val="-1"/>
        <w:w w:val="76"/>
        <w:u w:val="single" w:color="006BB6"/>
        <w:lang w:val="en-US" w:eastAsia="en-US" w:bidi="ar-SA"/>
      </w:rPr>
    </w:lvl>
    <w:lvl w:ilvl="2">
      <w:start w:val="0"/>
      <w:numFmt w:val="bullet"/>
      <w:lvlText w:val="•"/>
      <w:lvlJc w:val="left"/>
      <w:pPr>
        <w:ind w:left="6492" w:hanging="481"/>
      </w:pPr>
      <w:rPr>
        <w:rFonts w:hint="default"/>
        <w:lang w:val="en-US" w:eastAsia="en-US" w:bidi="ar-SA"/>
      </w:rPr>
    </w:lvl>
    <w:lvl w:ilvl="3">
      <w:start w:val="0"/>
      <w:numFmt w:val="bullet"/>
      <w:lvlText w:val="•"/>
      <w:lvlJc w:val="left"/>
      <w:pPr>
        <w:ind w:left="7008" w:hanging="481"/>
      </w:pPr>
      <w:rPr>
        <w:rFonts w:hint="default"/>
        <w:lang w:val="en-US" w:eastAsia="en-US" w:bidi="ar-SA"/>
      </w:rPr>
    </w:lvl>
    <w:lvl w:ilvl="4">
      <w:start w:val="0"/>
      <w:numFmt w:val="bullet"/>
      <w:lvlText w:val="•"/>
      <w:lvlJc w:val="left"/>
      <w:pPr>
        <w:ind w:left="7524" w:hanging="481"/>
      </w:pPr>
      <w:rPr>
        <w:rFonts w:hint="default"/>
        <w:lang w:val="en-US" w:eastAsia="en-US" w:bidi="ar-SA"/>
      </w:rPr>
    </w:lvl>
    <w:lvl w:ilvl="5">
      <w:start w:val="0"/>
      <w:numFmt w:val="bullet"/>
      <w:lvlText w:val="•"/>
      <w:lvlJc w:val="left"/>
      <w:pPr>
        <w:ind w:left="8040" w:hanging="481"/>
      </w:pPr>
      <w:rPr>
        <w:rFonts w:hint="default"/>
        <w:lang w:val="en-US" w:eastAsia="en-US" w:bidi="ar-SA"/>
      </w:rPr>
    </w:lvl>
    <w:lvl w:ilvl="6">
      <w:start w:val="0"/>
      <w:numFmt w:val="bullet"/>
      <w:lvlText w:val="•"/>
      <w:lvlJc w:val="left"/>
      <w:pPr>
        <w:ind w:left="8556" w:hanging="481"/>
      </w:pPr>
      <w:rPr>
        <w:rFonts w:hint="default"/>
        <w:lang w:val="en-US" w:eastAsia="en-US" w:bidi="ar-SA"/>
      </w:rPr>
    </w:lvl>
    <w:lvl w:ilvl="7">
      <w:start w:val="0"/>
      <w:numFmt w:val="bullet"/>
      <w:lvlText w:val="•"/>
      <w:lvlJc w:val="left"/>
      <w:pPr>
        <w:ind w:left="9072" w:hanging="481"/>
      </w:pPr>
      <w:rPr>
        <w:rFonts w:hint="default"/>
        <w:lang w:val="en-US" w:eastAsia="en-US" w:bidi="ar-SA"/>
      </w:rPr>
    </w:lvl>
    <w:lvl w:ilvl="8">
      <w:start w:val="0"/>
      <w:numFmt w:val="bullet"/>
      <w:lvlText w:val="•"/>
      <w:lvlJc w:val="left"/>
      <w:pPr>
        <w:ind w:left="9588" w:hanging="481"/>
      </w:pPr>
      <w:rPr>
        <w:rFonts w:hint="default"/>
        <w:lang w:val="en-US" w:eastAsia="en-US" w:bidi="ar-SA"/>
      </w:rPr>
    </w:lvl>
  </w:abstractNum>
  <w:abstractNum w:abstractNumId="28">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14"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28" w:hanging="240"/>
      </w:pPr>
      <w:rPr>
        <w:rFonts w:hint="default"/>
        <w:lang w:val="en-US" w:eastAsia="en-US" w:bidi="ar-SA"/>
      </w:rPr>
    </w:lvl>
    <w:lvl w:ilvl="3">
      <w:start w:val="0"/>
      <w:numFmt w:val="bullet"/>
      <w:lvlText w:val="•"/>
      <w:lvlJc w:val="left"/>
      <w:pPr>
        <w:ind w:left="4836" w:hanging="240"/>
      </w:pPr>
      <w:rPr>
        <w:rFonts w:hint="default"/>
        <w:lang w:val="en-US" w:eastAsia="en-US" w:bidi="ar-SA"/>
      </w:rPr>
    </w:lvl>
    <w:lvl w:ilvl="4">
      <w:start w:val="0"/>
      <w:numFmt w:val="bullet"/>
      <w:lvlText w:val="•"/>
      <w:lvlJc w:val="left"/>
      <w:pPr>
        <w:ind w:left="4644" w:hanging="240"/>
      </w:pPr>
      <w:rPr>
        <w:rFonts w:hint="default"/>
        <w:lang w:val="en-US" w:eastAsia="en-US" w:bidi="ar-SA"/>
      </w:rPr>
    </w:lvl>
    <w:lvl w:ilvl="5">
      <w:start w:val="0"/>
      <w:numFmt w:val="bullet"/>
      <w:lvlText w:val="•"/>
      <w:lvlJc w:val="left"/>
      <w:pPr>
        <w:ind w:left="4452" w:hanging="240"/>
      </w:pPr>
      <w:rPr>
        <w:rFonts w:hint="default"/>
        <w:lang w:val="en-US" w:eastAsia="en-US" w:bidi="ar-SA"/>
      </w:rPr>
    </w:lvl>
    <w:lvl w:ilvl="6">
      <w:start w:val="0"/>
      <w:numFmt w:val="bullet"/>
      <w:lvlText w:val="•"/>
      <w:lvlJc w:val="left"/>
      <w:pPr>
        <w:ind w:left="4260" w:hanging="240"/>
      </w:pPr>
      <w:rPr>
        <w:rFonts w:hint="default"/>
        <w:lang w:val="en-US" w:eastAsia="en-US" w:bidi="ar-SA"/>
      </w:rPr>
    </w:lvl>
    <w:lvl w:ilvl="7">
      <w:start w:val="0"/>
      <w:numFmt w:val="bullet"/>
      <w:lvlText w:val="•"/>
      <w:lvlJc w:val="left"/>
      <w:pPr>
        <w:ind w:left="4068" w:hanging="240"/>
      </w:pPr>
      <w:rPr>
        <w:rFonts w:hint="default"/>
        <w:lang w:val="en-US" w:eastAsia="en-US" w:bidi="ar-SA"/>
      </w:rPr>
    </w:lvl>
    <w:lvl w:ilvl="8">
      <w:start w:val="0"/>
      <w:numFmt w:val="bullet"/>
      <w:lvlText w:val="•"/>
      <w:lvlJc w:val="left"/>
      <w:pPr>
        <w:ind w:left="3876" w:hanging="240"/>
      </w:pPr>
      <w:rPr>
        <w:rFonts w:hint="default"/>
        <w:lang w:val="en-US" w:eastAsia="en-US" w:bidi="ar-SA"/>
      </w:rPr>
    </w:lvl>
  </w:abstractNum>
  <w:abstractNum w:abstractNumId="27">
    <w:multiLevelType w:val="hybridMultilevel"/>
    <w:lvl w:ilvl="0">
      <w:start w:val="1"/>
      <w:numFmt w:val="lowerLetter"/>
      <w:lvlText w:val="(%1)"/>
      <w:lvlJc w:val="left"/>
      <w:pPr>
        <w:ind w:left="406"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4" w:hanging="240"/>
      </w:pPr>
      <w:rPr>
        <w:rFonts w:hint="default"/>
        <w:lang w:val="en-US" w:eastAsia="en-US" w:bidi="ar-SA"/>
      </w:rPr>
    </w:lvl>
    <w:lvl w:ilvl="2">
      <w:start w:val="0"/>
      <w:numFmt w:val="bullet"/>
      <w:lvlText w:val="•"/>
      <w:lvlJc w:val="left"/>
      <w:pPr>
        <w:ind w:left="1208" w:hanging="240"/>
      </w:pPr>
      <w:rPr>
        <w:rFonts w:hint="default"/>
        <w:lang w:val="en-US" w:eastAsia="en-US" w:bidi="ar-SA"/>
      </w:rPr>
    </w:lvl>
    <w:lvl w:ilvl="3">
      <w:start w:val="0"/>
      <w:numFmt w:val="bullet"/>
      <w:lvlText w:val="•"/>
      <w:lvlJc w:val="left"/>
      <w:pPr>
        <w:ind w:left="1613" w:hanging="240"/>
      </w:pPr>
      <w:rPr>
        <w:rFonts w:hint="default"/>
        <w:lang w:val="en-US" w:eastAsia="en-US" w:bidi="ar-SA"/>
      </w:rPr>
    </w:lvl>
    <w:lvl w:ilvl="4">
      <w:start w:val="0"/>
      <w:numFmt w:val="bullet"/>
      <w:lvlText w:val="•"/>
      <w:lvlJc w:val="left"/>
      <w:pPr>
        <w:ind w:left="2017" w:hanging="240"/>
      </w:pPr>
      <w:rPr>
        <w:rFonts w:hint="default"/>
        <w:lang w:val="en-US" w:eastAsia="en-US" w:bidi="ar-SA"/>
      </w:rPr>
    </w:lvl>
    <w:lvl w:ilvl="5">
      <w:start w:val="0"/>
      <w:numFmt w:val="bullet"/>
      <w:lvlText w:val="•"/>
      <w:lvlJc w:val="left"/>
      <w:pPr>
        <w:ind w:left="2422" w:hanging="240"/>
      </w:pPr>
      <w:rPr>
        <w:rFonts w:hint="default"/>
        <w:lang w:val="en-US" w:eastAsia="en-US" w:bidi="ar-SA"/>
      </w:rPr>
    </w:lvl>
    <w:lvl w:ilvl="6">
      <w:start w:val="0"/>
      <w:numFmt w:val="bullet"/>
      <w:lvlText w:val="•"/>
      <w:lvlJc w:val="left"/>
      <w:pPr>
        <w:ind w:left="2826" w:hanging="240"/>
      </w:pPr>
      <w:rPr>
        <w:rFonts w:hint="default"/>
        <w:lang w:val="en-US" w:eastAsia="en-US" w:bidi="ar-SA"/>
      </w:rPr>
    </w:lvl>
    <w:lvl w:ilvl="7">
      <w:start w:val="0"/>
      <w:numFmt w:val="bullet"/>
      <w:lvlText w:val="•"/>
      <w:lvlJc w:val="left"/>
      <w:pPr>
        <w:ind w:left="3230" w:hanging="240"/>
      </w:pPr>
      <w:rPr>
        <w:rFonts w:hint="default"/>
        <w:lang w:val="en-US" w:eastAsia="en-US" w:bidi="ar-SA"/>
      </w:rPr>
    </w:lvl>
    <w:lvl w:ilvl="8">
      <w:start w:val="0"/>
      <w:numFmt w:val="bullet"/>
      <w:lvlText w:val="•"/>
      <w:lvlJc w:val="left"/>
      <w:pPr>
        <w:ind w:left="3635" w:hanging="240"/>
      </w:pPr>
      <w:rPr>
        <w:rFonts w:hint="default"/>
        <w:lang w:val="en-US" w:eastAsia="en-US" w:bidi="ar-SA"/>
      </w:rPr>
    </w:lvl>
  </w:abstractNum>
  <w:abstractNum w:abstractNumId="26">
    <w:multiLevelType w:val="hybridMultilevel"/>
    <w:lvl w:ilvl="0">
      <w:start w:val="1"/>
      <w:numFmt w:val="decimal"/>
      <w:lvlText w:val="(%1)"/>
      <w:lvlJc w:val="left"/>
      <w:pPr>
        <w:ind w:left="456" w:hanging="240"/>
        <w:jc w:val="left"/>
      </w:pPr>
      <w:rPr>
        <w:rFonts w:hint="default" w:ascii="Times New Roman" w:hAnsi="Times New Roman" w:eastAsia="Times New Roman" w:cs="Times New Roman"/>
        <w:color w:val="292425"/>
        <w:w w:val="109"/>
        <w:sz w:val="14"/>
        <w:szCs w:val="14"/>
        <w:lang w:val="en-US" w:eastAsia="en-US" w:bidi="ar-SA"/>
      </w:rPr>
    </w:lvl>
    <w:lvl w:ilvl="1">
      <w:start w:val="1"/>
      <w:numFmt w:val="lowerLetter"/>
      <w:lvlText w:val="(%2)"/>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373" w:hanging="240"/>
      </w:pPr>
      <w:rPr>
        <w:rFonts w:hint="default"/>
        <w:lang w:val="en-US" w:eastAsia="en-US" w:bidi="ar-SA"/>
      </w:rPr>
    </w:lvl>
    <w:lvl w:ilvl="3">
      <w:start w:val="0"/>
      <w:numFmt w:val="bullet"/>
      <w:lvlText w:val="•"/>
      <w:lvlJc w:val="left"/>
      <w:pPr>
        <w:ind w:left="287" w:hanging="240"/>
      </w:pPr>
      <w:rPr>
        <w:rFonts w:hint="default"/>
        <w:lang w:val="en-US" w:eastAsia="en-US" w:bidi="ar-SA"/>
      </w:rPr>
    </w:lvl>
    <w:lvl w:ilvl="4">
      <w:start w:val="0"/>
      <w:numFmt w:val="bullet"/>
      <w:lvlText w:val="•"/>
      <w:lvlJc w:val="left"/>
      <w:pPr>
        <w:ind w:left="201" w:hanging="240"/>
      </w:pPr>
      <w:rPr>
        <w:rFonts w:hint="default"/>
        <w:lang w:val="en-US" w:eastAsia="en-US" w:bidi="ar-SA"/>
      </w:rPr>
    </w:lvl>
    <w:lvl w:ilvl="5">
      <w:start w:val="0"/>
      <w:numFmt w:val="bullet"/>
      <w:lvlText w:val="•"/>
      <w:lvlJc w:val="left"/>
      <w:pPr>
        <w:ind w:left="115" w:hanging="240"/>
      </w:pPr>
      <w:rPr>
        <w:rFonts w:hint="default"/>
        <w:lang w:val="en-US" w:eastAsia="en-US" w:bidi="ar-SA"/>
      </w:rPr>
    </w:lvl>
    <w:lvl w:ilvl="6">
      <w:start w:val="0"/>
      <w:numFmt w:val="bullet"/>
      <w:lvlText w:val="•"/>
      <w:lvlJc w:val="left"/>
      <w:pPr>
        <w:ind w:left="29" w:hanging="240"/>
      </w:pPr>
      <w:rPr>
        <w:rFonts w:hint="default"/>
        <w:lang w:val="en-US" w:eastAsia="en-US" w:bidi="ar-SA"/>
      </w:rPr>
    </w:lvl>
    <w:lvl w:ilvl="7">
      <w:start w:val="0"/>
      <w:numFmt w:val="bullet"/>
      <w:lvlText w:val="•"/>
      <w:lvlJc w:val="left"/>
      <w:pPr>
        <w:ind w:left="-57" w:hanging="240"/>
      </w:pPr>
      <w:rPr>
        <w:rFonts w:hint="default"/>
        <w:lang w:val="en-US" w:eastAsia="en-US" w:bidi="ar-SA"/>
      </w:rPr>
    </w:lvl>
    <w:lvl w:ilvl="8">
      <w:start w:val="0"/>
      <w:numFmt w:val="bullet"/>
      <w:lvlText w:val="•"/>
      <w:lvlJc w:val="left"/>
      <w:pPr>
        <w:ind w:left="-143" w:hanging="240"/>
      </w:pPr>
      <w:rPr>
        <w:rFonts w:hint="default"/>
        <w:lang w:val="en-US" w:eastAsia="en-US" w:bidi="ar-SA"/>
      </w:rPr>
    </w:lvl>
  </w:abstractNum>
  <w:abstractNum w:abstractNumId="25">
    <w:multiLevelType w:val="hybridMultilevel"/>
    <w:lvl w:ilvl="0">
      <w:start w:val="1"/>
      <w:numFmt w:val="lowerLetter"/>
      <w:lvlText w:val="(%1)"/>
      <w:lvlJc w:val="left"/>
      <w:pPr>
        <w:ind w:left="40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43" w:hanging="240"/>
      </w:pPr>
      <w:rPr>
        <w:rFonts w:hint="default"/>
        <w:lang w:val="en-US" w:eastAsia="en-US" w:bidi="ar-SA"/>
      </w:rPr>
    </w:lvl>
    <w:lvl w:ilvl="2">
      <w:start w:val="0"/>
      <w:numFmt w:val="bullet"/>
      <w:lvlText w:val="•"/>
      <w:lvlJc w:val="left"/>
      <w:pPr>
        <w:ind w:left="1087" w:hanging="240"/>
      </w:pPr>
      <w:rPr>
        <w:rFonts w:hint="default"/>
        <w:lang w:val="en-US" w:eastAsia="en-US" w:bidi="ar-SA"/>
      </w:rPr>
    </w:lvl>
    <w:lvl w:ilvl="3">
      <w:start w:val="0"/>
      <w:numFmt w:val="bullet"/>
      <w:lvlText w:val="•"/>
      <w:lvlJc w:val="left"/>
      <w:pPr>
        <w:ind w:left="1431" w:hanging="240"/>
      </w:pPr>
      <w:rPr>
        <w:rFonts w:hint="default"/>
        <w:lang w:val="en-US" w:eastAsia="en-US" w:bidi="ar-SA"/>
      </w:rPr>
    </w:lvl>
    <w:lvl w:ilvl="4">
      <w:start w:val="0"/>
      <w:numFmt w:val="bullet"/>
      <w:lvlText w:val="•"/>
      <w:lvlJc w:val="left"/>
      <w:pPr>
        <w:ind w:left="1774" w:hanging="240"/>
      </w:pPr>
      <w:rPr>
        <w:rFonts w:hint="default"/>
        <w:lang w:val="en-US" w:eastAsia="en-US" w:bidi="ar-SA"/>
      </w:rPr>
    </w:lvl>
    <w:lvl w:ilvl="5">
      <w:start w:val="0"/>
      <w:numFmt w:val="bullet"/>
      <w:lvlText w:val="•"/>
      <w:lvlJc w:val="left"/>
      <w:pPr>
        <w:ind w:left="2118" w:hanging="240"/>
      </w:pPr>
      <w:rPr>
        <w:rFonts w:hint="default"/>
        <w:lang w:val="en-US" w:eastAsia="en-US" w:bidi="ar-SA"/>
      </w:rPr>
    </w:lvl>
    <w:lvl w:ilvl="6">
      <w:start w:val="0"/>
      <w:numFmt w:val="bullet"/>
      <w:lvlText w:val="•"/>
      <w:lvlJc w:val="left"/>
      <w:pPr>
        <w:ind w:left="2462" w:hanging="240"/>
      </w:pPr>
      <w:rPr>
        <w:rFonts w:hint="default"/>
        <w:lang w:val="en-US" w:eastAsia="en-US" w:bidi="ar-SA"/>
      </w:rPr>
    </w:lvl>
    <w:lvl w:ilvl="7">
      <w:start w:val="0"/>
      <w:numFmt w:val="bullet"/>
      <w:lvlText w:val="•"/>
      <w:lvlJc w:val="left"/>
      <w:pPr>
        <w:ind w:left="2806" w:hanging="240"/>
      </w:pPr>
      <w:rPr>
        <w:rFonts w:hint="default"/>
        <w:lang w:val="en-US" w:eastAsia="en-US" w:bidi="ar-SA"/>
      </w:rPr>
    </w:lvl>
    <w:lvl w:ilvl="8">
      <w:start w:val="0"/>
      <w:numFmt w:val="bullet"/>
      <w:lvlText w:val="•"/>
      <w:lvlJc w:val="left"/>
      <w:pPr>
        <w:ind w:left="3149" w:hanging="240"/>
      </w:pPr>
      <w:rPr>
        <w:rFonts w:hint="default"/>
        <w:lang w:val="en-US" w:eastAsia="en-US" w:bidi="ar-SA"/>
      </w:rPr>
    </w:lvl>
  </w:abstractNum>
  <w:abstractNum w:abstractNumId="24">
    <w:multiLevelType w:val="hybridMultilevel"/>
    <w:lvl w:ilvl="0">
      <w:start w:val="4"/>
      <w:numFmt w:val="decimal"/>
      <w:lvlText w:val="%1"/>
      <w:lvlJc w:val="left"/>
      <w:pPr>
        <w:ind w:left="1824" w:hanging="481"/>
        <w:jc w:val="left"/>
      </w:pPr>
      <w:rPr>
        <w:rFonts w:hint="default"/>
        <w:lang w:val="en-US" w:eastAsia="en-US" w:bidi="ar-SA"/>
      </w:rPr>
    </w:lvl>
    <w:lvl w:ilvl="1">
      <w:start w:val="1"/>
      <w:numFmt w:val="decimal"/>
      <w:lvlText w:val="%1.%2"/>
      <w:lvlJc w:val="left"/>
      <w:pPr>
        <w:ind w:left="1824" w:hanging="481"/>
        <w:jc w:val="right"/>
      </w:pPr>
      <w:rPr>
        <w:rFonts w:hint="default"/>
        <w:b/>
        <w:bCs/>
        <w:spacing w:val="-1"/>
        <w:w w:val="76"/>
        <w:u w:val="single" w:color="006BB6"/>
        <w:lang w:val="en-US" w:eastAsia="en-US" w:bidi="ar-SA"/>
      </w:rPr>
    </w:lvl>
    <w:lvl w:ilvl="2">
      <w:start w:val="1"/>
      <w:numFmt w:val="decimal"/>
      <w:lvlText w:val="(%3)"/>
      <w:lvlJc w:val="left"/>
      <w:pPr>
        <w:ind w:left="5226" w:hanging="214"/>
        <w:jc w:val="left"/>
      </w:pPr>
      <w:rPr>
        <w:rFonts w:hint="default" w:ascii="Times New Roman" w:hAnsi="Times New Roman" w:eastAsia="Times New Roman" w:cs="Times New Roman"/>
        <w:color w:val="292425"/>
        <w:spacing w:val="-1"/>
        <w:w w:val="109"/>
        <w:sz w:val="14"/>
        <w:szCs w:val="14"/>
        <w:lang w:val="en-US" w:eastAsia="en-US" w:bidi="ar-SA"/>
      </w:rPr>
    </w:lvl>
    <w:lvl w:ilvl="3">
      <w:start w:val="0"/>
      <w:numFmt w:val="bullet"/>
      <w:lvlText w:val="•"/>
      <w:lvlJc w:val="left"/>
      <w:pPr>
        <w:ind w:left="5612" w:hanging="214"/>
      </w:pPr>
      <w:rPr>
        <w:rFonts w:hint="default"/>
        <w:lang w:val="en-US" w:eastAsia="en-US" w:bidi="ar-SA"/>
      </w:rPr>
    </w:lvl>
    <w:lvl w:ilvl="4">
      <w:start w:val="0"/>
      <w:numFmt w:val="bullet"/>
      <w:lvlText w:val="•"/>
      <w:lvlJc w:val="left"/>
      <w:pPr>
        <w:ind w:left="5808" w:hanging="214"/>
      </w:pPr>
      <w:rPr>
        <w:rFonts w:hint="default"/>
        <w:lang w:val="en-US" w:eastAsia="en-US" w:bidi="ar-SA"/>
      </w:rPr>
    </w:lvl>
    <w:lvl w:ilvl="5">
      <w:start w:val="0"/>
      <w:numFmt w:val="bullet"/>
      <w:lvlText w:val="•"/>
      <w:lvlJc w:val="left"/>
      <w:pPr>
        <w:ind w:left="6004" w:hanging="214"/>
      </w:pPr>
      <w:rPr>
        <w:rFonts w:hint="default"/>
        <w:lang w:val="en-US" w:eastAsia="en-US" w:bidi="ar-SA"/>
      </w:rPr>
    </w:lvl>
    <w:lvl w:ilvl="6">
      <w:start w:val="0"/>
      <w:numFmt w:val="bullet"/>
      <w:lvlText w:val="•"/>
      <w:lvlJc w:val="left"/>
      <w:pPr>
        <w:ind w:left="6200" w:hanging="214"/>
      </w:pPr>
      <w:rPr>
        <w:rFonts w:hint="default"/>
        <w:lang w:val="en-US" w:eastAsia="en-US" w:bidi="ar-SA"/>
      </w:rPr>
    </w:lvl>
    <w:lvl w:ilvl="7">
      <w:start w:val="0"/>
      <w:numFmt w:val="bullet"/>
      <w:lvlText w:val="•"/>
      <w:lvlJc w:val="left"/>
      <w:pPr>
        <w:ind w:left="6396" w:hanging="214"/>
      </w:pPr>
      <w:rPr>
        <w:rFonts w:hint="default"/>
        <w:lang w:val="en-US" w:eastAsia="en-US" w:bidi="ar-SA"/>
      </w:rPr>
    </w:lvl>
    <w:lvl w:ilvl="8">
      <w:start w:val="0"/>
      <w:numFmt w:val="bullet"/>
      <w:lvlText w:val="•"/>
      <w:lvlJc w:val="left"/>
      <w:pPr>
        <w:ind w:left="6592" w:hanging="214"/>
      </w:pPr>
      <w:rPr>
        <w:rFonts w:hint="default"/>
        <w:lang w:val="en-US" w:eastAsia="en-US" w:bidi="ar-SA"/>
      </w:rPr>
    </w:lvl>
  </w:abstractNum>
  <w:abstractNum w:abstractNumId="23">
    <w:multiLevelType w:val="hybridMultilevel"/>
    <w:lvl w:ilvl="0">
      <w:start w:val="3"/>
      <w:numFmt w:val="decimal"/>
      <w:lvlText w:val="%1"/>
      <w:lvlJc w:val="left"/>
      <w:pPr>
        <w:ind w:left="649" w:hanging="480"/>
        <w:jc w:val="left"/>
      </w:pPr>
      <w:rPr>
        <w:rFonts w:hint="default"/>
        <w:lang w:val="en-US" w:eastAsia="en-US" w:bidi="ar-SA"/>
      </w:rPr>
    </w:lvl>
    <w:lvl w:ilvl="1">
      <w:start w:val="3"/>
      <w:numFmt w:val="decimal"/>
      <w:lvlText w:val="%1.%2"/>
      <w:lvlJc w:val="left"/>
      <w:pPr>
        <w:ind w:left="649" w:hanging="480"/>
        <w:jc w:val="right"/>
      </w:pPr>
      <w:rPr>
        <w:rFonts w:hint="default" w:ascii="Trebuchet MS" w:hAnsi="Trebuchet MS" w:eastAsia="Trebuchet MS" w:cs="Trebuchet MS"/>
        <w:b/>
        <w:bCs/>
        <w:color w:val="0092C0"/>
        <w:spacing w:val="-1"/>
        <w:w w:val="84"/>
        <w:sz w:val="28"/>
        <w:szCs w:val="28"/>
        <w:u w:val="single" w:color="006BB6"/>
        <w:lang w:val="en-US" w:eastAsia="en-US" w:bidi="ar-SA"/>
      </w:rPr>
    </w:lvl>
    <w:lvl w:ilvl="2">
      <w:start w:val="0"/>
      <w:numFmt w:val="bullet"/>
      <w:lvlText w:val="•"/>
      <w:lvlJc w:val="left"/>
      <w:pPr>
        <w:ind w:left="1676" w:hanging="480"/>
      </w:pPr>
      <w:rPr>
        <w:rFonts w:hint="default"/>
        <w:lang w:val="en-US" w:eastAsia="en-US" w:bidi="ar-SA"/>
      </w:rPr>
    </w:lvl>
    <w:lvl w:ilvl="3">
      <w:start w:val="0"/>
      <w:numFmt w:val="bullet"/>
      <w:lvlText w:val="•"/>
      <w:lvlJc w:val="left"/>
      <w:pPr>
        <w:ind w:left="2194" w:hanging="480"/>
      </w:pPr>
      <w:rPr>
        <w:rFonts w:hint="default"/>
        <w:lang w:val="en-US" w:eastAsia="en-US" w:bidi="ar-SA"/>
      </w:rPr>
    </w:lvl>
    <w:lvl w:ilvl="4">
      <w:start w:val="0"/>
      <w:numFmt w:val="bullet"/>
      <w:lvlText w:val="•"/>
      <w:lvlJc w:val="left"/>
      <w:pPr>
        <w:ind w:left="2712" w:hanging="480"/>
      </w:pPr>
      <w:rPr>
        <w:rFonts w:hint="default"/>
        <w:lang w:val="en-US" w:eastAsia="en-US" w:bidi="ar-SA"/>
      </w:rPr>
    </w:lvl>
    <w:lvl w:ilvl="5">
      <w:start w:val="0"/>
      <w:numFmt w:val="bullet"/>
      <w:lvlText w:val="•"/>
      <w:lvlJc w:val="left"/>
      <w:pPr>
        <w:ind w:left="3230" w:hanging="480"/>
      </w:pPr>
      <w:rPr>
        <w:rFonts w:hint="default"/>
        <w:lang w:val="en-US" w:eastAsia="en-US" w:bidi="ar-SA"/>
      </w:rPr>
    </w:lvl>
    <w:lvl w:ilvl="6">
      <w:start w:val="0"/>
      <w:numFmt w:val="bullet"/>
      <w:lvlText w:val="•"/>
      <w:lvlJc w:val="left"/>
      <w:pPr>
        <w:ind w:left="3748" w:hanging="480"/>
      </w:pPr>
      <w:rPr>
        <w:rFonts w:hint="default"/>
        <w:lang w:val="en-US" w:eastAsia="en-US" w:bidi="ar-SA"/>
      </w:rPr>
    </w:lvl>
    <w:lvl w:ilvl="7">
      <w:start w:val="0"/>
      <w:numFmt w:val="bullet"/>
      <w:lvlText w:val="•"/>
      <w:lvlJc w:val="left"/>
      <w:pPr>
        <w:ind w:left="4266" w:hanging="480"/>
      </w:pPr>
      <w:rPr>
        <w:rFonts w:hint="default"/>
        <w:lang w:val="en-US" w:eastAsia="en-US" w:bidi="ar-SA"/>
      </w:rPr>
    </w:lvl>
    <w:lvl w:ilvl="8">
      <w:start w:val="0"/>
      <w:numFmt w:val="bullet"/>
      <w:lvlText w:val="•"/>
      <w:lvlJc w:val="left"/>
      <w:pPr>
        <w:ind w:left="4784" w:hanging="480"/>
      </w:pPr>
      <w:rPr>
        <w:rFonts w:hint="default"/>
        <w:lang w:val="en-US" w:eastAsia="en-US" w:bidi="ar-SA"/>
      </w:rPr>
    </w:lvl>
  </w:abstractNum>
  <w:abstractNum w:abstractNumId="22">
    <w:multiLevelType w:val="hybridMultilevel"/>
    <w:lvl w:ilvl="0">
      <w:start w:val="1"/>
      <w:numFmt w:val="decimal"/>
      <w:lvlText w:val="(%1)"/>
      <w:lvlJc w:val="left"/>
      <w:pPr>
        <w:ind w:left="410"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1"/>
      <w:numFmt w:val="lowerLetter"/>
      <w:lvlText w:val="(%2)"/>
      <w:lvlJc w:val="left"/>
      <w:pPr>
        <w:ind w:left="429"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153" w:hanging="240"/>
      </w:pPr>
      <w:rPr>
        <w:rFonts w:hint="default"/>
        <w:lang w:val="en-US" w:eastAsia="en-US" w:bidi="ar-SA"/>
      </w:rPr>
    </w:lvl>
    <w:lvl w:ilvl="3">
      <w:start w:val="0"/>
      <w:numFmt w:val="bullet"/>
      <w:lvlText w:val="•"/>
      <w:lvlJc w:val="left"/>
      <w:pPr>
        <w:ind w:left="20" w:hanging="240"/>
      </w:pPr>
      <w:rPr>
        <w:rFonts w:hint="default"/>
        <w:lang w:val="en-US" w:eastAsia="en-US" w:bidi="ar-SA"/>
      </w:rPr>
    </w:lvl>
    <w:lvl w:ilvl="4">
      <w:start w:val="0"/>
      <w:numFmt w:val="bullet"/>
      <w:lvlText w:val="•"/>
      <w:lvlJc w:val="left"/>
      <w:pPr>
        <w:ind w:left="-113" w:hanging="240"/>
      </w:pPr>
      <w:rPr>
        <w:rFonts w:hint="default"/>
        <w:lang w:val="en-US" w:eastAsia="en-US" w:bidi="ar-SA"/>
      </w:rPr>
    </w:lvl>
    <w:lvl w:ilvl="5">
      <w:start w:val="0"/>
      <w:numFmt w:val="bullet"/>
      <w:lvlText w:val="•"/>
      <w:lvlJc w:val="left"/>
      <w:pPr>
        <w:ind w:left="-246" w:hanging="240"/>
      </w:pPr>
      <w:rPr>
        <w:rFonts w:hint="default"/>
        <w:lang w:val="en-US" w:eastAsia="en-US" w:bidi="ar-SA"/>
      </w:rPr>
    </w:lvl>
    <w:lvl w:ilvl="6">
      <w:start w:val="0"/>
      <w:numFmt w:val="bullet"/>
      <w:lvlText w:val="•"/>
      <w:lvlJc w:val="left"/>
      <w:pPr>
        <w:ind w:left="-379" w:hanging="240"/>
      </w:pPr>
      <w:rPr>
        <w:rFonts w:hint="default"/>
        <w:lang w:val="en-US" w:eastAsia="en-US" w:bidi="ar-SA"/>
      </w:rPr>
    </w:lvl>
    <w:lvl w:ilvl="7">
      <w:start w:val="0"/>
      <w:numFmt w:val="bullet"/>
      <w:lvlText w:val="•"/>
      <w:lvlJc w:val="left"/>
      <w:pPr>
        <w:ind w:left="-513" w:hanging="240"/>
      </w:pPr>
      <w:rPr>
        <w:rFonts w:hint="default"/>
        <w:lang w:val="en-US" w:eastAsia="en-US" w:bidi="ar-SA"/>
      </w:rPr>
    </w:lvl>
    <w:lvl w:ilvl="8">
      <w:start w:val="0"/>
      <w:numFmt w:val="bullet"/>
      <w:lvlText w:val="•"/>
      <w:lvlJc w:val="left"/>
      <w:pPr>
        <w:ind w:left="-646" w:hanging="240"/>
      </w:pPr>
      <w:rPr>
        <w:rFonts w:hint="default"/>
        <w:lang w:val="en-US" w:eastAsia="en-US" w:bidi="ar-SA"/>
      </w:rPr>
    </w:lvl>
  </w:abstractNum>
  <w:abstractNum w:abstractNumId="21">
    <w:multiLevelType w:val="hybridMultilevel"/>
    <w:lvl w:ilvl="0">
      <w:start w:val="1"/>
      <w:numFmt w:val="lowerLetter"/>
      <w:lvlText w:val="(%1)"/>
      <w:lvlJc w:val="left"/>
      <w:pPr>
        <w:ind w:left="42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0" w:hanging="240"/>
      </w:pPr>
      <w:rPr>
        <w:rFonts w:hint="default"/>
        <w:lang w:val="en-US" w:eastAsia="en-US" w:bidi="ar-SA"/>
      </w:rPr>
    </w:lvl>
    <w:lvl w:ilvl="2">
      <w:start w:val="0"/>
      <w:numFmt w:val="bullet"/>
      <w:lvlText w:val="•"/>
      <w:lvlJc w:val="left"/>
      <w:pPr>
        <w:ind w:left="1220" w:hanging="240"/>
      </w:pPr>
      <w:rPr>
        <w:rFonts w:hint="default"/>
        <w:lang w:val="en-US" w:eastAsia="en-US" w:bidi="ar-SA"/>
      </w:rPr>
    </w:lvl>
    <w:lvl w:ilvl="3">
      <w:start w:val="0"/>
      <w:numFmt w:val="bullet"/>
      <w:lvlText w:val="•"/>
      <w:lvlJc w:val="left"/>
      <w:pPr>
        <w:ind w:left="1620" w:hanging="240"/>
      </w:pPr>
      <w:rPr>
        <w:rFonts w:hint="default"/>
        <w:lang w:val="en-US" w:eastAsia="en-US" w:bidi="ar-SA"/>
      </w:rPr>
    </w:lvl>
    <w:lvl w:ilvl="4">
      <w:start w:val="0"/>
      <w:numFmt w:val="bullet"/>
      <w:lvlText w:val="•"/>
      <w:lvlJc w:val="left"/>
      <w:pPr>
        <w:ind w:left="2021" w:hanging="240"/>
      </w:pPr>
      <w:rPr>
        <w:rFonts w:hint="default"/>
        <w:lang w:val="en-US" w:eastAsia="en-US" w:bidi="ar-SA"/>
      </w:rPr>
    </w:lvl>
    <w:lvl w:ilvl="5">
      <w:start w:val="0"/>
      <w:numFmt w:val="bullet"/>
      <w:lvlText w:val="•"/>
      <w:lvlJc w:val="left"/>
      <w:pPr>
        <w:ind w:left="2421" w:hanging="240"/>
      </w:pPr>
      <w:rPr>
        <w:rFonts w:hint="default"/>
        <w:lang w:val="en-US" w:eastAsia="en-US" w:bidi="ar-SA"/>
      </w:rPr>
    </w:lvl>
    <w:lvl w:ilvl="6">
      <w:start w:val="0"/>
      <w:numFmt w:val="bullet"/>
      <w:lvlText w:val="•"/>
      <w:lvlJc w:val="left"/>
      <w:pPr>
        <w:ind w:left="2821" w:hanging="240"/>
      </w:pPr>
      <w:rPr>
        <w:rFonts w:hint="default"/>
        <w:lang w:val="en-US" w:eastAsia="en-US" w:bidi="ar-SA"/>
      </w:rPr>
    </w:lvl>
    <w:lvl w:ilvl="7">
      <w:start w:val="0"/>
      <w:numFmt w:val="bullet"/>
      <w:lvlText w:val="•"/>
      <w:lvlJc w:val="left"/>
      <w:pPr>
        <w:ind w:left="3221" w:hanging="240"/>
      </w:pPr>
      <w:rPr>
        <w:rFonts w:hint="default"/>
        <w:lang w:val="en-US" w:eastAsia="en-US" w:bidi="ar-SA"/>
      </w:rPr>
    </w:lvl>
    <w:lvl w:ilvl="8">
      <w:start w:val="0"/>
      <w:numFmt w:val="bullet"/>
      <w:lvlText w:val="•"/>
      <w:lvlJc w:val="left"/>
      <w:pPr>
        <w:ind w:left="3622" w:hanging="240"/>
      </w:pPr>
      <w:rPr>
        <w:rFonts w:hint="default"/>
        <w:lang w:val="en-US" w:eastAsia="en-US" w:bidi="ar-SA"/>
      </w:rPr>
    </w:lvl>
  </w:abstractNum>
  <w:abstractNum w:abstractNumId="20">
    <w:multiLevelType w:val="hybridMultilevel"/>
    <w:lvl w:ilvl="0">
      <w:start w:val="1"/>
      <w:numFmt w:val="lowerLetter"/>
      <w:lvlText w:val="(%1)"/>
      <w:lvlJc w:val="left"/>
      <w:pPr>
        <w:ind w:left="429" w:hanging="240"/>
        <w:jc w:val="left"/>
      </w:pPr>
      <w:rPr>
        <w:rFonts w:hint="default" w:ascii="Times New Roman" w:hAnsi="Times New Roman" w:eastAsia="Times New Roman" w:cs="Times New Roman"/>
        <w:color w:val="292425"/>
        <w:w w:val="103"/>
        <w:sz w:val="12"/>
        <w:szCs w:val="12"/>
        <w:lang w:val="en-US" w:eastAsia="en-US" w:bidi="ar-SA"/>
      </w:rPr>
    </w:lvl>
    <w:lvl w:ilvl="1">
      <w:start w:val="1"/>
      <w:numFmt w:val="decimal"/>
      <w:lvlText w:val="(%2)"/>
      <w:lvlJc w:val="left"/>
      <w:pPr>
        <w:ind w:left="5211" w:hanging="240"/>
        <w:jc w:val="left"/>
      </w:pPr>
      <w:rPr>
        <w:rFonts w:hint="default" w:ascii="Times New Roman" w:hAnsi="Times New Roman" w:eastAsia="Times New Roman" w:cs="Times New Roman"/>
        <w:color w:val="292425"/>
        <w:spacing w:val="-1"/>
        <w:w w:val="109"/>
        <w:sz w:val="14"/>
        <w:szCs w:val="14"/>
        <w:lang w:val="en-US" w:eastAsia="en-US" w:bidi="ar-SA"/>
      </w:rPr>
    </w:lvl>
    <w:lvl w:ilvl="2">
      <w:start w:val="0"/>
      <w:numFmt w:val="bullet"/>
      <w:lvlText w:val="•"/>
      <w:lvlJc w:val="left"/>
      <w:pPr>
        <w:ind w:left="5060" w:hanging="240"/>
      </w:pPr>
      <w:rPr>
        <w:rFonts w:hint="default"/>
        <w:lang w:val="en-US" w:eastAsia="en-US" w:bidi="ar-SA"/>
      </w:rPr>
    </w:lvl>
    <w:lvl w:ilvl="3">
      <w:start w:val="0"/>
      <w:numFmt w:val="bullet"/>
      <w:lvlText w:val="•"/>
      <w:lvlJc w:val="left"/>
      <w:pPr>
        <w:ind w:left="4900" w:hanging="240"/>
      </w:pPr>
      <w:rPr>
        <w:rFonts w:hint="default"/>
        <w:lang w:val="en-US" w:eastAsia="en-US" w:bidi="ar-SA"/>
      </w:rPr>
    </w:lvl>
    <w:lvl w:ilvl="4">
      <w:start w:val="0"/>
      <w:numFmt w:val="bullet"/>
      <w:lvlText w:val="•"/>
      <w:lvlJc w:val="left"/>
      <w:pPr>
        <w:ind w:left="4741" w:hanging="240"/>
      </w:pPr>
      <w:rPr>
        <w:rFonts w:hint="default"/>
        <w:lang w:val="en-US" w:eastAsia="en-US" w:bidi="ar-SA"/>
      </w:rPr>
    </w:lvl>
    <w:lvl w:ilvl="5">
      <w:start w:val="0"/>
      <w:numFmt w:val="bullet"/>
      <w:lvlText w:val="•"/>
      <w:lvlJc w:val="left"/>
      <w:pPr>
        <w:ind w:left="4581" w:hanging="240"/>
      </w:pPr>
      <w:rPr>
        <w:rFonts w:hint="default"/>
        <w:lang w:val="en-US" w:eastAsia="en-US" w:bidi="ar-SA"/>
      </w:rPr>
    </w:lvl>
    <w:lvl w:ilvl="6">
      <w:start w:val="0"/>
      <w:numFmt w:val="bullet"/>
      <w:lvlText w:val="•"/>
      <w:lvlJc w:val="left"/>
      <w:pPr>
        <w:ind w:left="4422" w:hanging="240"/>
      </w:pPr>
      <w:rPr>
        <w:rFonts w:hint="default"/>
        <w:lang w:val="en-US" w:eastAsia="en-US" w:bidi="ar-SA"/>
      </w:rPr>
    </w:lvl>
    <w:lvl w:ilvl="7">
      <w:start w:val="0"/>
      <w:numFmt w:val="bullet"/>
      <w:lvlText w:val="•"/>
      <w:lvlJc w:val="left"/>
      <w:pPr>
        <w:ind w:left="4262" w:hanging="240"/>
      </w:pPr>
      <w:rPr>
        <w:rFonts w:hint="default"/>
        <w:lang w:val="en-US" w:eastAsia="en-US" w:bidi="ar-SA"/>
      </w:rPr>
    </w:lvl>
    <w:lvl w:ilvl="8">
      <w:start w:val="0"/>
      <w:numFmt w:val="bullet"/>
      <w:lvlText w:val="•"/>
      <w:lvlJc w:val="left"/>
      <w:pPr>
        <w:ind w:left="4102" w:hanging="240"/>
      </w:pPr>
      <w:rPr>
        <w:rFonts w:hint="default"/>
        <w:lang w:val="en-US" w:eastAsia="en-US" w:bidi="ar-SA"/>
      </w:rPr>
    </w:lvl>
  </w:abstractNum>
  <w:abstractNum w:abstractNumId="19">
    <w:multiLevelType w:val="hybridMultilevel"/>
    <w:lvl w:ilvl="0">
      <w:start w:val="3"/>
      <w:numFmt w:val="decimal"/>
      <w:lvlText w:val="%1"/>
      <w:lvlJc w:val="left"/>
      <w:pPr>
        <w:ind w:left="660" w:hanging="481"/>
        <w:jc w:val="left"/>
      </w:pPr>
      <w:rPr>
        <w:rFonts w:hint="default"/>
        <w:lang w:val="en-US" w:eastAsia="en-US" w:bidi="ar-SA"/>
      </w:rPr>
    </w:lvl>
    <w:lvl w:ilvl="1">
      <w:start w:val="1"/>
      <w:numFmt w:val="decimal"/>
      <w:lvlText w:val="%1.%2"/>
      <w:lvlJc w:val="left"/>
      <w:pPr>
        <w:ind w:left="660" w:hanging="481"/>
        <w:jc w:val="left"/>
      </w:pPr>
      <w:rPr>
        <w:rFonts w:hint="default" w:ascii="Trebuchet MS" w:hAnsi="Trebuchet MS" w:eastAsia="Trebuchet MS" w:cs="Trebuchet MS"/>
        <w:b/>
        <w:bCs/>
        <w:color w:val="0092C0"/>
        <w:spacing w:val="-1"/>
        <w:w w:val="76"/>
        <w:sz w:val="28"/>
        <w:szCs w:val="28"/>
        <w:u w:val="single" w:color="006BB6"/>
        <w:lang w:val="en-US" w:eastAsia="en-US" w:bidi="ar-SA"/>
      </w:rPr>
    </w:lvl>
    <w:lvl w:ilvl="2">
      <w:start w:val="0"/>
      <w:numFmt w:val="bullet"/>
      <w:lvlText w:val="•"/>
      <w:lvlJc w:val="left"/>
      <w:pPr>
        <w:ind w:left="1692" w:hanging="481"/>
      </w:pPr>
      <w:rPr>
        <w:rFonts w:hint="default"/>
        <w:lang w:val="en-US" w:eastAsia="en-US" w:bidi="ar-SA"/>
      </w:rPr>
    </w:lvl>
    <w:lvl w:ilvl="3">
      <w:start w:val="0"/>
      <w:numFmt w:val="bullet"/>
      <w:lvlText w:val="•"/>
      <w:lvlJc w:val="left"/>
      <w:pPr>
        <w:ind w:left="2208" w:hanging="481"/>
      </w:pPr>
      <w:rPr>
        <w:rFonts w:hint="default"/>
        <w:lang w:val="en-US" w:eastAsia="en-US" w:bidi="ar-SA"/>
      </w:rPr>
    </w:lvl>
    <w:lvl w:ilvl="4">
      <w:start w:val="0"/>
      <w:numFmt w:val="bullet"/>
      <w:lvlText w:val="•"/>
      <w:lvlJc w:val="left"/>
      <w:pPr>
        <w:ind w:left="2724" w:hanging="481"/>
      </w:pPr>
      <w:rPr>
        <w:rFonts w:hint="default"/>
        <w:lang w:val="en-US" w:eastAsia="en-US" w:bidi="ar-SA"/>
      </w:rPr>
    </w:lvl>
    <w:lvl w:ilvl="5">
      <w:start w:val="0"/>
      <w:numFmt w:val="bullet"/>
      <w:lvlText w:val="•"/>
      <w:lvlJc w:val="left"/>
      <w:pPr>
        <w:ind w:left="3240" w:hanging="481"/>
      </w:pPr>
      <w:rPr>
        <w:rFonts w:hint="default"/>
        <w:lang w:val="en-US" w:eastAsia="en-US" w:bidi="ar-SA"/>
      </w:rPr>
    </w:lvl>
    <w:lvl w:ilvl="6">
      <w:start w:val="0"/>
      <w:numFmt w:val="bullet"/>
      <w:lvlText w:val="•"/>
      <w:lvlJc w:val="left"/>
      <w:pPr>
        <w:ind w:left="3756" w:hanging="481"/>
      </w:pPr>
      <w:rPr>
        <w:rFonts w:hint="default"/>
        <w:lang w:val="en-US" w:eastAsia="en-US" w:bidi="ar-SA"/>
      </w:rPr>
    </w:lvl>
    <w:lvl w:ilvl="7">
      <w:start w:val="0"/>
      <w:numFmt w:val="bullet"/>
      <w:lvlText w:val="•"/>
      <w:lvlJc w:val="left"/>
      <w:pPr>
        <w:ind w:left="4272" w:hanging="481"/>
      </w:pPr>
      <w:rPr>
        <w:rFonts w:hint="default"/>
        <w:lang w:val="en-US" w:eastAsia="en-US" w:bidi="ar-SA"/>
      </w:rPr>
    </w:lvl>
    <w:lvl w:ilvl="8">
      <w:start w:val="0"/>
      <w:numFmt w:val="bullet"/>
      <w:lvlText w:val="•"/>
      <w:lvlJc w:val="left"/>
      <w:pPr>
        <w:ind w:left="4788" w:hanging="481"/>
      </w:pPr>
      <w:rPr>
        <w:rFonts w:hint="default"/>
        <w:lang w:val="en-US" w:eastAsia="en-US" w:bidi="ar-SA"/>
      </w:rPr>
    </w:lvl>
  </w:abstractNum>
  <w:abstractNum w:abstractNumId="18">
    <w:multiLevelType w:val="hybridMultilevel"/>
    <w:lvl w:ilvl="0">
      <w:start w:val="4"/>
      <w:numFmt w:val="decimal"/>
      <w:lvlText w:val="(%1)"/>
      <w:lvlJc w:val="left"/>
      <w:pPr>
        <w:ind w:left="240" w:hanging="240"/>
        <w:jc w:val="left"/>
      </w:pPr>
      <w:rPr>
        <w:rFonts w:hint="default" w:ascii="Times New Roman" w:hAnsi="Times New Roman" w:eastAsia="Times New Roman" w:cs="Times New Roman"/>
        <w:color w:val="292425"/>
        <w:spacing w:val="-1"/>
        <w:w w:val="109"/>
        <w:sz w:val="14"/>
        <w:szCs w:val="14"/>
        <w:lang w:val="en-US" w:eastAsia="en-US" w:bidi="ar-SA"/>
      </w:rPr>
    </w:lvl>
    <w:lvl w:ilvl="1">
      <w:start w:val="0"/>
      <w:numFmt w:val="bullet"/>
      <w:lvlText w:val="•"/>
      <w:lvlJc w:val="left"/>
      <w:pPr>
        <w:ind w:left="1122" w:hanging="240"/>
      </w:pPr>
      <w:rPr>
        <w:rFonts w:hint="default"/>
        <w:lang w:val="en-US" w:eastAsia="en-US" w:bidi="ar-SA"/>
      </w:rPr>
    </w:lvl>
    <w:lvl w:ilvl="2">
      <w:start w:val="0"/>
      <w:numFmt w:val="bullet"/>
      <w:lvlText w:val="•"/>
      <w:lvlJc w:val="left"/>
      <w:pPr>
        <w:ind w:left="2003" w:hanging="240"/>
      </w:pPr>
      <w:rPr>
        <w:rFonts w:hint="default"/>
        <w:lang w:val="en-US" w:eastAsia="en-US" w:bidi="ar-SA"/>
      </w:rPr>
    </w:lvl>
    <w:lvl w:ilvl="3">
      <w:start w:val="0"/>
      <w:numFmt w:val="bullet"/>
      <w:lvlText w:val="•"/>
      <w:lvlJc w:val="left"/>
      <w:pPr>
        <w:ind w:left="2885" w:hanging="240"/>
      </w:pPr>
      <w:rPr>
        <w:rFonts w:hint="default"/>
        <w:lang w:val="en-US" w:eastAsia="en-US" w:bidi="ar-SA"/>
      </w:rPr>
    </w:lvl>
    <w:lvl w:ilvl="4">
      <w:start w:val="0"/>
      <w:numFmt w:val="bullet"/>
      <w:lvlText w:val="•"/>
      <w:lvlJc w:val="left"/>
      <w:pPr>
        <w:ind w:left="3767" w:hanging="240"/>
      </w:pPr>
      <w:rPr>
        <w:rFonts w:hint="default"/>
        <w:lang w:val="en-US" w:eastAsia="en-US" w:bidi="ar-SA"/>
      </w:rPr>
    </w:lvl>
    <w:lvl w:ilvl="5">
      <w:start w:val="0"/>
      <w:numFmt w:val="bullet"/>
      <w:lvlText w:val="•"/>
      <w:lvlJc w:val="left"/>
      <w:pPr>
        <w:ind w:left="4649" w:hanging="240"/>
      </w:pPr>
      <w:rPr>
        <w:rFonts w:hint="default"/>
        <w:lang w:val="en-US" w:eastAsia="en-US" w:bidi="ar-SA"/>
      </w:rPr>
    </w:lvl>
    <w:lvl w:ilvl="6">
      <w:start w:val="0"/>
      <w:numFmt w:val="bullet"/>
      <w:lvlText w:val="•"/>
      <w:lvlJc w:val="left"/>
      <w:pPr>
        <w:ind w:left="5531" w:hanging="240"/>
      </w:pPr>
      <w:rPr>
        <w:rFonts w:hint="default"/>
        <w:lang w:val="en-US" w:eastAsia="en-US" w:bidi="ar-SA"/>
      </w:rPr>
    </w:lvl>
    <w:lvl w:ilvl="7">
      <w:start w:val="0"/>
      <w:numFmt w:val="bullet"/>
      <w:lvlText w:val="•"/>
      <w:lvlJc w:val="left"/>
      <w:pPr>
        <w:ind w:left="6413" w:hanging="240"/>
      </w:pPr>
      <w:rPr>
        <w:rFonts w:hint="default"/>
        <w:lang w:val="en-US" w:eastAsia="en-US" w:bidi="ar-SA"/>
      </w:rPr>
    </w:lvl>
    <w:lvl w:ilvl="8">
      <w:start w:val="0"/>
      <w:numFmt w:val="bullet"/>
      <w:lvlText w:val="•"/>
      <w:lvlJc w:val="left"/>
      <w:pPr>
        <w:ind w:left="7295" w:hanging="240"/>
      </w:pPr>
      <w:rPr>
        <w:rFonts w:hint="default"/>
        <w:lang w:val="en-US" w:eastAsia="en-US" w:bidi="ar-SA"/>
      </w:rPr>
    </w:lvl>
  </w:abstractNum>
  <w:abstractNum w:abstractNumId="16">
    <w:multiLevelType w:val="hybridMultilevel"/>
    <w:lvl w:ilvl="0">
      <w:start w:val="1"/>
      <w:numFmt w:val="lowerLetter"/>
      <w:lvlText w:val="(%1)"/>
      <w:lvlJc w:val="left"/>
      <w:pPr>
        <w:ind w:left="41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lowerLetter"/>
      <w:lvlText w:val="(%2)"/>
      <w:lvlJc w:val="left"/>
      <w:pPr>
        <w:ind w:left="654" w:hanging="240"/>
        <w:jc w:val="left"/>
      </w:pPr>
      <w:rPr>
        <w:rFonts w:hint="default" w:ascii="Times New Roman" w:hAnsi="Times New Roman" w:eastAsia="Times New Roman" w:cs="Times New Roman"/>
        <w:color w:val="292425"/>
        <w:spacing w:val="-1"/>
        <w:w w:val="103"/>
        <w:sz w:val="12"/>
        <w:szCs w:val="12"/>
        <w:lang w:val="en-US" w:eastAsia="en-US" w:bidi="ar-SA"/>
      </w:rPr>
    </w:lvl>
    <w:lvl w:ilvl="2">
      <w:start w:val="0"/>
      <w:numFmt w:val="bullet"/>
      <w:lvlText w:val="•"/>
      <w:lvlJc w:val="left"/>
      <w:pPr>
        <w:ind w:left="503" w:hanging="240"/>
      </w:pPr>
      <w:rPr>
        <w:rFonts w:hint="default"/>
        <w:lang w:val="en-US" w:eastAsia="en-US" w:bidi="ar-SA"/>
      </w:rPr>
    </w:lvl>
    <w:lvl w:ilvl="3">
      <w:start w:val="0"/>
      <w:numFmt w:val="bullet"/>
      <w:lvlText w:val="•"/>
      <w:lvlJc w:val="left"/>
      <w:pPr>
        <w:ind w:left="347" w:hanging="240"/>
      </w:pPr>
      <w:rPr>
        <w:rFonts w:hint="default"/>
        <w:lang w:val="en-US" w:eastAsia="en-US" w:bidi="ar-SA"/>
      </w:rPr>
    </w:lvl>
    <w:lvl w:ilvl="4">
      <w:start w:val="0"/>
      <w:numFmt w:val="bullet"/>
      <w:lvlText w:val="•"/>
      <w:lvlJc w:val="left"/>
      <w:pPr>
        <w:ind w:left="191" w:hanging="240"/>
      </w:pPr>
      <w:rPr>
        <w:rFonts w:hint="default"/>
        <w:lang w:val="en-US" w:eastAsia="en-US" w:bidi="ar-SA"/>
      </w:rPr>
    </w:lvl>
    <w:lvl w:ilvl="5">
      <w:start w:val="0"/>
      <w:numFmt w:val="bullet"/>
      <w:lvlText w:val="•"/>
      <w:lvlJc w:val="left"/>
      <w:pPr>
        <w:ind w:left="35" w:hanging="240"/>
      </w:pPr>
      <w:rPr>
        <w:rFonts w:hint="default"/>
        <w:lang w:val="en-US" w:eastAsia="en-US" w:bidi="ar-SA"/>
      </w:rPr>
    </w:lvl>
    <w:lvl w:ilvl="6">
      <w:start w:val="0"/>
      <w:numFmt w:val="bullet"/>
      <w:lvlText w:val="•"/>
      <w:lvlJc w:val="left"/>
      <w:pPr>
        <w:ind w:left="-121" w:hanging="240"/>
      </w:pPr>
      <w:rPr>
        <w:rFonts w:hint="default"/>
        <w:lang w:val="en-US" w:eastAsia="en-US" w:bidi="ar-SA"/>
      </w:rPr>
    </w:lvl>
    <w:lvl w:ilvl="7">
      <w:start w:val="0"/>
      <w:numFmt w:val="bullet"/>
      <w:lvlText w:val="•"/>
      <w:lvlJc w:val="left"/>
      <w:pPr>
        <w:ind w:left="-277" w:hanging="240"/>
      </w:pPr>
      <w:rPr>
        <w:rFonts w:hint="default"/>
        <w:lang w:val="en-US" w:eastAsia="en-US" w:bidi="ar-SA"/>
      </w:rPr>
    </w:lvl>
    <w:lvl w:ilvl="8">
      <w:start w:val="0"/>
      <w:numFmt w:val="bullet"/>
      <w:lvlText w:val="•"/>
      <w:lvlJc w:val="left"/>
      <w:pPr>
        <w:ind w:left="-433" w:hanging="240"/>
      </w:pPr>
      <w:rPr>
        <w:rFonts w:hint="default"/>
        <w:lang w:val="en-US" w:eastAsia="en-US" w:bidi="ar-SA"/>
      </w:rPr>
    </w:lvl>
  </w:abstractNum>
  <w:abstractNum w:abstractNumId="15">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87" w:hanging="240"/>
      </w:pPr>
      <w:rPr>
        <w:rFonts w:hint="default"/>
        <w:lang w:val="en-US" w:eastAsia="en-US" w:bidi="ar-SA"/>
      </w:rPr>
    </w:lvl>
    <w:lvl w:ilvl="2">
      <w:start w:val="0"/>
      <w:numFmt w:val="bullet"/>
      <w:lvlText w:val="•"/>
      <w:lvlJc w:val="left"/>
      <w:pPr>
        <w:ind w:left="1154" w:hanging="240"/>
      </w:pPr>
      <w:rPr>
        <w:rFonts w:hint="default"/>
        <w:lang w:val="en-US" w:eastAsia="en-US" w:bidi="ar-SA"/>
      </w:rPr>
    </w:lvl>
    <w:lvl w:ilvl="3">
      <w:start w:val="0"/>
      <w:numFmt w:val="bullet"/>
      <w:lvlText w:val="•"/>
      <w:lvlJc w:val="left"/>
      <w:pPr>
        <w:ind w:left="1522" w:hanging="240"/>
      </w:pPr>
      <w:rPr>
        <w:rFonts w:hint="default"/>
        <w:lang w:val="en-US" w:eastAsia="en-US" w:bidi="ar-SA"/>
      </w:rPr>
    </w:lvl>
    <w:lvl w:ilvl="4">
      <w:start w:val="0"/>
      <w:numFmt w:val="bullet"/>
      <w:lvlText w:val="•"/>
      <w:lvlJc w:val="left"/>
      <w:pPr>
        <w:ind w:left="1889" w:hanging="240"/>
      </w:pPr>
      <w:rPr>
        <w:rFonts w:hint="default"/>
        <w:lang w:val="en-US" w:eastAsia="en-US" w:bidi="ar-SA"/>
      </w:rPr>
    </w:lvl>
    <w:lvl w:ilvl="5">
      <w:start w:val="0"/>
      <w:numFmt w:val="bullet"/>
      <w:lvlText w:val="•"/>
      <w:lvlJc w:val="left"/>
      <w:pPr>
        <w:ind w:left="2257" w:hanging="240"/>
      </w:pPr>
      <w:rPr>
        <w:rFonts w:hint="default"/>
        <w:lang w:val="en-US" w:eastAsia="en-US" w:bidi="ar-SA"/>
      </w:rPr>
    </w:lvl>
    <w:lvl w:ilvl="6">
      <w:start w:val="0"/>
      <w:numFmt w:val="bullet"/>
      <w:lvlText w:val="•"/>
      <w:lvlJc w:val="left"/>
      <w:pPr>
        <w:ind w:left="2624" w:hanging="240"/>
      </w:pPr>
      <w:rPr>
        <w:rFonts w:hint="default"/>
        <w:lang w:val="en-US" w:eastAsia="en-US" w:bidi="ar-SA"/>
      </w:rPr>
    </w:lvl>
    <w:lvl w:ilvl="7">
      <w:start w:val="0"/>
      <w:numFmt w:val="bullet"/>
      <w:lvlText w:val="•"/>
      <w:lvlJc w:val="left"/>
      <w:pPr>
        <w:ind w:left="2992" w:hanging="240"/>
      </w:pPr>
      <w:rPr>
        <w:rFonts w:hint="default"/>
        <w:lang w:val="en-US" w:eastAsia="en-US" w:bidi="ar-SA"/>
      </w:rPr>
    </w:lvl>
    <w:lvl w:ilvl="8">
      <w:start w:val="0"/>
      <w:numFmt w:val="bullet"/>
      <w:lvlText w:val="•"/>
      <w:lvlJc w:val="left"/>
      <w:pPr>
        <w:ind w:left="3359" w:hanging="240"/>
      </w:pPr>
      <w:rPr>
        <w:rFonts w:hint="default"/>
        <w:lang w:val="en-US" w:eastAsia="en-US" w:bidi="ar-SA"/>
      </w:rPr>
    </w:lvl>
  </w:abstractNum>
  <w:abstractNum w:abstractNumId="14">
    <w:multiLevelType w:val="hybridMultilevel"/>
    <w:lvl w:ilvl="0">
      <w:start w:val="1"/>
      <w:numFmt w:val="lowerLetter"/>
      <w:lvlText w:val="(%1)"/>
      <w:lvlJc w:val="left"/>
      <w:pPr>
        <w:ind w:left="41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06" w:hanging="240"/>
      </w:pPr>
      <w:rPr>
        <w:rFonts w:hint="default"/>
        <w:lang w:val="en-US" w:eastAsia="en-US" w:bidi="ar-SA"/>
      </w:rPr>
    </w:lvl>
    <w:lvl w:ilvl="2">
      <w:start w:val="0"/>
      <w:numFmt w:val="bullet"/>
      <w:lvlText w:val="•"/>
      <w:lvlJc w:val="left"/>
      <w:pPr>
        <w:ind w:left="1193" w:hanging="240"/>
      </w:pPr>
      <w:rPr>
        <w:rFonts w:hint="default"/>
        <w:lang w:val="en-US" w:eastAsia="en-US" w:bidi="ar-SA"/>
      </w:rPr>
    </w:lvl>
    <w:lvl w:ilvl="3">
      <w:start w:val="0"/>
      <w:numFmt w:val="bullet"/>
      <w:lvlText w:val="•"/>
      <w:lvlJc w:val="left"/>
      <w:pPr>
        <w:ind w:left="1580" w:hanging="240"/>
      </w:pPr>
      <w:rPr>
        <w:rFonts w:hint="default"/>
        <w:lang w:val="en-US" w:eastAsia="en-US" w:bidi="ar-SA"/>
      </w:rPr>
    </w:lvl>
    <w:lvl w:ilvl="4">
      <w:start w:val="0"/>
      <w:numFmt w:val="bullet"/>
      <w:lvlText w:val="•"/>
      <w:lvlJc w:val="left"/>
      <w:pPr>
        <w:ind w:left="1967" w:hanging="240"/>
      </w:pPr>
      <w:rPr>
        <w:rFonts w:hint="default"/>
        <w:lang w:val="en-US" w:eastAsia="en-US" w:bidi="ar-SA"/>
      </w:rPr>
    </w:lvl>
    <w:lvl w:ilvl="5">
      <w:start w:val="0"/>
      <w:numFmt w:val="bullet"/>
      <w:lvlText w:val="•"/>
      <w:lvlJc w:val="left"/>
      <w:pPr>
        <w:ind w:left="2354" w:hanging="240"/>
      </w:pPr>
      <w:rPr>
        <w:rFonts w:hint="default"/>
        <w:lang w:val="en-US" w:eastAsia="en-US" w:bidi="ar-SA"/>
      </w:rPr>
    </w:lvl>
    <w:lvl w:ilvl="6">
      <w:start w:val="0"/>
      <w:numFmt w:val="bullet"/>
      <w:lvlText w:val="•"/>
      <w:lvlJc w:val="left"/>
      <w:pPr>
        <w:ind w:left="2740" w:hanging="240"/>
      </w:pPr>
      <w:rPr>
        <w:rFonts w:hint="default"/>
        <w:lang w:val="en-US" w:eastAsia="en-US" w:bidi="ar-SA"/>
      </w:rPr>
    </w:lvl>
    <w:lvl w:ilvl="7">
      <w:start w:val="0"/>
      <w:numFmt w:val="bullet"/>
      <w:lvlText w:val="•"/>
      <w:lvlJc w:val="left"/>
      <w:pPr>
        <w:ind w:left="3127" w:hanging="240"/>
      </w:pPr>
      <w:rPr>
        <w:rFonts w:hint="default"/>
        <w:lang w:val="en-US" w:eastAsia="en-US" w:bidi="ar-SA"/>
      </w:rPr>
    </w:lvl>
    <w:lvl w:ilvl="8">
      <w:start w:val="0"/>
      <w:numFmt w:val="bullet"/>
      <w:lvlText w:val="•"/>
      <w:lvlJc w:val="left"/>
      <w:pPr>
        <w:ind w:left="3514" w:hanging="240"/>
      </w:pPr>
      <w:rPr>
        <w:rFonts w:hint="default"/>
        <w:lang w:val="en-US" w:eastAsia="en-US" w:bidi="ar-SA"/>
      </w:rPr>
    </w:lvl>
  </w:abstractNum>
  <w:abstractNum w:abstractNumId="13">
    <w:multiLevelType w:val="hybridMultilevel"/>
    <w:lvl w:ilvl="0">
      <w:start w:val="1"/>
      <w:numFmt w:val="lowerLetter"/>
      <w:lvlText w:val="(%1)"/>
      <w:lvlJc w:val="left"/>
      <w:pPr>
        <w:ind w:left="423"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16" w:hanging="240"/>
      </w:pPr>
      <w:rPr>
        <w:rFonts w:hint="default"/>
        <w:lang w:val="en-US" w:eastAsia="en-US" w:bidi="ar-SA"/>
      </w:rPr>
    </w:lvl>
    <w:lvl w:ilvl="2">
      <w:start w:val="0"/>
      <w:numFmt w:val="bullet"/>
      <w:lvlText w:val="•"/>
      <w:lvlJc w:val="left"/>
      <w:pPr>
        <w:ind w:left="1212" w:hanging="240"/>
      </w:pPr>
      <w:rPr>
        <w:rFonts w:hint="default"/>
        <w:lang w:val="en-US" w:eastAsia="en-US" w:bidi="ar-SA"/>
      </w:rPr>
    </w:lvl>
    <w:lvl w:ilvl="3">
      <w:start w:val="0"/>
      <w:numFmt w:val="bullet"/>
      <w:lvlText w:val="•"/>
      <w:lvlJc w:val="left"/>
      <w:pPr>
        <w:ind w:left="1608" w:hanging="240"/>
      </w:pPr>
      <w:rPr>
        <w:rFonts w:hint="default"/>
        <w:lang w:val="en-US" w:eastAsia="en-US" w:bidi="ar-SA"/>
      </w:rPr>
    </w:lvl>
    <w:lvl w:ilvl="4">
      <w:start w:val="0"/>
      <w:numFmt w:val="bullet"/>
      <w:lvlText w:val="•"/>
      <w:lvlJc w:val="left"/>
      <w:pPr>
        <w:ind w:left="2004" w:hanging="240"/>
      </w:pPr>
      <w:rPr>
        <w:rFonts w:hint="default"/>
        <w:lang w:val="en-US" w:eastAsia="en-US" w:bidi="ar-SA"/>
      </w:rPr>
    </w:lvl>
    <w:lvl w:ilvl="5">
      <w:start w:val="0"/>
      <w:numFmt w:val="bullet"/>
      <w:lvlText w:val="•"/>
      <w:lvlJc w:val="left"/>
      <w:pPr>
        <w:ind w:left="2400" w:hanging="240"/>
      </w:pPr>
      <w:rPr>
        <w:rFonts w:hint="default"/>
        <w:lang w:val="en-US" w:eastAsia="en-US" w:bidi="ar-SA"/>
      </w:rPr>
    </w:lvl>
    <w:lvl w:ilvl="6">
      <w:start w:val="0"/>
      <w:numFmt w:val="bullet"/>
      <w:lvlText w:val="•"/>
      <w:lvlJc w:val="left"/>
      <w:pPr>
        <w:ind w:left="2796" w:hanging="240"/>
      </w:pPr>
      <w:rPr>
        <w:rFonts w:hint="default"/>
        <w:lang w:val="en-US" w:eastAsia="en-US" w:bidi="ar-SA"/>
      </w:rPr>
    </w:lvl>
    <w:lvl w:ilvl="7">
      <w:start w:val="0"/>
      <w:numFmt w:val="bullet"/>
      <w:lvlText w:val="•"/>
      <w:lvlJc w:val="left"/>
      <w:pPr>
        <w:ind w:left="3192" w:hanging="240"/>
      </w:pPr>
      <w:rPr>
        <w:rFonts w:hint="default"/>
        <w:lang w:val="en-US" w:eastAsia="en-US" w:bidi="ar-SA"/>
      </w:rPr>
    </w:lvl>
    <w:lvl w:ilvl="8">
      <w:start w:val="0"/>
      <w:numFmt w:val="bullet"/>
      <w:lvlText w:val="•"/>
      <w:lvlJc w:val="left"/>
      <w:pPr>
        <w:ind w:left="3588" w:hanging="240"/>
      </w:pPr>
      <w:rPr>
        <w:rFonts w:hint="default"/>
        <w:lang w:val="en-US" w:eastAsia="en-US" w:bidi="ar-SA"/>
      </w:rPr>
    </w:lvl>
  </w:abstractNum>
  <w:abstractNum w:abstractNumId="12">
    <w:multiLevelType w:val="hybridMultilevel"/>
    <w:lvl w:ilvl="0">
      <w:start w:val="1"/>
      <w:numFmt w:val="lowerLetter"/>
      <w:lvlText w:val="(%1)"/>
      <w:lvlJc w:val="left"/>
      <w:pPr>
        <w:ind w:left="72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5265" w:hanging="240"/>
        <w:jc w:val="left"/>
      </w:pPr>
      <w:rPr>
        <w:rFonts w:hint="default" w:ascii="Times New Roman" w:hAnsi="Times New Roman" w:eastAsia="Times New Roman" w:cs="Times New Roman"/>
        <w:color w:val="292425"/>
        <w:spacing w:val="-22"/>
        <w:w w:val="65"/>
        <w:sz w:val="14"/>
        <w:szCs w:val="14"/>
        <w:lang w:val="en-US" w:eastAsia="en-US" w:bidi="ar-SA"/>
      </w:rPr>
    </w:lvl>
    <w:lvl w:ilvl="2">
      <w:start w:val="0"/>
      <w:numFmt w:val="bullet"/>
      <w:lvlText w:val="•"/>
      <w:lvlJc w:val="left"/>
      <w:pPr>
        <w:ind w:left="5284" w:hanging="240"/>
      </w:pPr>
      <w:rPr>
        <w:rFonts w:hint="default"/>
        <w:lang w:val="en-US" w:eastAsia="en-US" w:bidi="ar-SA"/>
      </w:rPr>
    </w:lvl>
    <w:lvl w:ilvl="3">
      <w:start w:val="0"/>
      <w:numFmt w:val="bullet"/>
      <w:lvlText w:val="•"/>
      <w:lvlJc w:val="left"/>
      <w:pPr>
        <w:ind w:left="5309" w:hanging="240"/>
      </w:pPr>
      <w:rPr>
        <w:rFonts w:hint="default"/>
        <w:lang w:val="en-US" w:eastAsia="en-US" w:bidi="ar-SA"/>
      </w:rPr>
    </w:lvl>
    <w:lvl w:ilvl="4">
      <w:start w:val="0"/>
      <w:numFmt w:val="bullet"/>
      <w:lvlText w:val="•"/>
      <w:lvlJc w:val="left"/>
      <w:pPr>
        <w:ind w:left="5334" w:hanging="240"/>
      </w:pPr>
      <w:rPr>
        <w:rFonts w:hint="default"/>
        <w:lang w:val="en-US" w:eastAsia="en-US" w:bidi="ar-SA"/>
      </w:rPr>
    </w:lvl>
    <w:lvl w:ilvl="5">
      <w:start w:val="0"/>
      <w:numFmt w:val="bullet"/>
      <w:lvlText w:val="•"/>
      <w:lvlJc w:val="left"/>
      <w:pPr>
        <w:ind w:left="5359" w:hanging="240"/>
      </w:pPr>
      <w:rPr>
        <w:rFonts w:hint="default"/>
        <w:lang w:val="en-US" w:eastAsia="en-US" w:bidi="ar-SA"/>
      </w:rPr>
    </w:lvl>
    <w:lvl w:ilvl="6">
      <w:start w:val="0"/>
      <w:numFmt w:val="bullet"/>
      <w:lvlText w:val="•"/>
      <w:lvlJc w:val="left"/>
      <w:pPr>
        <w:ind w:left="5384" w:hanging="240"/>
      </w:pPr>
      <w:rPr>
        <w:rFonts w:hint="default"/>
        <w:lang w:val="en-US" w:eastAsia="en-US" w:bidi="ar-SA"/>
      </w:rPr>
    </w:lvl>
    <w:lvl w:ilvl="7">
      <w:start w:val="0"/>
      <w:numFmt w:val="bullet"/>
      <w:lvlText w:val="•"/>
      <w:lvlJc w:val="left"/>
      <w:pPr>
        <w:ind w:left="5409" w:hanging="240"/>
      </w:pPr>
      <w:rPr>
        <w:rFonts w:hint="default"/>
        <w:lang w:val="en-US" w:eastAsia="en-US" w:bidi="ar-SA"/>
      </w:rPr>
    </w:lvl>
    <w:lvl w:ilvl="8">
      <w:start w:val="0"/>
      <w:numFmt w:val="bullet"/>
      <w:lvlText w:val="•"/>
      <w:lvlJc w:val="left"/>
      <w:pPr>
        <w:ind w:left="5434" w:hanging="240"/>
      </w:pPr>
      <w:rPr>
        <w:rFonts w:hint="default"/>
        <w:lang w:val="en-US" w:eastAsia="en-US" w:bidi="ar-SA"/>
      </w:rPr>
    </w:lvl>
  </w:abstractNum>
  <w:abstractNum w:abstractNumId="11">
    <w:multiLevelType w:val="hybridMultilevel"/>
    <w:lvl w:ilvl="0">
      <w:start w:val="0"/>
      <w:numFmt w:val="bullet"/>
      <w:lvlText w:val=""/>
      <w:lvlJc w:val="left"/>
      <w:pPr>
        <w:ind w:left="914" w:hanging="480"/>
      </w:pPr>
      <w:rPr>
        <w:rFonts w:hint="default" w:ascii="Wingdings" w:hAnsi="Wingdings" w:eastAsia="Wingdings" w:cs="Wingdings"/>
        <w:color w:val="292425"/>
        <w:sz w:val="16"/>
        <w:szCs w:val="16"/>
        <w:lang w:val="en-US" w:eastAsia="en-US" w:bidi="ar-SA"/>
      </w:rPr>
    </w:lvl>
    <w:lvl w:ilvl="1">
      <w:start w:val="0"/>
      <w:numFmt w:val="bullet"/>
      <w:lvlText w:val="•"/>
      <w:lvlJc w:val="left"/>
      <w:pPr>
        <w:ind w:left="1336" w:hanging="480"/>
      </w:pPr>
      <w:rPr>
        <w:rFonts w:hint="default"/>
        <w:lang w:val="en-US" w:eastAsia="en-US" w:bidi="ar-SA"/>
      </w:rPr>
    </w:lvl>
    <w:lvl w:ilvl="2">
      <w:start w:val="0"/>
      <w:numFmt w:val="bullet"/>
      <w:lvlText w:val="•"/>
      <w:lvlJc w:val="left"/>
      <w:pPr>
        <w:ind w:left="1753" w:hanging="480"/>
      </w:pPr>
      <w:rPr>
        <w:rFonts w:hint="default"/>
        <w:lang w:val="en-US" w:eastAsia="en-US" w:bidi="ar-SA"/>
      </w:rPr>
    </w:lvl>
    <w:lvl w:ilvl="3">
      <w:start w:val="0"/>
      <w:numFmt w:val="bullet"/>
      <w:lvlText w:val="•"/>
      <w:lvlJc w:val="left"/>
      <w:pPr>
        <w:ind w:left="2170" w:hanging="480"/>
      </w:pPr>
      <w:rPr>
        <w:rFonts w:hint="default"/>
        <w:lang w:val="en-US" w:eastAsia="en-US" w:bidi="ar-SA"/>
      </w:rPr>
    </w:lvl>
    <w:lvl w:ilvl="4">
      <w:start w:val="0"/>
      <w:numFmt w:val="bullet"/>
      <w:lvlText w:val="•"/>
      <w:lvlJc w:val="left"/>
      <w:pPr>
        <w:ind w:left="2587" w:hanging="480"/>
      </w:pPr>
      <w:rPr>
        <w:rFonts w:hint="default"/>
        <w:lang w:val="en-US" w:eastAsia="en-US" w:bidi="ar-SA"/>
      </w:rPr>
    </w:lvl>
    <w:lvl w:ilvl="5">
      <w:start w:val="0"/>
      <w:numFmt w:val="bullet"/>
      <w:lvlText w:val="•"/>
      <w:lvlJc w:val="left"/>
      <w:pPr>
        <w:ind w:left="3004" w:hanging="480"/>
      </w:pPr>
      <w:rPr>
        <w:rFonts w:hint="default"/>
        <w:lang w:val="en-US" w:eastAsia="en-US" w:bidi="ar-SA"/>
      </w:rPr>
    </w:lvl>
    <w:lvl w:ilvl="6">
      <w:start w:val="0"/>
      <w:numFmt w:val="bullet"/>
      <w:lvlText w:val="•"/>
      <w:lvlJc w:val="left"/>
      <w:pPr>
        <w:ind w:left="3421" w:hanging="480"/>
      </w:pPr>
      <w:rPr>
        <w:rFonts w:hint="default"/>
        <w:lang w:val="en-US" w:eastAsia="en-US" w:bidi="ar-SA"/>
      </w:rPr>
    </w:lvl>
    <w:lvl w:ilvl="7">
      <w:start w:val="0"/>
      <w:numFmt w:val="bullet"/>
      <w:lvlText w:val="•"/>
      <w:lvlJc w:val="left"/>
      <w:pPr>
        <w:ind w:left="3838" w:hanging="480"/>
      </w:pPr>
      <w:rPr>
        <w:rFonts w:hint="default"/>
        <w:lang w:val="en-US" w:eastAsia="en-US" w:bidi="ar-SA"/>
      </w:rPr>
    </w:lvl>
    <w:lvl w:ilvl="8">
      <w:start w:val="0"/>
      <w:numFmt w:val="bullet"/>
      <w:lvlText w:val="•"/>
      <w:lvlJc w:val="left"/>
      <w:pPr>
        <w:ind w:left="4255" w:hanging="480"/>
      </w:pPr>
      <w:rPr>
        <w:rFonts w:hint="default"/>
        <w:lang w:val="en-US" w:eastAsia="en-US" w:bidi="ar-SA"/>
      </w:rPr>
    </w:lvl>
  </w:abstractNum>
  <w:abstractNum w:abstractNumId="10">
    <w:multiLevelType w:val="hybridMultilevel"/>
    <w:lvl w:ilvl="0">
      <w:start w:val="1"/>
      <w:numFmt w:val="decimal"/>
      <w:lvlText w:val="(%1)"/>
      <w:lvlJc w:val="left"/>
      <w:pPr>
        <w:ind w:left="430" w:hanging="240"/>
        <w:jc w:val="left"/>
      </w:pPr>
      <w:rPr>
        <w:rFonts w:hint="default" w:ascii="Times New Roman" w:hAnsi="Times New Roman" w:eastAsia="Times New Roman" w:cs="Times New Roman"/>
        <w:color w:val="292425"/>
        <w:w w:val="109"/>
        <w:sz w:val="14"/>
        <w:szCs w:val="14"/>
        <w:lang w:val="en-US" w:eastAsia="en-US" w:bidi="ar-SA"/>
      </w:rPr>
    </w:lvl>
    <w:lvl w:ilvl="1">
      <w:start w:val="0"/>
      <w:numFmt w:val="bullet"/>
      <w:lvlText w:val=""/>
      <w:lvlJc w:val="left"/>
      <w:pPr>
        <w:ind w:left="914" w:hanging="480"/>
      </w:pPr>
      <w:rPr>
        <w:rFonts w:hint="default" w:ascii="Wingdings" w:hAnsi="Wingdings" w:eastAsia="Wingdings" w:cs="Wingdings"/>
        <w:color w:val="292425"/>
        <w:sz w:val="16"/>
        <w:szCs w:val="16"/>
        <w:lang w:val="en-US" w:eastAsia="en-US" w:bidi="ar-SA"/>
      </w:rPr>
    </w:lvl>
    <w:lvl w:ilvl="2">
      <w:start w:val="0"/>
      <w:numFmt w:val="bullet"/>
      <w:lvlText w:val="•"/>
      <w:lvlJc w:val="left"/>
      <w:pPr>
        <w:ind w:left="854" w:hanging="480"/>
      </w:pPr>
      <w:rPr>
        <w:rFonts w:hint="default"/>
        <w:lang w:val="en-US" w:eastAsia="en-US" w:bidi="ar-SA"/>
      </w:rPr>
    </w:lvl>
    <w:lvl w:ilvl="3">
      <w:start w:val="0"/>
      <w:numFmt w:val="bullet"/>
      <w:lvlText w:val="•"/>
      <w:lvlJc w:val="left"/>
      <w:pPr>
        <w:ind w:left="788" w:hanging="480"/>
      </w:pPr>
      <w:rPr>
        <w:rFonts w:hint="default"/>
        <w:lang w:val="en-US" w:eastAsia="en-US" w:bidi="ar-SA"/>
      </w:rPr>
    </w:lvl>
    <w:lvl w:ilvl="4">
      <w:start w:val="0"/>
      <w:numFmt w:val="bullet"/>
      <w:lvlText w:val="•"/>
      <w:lvlJc w:val="left"/>
      <w:pPr>
        <w:ind w:left="722" w:hanging="480"/>
      </w:pPr>
      <w:rPr>
        <w:rFonts w:hint="default"/>
        <w:lang w:val="en-US" w:eastAsia="en-US" w:bidi="ar-SA"/>
      </w:rPr>
    </w:lvl>
    <w:lvl w:ilvl="5">
      <w:start w:val="0"/>
      <w:numFmt w:val="bullet"/>
      <w:lvlText w:val="•"/>
      <w:lvlJc w:val="left"/>
      <w:pPr>
        <w:ind w:left="656" w:hanging="480"/>
      </w:pPr>
      <w:rPr>
        <w:rFonts w:hint="default"/>
        <w:lang w:val="en-US" w:eastAsia="en-US" w:bidi="ar-SA"/>
      </w:rPr>
    </w:lvl>
    <w:lvl w:ilvl="6">
      <w:start w:val="0"/>
      <w:numFmt w:val="bullet"/>
      <w:lvlText w:val="•"/>
      <w:lvlJc w:val="left"/>
      <w:pPr>
        <w:ind w:left="590" w:hanging="480"/>
      </w:pPr>
      <w:rPr>
        <w:rFonts w:hint="default"/>
        <w:lang w:val="en-US" w:eastAsia="en-US" w:bidi="ar-SA"/>
      </w:rPr>
    </w:lvl>
    <w:lvl w:ilvl="7">
      <w:start w:val="0"/>
      <w:numFmt w:val="bullet"/>
      <w:lvlText w:val="•"/>
      <w:lvlJc w:val="left"/>
      <w:pPr>
        <w:ind w:left="524" w:hanging="480"/>
      </w:pPr>
      <w:rPr>
        <w:rFonts w:hint="default"/>
        <w:lang w:val="en-US" w:eastAsia="en-US" w:bidi="ar-SA"/>
      </w:rPr>
    </w:lvl>
    <w:lvl w:ilvl="8">
      <w:start w:val="0"/>
      <w:numFmt w:val="bullet"/>
      <w:lvlText w:val="•"/>
      <w:lvlJc w:val="left"/>
      <w:pPr>
        <w:ind w:left="458" w:hanging="480"/>
      </w:pPr>
      <w:rPr>
        <w:rFonts w:hint="default"/>
        <w:lang w:val="en-US" w:eastAsia="en-US" w:bidi="ar-SA"/>
      </w:rPr>
    </w:lvl>
  </w:abstractNum>
  <w:abstractNum w:abstractNumId="9">
    <w:multiLevelType w:val="hybridMultilevel"/>
    <w:lvl w:ilvl="0">
      <w:start w:val="1"/>
      <w:numFmt w:val="lowerLetter"/>
      <w:lvlText w:val="(%1)"/>
      <w:lvlJc w:val="left"/>
      <w:pPr>
        <w:ind w:left="43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94" w:hanging="240"/>
      </w:pPr>
      <w:rPr>
        <w:rFonts w:hint="default"/>
        <w:lang w:val="en-US" w:eastAsia="en-US" w:bidi="ar-SA"/>
      </w:rPr>
    </w:lvl>
    <w:lvl w:ilvl="2">
      <w:start w:val="0"/>
      <w:numFmt w:val="bullet"/>
      <w:lvlText w:val="•"/>
      <w:lvlJc w:val="left"/>
      <w:pPr>
        <w:ind w:left="1148" w:hanging="240"/>
      </w:pPr>
      <w:rPr>
        <w:rFonts w:hint="default"/>
        <w:lang w:val="en-US" w:eastAsia="en-US" w:bidi="ar-SA"/>
      </w:rPr>
    </w:lvl>
    <w:lvl w:ilvl="3">
      <w:start w:val="0"/>
      <w:numFmt w:val="bullet"/>
      <w:lvlText w:val="•"/>
      <w:lvlJc w:val="left"/>
      <w:pPr>
        <w:ind w:left="1502" w:hanging="240"/>
      </w:pPr>
      <w:rPr>
        <w:rFonts w:hint="default"/>
        <w:lang w:val="en-US" w:eastAsia="en-US" w:bidi="ar-SA"/>
      </w:rPr>
    </w:lvl>
    <w:lvl w:ilvl="4">
      <w:start w:val="0"/>
      <w:numFmt w:val="bullet"/>
      <w:lvlText w:val="•"/>
      <w:lvlJc w:val="left"/>
      <w:pPr>
        <w:ind w:left="1856" w:hanging="240"/>
      </w:pPr>
      <w:rPr>
        <w:rFonts w:hint="default"/>
        <w:lang w:val="en-US" w:eastAsia="en-US" w:bidi="ar-SA"/>
      </w:rPr>
    </w:lvl>
    <w:lvl w:ilvl="5">
      <w:start w:val="0"/>
      <w:numFmt w:val="bullet"/>
      <w:lvlText w:val="•"/>
      <w:lvlJc w:val="left"/>
      <w:pPr>
        <w:ind w:left="2210" w:hanging="240"/>
      </w:pPr>
      <w:rPr>
        <w:rFonts w:hint="default"/>
        <w:lang w:val="en-US" w:eastAsia="en-US" w:bidi="ar-SA"/>
      </w:rPr>
    </w:lvl>
    <w:lvl w:ilvl="6">
      <w:start w:val="0"/>
      <w:numFmt w:val="bullet"/>
      <w:lvlText w:val="•"/>
      <w:lvlJc w:val="left"/>
      <w:pPr>
        <w:ind w:left="2564" w:hanging="240"/>
      </w:pPr>
      <w:rPr>
        <w:rFonts w:hint="default"/>
        <w:lang w:val="en-US" w:eastAsia="en-US" w:bidi="ar-SA"/>
      </w:rPr>
    </w:lvl>
    <w:lvl w:ilvl="7">
      <w:start w:val="0"/>
      <w:numFmt w:val="bullet"/>
      <w:lvlText w:val="•"/>
      <w:lvlJc w:val="left"/>
      <w:pPr>
        <w:ind w:left="2918" w:hanging="240"/>
      </w:pPr>
      <w:rPr>
        <w:rFonts w:hint="default"/>
        <w:lang w:val="en-US" w:eastAsia="en-US" w:bidi="ar-SA"/>
      </w:rPr>
    </w:lvl>
    <w:lvl w:ilvl="8">
      <w:start w:val="0"/>
      <w:numFmt w:val="bullet"/>
      <w:lvlText w:val="•"/>
      <w:lvlJc w:val="left"/>
      <w:pPr>
        <w:ind w:left="3273" w:hanging="240"/>
      </w:pPr>
      <w:rPr>
        <w:rFonts w:hint="default"/>
        <w:lang w:val="en-US" w:eastAsia="en-US" w:bidi="ar-SA"/>
      </w:rPr>
    </w:lvl>
  </w:abstractNum>
  <w:abstractNum w:abstractNumId="8">
    <w:multiLevelType w:val="hybridMultilevel"/>
    <w:lvl w:ilvl="0">
      <w:start w:val="2"/>
      <w:numFmt w:val="decimal"/>
      <w:lvlText w:val="%1"/>
      <w:lvlJc w:val="left"/>
      <w:pPr>
        <w:ind w:left="659" w:hanging="481"/>
        <w:jc w:val="left"/>
      </w:pPr>
      <w:rPr>
        <w:rFonts w:hint="default"/>
        <w:lang w:val="en-US" w:eastAsia="en-US" w:bidi="ar-SA"/>
      </w:rPr>
    </w:lvl>
    <w:lvl w:ilvl="1">
      <w:start w:val="2"/>
      <w:numFmt w:val="decimal"/>
      <w:lvlText w:val="%1.%2"/>
      <w:lvlJc w:val="left"/>
      <w:pPr>
        <w:ind w:left="659" w:hanging="481"/>
        <w:jc w:val="right"/>
      </w:pPr>
      <w:rPr>
        <w:rFonts w:hint="default" w:ascii="Trebuchet MS" w:hAnsi="Trebuchet MS" w:eastAsia="Trebuchet MS" w:cs="Trebuchet MS"/>
        <w:b/>
        <w:bCs/>
        <w:color w:val="0092C0"/>
        <w:spacing w:val="-1"/>
        <w:w w:val="84"/>
        <w:sz w:val="28"/>
        <w:szCs w:val="28"/>
        <w:u w:val="single" w:color="006BB6"/>
        <w:lang w:val="en-US" w:eastAsia="en-US" w:bidi="ar-SA"/>
      </w:rPr>
    </w:lvl>
    <w:lvl w:ilvl="2">
      <w:start w:val="1"/>
      <w:numFmt w:val="lowerLetter"/>
      <w:lvlText w:val="(%3)"/>
      <w:lvlJc w:val="left"/>
      <w:pPr>
        <w:ind w:left="680" w:hanging="240"/>
        <w:jc w:val="left"/>
      </w:pPr>
      <w:rPr>
        <w:rFonts w:hint="default" w:ascii="Times New Roman" w:hAnsi="Times New Roman" w:eastAsia="Times New Roman" w:cs="Times New Roman"/>
        <w:color w:val="292425"/>
        <w:w w:val="103"/>
        <w:sz w:val="12"/>
        <w:szCs w:val="12"/>
        <w:lang w:val="en-US" w:eastAsia="en-US" w:bidi="ar-SA"/>
      </w:rPr>
    </w:lvl>
    <w:lvl w:ilvl="3">
      <w:start w:val="0"/>
      <w:numFmt w:val="bullet"/>
      <w:lvlText w:val="•"/>
      <w:lvlJc w:val="left"/>
      <w:pPr>
        <w:ind w:left="480" w:hanging="240"/>
      </w:pPr>
      <w:rPr>
        <w:rFonts w:hint="default"/>
        <w:lang w:val="en-US" w:eastAsia="en-US" w:bidi="ar-SA"/>
      </w:rPr>
    </w:lvl>
    <w:lvl w:ilvl="4">
      <w:start w:val="0"/>
      <w:numFmt w:val="bullet"/>
      <w:lvlText w:val="•"/>
      <w:lvlJc w:val="left"/>
      <w:pPr>
        <w:ind w:left="381" w:hanging="240"/>
      </w:pPr>
      <w:rPr>
        <w:rFonts w:hint="default"/>
        <w:lang w:val="en-US" w:eastAsia="en-US" w:bidi="ar-SA"/>
      </w:rPr>
    </w:lvl>
    <w:lvl w:ilvl="5">
      <w:start w:val="0"/>
      <w:numFmt w:val="bullet"/>
      <w:lvlText w:val="•"/>
      <w:lvlJc w:val="left"/>
      <w:pPr>
        <w:ind w:left="281" w:hanging="240"/>
      </w:pPr>
      <w:rPr>
        <w:rFonts w:hint="default"/>
        <w:lang w:val="en-US" w:eastAsia="en-US" w:bidi="ar-SA"/>
      </w:rPr>
    </w:lvl>
    <w:lvl w:ilvl="6">
      <w:start w:val="0"/>
      <w:numFmt w:val="bullet"/>
      <w:lvlText w:val="•"/>
      <w:lvlJc w:val="left"/>
      <w:pPr>
        <w:ind w:left="181" w:hanging="240"/>
      </w:pPr>
      <w:rPr>
        <w:rFonts w:hint="default"/>
        <w:lang w:val="en-US" w:eastAsia="en-US" w:bidi="ar-SA"/>
      </w:rPr>
    </w:lvl>
    <w:lvl w:ilvl="7">
      <w:start w:val="0"/>
      <w:numFmt w:val="bullet"/>
      <w:lvlText w:val="•"/>
      <w:lvlJc w:val="left"/>
      <w:pPr>
        <w:ind w:left="82" w:hanging="240"/>
      </w:pPr>
      <w:rPr>
        <w:rFonts w:hint="default"/>
        <w:lang w:val="en-US" w:eastAsia="en-US" w:bidi="ar-SA"/>
      </w:rPr>
    </w:lvl>
    <w:lvl w:ilvl="8">
      <w:start w:val="0"/>
      <w:numFmt w:val="bullet"/>
      <w:lvlText w:val="•"/>
      <w:lvlJc w:val="left"/>
      <w:pPr>
        <w:ind w:left="-18" w:hanging="240"/>
      </w:pPr>
      <w:rPr>
        <w:rFonts w:hint="default"/>
        <w:lang w:val="en-US" w:eastAsia="en-US" w:bidi="ar-SA"/>
      </w:rPr>
    </w:lvl>
  </w:abstractNum>
  <w:abstractNum w:abstractNumId="7">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24" w:hanging="240"/>
      </w:pPr>
      <w:rPr>
        <w:rFonts w:hint="default"/>
        <w:lang w:val="en-US" w:eastAsia="en-US" w:bidi="ar-SA"/>
      </w:rPr>
    </w:lvl>
    <w:lvl w:ilvl="2">
      <w:start w:val="0"/>
      <w:numFmt w:val="bullet"/>
      <w:lvlText w:val="•"/>
      <w:lvlJc w:val="left"/>
      <w:pPr>
        <w:ind w:left="1228" w:hanging="240"/>
      </w:pPr>
      <w:rPr>
        <w:rFonts w:hint="default"/>
        <w:lang w:val="en-US" w:eastAsia="en-US" w:bidi="ar-SA"/>
      </w:rPr>
    </w:lvl>
    <w:lvl w:ilvl="3">
      <w:start w:val="0"/>
      <w:numFmt w:val="bullet"/>
      <w:lvlText w:val="•"/>
      <w:lvlJc w:val="left"/>
      <w:pPr>
        <w:ind w:left="1633" w:hanging="240"/>
      </w:pPr>
      <w:rPr>
        <w:rFonts w:hint="default"/>
        <w:lang w:val="en-US" w:eastAsia="en-US" w:bidi="ar-SA"/>
      </w:rPr>
    </w:lvl>
    <w:lvl w:ilvl="4">
      <w:start w:val="0"/>
      <w:numFmt w:val="bullet"/>
      <w:lvlText w:val="•"/>
      <w:lvlJc w:val="left"/>
      <w:pPr>
        <w:ind w:left="2037" w:hanging="240"/>
      </w:pPr>
      <w:rPr>
        <w:rFonts w:hint="default"/>
        <w:lang w:val="en-US" w:eastAsia="en-US" w:bidi="ar-SA"/>
      </w:rPr>
    </w:lvl>
    <w:lvl w:ilvl="5">
      <w:start w:val="0"/>
      <w:numFmt w:val="bullet"/>
      <w:lvlText w:val="•"/>
      <w:lvlJc w:val="left"/>
      <w:pPr>
        <w:ind w:left="2441" w:hanging="240"/>
      </w:pPr>
      <w:rPr>
        <w:rFonts w:hint="default"/>
        <w:lang w:val="en-US" w:eastAsia="en-US" w:bidi="ar-SA"/>
      </w:rPr>
    </w:lvl>
    <w:lvl w:ilvl="6">
      <w:start w:val="0"/>
      <w:numFmt w:val="bullet"/>
      <w:lvlText w:val="•"/>
      <w:lvlJc w:val="left"/>
      <w:pPr>
        <w:ind w:left="2846" w:hanging="240"/>
      </w:pPr>
      <w:rPr>
        <w:rFonts w:hint="default"/>
        <w:lang w:val="en-US" w:eastAsia="en-US" w:bidi="ar-SA"/>
      </w:rPr>
    </w:lvl>
    <w:lvl w:ilvl="7">
      <w:start w:val="0"/>
      <w:numFmt w:val="bullet"/>
      <w:lvlText w:val="•"/>
      <w:lvlJc w:val="left"/>
      <w:pPr>
        <w:ind w:left="3250" w:hanging="240"/>
      </w:pPr>
      <w:rPr>
        <w:rFonts w:hint="default"/>
        <w:lang w:val="en-US" w:eastAsia="en-US" w:bidi="ar-SA"/>
      </w:rPr>
    </w:lvl>
    <w:lvl w:ilvl="8">
      <w:start w:val="0"/>
      <w:numFmt w:val="bullet"/>
      <w:lvlText w:val="•"/>
      <w:lvlJc w:val="left"/>
      <w:pPr>
        <w:ind w:left="3654" w:hanging="240"/>
      </w:pPr>
      <w:rPr>
        <w:rFonts w:hint="default"/>
        <w:lang w:val="en-US" w:eastAsia="en-US" w:bidi="ar-SA"/>
      </w:rPr>
    </w:lvl>
  </w:abstractNum>
  <w:abstractNum w:abstractNumId="6">
    <w:multiLevelType w:val="hybridMultilevel"/>
    <w:lvl w:ilvl="0">
      <w:start w:val="1"/>
      <w:numFmt w:val="lowerLetter"/>
      <w:lvlText w:val="(%1)"/>
      <w:lvlJc w:val="left"/>
      <w:pPr>
        <w:ind w:left="43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47" w:hanging="240"/>
      </w:pPr>
      <w:rPr>
        <w:rFonts w:hint="default"/>
        <w:lang w:val="en-US" w:eastAsia="en-US" w:bidi="ar-SA"/>
      </w:rPr>
    </w:lvl>
    <w:lvl w:ilvl="2">
      <w:start w:val="0"/>
      <w:numFmt w:val="bullet"/>
      <w:lvlText w:val="•"/>
      <w:lvlJc w:val="left"/>
      <w:pPr>
        <w:ind w:left="1254" w:hanging="240"/>
      </w:pPr>
      <w:rPr>
        <w:rFonts w:hint="default"/>
        <w:lang w:val="en-US" w:eastAsia="en-US" w:bidi="ar-SA"/>
      </w:rPr>
    </w:lvl>
    <w:lvl w:ilvl="3">
      <w:start w:val="0"/>
      <w:numFmt w:val="bullet"/>
      <w:lvlText w:val="•"/>
      <w:lvlJc w:val="left"/>
      <w:pPr>
        <w:ind w:left="1661" w:hanging="240"/>
      </w:pPr>
      <w:rPr>
        <w:rFonts w:hint="default"/>
        <w:lang w:val="en-US" w:eastAsia="en-US" w:bidi="ar-SA"/>
      </w:rPr>
    </w:lvl>
    <w:lvl w:ilvl="4">
      <w:start w:val="0"/>
      <w:numFmt w:val="bullet"/>
      <w:lvlText w:val="•"/>
      <w:lvlJc w:val="left"/>
      <w:pPr>
        <w:ind w:left="2068" w:hanging="240"/>
      </w:pPr>
      <w:rPr>
        <w:rFonts w:hint="default"/>
        <w:lang w:val="en-US" w:eastAsia="en-US" w:bidi="ar-SA"/>
      </w:rPr>
    </w:lvl>
    <w:lvl w:ilvl="5">
      <w:start w:val="0"/>
      <w:numFmt w:val="bullet"/>
      <w:lvlText w:val="•"/>
      <w:lvlJc w:val="left"/>
      <w:pPr>
        <w:ind w:left="2475" w:hanging="240"/>
      </w:pPr>
      <w:rPr>
        <w:rFonts w:hint="default"/>
        <w:lang w:val="en-US" w:eastAsia="en-US" w:bidi="ar-SA"/>
      </w:rPr>
    </w:lvl>
    <w:lvl w:ilvl="6">
      <w:start w:val="0"/>
      <w:numFmt w:val="bullet"/>
      <w:lvlText w:val="•"/>
      <w:lvlJc w:val="left"/>
      <w:pPr>
        <w:ind w:left="2882" w:hanging="240"/>
      </w:pPr>
      <w:rPr>
        <w:rFonts w:hint="default"/>
        <w:lang w:val="en-US" w:eastAsia="en-US" w:bidi="ar-SA"/>
      </w:rPr>
    </w:lvl>
    <w:lvl w:ilvl="7">
      <w:start w:val="0"/>
      <w:numFmt w:val="bullet"/>
      <w:lvlText w:val="•"/>
      <w:lvlJc w:val="left"/>
      <w:pPr>
        <w:ind w:left="3289" w:hanging="240"/>
      </w:pPr>
      <w:rPr>
        <w:rFonts w:hint="default"/>
        <w:lang w:val="en-US" w:eastAsia="en-US" w:bidi="ar-SA"/>
      </w:rPr>
    </w:lvl>
    <w:lvl w:ilvl="8">
      <w:start w:val="0"/>
      <w:numFmt w:val="bullet"/>
      <w:lvlText w:val="•"/>
      <w:lvlJc w:val="left"/>
      <w:pPr>
        <w:ind w:left="3696" w:hanging="240"/>
      </w:pPr>
      <w:rPr>
        <w:rFonts w:hint="default"/>
        <w:lang w:val="en-US" w:eastAsia="en-US" w:bidi="ar-SA"/>
      </w:rPr>
    </w:lvl>
  </w:abstractNum>
  <w:abstractNum w:abstractNumId="5">
    <w:multiLevelType w:val="hybridMultilevel"/>
    <w:lvl w:ilvl="0">
      <w:start w:val="1"/>
      <w:numFmt w:val="lowerLetter"/>
      <w:lvlText w:val="(%1)"/>
      <w:lvlJc w:val="left"/>
      <w:pPr>
        <w:ind w:left="420" w:hanging="240"/>
        <w:jc w:val="left"/>
      </w:pPr>
      <w:rPr>
        <w:rFonts w:hint="default" w:ascii="Times New Roman" w:hAnsi="Times New Roman" w:eastAsia="Times New Roman" w:cs="Times New Roman"/>
        <w:color w:val="292425"/>
        <w:w w:val="103"/>
        <w:sz w:val="12"/>
        <w:szCs w:val="12"/>
        <w:lang w:val="en-US" w:eastAsia="en-US" w:bidi="ar-SA"/>
      </w:rPr>
    </w:lvl>
    <w:lvl w:ilvl="1">
      <w:start w:val="0"/>
      <w:numFmt w:val="bullet"/>
      <w:lvlText w:val="•"/>
      <w:lvlJc w:val="left"/>
      <w:pPr>
        <w:ind w:left="819" w:hanging="240"/>
      </w:pPr>
      <w:rPr>
        <w:rFonts w:hint="default"/>
        <w:lang w:val="en-US" w:eastAsia="en-US" w:bidi="ar-SA"/>
      </w:rPr>
    </w:lvl>
    <w:lvl w:ilvl="2">
      <w:start w:val="0"/>
      <w:numFmt w:val="bullet"/>
      <w:lvlText w:val="•"/>
      <w:lvlJc w:val="left"/>
      <w:pPr>
        <w:ind w:left="1218" w:hanging="240"/>
      </w:pPr>
      <w:rPr>
        <w:rFonts w:hint="default"/>
        <w:lang w:val="en-US" w:eastAsia="en-US" w:bidi="ar-SA"/>
      </w:rPr>
    </w:lvl>
    <w:lvl w:ilvl="3">
      <w:start w:val="0"/>
      <w:numFmt w:val="bullet"/>
      <w:lvlText w:val="•"/>
      <w:lvlJc w:val="left"/>
      <w:pPr>
        <w:ind w:left="1617" w:hanging="240"/>
      </w:pPr>
      <w:rPr>
        <w:rFonts w:hint="default"/>
        <w:lang w:val="en-US" w:eastAsia="en-US" w:bidi="ar-SA"/>
      </w:rPr>
    </w:lvl>
    <w:lvl w:ilvl="4">
      <w:start w:val="0"/>
      <w:numFmt w:val="bullet"/>
      <w:lvlText w:val="•"/>
      <w:lvlJc w:val="left"/>
      <w:pPr>
        <w:ind w:left="2016" w:hanging="240"/>
      </w:pPr>
      <w:rPr>
        <w:rFonts w:hint="default"/>
        <w:lang w:val="en-US" w:eastAsia="en-US" w:bidi="ar-SA"/>
      </w:rPr>
    </w:lvl>
    <w:lvl w:ilvl="5">
      <w:start w:val="0"/>
      <w:numFmt w:val="bullet"/>
      <w:lvlText w:val="•"/>
      <w:lvlJc w:val="left"/>
      <w:pPr>
        <w:ind w:left="2415" w:hanging="240"/>
      </w:pPr>
      <w:rPr>
        <w:rFonts w:hint="default"/>
        <w:lang w:val="en-US" w:eastAsia="en-US" w:bidi="ar-SA"/>
      </w:rPr>
    </w:lvl>
    <w:lvl w:ilvl="6">
      <w:start w:val="0"/>
      <w:numFmt w:val="bullet"/>
      <w:lvlText w:val="•"/>
      <w:lvlJc w:val="left"/>
      <w:pPr>
        <w:ind w:left="2814" w:hanging="240"/>
      </w:pPr>
      <w:rPr>
        <w:rFonts w:hint="default"/>
        <w:lang w:val="en-US" w:eastAsia="en-US" w:bidi="ar-SA"/>
      </w:rPr>
    </w:lvl>
    <w:lvl w:ilvl="7">
      <w:start w:val="0"/>
      <w:numFmt w:val="bullet"/>
      <w:lvlText w:val="•"/>
      <w:lvlJc w:val="left"/>
      <w:pPr>
        <w:ind w:left="3213" w:hanging="240"/>
      </w:pPr>
      <w:rPr>
        <w:rFonts w:hint="default"/>
        <w:lang w:val="en-US" w:eastAsia="en-US" w:bidi="ar-SA"/>
      </w:rPr>
    </w:lvl>
    <w:lvl w:ilvl="8">
      <w:start w:val="0"/>
      <w:numFmt w:val="bullet"/>
      <w:lvlText w:val="•"/>
      <w:lvlJc w:val="left"/>
      <w:pPr>
        <w:ind w:left="3612" w:hanging="240"/>
      </w:pPr>
      <w:rPr>
        <w:rFonts w:hint="default"/>
        <w:lang w:val="en-US" w:eastAsia="en-US" w:bidi="ar-SA"/>
      </w:rPr>
    </w:lvl>
  </w:abstractNum>
  <w:abstractNum w:abstractNumId="4">
    <w:multiLevelType w:val="hybridMultilevel"/>
    <w:lvl w:ilvl="0">
      <w:start w:val="1"/>
      <w:numFmt w:val="lowerLetter"/>
      <w:lvlText w:val="(%1)"/>
      <w:lvlJc w:val="left"/>
      <w:pPr>
        <w:ind w:left="434"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837" w:hanging="240"/>
      </w:pPr>
      <w:rPr>
        <w:rFonts w:hint="default"/>
        <w:lang w:val="en-US" w:eastAsia="en-US" w:bidi="ar-SA"/>
      </w:rPr>
    </w:lvl>
    <w:lvl w:ilvl="2">
      <w:start w:val="0"/>
      <w:numFmt w:val="bullet"/>
      <w:lvlText w:val="•"/>
      <w:lvlJc w:val="left"/>
      <w:pPr>
        <w:ind w:left="1234" w:hanging="240"/>
      </w:pPr>
      <w:rPr>
        <w:rFonts w:hint="default"/>
        <w:lang w:val="en-US" w:eastAsia="en-US" w:bidi="ar-SA"/>
      </w:rPr>
    </w:lvl>
    <w:lvl w:ilvl="3">
      <w:start w:val="0"/>
      <w:numFmt w:val="bullet"/>
      <w:lvlText w:val="•"/>
      <w:lvlJc w:val="left"/>
      <w:pPr>
        <w:ind w:left="1631" w:hanging="240"/>
      </w:pPr>
      <w:rPr>
        <w:rFonts w:hint="default"/>
        <w:lang w:val="en-US" w:eastAsia="en-US" w:bidi="ar-SA"/>
      </w:rPr>
    </w:lvl>
    <w:lvl w:ilvl="4">
      <w:start w:val="0"/>
      <w:numFmt w:val="bullet"/>
      <w:lvlText w:val="•"/>
      <w:lvlJc w:val="left"/>
      <w:pPr>
        <w:ind w:left="2028" w:hanging="240"/>
      </w:pPr>
      <w:rPr>
        <w:rFonts w:hint="default"/>
        <w:lang w:val="en-US" w:eastAsia="en-US" w:bidi="ar-SA"/>
      </w:rPr>
    </w:lvl>
    <w:lvl w:ilvl="5">
      <w:start w:val="0"/>
      <w:numFmt w:val="bullet"/>
      <w:lvlText w:val="•"/>
      <w:lvlJc w:val="left"/>
      <w:pPr>
        <w:ind w:left="2425" w:hanging="240"/>
      </w:pPr>
      <w:rPr>
        <w:rFonts w:hint="default"/>
        <w:lang w:val="en-US" w:eastAsia="en-US" w:bidi="ar-SA"/>
      </w:rPr>
    </w:lvl>
    <w:lvl w:ilvl="6">
      <w:start w:val="0"/>
      <w:numFmt w:val="bullet"/>
      <w:lvlText w:val="•"/>
      <w:lvlJc w:val="left"/>
      <w:pPr>
        <w:ind w:left="2822" w:hanging="240"/>
      </w:pPr>
      <w:rPr>
        <w:rFonts w:hint="default"/>
        <w:lang w:val="en-US" w:eastAsia="en-US" w:bidi="ar-SA"/>
      </w:rPr>
    </w:lvl>
    <w:lvl w:ilvl="7">
      <w:start w:val="0"/>
      <w:numFmt w:val="bullet"/>
      <w:lvlText w:val="•"/>
      <w:lvlJc w:val="left"/>
      <w:pPr>
        <w:ind w:left="3219" w:hanging="240"/>
      </w:pPr>
      <w:rPr>
        <w:rFonts w:hint="default"/>
        <w:lang w:val="en-US" w:eastAsia="en-US" w:bidi="ar-SA"/>
      </w:rPr>
    </w:lvl>
    <w:lvl w:ilvl="8">
      <w:start w:val="0"/>
      <w:numFmt w:val="bullet"/>
      <w:lvlText w:val="•"/>
      <w:lvlJc w:val="left"/>
      <w:pPr>
        <w:ind w:left="3616" w:hanging="240"/>
      </w:pPr>
      <w:rPr>
        <w:rFonts w:hint="default"/>
        <w:lang w:val="en-US" w:eastAsia="en-US" w:bidi="ar-SA"/>
      </w:rPr>
    </w:lvl>
  </w:abstractNum>
  <w:abstractNum w:abstractNumId="3">
    <w:multiLevelType w:val="hybridMultilevel"/>
    <w:lvl w:ilvl="0">
      <w:start w:val="1"/>
      <w:numFmt w:val="lowerLetter"/>
      <w:lvlText w:val="(%1)"/>
      <w:lvlJc w:val="left"/>
      <w:pPr>
        <w:ind w:left="40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30" w:hanging="240"/>
      </w:pPr>
      <w:rPr>
        <w:rFonts w:hint="default"/>
        <w:lang w:val="en-US" w:eastAsia="en-US" w:bidi="ar-SA"/>
      </w:rPr>
    </w:lvl>
    <w:lvl w:ilvl="2">
      <w:start w:val="0"/>
      <w:numFmt w:val="bullet"/>
      <w:lvlText w:val="•"/>
      <w:lvlJc w:val="left"/>
      <w:pPr>
        <w:ind w:left="1060" w:hanging="240"/>
      </w:pPr>
      <w:rPr>
        <w:rFonts w:hint="default"/>
        <w:lang w:val="en-US" w:eastAsia="en-US" w:bidi="ar-SA"/>
      </w:rPr>
    </w:lvl>
    <w:lvl w:ilvl="3">
      <w:start w:val="0"/>
      <w:numFmt w:val="bullet"/>
      <w:lvlText w:val="•"/>
      <w:lvlJc w:val="left"/>
      <w:pPr>
        <w:ind w:left="1391" w:hanging="240"/>
      </w:pPr>
      <w:rPr>
        <w:rFonts w:hint="default"/>
        <w:lang w:val="en-US" w:eastAsia="en-US" w:bidi="ar-SA"/>
      </w:rPr>
    </w:lvl>
    <w:lvl w:ilvl="4">
      <w:start w:val="0"/>
      <w:numFmt w:val="bullet"/>
      <w:lvlText w:val="•"/>
      <w:lvlJc w:val="left"/>
      <w:pPr>
        <w:ind w:left="1721" w:hanging="240"/>
      </w:pPr>
      <w:rPr>
        <w:rFonts w:hint="default"/>
        <w:lang w:val="en-US" w:eastAsia="en-US" w:bidi="ar-SA"/>
      </w:rPr>
    </w:lvl>
    <w:lvl w:ilvl="5">
      <w:start w:val="0"/>
      <w:numFmt w:val="bullet"/>
      <w:lvlText w:val="•"/>
      <w:lvlJc w:val="left"/>
      <w:pPr>
        <w:ind w:left="2051" w:hanging="240"/>
      </w:pPr>
      <w:rPr>
        <w:rFonts w:hint="default"/>
        <w:lang w:val="en-US" w:eastAsia="en-US" w:bidi="ar-SA"/>
      </w:rPr>
    </w:lvl>
    <w:lvl w:ilvl="6">
      <w:start w:val="0"/>
      <w:numFmt w:val="bullet"/>
      <w:lvlText w:val="•"/>
      <w:lvlJc w:val="left"/>
      <w:pPr>
        <w:ind w:left="2382" w:hanging="240"/>
      </w:pPr>
      <w:rPr>
        <w:rFonts w:hint="default"/>
        <w:lang w:val="en-US" w:eastAsia="en-US" w:bidi="ar-SA"/>
      </w:rPr>
    </w:lvl>
    <w:lvl w:ilvl="7">
      <w:start w:val="0"/>
      <w:numFmt w:val="bullet"/>
      <w:lvlText w:val="•"/>
      <w:lvlJc w:val="left"/>
      <w:pPr>
        <w:ind w:left="2712" w:hanging="240"/>
      </w:pPr>
      <w:rPr>
        <w:rFonts w:hint="default"/>
        <w:lang w:val="en-US" w:eastAsia="en-US" w:bidi="ar-SA"/>
      </w:rPr>
    </w:lvl>
    <w:lvl w:ilvl="8">
      <w:start w:val="0"/>
      <w:numFmt w:val="bullet"/>
      <w:lvlText w:val="•"/>
      <w:lvlJc w:val="left"/>
      <w:pPr>
        <w:ind w:left="3043" w:hanging="240"/>
      </w:pPr>
      <w:rPr>
        <w:rFonts w:hint="default"/>
        <w:lang w:val="en-US" w:eastAsia="en-US" w:bidi="ar-SA"/>
      </w:rPr>
    </w:lvl>
  </w:abstractNum>
  <w:abstractNum w:abstractNumId="2">
    <w:multiLevelType w:val="hybridMultilevel"/>
    <w:lvl w:ilvl="0">
      <w:start w:val="1"/>
      <w:numFmt w:val="lowerLetter"/>
      <w:lvlText w:val="(%1)"/>
      <w:lvlJc w:val="left"/>
      <w:pPr>
        <w:ind w:left="429"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1"/>
      <w:numFmt w:val="decimal"/>
      <w:lvlText w:val="(%2)"/>
      <w:lvlJc w:val="left"/>
      <w:pPr>
        <w:ind w:left="392" w:hanging="240"/>
        <w:jc w:val="left"/>
      </w:pPr>
      <w:rPr>
        <w:rFonts w:hint="default" w:ascii="Times New Roman" w:hAnsi="Times New Roman" w:eastAsia="Times New Roman" w:cs="Times New Roman"/>
        <w:color w:val="292425"/>
        <w:w w:val="109"/>
        <w:sz w:val="14"/>
        <w:szCs w:val="14"/>
        <w:lang w:val="en-US" w:eastAsia="en-US" w:bidi="ar-SA"/>
      </w:rPr>
    </w:lvl>
    <w:lvl w:ilvl="2">
      <w:start w:val="0"/>
      <w:numFmt w:val="bullet"/>
      <w:lvlText w:val="•"/>
      <w:lvlJc w:val="left"/>
      <w:pPr>
        <w:ind w:left="246" w:hanging="240"/>
      </w:pPr>
      <w:rPr>
        <w:rFonts w:hint="default"/>
        <w:lang w:val="en-US" w:eastAsia="en-US" w:bidi="ar-SA"/>
      </w:rPr>
    </w:lvl>
    <w:lvl w:ilvl="3">
      <w:start w:val="0"/>
      <w:numFmt w:val="bullet"/>
      <w:lvlText w:val="•"/>
      <w:lvlJc w:val="left"/>
      <w:pPr>
        <w:ind w:left="73" w:hanging="240"/>
      </w:pPr>
      <w:rPr>
        <w:rFonts w:hint="default"/>
        <w:lang w:val="en-US" w:eastAsia="en-US" w:bidi="ar-SA"/>
      </w:rPr>
    </w:lvl>
    <w:lvl w:ilvl="4">
      <w:start w:val="0"/>
      <w:numFmt w:val="bullet"/>
      <w:lvlText w:val="•"/>
      <w:lvlJc w:val="left"/>
      <w:pPr>
        <w:ind w:left="-100" w:hanging="240"/>
      </w:pPr>
      <w:rPr>
        <w:rFonts w:hint="default"/>
        <w:lang w:val="en-US" w:eastAsia="en-US" w:bidi="ar-SA"/>
      </w:rPr>
    </w:lvl>
    <w:lvl w:ilvl="5">
      <w:start w:val="0"/>
      <w:numFmt w:val="bullet"/>
      <w:lvlText w:val="•"/>
      <w:lvlJc w:val="left"/>
      <w:pPr>
        <w:ind w:left="-273" w:hanging="240"/>
      </w:pPr>
      <w:rPr>
        <w:rFonts w:hint="default"/>
        <w:lang w:val="en-US" w:eastAsia="en-US" w:bidi="ar-SA"/>
      </w:rPr>
    </w:lvl>
    <w:lvl w:ilvl="6">
      <w:start w:val="0"/>
      <w:numFmt w:val="bullet"/>
      <w:lvlText w:val="•"/>
      <w:lvlJc w:val="left"/>
      <w:pPr>
        <w:ind w:left="-446" w:hanging="240"/>
      </w:pPr>
      <w:rPr>
        <w:rFonts w:hint="default"/>
        <w:lang w:val="en-US" w:eastAsia="en-US" w:bidi="ar-SA"/>
      </w:rPr>
    </w:lvl>
    <w:lvl w:ilvl="7">
      <w:start w:val="0"/>
      <w:numFmt w:val="bullet"/>
      <w:lvlText w:val="•"/>
      <w:lvlJc w:val="left"/>
      <w:pPr>
        <w:ind w:left="-619" w:hanging="240"/>
      </w:pPr>
      <w:rPr>
        <w:rFonts w:hint="default"/>
        <w:lang w:val="en-US" w:eastAsia="en-US" w:bidi="ar-SA"/>
      </w:rPr>
    </w:lvl>
    <w:lvl w:ilvl="8">
      <w:start w:val="0"/>
      <w:numFmt w:val="bullet"/>
      <w:lvlText w:val="•"/>
      <w:lvlJc w:val="left"/>
      <w:pPr>
        <w:ind w:left="-792" w:hanging="240"/>
      </w:pPr>
      <w:rPr>
        <w:rFonts w:hint="default"/>
        <w:lang w:val="en-US" w:eastAsia="en-US" w:bidi="ar-SA"/>
      </w:rPr>
    </w:lvl>
  </w:abstractNum>
  <w:abstractNum w:abstractNumId="1">
    <w:multiLevelType w:val="hybridMultilevel"/>
    <w:lvl w:ilvl="0">
      <w:start w:val="1"/>
      <w:numFmt w:val="lowerLetter"/>
      <w:lvlText w:val="(%1)"/>
      <w:lvlJc w:val="left"/>
      <w:pPr>
        <w:ind w:left="408" w:hanging="240"/>
        <w:jc w:val="left"/>
      </w:pPr>
      <w:rPr>
        <w:rFonts w:hint="default" w:ascii="Times New Roman" w:hAnsi="Times New Roman" w:eastAsia="Times New Roman" w:cs="Times New Roman"/>
        <w:color w:val="292425"/>
        <w:spacing w:val="-1"/>
        <w:w w:val="103"/>
        <w:sz w:val="12"/>
        <w:szCs w:val="12"/>
        <w:lang w:val="en-US" w:eastAsia="en-US" w:bidi="ar-SA"/>
      </w:rPr>
    </w:lvl>
    <w:lvl w:ilvl="1">
      <w:start w:val="0"/>
      <w:numFmt w:val="bullet"/>
      <w:lvlText w:val="•"/>
      <w:lvlJc w:val="left"/>
      <w:pPr>
        <w:ind w:left="706" w:hanging="240"/>
      </w:pPr>
      <w:rPr>
        <w:rFonts w:hint="default"/>
        <w:lang w:val="en-US" w:eastAsia="en-US" w:bidi="ar-SA"/>
      </w:rPr>
    </w:lvl>
    <w:lvl w:ilvl="2">
      <w:start w:val="0"/>
      <w:numFmt w:val="bullet"/>
      <w:lvlText w:val="•"/>
      <w:lvlJc w:val="left"/>
      <w:pPr>
        <w:ind w:left="1012" w:hanging="240"/>
      </w:pPr>
      <w:rPr>
        <w:rFonts w:hint="default"/>
        <w:lang w:val="en-US" w:eastAsia="en-US" w:bidi="ar-SA"/>
      </w:rPr>
    </w:lvl>
    <w:lvl w:ilvl="3">
      <w:start w:val="0"/>
      <w:numFmt w:val="bullet"/>
      <w:lvlText w:val="•"/>
      <w:lvlJc w:val="left"/>
      <w:pPr>
        <w:ind w:left="1319" w:hanging="240"/>
      </w:pPr>
      <w:rPr>
        <w:rFonts w:hint="default"/>
        <w:lang w:val="en-US" w:eastAsia="en-US" w:bidi="ar-SA"/>
      </w:rPr>
    </w:lvl>
    <w:lvl w:ilvl="4">
      <w:start w:val="0"/>
      <w:numFmt w:val="bullet"/>
      <w:lvlText w:val="•"/>
      <w:lvlJc w:val="left"/>
      <w:pPr>
        <w:ind w:left="1625" w:hanging="240"/>
      </w:pPr>
      <w:rPr>
        <w:rFonts w:hint="default"/>
        <w:lang w:val="en-US" w:eastAsia="en-US" w:bidi="ar-SA"/>
      </w:rPr>
    </w:lvl>
    <w:lvl w:ilvl="5">
      <w:start w:val="0"/>
      <w:numFmt w:val="bullet"/>
      <w:lvlText w:val="•"/>
      <w:lvlJc w:val="left"/>
      <w:pPr>
        <w:ind w:left="1931" w:hanging="240"/>
      </w:pPr>
      <w:rPr>
        <w:rFonts w:hint="default"/>
        <w:lang w:val="en-US" w:eastAsia="en-US" w:bidi="ar-SA"/>
      </w:rPr>
    </w:lvl>
    <w:lvl w:ilvl="6">
      <w:start w:val="0"/>
      <w:numFmt w:val="bullet"/>
      <w:lvlText w:val="•"/>
      <w:lvlJc w:val="left"/>
      <w:pPr>
        <w:ind w:left="2238" w:hanging="240"/>
      </w:pPr>
      <w:rPr>
        <w:rFonts w:hint="default"/>
        <w:lang w:val="en-US" w:eastAsia="en-US" w:bidi="ar-SA"/>
      </w:rPr>
    </w:lvl>
    <w:lvl w:ilvl="7">
      <w:start w:val="0"/>
      <w:numFmt w:val="bullet"/>
      <w:lvlText w:val="•"/>
      <w:lvlJc w:val="left"/>
      <w:pPr>
        <w:ind w:left="2544" w:hanging="240"/>
      </w:pPr>
      <w:rPr>
        <w:rFonts w:hint="default"/>
        <w:lang w:val="en-US" w:eastAsia="en-US" w:bidi="ar-SA"/>
      </w:rPr>
    </w:lvl>
    <w:lvl w:ilvl="8">
      <w:start w:val="0"/>
      <w:numFmt w:val="bullet"/>
      <w:lvlText w:val="•"/>
      <w:lvlJc w:val="left"/>
      <w:pPr>
        <w:ind w:left="2851" w:hanging="240"/>
      </w:pPr>
      <w:rPr>
        <w:rFonts w:hint="default"/>
        <w:lang w:val="en-US" w:eastAsia="en-US" w:bidi="ar-SA"/>
      </w:rPr>
    </w:lvl>
  </w:abstractNum>
  <w:abstractNum w:abstractNumId="0">
    <w:multiLevelType w:val="hybridMultilevel"/>
    <w:lvl w:ilvl="0">
      <w:start w:val="1"/>
      <w:numFmt w:val="decimal"/>
      <w:lvlText w:val="%1"/>
      <w:lvlJc w:val="left"/>
      <w:pPr>
        <w:ind w:left="5374" w:hanging="380"/>
        <w:jc w:val="left"/>
      </w:pPr>
      <w:rPr>
        <w:rFonts w:hint="default"/>
        <w:b/>
        <w:bCs/>
        <w:w w:val="76"/>
        <w:lang w:val="en-US" w:eastAsia="en-US" w:bidi="ar-SA"/>
      </w:rPr>
    </w:lvl>
    <w:lvl w:ilvl="1">
      <w:start w:val="1"/>
      <w:numFmt w:val="decimal"/>
      <w:lvlText w:val="%1.%2"/>
      <w:lvlJc w:val="left"/>
      <w:pPr>
        <w:ind w:left="5925" w:hanging="561"/>
        <w:jc w:val="left"/>
      </w:pPr>
      <w:rPr>
        <w:rFonts w:hint="default"/>
        <w:b/>
        <w:bCs/>
        <w:spacing w:val="-1"/>
        <w:w w:val="81"/>
        <w:lang w:val="en-US" w:eastAsia="en-US" w:bidi="ar-SA"/>
      </w:rPr>
    </w:lvl>
    <w:lvl w:ilvl="2">
      <w:start w:val="0"/>
      <w:numFmt w:val="bullet"/>
      <w:lvlText w:val="•"/>
      <w:lvlJc w:val="left"/>
      <w:pPr>
        <w:ind w:left="5940" w:hanging="561"/>
      </w:pPr>
      <w:rPr>
        <w:rFonts w:hint="default"/>
        <w:lang w:val="en-US" w:eastAsia="en-US" w:bidi="ar-SA"/>
      </w:rPr>
    </w:lvl>
    <w:lvl w:ilvl="3">
      <w:start w:val="0"/>
      <w:numFmt w:val="bullet"/>
      <w:lvlText w:val="•"/>
      <w:lvlJc w:val="left"/>
      <w:pPr>
        <w:ind w:left="6525" w:hanging="561"/>
      </w:pPr>
      <w:rPr>
        <w:rFonts w:hint="default"/>
        <w:lang w:val="en-US" w:eastAsia="en-US" w:bidi="ar-SA"/>
      </w:rPr>
    </w:lvl>
    <w:lvl w:ilvl="4">
      <w:start w:val="0"/>
      <w:numFmt w:val="bullet"/>
      <w:lvlText w:val="•"/>
      <w:lvlJc w:val="left"/>
      <w:pPr>
        <w:ind w:left="7110" w:hanging="561"/>
      </w:pPr>
      <w:rPr>
        <w:rFonts w:hint="default"/>
        <w:lang w:val="en-US" w:eastAsia="en-US" w:bidi="ar-SA"/>
      </w:rPr>
    </w:lvl>
    <w:lvl w:ilvl="5">
      <w:start w:val="0"/>
      <w:numFmt w:val="bullet"/>
      <w:lvlText w:val="•"/>
      <w:lvlJc w:val="left"/>
      <w:pPr>
        <w:ind w:left="7695" w:hanging="561"/>
      </w:pPr>
      <w:rPr>
        <w:rFonts w:hint="default"/>
        <w:lang w:val="en-US" w:eastAsia="en-US" w:bidi="ar-SA"/>
      </w:rPr>
    </w:lvl>
    <w:lvl w:ilvl="6">
      <w:start w:val="0"/>
      <w:numFmt w:val="bullet"/>
      <w:lvlText w:val="•"/>
      <w:lvlJc w:val="left"/>
      <w:pPr>
        <w:ind w:left="8280" w:hanging="561"/>
      </w:pPr>
      <w:rPr>
        <w:rFonts w:hint="default"/>
        <w:lang w:val="en-US" w:eastAsia="en-US" w:bidi="ar-SA"/>
      </w:rPr>
    </w:lvl>
    <w:lvl w:ilvl="7">
      <w:start w:val="0"/>
      <w:numFmt w:val="bullet"/>
      <w:lvlText w:val="•"/>
      <w:lvlJc w:val="left"/>
      <w:pPr>
        <w:ind w:left="8865" w:hanging="561"/>
      </w:pPr>
      <w:rPr>
        <w:rFonts w:hint="default"/>
        <w:lang w:val="en-US" w:eastAsia="en-US" w:bidi="ar-SA"/>
      </w:rPr>
    </w:lvl>
    <w:lvl w:ilvl="8">
      <w:start w:val="0"/>
      <w:numFmt w:val="bullet"/>
      <w:lvlText w:val="•"/>
      <w:lvlJc w:val="left"/>
      <w:pPr>
        <w:ind w:left="9450" w:hanging="561"/>
      </w:pPr>
      <w:rPr>
        <w:rFonts w:hint="default"/>
        <w:lang w:val="en-US" w:eastAsia="en-US" w:bidi="ar-SA"/>
      </w:rPr>
    </w:lvl>
  </w:abstractNum>
  <w:num w:numId="18">
    <w:abstractNumId w:val="17"/>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361"/>
      <w:ind w:left="4985" w:hanging="381"/>
    </w:pPr>
    <w:rPr>
      <w:rFonts w:ascii="Trebuchet MS" w:hAnsi="Trebuchet MS" w:eastAsia="Trebuchet MS" w:cs="Trebuchet MS"/>
      <w:b/>
      <w:bCs/>
      <w:sz w:val="24"/>
      <w:szCs w:val="24"/>
      <w:lang w:val="en-US" w:eastAsia="en-US" w:bidi="ar-SA"/>
    </w:rPr>
  </w:style>
  <w:style w:styleId="TOC2" w:type="paragraph">
    <w:name w:val="TOC 2"/>
    <w:basedOn w:val="Normal"/>
    <w:uiPriority w:val="1"/>
    <w:qFormat/>
    <w:pPr>
      <w:spacing w:before="21"/>
      <w:ind w:left="4997"/>
      <w:jc w:val="center"/>
    </w:pPr>
    <w:rPr>
      <w:rFonts w:ascii="Trebuchet MS" w:hAnsi="Trebuchet MS" w:eastAsia="Trebuchet MS" w:cs="Trebuchet MS"/>
      <w:i/>
      <w:sz w:val="24"/>
      <w:szCs w:val="24"/>
      <w:lang w:val="en-US" w:eastAsia="en-US" w:bidi="ar-SA"/>
    </w:rPr>
  </w:style>
  <w:style w:styleId="TOC3" w:type="paragraph">
    <w:name w:val="TOC 3"/>
    <w:basedOn w:val="Normal"/>
    <w:uiPriority w:val="1"/>
    <w:qFormat/>
    <w:pPr>
      <w:spacing w:before="21"/>
      <w:ind w:left="5028"/>
      <w:jc w:val="center"/>
    </w:pPr>
    <w:rPr>
      <w:rFonts w:ascii="Trebuchet MS" w:hAnsi="Trebuchet MS" w:eastAsia="Trebuchet MS" w:cs="Trebuchet MS"/>
      <w:i/>
      <w:sz w:val="24"/>
      <w:szCs w:val="24"/>
      <w:lang w:val="en-US" w:eastAsia="en-US" w:bidi="ar-SA"/>
    </w:rPr>
  </w:style>
  <w:style w:styleId="TOC4" w:type="paragraph">
    <w:name w:val="TOC 4"/>
    <w:basedOn w:val="Normal"/>
    <w:uiPriority w:val="1"/>
    <w:qFormat/>
    <w:pPr>
      <w:spacing w:before="41"/>
      <w:ind w:left="5934" w:hanging="561"/>
    </w:pPr>
    <w:rPr>
      <w:rFonts w:ascii="Trebuchet MS" w:hAnsi="Trebuchet MS" w:eastAsia="Trebuchet MS" w:cs="Trebuchet MS"/>
      <w:b/>
      <w:bCs/>
      <w:sz w:val="24"/>
      <w:szCs w:val="24"/>
      <w:lang w:val="en-US" w:eastAsia="en-US" w:bidi="ar-SA"/>
    </w:rPr>
  </w:style>
  <w:style w:styleId="TOC5" w:type="paragraph">
    <w:name w:val="TOC 5"/>
    <w:basedOn w:val="Normal"/>
    <w:uiPriority w:val="1"/>
    <w:qFormat/>
    <w:pPr>
      <w:spacing w:before="22"/>
      <w:ind w:left="5889"/>
      <w:jc w:val="center"/>
    </w:pPr>
    <w:rPr>
      <w:rFonts w:ascii="Trebuchet MS" w:hAnsi="Trebuchet MS" w:eastAsia="Trebuchet MS" w:cs="Trebuchet MS"/>
      <w:i/>
      <w:sz w:val="24"/>
      <w:szCs w:val="24"/>
      <w:lang w:val="en-US" w:eastAsia="en-US" w:bidi="ar-SA"/>
    </w:rPr>
  </w:style>
  <w:style w:styleId="TOC6" w:type="paragraph">
    <w:name w:val="TOC 6"/>
    <w:basedOn w:val="Normal"/>
    <w:uiPriority w:val="1"/>
    <w:qFormat/>
    <w:pPr>
      <w:spacing w:before="42"/>
      <w:ind w:left="5934"/>
    </w:pPr>
    <w:rPr>
      <w:rFonts w:ascii="Trebuchet MS" w:hAnsi="Trebuchet MS" w:eastAsia="Trebuchet MS" w:cs="Trebuchet MS"/>
      <w:b/>
      <w:bCs/>
      <w:sz w:val="24"/>
      <w:szCs w:val="24"/>
      <w:lang w:val="en-US" w:eastAsia="en-US" w:bidi="ar-SA"/>
    </w:rPr>
  </w:style>
  <w:style w:styleId="TOC7" w:type="paragraph">
    <w:name w:val="TOC 7"/>
    <w:basedOn w:val="Normal"/>
    <w:uiPriority w:val="1"/>
    <w:qFormat/>
    <w:pPr>
      <w:spacing w:before="41"/>
      <w:ind w:left="6234"/>
    </w:pPr>
    <w:rPr>
      <w:rFonts w:ascii="Trebuchet MS" w:hAnsi="Trebuchet MS" w:eastAsia="Trebuchet MS" w:cs="Trebuchet MS"/>
      <w:sz w:val="24"/>
      <w:szCs w:val="24"/>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ind w:left="183" w:right="26"/>
      <w:outlineLvl w:val="1"/>
    </w:pPr>
    <w:rPr>
      <w:rFonts w:ascii="Trebuchet MS" w:hAnsi="Trebuchet MS" w:eastAsia="Trebuchet MS" w:cs="Trebuchet MS"/>
      <w:b/>
      <w:bCs/>
      <w:sz w:val="48"/>
      <w:szCs w:val="48"/>
      <w:lang w:val="en-US" w:eastAsia="en-US" w:bidi="ar-SA"/>
    </w:rPr>
  </w:style>
  <w:style w:styleId="Heading2" w:type="paragraph">
    <w:name w:val="Heading 2"/>
    <w:basedOn w:val="Normal"/>
    <w:uiPriority w:val="1"/>
    <w:qFormat/>
    <w:pPr>
      <w:spacing w:before="82"/>
      <w:ind w:left="183"/>
      <w:outlineLvl w:val="2"/>
    </w:pPr>
    <w:rPr>
      <w:rFonts w:ascii="Trebuchet MS" w:hAnsi="Trebuchet MS" w:eastAsia="Trebuchet MS" w:cs="Trebuchet MS"/>
      <w:b/>
      <w:bCs/>
      <w:sz w:val="36"/>
      <w:szCs w:val="36"/>
      <w:lang w:val="en-US" w:eastAsia="en-US" w:bidi="ar-SA"/>
    </w:rPr>
  </w:style>
  <w:style w:styleId="Heading3" w:type="paragraph">
    <w:name w:val="Heading 3"/>
    <w:basedOn w:val="Normal"/>
    <w:uiPriority w:val="1"/>
    <w:qFormat/>
    <w:pPr>
      <w:ind w:left="199" w:right="2420"/>
      <w:outlineLvl w:val="3"/>
    </w:pPr>
    <w:rPr>
      <w:rFonts w:ascii="Trebuchet MS" w:hAnsi="Trebuchet MS" w:eastAsia="Trebuchet MS" w:cs="Trebuchet MS"/>
      <w:b/>
      <w:bCs/>
      <w:sz w:val="30"/>
      <w:szCs w:val="30"/>
      <w:lang w:val="en-US" w:eastAsia="en-US" w:bidi="ar-SA"/>
    </w:rPr>
  </w:style>
  <w:style w:styleId="Heading4" w:type="paragraph">
    <w:name w:val="Heading 4"/>
    <w:basedOn w:val="Normal"/>
    <w:uiPriority w:val="1"/>
    <w:qFormat/>
    <w:pPr>
      <w:ind w:left="649" w:hanging="481"/>
      <w:outlineLvl w:val="4"/>
    </w:pPr>
    <w:rPr>
      <w:rFonts w:ascii="Trebuchet MS" w:hAnsi="Trebuchet MS" w:eastAsia="Trebuchet MS" w:cs="Trebuchet MS"/>
      <w:b/>
      <w:bCs/>
      <w:sz w:val="28"/>
      <w:szCs w:val="28"/>
      <w:u w:val="single" w:color="000000"/>
      <w:lang w:val="en-US" w:eastAsia="en-US" w:bidi="ar-SA"/>
    </w:rPr>
  </w:style>
  <w:style w:styleId="Heading5" w:type="paragraph">
    <w:name w:val="Heading 5"/>
    <w:basedOn w:val="Normal"/>
    <w:uiPriority w:val="1"/>
    <w:qFormat/>
    <w:pPr>
      <w:ind w:left="182"/>
      <w:outlineLvl w:val="5"/>
    </w:pPr>
    <w:rPr>
      <w:rFonts w:ascii="Trebuchet MS" w:hAnsi="Trebuchet MS" w:eastAsia="Trebuchet MS" w:cs="Trebuchet MS"/>
      <w:sz w:val="24"/>
      <w:szCs w:val="24"/>
      <w:lang w:val="en-US" w:eastAsia="en-US" w:bidi="ar-SA"/>
    </w:rPr>
  </w:style>
  <w:style w:styleId="Heading6" w:type="paragraph">
    <w:name w:val="Heading 6"/>
    <w:basedOn w:val="Normal"/>
    <w:uiPriority w:val="1"/>
    <w:qFormat/>
    <w:pPr>
      <w:ind w:left="170"/>
      <w:outlineLvl w:val="6"/>
    </w:pPr>
    <w:rPr>
      <w:rFonts w:ascii="Trebuchet MS" w:hAnsi="Trebuchet MS" w:eastAsia="Trebuchet MS" w:cs="Trebuchet MS"/>
      <w:b/>
      <w:bCs/>
      <w:sz w:val="20"/>
      <w:szCs w:val="20"/>
      <w:lang w:val="en-US" w:eastAsia="en-US" w:bidi="ar-SA"/>
    </w:rPr>
  </w:style>
  <w:style w:styleId="Title" w:type="paragraph">
    <w:name w:val="Title"/>
    <w:basedOn w:val="Normal"/>
    <w:uiPriority w:val="1"/>
    <w:qFormat/>
    <w:pPr>
      <w:spacing w:before="68"/>
      <w:ind w:left="3619"/>
    </w:pPr>
    <w:rPr>
      <w:rFonts w:ascii="Trebuchet MS" w:hAnsi="Trebuchet MS" w:eastAsia="Trebuchet MS" w:cs="Trebuchet MS"/>
      <w:sz w:val="72"/>
      <w:szCs w:val="72"/>
      <w:lang w:val="en-US" w:eastAsia="en-US" w:bidi="ar-SA"/>
    </w:rPr>
  </w:style>
  <w:style w:styleId="ListParagraph" w:type="paragraph">
    <w:name w:val="List Paragraph"/>
    <w:basedOn w:val="Normal"/>
    <w:uiPriority w:val="1"/>
    <w:qFormat/>
    <w:pPr>
      <w:ind w:left="5934" w:hanging="24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20" w:lineRule="exac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bankofengland.co.uk/inflationreport/infrep.htm" TargetMode="External"/><Relationship Id="rId6" Type="http://schemas.openxmlformats.org/officeDocument/2006/relationships/hyperlink" Target="http://www.bankofengland.co.uk/inflationrep/index.html" TargetMode="Externa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image" Target="media/image1.png"/><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footer" Target="footer4.xml"/><Relationship Id="rId16" Type="http://schemas.openxmlformats.org/officeDocument/2006/relationships/header" Target="header5.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6.xml"/><Relationship Id="rId20" Type="http://schemas.openxmlformats.org/officeDocument/2006/relationships/header" Target="header7.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footer" Target="footer7.xml"/><Relationship Id="rId30" Type="http://schemas.openxmlformats.org/officeDocument/2006/relationships/footer" Target="footer8.xml"/><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header" Target="header8.xml"/><Relationship Id="rId35" Type="http://schemas.openxmlformats.org/officeDocument/2006/relationships/header" Target="header9.xml"/><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header" Target="header10.xml"/><Relationship Id="rId43" Type="http://schemas.openxmlformats.org/officeDocument/2006/relationships/header" Target="header11.xml"/><Relationship Id="rId44" Type="http://schemas.openxmlformats.org/officeDocument/2006/relationships/footer" Target="footer9.xml"/><Relationship Id="rId45" Type="http://schemas.openxmlformats.org/officeDocument/2006/relationships/footer" Target="footer10.xml"/><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header" Target="header12.xml"/><Relationship Id="rId50" Type="http://schemas.openxmlformats.org/officeDocument/2006/relationships/footer" Target="footer11.xml"/><Relationship Id="rId51" Type="http://schemas.openxmlformats.org/officeDocument/2006/relationships/footer" Target="footer12.xml"/><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header" Target="header13.xml"/><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header" Target="header14.xml"/><Relationship Id="rId59" Type="http://schemas.openxmlformats.org/officeDocument/2006/relationships/header" Target="header15.xml"/><Relationship Id="rId60" Type="http://schemas.openxmlformats.org/officeDocument/2006/relationships/footer" Target="footer13.xml"/><Relationship Id="rId61" Type="http://schemas.openxmlformats.org/officeDocument/2006/relationships/footer" Target="footer14.xml"/><Relationship Id="rId62" Type="http://schemas.openxmlformats.org/officeDocument/2006/relationships/image" Target="media/image27.png"/><Relationship Id="rId63" Type="http://schemas.openxmlformats.org/officeDocument/2006/relationships/image" Target="media/image28.png"/><Relationship Id="rId64" Type="http://schemas.openxmlformats.org/officeDocument/2006/relationships/image" Target="media/image29.png"/><Relationship Id="rId65" Type="http://schemas.openxmlformats.org/officeDocument/2006/relationships/image" Target="media/image30.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eader" Target="header16.xml"/><Relationship Id="rId70" Type="http://schemas.openxmlformats.org/officeDocument/2006/relationships/header" Target="header17.xml"/><Relationship Id="rId71" Type="http://schemas.openxmlformats.org/officeDocument/2006/relationships/footer" Target="footer15.xml"/><Relationship Id="rId72" Type="http://schemas.openxmlformats.org/officeDocument/2006/relationships/footer" Target="footer16.xml"/><Relationship Id="rId73" Type="http://schemas.openxmlformats.org/officeDocument/2006/relationships/image" Target="media/image34.png"/><Relationship Id="rId74" Type="http://schemas.openxmlformats.org/officeDocument/2006/relationships/image" Target="media/image35.png"/><Relationship Id="rId75" Type="http://schemas.openxmlformats.org/officeDocument/2006/relationships/header" Target="header18.xml"/><Relationship Id="rId76" Type="http://schemas.openxmlformats.org/officeDocument/2006/relationships/header" Target="header19.xml"/><Relationship Id="rId77" Type="http://schemas.openxmlformats.org/officeDocument/2006/relationships/footer" Target="footer17.xml"/><Relationship Id="rId78" Type="http://schemas.openxmlformats.org/officeDocument/2006/relationships/footer" Target="footer18.xml"/><Relationship Id="rId79" Type="http://schemas.openxmlformats.org/officeDocument/2006/relationships/image" Target="media/image36.png"/><Relationship Id="rId80" Type="http://schemas.openxmlformats.org/officeDocument/2006/relationships/image" Target="media/image37.png"/><Relationship Id="rId81" Type="http://schemas.openxmlformats.org/officeDocument/2006/relationships/image" Target="media/image38.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1.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4.png"/><Relationship Id="rId88" Type="http://schemas.openxmlformats.org/officeDocument/2006/relationships/image" Target="media/image45.png"/><Relationship Id="rId89" Type="http://schemas.openxmlformats.org/officeDocument/2006/relationships/image" Target="media/image46.png"/><Relationship Id="rId90" Type="http://schemas.openxmlformats.org/officeDocument/2006/relationships/header" Target="header20.xml"/><Relationship Id="rId91" Type="http://schemas.openxmlformats.org/officeDocument/2006/relationships/header" Target="header21.xml"/><Relationship Id="rId92" Type="http://schemas.openxmlformats.org/officeDocument/2006/relationships/footer" Target="footer19.xml"/><Relationship Id="rId93" Type="http://schemas.openxmlformats.org/officeDocument/2006/relationships/footer" Target="footer20.xml"/><Relationship Id="rId94" Type="http://schemas.openxmlformats.org/officeDocument/2006/relationships/image" Target="media/image47.png"/><Relationship Id="rId95" Type="http://schemas.openxmlformats.org/officeDocument/2006/relationships/image" Target="media/image48.png"/><Relationship Id="rId96" Type="http://schemas.openxmlformats.org/officeDocument/2006/relationships/image" Target="media/image49.png"/><Relationship Id="rId97" Type="http://schemas.openxmlformats.org/officeDocument/2006/relationships/image" Target="media/image50.png"/><Relationship Id="rId98" Type="http://schemas.openxmlformats.org/officeDocument/2006/relationships/header" Target="header22.xml"/><Relationship Id="rId99" Type="http://schemas.openxmlformats.org/officeDocument/2006/relationships/footer" Target="footer21.xml"/><Relationship Id="rId100" Type="http://schemas.openxmlformats.org/officeDocument/2006/relationships/footer" Target="footer22.xml"/><Relationship Id="rId101" Type="http://schemas.openxmlformats.org/officeDocument/2006/relationships/header" Target="header23.xml"/><Relationship Id="rId102" Type="http://schemas.openxmlformats.org/officeDocument/2006/relationships/image" Target="media/image51.png"/><Relationship Id="rId103" Type="http://schemas.openxmlformats.org/officeDocument/2006/relationships/header" Target="header24.xml"/><Relationship Id="rId104" Type="http://schemas.openxmlformats.org/officeDocument/2006/relationships/header" Target="header25.xml"/><Relationship Id="rId105" Type="http://schemas.openxmlformats.org/officeDocument/2006/relationships/footer" Target="footer23.xml"/><Relationship Id="rId106" Type="http://schemas.openxmlformats.org/officeDocument/2006/relationships/footer" Target="footer24.xml"/><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header" Target="header26.xml"/><Relationship Id="rId115" Type="http://schemas.openxmlformats.org/officeDocument/2006/relationships/footer" Target="footer25.xml"/><Relationship Id="rId116" Type="http://schemas.openxmlformats.org/officeDocument/2006/relationships/footer" Target="footer26.xml"/><Relationship Id="rId117" Type="http://schemas.openxmlformats.org/officeDocument/2006/relationships/image" Target="media/image59.png"/><Relationship Id="rId118" Type="http://schemas.openxmlformats.org/officeDocument/2006/relationships/image" Target="media/image60.png"/><Relationship Id="rId119" Type="http://schemas.openxmlformats.org/officeDocument/2006/relationships/image" Target="media/image61.png"/><Relationship Id="rId120" Type="http://schemas.openxmlformats.org/officeDocument/2006/relationships/header" Target="header27.xml"/><Relationship Id="rId121" Type="http://schemas.openxmlformats.org/officeDocument/2006/relationships/header" Target="header28.xml"/><Relationship Id="rId122" Type="http://schemas.openxmlformats.org/officeDocument/2006/relationships/footer" Target="footer27.xml"/><Relationship Id="rId123" Type="http://schemas.openxmlformats.org/officeDocument/2006/relationships/footer" Target="footer28.xml"/><Relationship Id="rId124" Type="http://schemas.openxmlformats.org/officeDocument/2006/relationships/image" Target="media/image62.png"/><Relationship Id="rId125" Type="http://schemas.openxmlformats.org/officeDocument/2006/relationships/image" Target="media/image63.png"/><Relationship Id="rId126" Type="http://schemas.openxmlformats.org/officeDocument/2006/relationships/image" Target="media/image64.png"/><Relationship Id="rId127" Type="http://schemas.openxmlformats.org/officeDocument/2006/relationships/image" Target="media/image65.png"/><Relationship Id="rId128" Type="http://schemas.openxmlformats.org/officeDocument/2006/relationships/header" Target="header29.xml"/><Relationship Id="rId129" Type="http://schemas.openxmlformats.org/officeDocument/2006/relationships/footer" Target="footer29.xml"/><Relationship Id="rId130" Type="http://schemas.openxmlformats.org/officeDocument/2006/relationships/footer" Target="footer30.xml"/><Relationship Id="rId131" Type="http://schemas.openxmlformats.org/officeDocument/2006/relationships/header" Target="header30.xml"/><Relationship Id="rId132" Type="http://schemas.openxmlformats.org/officeDocument/2006/relationships/header" Target="header31.xml"/><Relationship Id="rId133" Type="http://schemas.openxmlformats.org/officeDocument/2006/relationships/footer" Target="footer31.xml"/><Relationship Id="rId134" Type="http://schemas.openxmlformats.org/officeDocument/2006/relationships/footer" Target="footer32.xml"/><Relationship Id="rId135" Type="http://schemas.openxmlformats.org/officeDocument/2006/relationships/header" Target="header32.xml"/><Relationship Id="rId136" Type="http://schemas.openxmlformats.org/officeDocument/2006/relationships/footer" Target="footer33.xml"/><Relationship Id="rId137" Type="http://schemas.openxmlformats.org/officeDocument/2006/relationships/footer" Target="footer34.xml"/><Relationship Id="rId138" Type="http://schemas.openxmlformats.org/officeDocument/2006/relationships/header" Target="header33.xml"/><Relationship Id="rId139" Type="http://schemas.openxmlformats.org/officeDocument/2006/relationships/header" Target="header34.xml"/><Relationship Id="rId140" Type="http://schemas.openxmlformats.org/officeDocument/2006/relationships/footer" Target="footer35.xml"/><Relationship Id="rId141" Type="http://schemas.openxmlformats.org/officeDocument/2006/relationships/footer" Target="footer36.xml"/><Relationship Id="rId142" Type="http://schemas.openxmlformats.org/officeDocument/2006/relationships/header" Target="header35.xml"/><Relationship Id="rId143" Type="http://schemas.openxmlformats.org/officeDocument/2006/relationships/header" Target="header36.xml"/><Relationship Id="rId144" Type="http://schemas.openxmlformats.org/officeDocument/2006/relationships/footer" Target="footer37.xml"/><Relationship Id="rId145" Type="http://schemas.openxmlformats.org/officeDocument/2006/relationships/footer" Target="footer38.xml"/><Relationship Id="rId146" Type="http://schemas.openxmlformats.org/officeDocument/2006/relationships/image" Target="media/image66.png"/><Relationship Id="rId147" Type="http://schemas.openxmlformats.org/officeDocument/2006/relationships/image" Target="media/image67.png"/><Relationship Id="rId148" Type="http://schemas.openxmlformats.org/officeDocument/2006/relationships/image" Target="media/image68.png"/><Relationship Id="rId149" Type="http://schemas.openxmlformats.org/officeDocument/2006/relationships/image" Target="media/image69.png"/><Relationship Id="rId150" Type="http://schemas.openxmlformats.org/officeDocument/2006/relationships/image" Target="media/image70.png"/><Relationship Id="rId151" Type="http://schemas.openxmlformats.org/officeDocument/2006/relationships/image" Target="media/image71.png"/><Relationship Id="rId152" Type="http://schemas.openxmlformats.org/officeDocument/2006/relationships/image" Target="media/image72.png"/><Relationship Id="rId153" Type="http://schemas.openxmlformats.org/officeDocument/2006/relationships/header" Target="header37.xml"/><Relationship Id="rId154" Type="http://schemas.openxmlformats.org/officeDocument/2006/relationships/header" Target="header38.xml"/><Relationship Id="rId155" Type="http://schemas.openxmlformats.org/officeDocument/2006/relationships/footer" Target="footer39.xml"/><Relationship Id="rId156" Type="http://schemas.openxmlformats.org/officeDocument/2006/relationships/footer" Target="footer40.xml"/><Relationship Id="rId157" Type="http://schemas.openxmlformats.org/officeDocument/2006/relationships/hyperlink" Target="http://www.bankofengland.co.uk/inflationreport/augtable6a.pdf" TargetMode="External"/><Relationship Id="rId158" Type="http://schemas.openxmlformats.org/officeDocument/2006/relationships/image" Target="media/image73.png"/><Relationship Id="rId159" Type="http://schemas.openxmlformats.org/officeDocument/2006/relationships/image" Target="media/image74.png"/><Relationship Id="rId160" Type="http://schemas.openxmlformats.org/officeDocument/2006/relationships/image" Target="media/image75.png"/><Relationship Id="rId161" Type="http://schemas.openxmlformats.org/officeDocument/2006/relationships/image" Target="media/image76.png"/><Relationship Id="rId162" Type="http://schemas.openxmlformats.org/officeDocument/2006/relationships/image" Target="media/image77.png"/><Relationship Id="rId163" Type="http://schemas.openxmlformats.org/officeDocument/2006/relationships/image" Target="media/image78.png"/><Relationship Id="rId164" Type="http://schemas.openxmlformats.org/officeDocument/2006/relationships/image" Target="media/image79.png"/><Relationship Id="rId165" Type="http://schemas.openxmlformats.org/officeDocument/2006/relationships/image" Target="media/image80.png"/><Relationship Id="rId166" Type="http://schemas.openxmlformats.org/officeDocument/2006/relationships/image" Target="media/image81.png"/><Relationship Id="rId167" Type="http://schemas.openxmlformats.org/officeDocument/2006/relationships/header" Target="header39.xml"/><Relationship Id="rId168" Type="http://schemas.openxmlformats.org/officeDocument/2006/relationships/footer" Target="footer41.xml"/><Relationship Id="rId169" Type="http://schemas.openxmlformats.org/officeDocument/2006/relationships/footer" Target="footer42.xml"/><Relationship Id="rId170" Type="http://schemas.openxmlformats.org/officeDocument/2006/relationships/header" Target="header40.xml"/><Relationship Id="rId171" Type="http://schemas.openxmlformats.org/officeDocument/2006/relationships/header" Target="header41.xml"/><Relationship Id="rId172" Type="http://schemas.openxmlformats.org/officeDocument/2006/relationships/header" Target="header42.xml"/><Relationship Id="rId173" Type="http://schemas.openxmlformats.org/officeDocument/2006/relationships/footer" Target="footer43.xml"/><Relationship Id="rId174" Type="http://schemas.openxmlformats.org/officeDocument/2006/relationships/header" Target="header43.xml"/><Relationship Id="rId175" Type="http://schemas.openxmlformats.org/officeDocument/2006/relationships/footer" Target="footer44.xml"/><Relationship Id="rId176" Type="http://schemas.openxmlformats.org/officeDocument/2006/relationships/header" Target="header44.xml"/><Relationship Id="rId177" Type="http://schemas.openxmlformats.org/officeDocument/2006/relationships/footer" Target="footer45.xml"/><Relationship Id="rId178" Type="http://schemas.openxmlformats.org/officeDocument/2006/relationships/header" Target="header45.xml"/><Relationship Id="rId179" Type="http://schemas.openxmlformats.org/officeDocument/2006/relationships/footer" Target="footer46.xml"/><Relationship Id="rId18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2020-06-03T00:07:00Z</dcterms:created>
  <dcterms:modified xsi:type="dcterms:W3CDTF">2020-06-03T00:07:00Z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2001-11-12T00:00:00Z</vt:filetime>
  </property>
  <property fmtid="{D5CDD505-2E9C-101B-9397-08002B2CF9AE}" pid="3" name="Creator">
    <vt:lpwstr>QuarkXPress. 4.11: LaserWriter 8 Z2-8.7</vt:lpwstr>
  </property>
  <property fmtid="{D5CDD505-2E9C-101B-9397-08002B2CF9AE}" pid="4" name="LastSaved">
    <vt:filetime>2020-06-03T00:00:00Z</vt:filetime>
  </property>
</Properties>
</file>